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69728347"/>
        <w:docPartObj>
          <w:docPartGallery w:val="Cover Pages"/>
          <w:docPartUnique/>
        </w:docPartObj>
      </w:sdtPr>
      <w:sdtContent>
        <w:p w14:paraId="4FF64EE6" w14:textId="77777777" w:rsidR="009A5495" w:rsidRPr="004A4167" w:rsidRDefault="009A5495"/>
        <w:p w14:paraId="373DB302" w14:textId="77777777" w:rsidR="009A5495" w:rsidRPr="004A4167" w:rsidRDefault="00000000"/>
      </w:sdtContent>
    </w:sdt>
    <w:tbl>
      <w:tblPr>
        <w:tblpPr w:leftFromText="187" w:rightFromText="187" w:vertAnchor="page" w:horzAnchor="margin" w:tblpXSpec="center" w:tblpY="4456"/>
        <w:tblW w:w="4000" w:type="pct"/>
        <w:tblCellMar>
          <w:left w:w="144" w:type="dxa"/>
          <w:right w:w="115" w:type="dxa"/>
        </w:tblCellMar>
        <w:tblLook w:val="04A0" w:firstRow="1" w:lastRow="0" w:firstColumn="1" w:lastColumn="0" w:noHBand="0" w:noVBand="1"/>
      </w:tblPr>
      <w:tblGrid>
        <w:gridCol w:w="7256"/>
      </w:tblGrid>
      <w:tr w:rsidR="00247964" w:rsidRPr="004A4167" w14:paraId="5BCFA93A" w14:textId="77777777" w:rsidTr="00247964">
        <w:tc>
          <w:tcPr>
            <w:tcW w:w="7256" w:type="dxa"/>
            <w:tcMar>
              <w:top w:w="216" w:type="dxa"/>
              <w:left w:w="115" w:type="dxa"/>
              <w:bottom w:w="216" w:type="dxa"/>
              <w:right w:w="115" w:type="dxa"/>
            </w:tcMar>
          </w:tcPr>
          <w:p w14:paraId="55092B51" w14:textId="335BE947" w:rsidR="00247964" w:rsidRPr="004A4167" w:rsidRDefault="00247964" w:rsidP="00247964"/>
        </w:tc>
      </w:tr>
      <w:tr w:rsidR="00247964" w:rsidRPr="004A4167" w14:paraId="2286015A" w14:textId="77777777" w:rsidTr="00247964">
        <w:tc>
          <w:tcPr>
            <w:tcW w:w="7256" w:type="dxa"/>
          </w:tcPr>
          <w:sdt>
            <w:sdtPr>
              <w:rPr>
                <w:rFonts w:asciiTheme="majorHAnsi" w:eastAsiaTheme="majorEastAsia" w:hAnsiTheme="majorHAnsi" w:cstheme="majorBidi"/>
                <w:color w:val="000000" w:themeColor="text1"/>
                <w:sz w:val="72"/>
                <w:szCs w:val="72"/>
              </w:rPr>
              <w:alias w:val="Titel"/>
              <w:id w:val="13406919"/>
              <w:placeholder>
                <w:docPart w:val="11F378EA65474915B4DCA58ECAEB0EE5"/>
              </w:placeholder>
              <w:dataBinding w:prefixMappings="xmlns:ns0='http://schemas.openxmlformats.org/package/2006/metadata/core-properties' xmlns:ns1='http://purl.org/dc/elements/1.1/'" w:xpath="/ns0:coreProperties[1]/ns1:title[1]" w:storeItemID="{6C3C8BC8-F283-45AE-878A-BAB7291924A1}"/>
              <w:text/>
            </w:sdtPr>
            <w:sdtContent>
              <w:p w14:paraId="489BF800" w14:textId="2BBFE78B" w:rsidR="00247964" w:rsidRPr="008479B2" w:rsidRDefault="00E50500" w:rsidP="00247964">
                <w:pPr>
                  <w:pStyle w:val="Geenafstand"/>
                  <w:spacing w:line="216" w:lineRule="auto"/>
                  <w:rPr>
                    <w:rFonts w:asciiTheme="majorHAnsi" w:eastAsiaTheme="majorEastAsia" w:hAnsiTheme="majorHAnsi" w:cstheme="majorBidi"/>
                    <w:color w:val="16B0A5" w:themeColor="accent1"/>
                    <w:sz w:val="72"/>
                    <w:szCs w:val="72"/>
                  </w:rPr>
                </w:pPr>
                <w:r w:rsidRPr="00345C1C">
                  <w:rPr>
                    <w:rFonts w:asciiTheme="majorHAnsi" w:eastAsiaTheme="majorEastAsia" w:hAnsiTheme="majorHAnsi" w:cstheme="majorBidi"/>
                    <w:color w:val="000000" w:themeColor="text1"/>
                    <w:sz w:val="72"/>
                    <w:szCs w:val="72"/>
                  </w:rPr>
                  <w:t xml:space="preserve">Kennis van bachelorstudenten verpleegkunde </w:t>
                </w:r>
                <w:r w:rsidR="001E2A85">
                  <w:rPr>
                    <w:rFonts w:asciiTheme="majorHAnsi" w:eastAsiaTheme="majorEastAsia" w:hAnsiTheme="majorHAnsi" w:cstheme="majorBidi"/>
                    <w:color w:val="000000" w:themeColor="text1"/>
                    <w:sz w:val="72"/>
                    <w:szCs w:val="72"/>
                  </w:rPr>
                  <w:t xml:space="preserve">    </w:t>
                </w:r>
                <w:r w:rsidRPr="00345C1C">
                  <w:rPr>
                    <w:rFonts w:asciiTheme="majorHAnsi" w:eastAsiaTheme="majorEastAsia" w:hAnsiTheme="majorHAnsi" w:cstheme="majorBidi"/>
                    <w:color w:val="000000" w:themeColor="text1"/>
                    <w:sz w:val="72"/>
                    <w:szCs w:val="72"/>
                  </w:rPr>
                  <w:t>over de</w:t>
                </w:r>
                <w:r w:rsidR="001E2A85">
                  <w:rPr>
                    <w:rFonts w:asciiTheme="majorHAnsi" w:eastAsiaTheme="majorEastAsia" w:hAnsiTheme="majorHAnsi" w:cstheme="majorBidi"/>
                    <w:color w:val="000000" w:themeColor="text1"/>
                    <w:sz w:val="72"/>
                    <w:szCs w:val="72"/>
                  </w:rPr>
                  <w:t xml:space="preserve"> </w:t>
                </w:r>
                <w:r w:rsidRPr="00345C1C">
                  <w:rPr>
                    <w:rFonts w:asciiTheme="majorHAnsi" w:eastAsiaTheme="majorEastAsia" w:hAnsiTheme="majorHAnsi" w:cstheme="majorBidi"/>
                    <w:color w:val="000000" w:themeColor="text1"/>
                    <w:sz w:val="72"/>
                    <w:szCs w:val="72"/>
                  </w:rPr>
                  <w:t>patiëntenrechtenwet</w:t>
                </w:r>
              </w:p>
            </w:sdtContent>
          </w:sdt>
        </w:tc>
      </w:tr>
      <w:tr w:rsidR="00247964" w:rsidRPr="004A4167" w14:paraId="21E3C90D" w14:textId="77777777" w:rsidTr="00247964">
        <w:tc>
          <w:tcPr>
            <w:tcW w:w="7256" w:type="dxa"/>
            <w:tcMar>
              <w:top w:w="216" w:type="dxa"/>
              <w:left w:w="115" w:type="dxa"/>
              <w:bottom w:w="216" w:type="dxa"/>
              <w:right w:w="115" w:type="dxa"/>
            </w:tcMar>
          </w:tcPr>
          <w:p w14:paraId="5C67B1FB" w14:textId="119F1C61" w:rsidR="00EE0DEC" w:rsidRPr="008479B2" w:rsidRDefault="00C2582E" w:rsidP="00EE0DEC">
            <w:pPr>
              <w:pStyle w:val="Geenafstand"/>
              <w:spacing w:line="216" w:lineRule="auto"/>
              <w:rPr>
                <w:rFonts w:asciiTheme="majorHAnsi" w:eastAsiaTheme="majorEastAsia" w:hAnsiTheme="majorHAnsi" w:cstheme="majorBidi"/>
                <w:color w:val="000000" w:themeColor="text1"/>
                <w:sz w:val="40"/>
                <w:szCs w:val="40"/>
                <w:lang w:eastAsia="en-US"/>
              </w:rPr>
            </w:pPr>
            <w:r>
              <w:rPr>
                <w:rFonts w:asciiTheme="majorHAnsi" w:eastAsiaTheme="majorEastAsia" w:hAnsiTheme="majorHAnsi" w:cstheme="majorBidi"/>
                <w:b/>
                <w:bCs/>
                <w:color w:val="000000" w:themeColor="text1"/>
                <w:sz w:val="40"/>
                <w:szCs w:val="40"/>
              </w:rPr>
              <w:t>B</w:t>
            </w:r>
            <w:r w:rsidR="008479B2">
              <w:rPr>
                <w:rFonts w:asciiTheme="majorHAnsi" w:eastAsiaTheme="majorEastAsia" w:hAnsiTheme="majorHAnsi" w:cstheme="majorBidi"/>
                <w:b/>
                <w:bCs/>
                <w:color w:val="000000" w:themeColor="text1"/>
                <w:sz w:val="40"/>
                <w:szCs w:val="40"/>
              </w:rPr>
              <w:t>achelorproef</w:t>
            </w:r>
            <w:r>
              <w:rPr>
                <w:rFonts w:asciiTheme="majorHAnsi" w:eastAsiaTheme="majorEastAsia" w:hAnsiTheme="majorHAnsi" w:cstheme="majorBidi"/>
                <w:b/>
                <w:bCs/>
                <w:color w:val="000000" w:themeColor="text1"/>
                <w:sz w:val="40"/>
                <w:szCs w:val="40"/>
              </w:rPr>
              <w:t xml:space="preserve"> PBA verpleegkunde</w:t>
            </w:r>
          </w:p>
          <w:p w14:paraId="09EE9C03" w14:textId="68111D03" w:rsidR="00247964" w:rsidRPr="004A4167" w:rsidRDefault="00247964" w:rsidP="00247964">
            <w:pPr>
              <w:pStyle w:val="Ondertitel"/>
              <w:ind w:left="0"/>
            </w:pPr>
          </w:p>
        </w:tc>
      </w:tr>
    </w:tbl>
    <w:tbl>
      <w:tblPr>
        <w:tblpPr w:leftFromText="187" w:rightFromText="187" w:vertAnchor="page" w:horzAnchor="margin" w:tblpXSpec="center" w:tblpY="10051"/>
        <w:tblW w:w="3857" w:type="pct"/>
        <w:tblLook w:val="04A0" w:firstRow="1" w:lastRow="0" w:firstColumn="1" w:lastColumn="0" w:noHBand="0" w:noVBand="1"/>
      </w:tblPr>
      <w:tblGrid>
        <w:gridCol w:w="6997"/>
      </w:tblGrid>
      <w:tr w:rsidR="00247964" w:rsidRPr="004A4167" w14:paraId="32C8D6AF" w14:textId="77777777" w:rsidTr="00247964">
        <w:tc>
          <w:tcPr>
            <w:tcW w:w="6997" w:type="dxa"/>
            <w:tcMar>
              <w:top w:w="216" w:type="dxa"/>
              <w:left w:w="115" w:type="dxa"/>
              <w:bottom w:w="216" w:type="dxa"/>
              <w:right w:w="115" w:type="dxa"/>
            </w:tcMar>
          </w:tcPr>
          <w:p w14:paraId="3AA4C6C6" w14:textId="35F2D7FA" w:rsidR="00247964" w:rsidRPr="004A4167" w:rsidRDefault="00000000" w:rsidP="00247964">
            <w:pPr>
              <w:tabs>
                <w:tab w:val="left" w:pos="3840"/>
              </w:tabs>
            </w:pPr>
            <w:sdt>
              <w:sdtPr>
                <w:id w:val="-955334091"/>
                <w:placeholder>
                  <w:docPart w:val="99F7469C6C0C40458FA90D5754024932"/>
                </w:placeholder>
              </w:sdtPr>
              <w:sdtContent>
                <w:sdt>
                  <w:sdtPr>
                    <w:id w:val="-383481852"/>
                    <w:placeholder>
                      <w:docPart w:val="99F7469C6C0C40458FA90D5754024932"/>
                    </w:placeholder>
                  </w:sdtPr>
                  <w:sdtContent>
                    <w:sdt>
                      <w:sdtPr>
                        <w:id w:val="-133408629"/>
                        <w:placeholder>
                          <w:docPart w:val="99F7469C6C0C40458FA90D5754024932"/>
                        </w:placeholder>
                      </w:sdtPr>
                      <w:sdtContent>
                        <w:sdt>
                          <w:sdtPr>
                            <w:id w:val="1666046094"/>
                            <w:placeholder>
                              <w:docPart w:val="65FA99A5DA6341D8917F5035E4A8E480"/>
                            </w:placeholder>
                          </w:sdtPr>
                          <w:sdtContent>
                            <w:r w:rsidR="00E50500">
                              <w:t>Bente Van Parys</w:t>
                            </w:r>
                          </w:sdtContent>
                        </w:sdt>
                      </w:sdtContent>
                    </w:sdt>
                  </w:sdtContent>
                </w:sdt>
              </w:sdtContent>
            </w:sdt>
            <w:r w:rsidR="00247964" w:rsidRPr="004A4167">
              <w:tab/>
            </w:r>
          </w:p>
          <w:p w14:paraId="5E6A659B" w14:textId="6BC73296" w:rsidR="00247964" w:rsidRPr="004A4167" w:rsidRDefault="00000000" w:rsidP="00247964">
            <w:pPr>
              <w:tabs>
                <w:tab w:val="left" w:pos="1605"/>
              </w:tabs>
            </w:pPr>
            <w:sdt>
              <w:sdtPr>
                <w:id w:val="312611224"/>
                <w:placeholder>
                  <w:docPart w:val="F38A280533B7374AA29663FBF4CA4920"/>
                </w:placeholder>
              </w:sdtPr>
              <w:sdtContent>
                <w:sdt>
                  <w:sdtPr>
                    <w:id w:val="1357689427"/>
                    <w:placeholder>
                      <w:docPart w:val="DAC5F923CCE7374497F7A061E47D1475"/>
                    </w:placeholder>
                  </w:sdtPr>
                  <w:sdtContent>
                    <w:r w:rsidR="00423019">
                      <w:t>Promotor</w:t>
                    </w:r>
                    <w:r w:rsidR="00055DF0">
                      <w:t xml:space="preserve">: </w:t>
                    </w:r>
                    <w:r w:rsidR="00E50500">
                      <w:t>Ann-Sofie Lin</w:t>
                    </w:r>
                  </w:sdtContent>
                </w:sdt>
              </w:sdtContent>
            </w:sdt>
            <w:r w:rsidR="00247964" w:rsidRPr="004A4167">
              <w:tab/>
            </w:r>
          </w:p>
        </w:tc>
      </w:tr>
    </w:tbl>
    <w:p w14:paraId="5DE0B636" w14:textId="77777777" w:rsidR="00870D17" w:rsidRPr="004A4167" w:rsidRDefault="009A5495">
      <w:r w:rsidRPr="004A4167">
        <w:br w:type="page"/>
      </w:r>
    </w:p>
    <w:p w14:paraId="10BB3021" w14:textId="77777777" w:rsidR="00D634A7" w:rsidRPr="004A4167" w:rsidRDefault="00D634A7">
      <w:pPr>
        <w:pStyle w:val="Inhopg1"/>
        <w:tabs>
          <w:tab w:val="right" w:pos="9062"/>
        </w:tabs>
      </w:pPr>
    </w:p>
    <w:p w14:paraId="63932EE9" w14:textId="77777777" w:rsidR="0042117F" w:rsidRDefault="0042117F"/>
    <w:p w14:paraId="237DAF8F" w14:textId="77777777" w:rsidR="0042117F" w:rsidRDefault="0042117F"/>
    <w:p w14:paraId="6AC65AB3" w14:textId="77777777" w:rsidR="0042117F" w:rsidRDefault="0042117F"/>
    <w:p w14:paraId="4E477798" w14:textId="77777777" w:rsidR="0042117F" w:rsidRDefault="0042117F"/>
    <w:p w14:paraId="42FD9BB3" w14:textId="77777777" w:rsidR="0042117F" w:rsidRDefault="0042117F"/>
    <w:p w14:paraId="5490B21F" w14:textId="77777777" w:rsidR="0042117F" w:rsidRDefault="0042117F"/>
    <w:p w14:paraId="13E092DD" w14:textId="77777777" w:rsidR="0042117F" w:rsidRDefault="0042117F"/>
    <w:p w14:paraId="211649CB" w14:textId="77777777" w:rsidR="0042117F" w:rsidRDefault="0042117F"/>
    <w:p w14:paraId="47C0793B" w14:textId="77777777" w:rsidR="0042117F" w:rsidRDefault="0042117F"/>
    <w:p w14:paraId="5F53ECE1" w14:textId="77777777" w:rsidR="0042117F" w:rsidRDefault="0042117F"/>
    <w:p w14:paraId="473DF23B" w14:textId="77777777" w:rsidR="0042117F" w:rsidRDefault="0042117F"/>
    <w:p w14:paraId="62946939" w14:textId="77777777" w:rsidR="0042117F" w:rsidRDefault="0042117F"/>
    <w:p w14:paraId="6F180287" w14:textId="77777777" w:rsidR="0042117F" w:rsidRDefault="0042117F"/>
    <w:p w14:paraId="538C62AC" w14:textId="77777777" w:rsidR="0042117F" w:rsidRDefault="0042117F"/>
    <w:p w14:paraId="0F2C7710" w14:textId="77777777" w:rsidR="0042117F" w:rsidRDefault="0042117F"/>
    <w:p w14:paraId="322E6227" w14:textId="77777777" w:rsidR="0042117F" w:rsidRDefault="0042117F"/>
    <w:p w14:paraId="799E5F2E" w14:textId="77777777" w:rsidR="0042117F" w:rsidRDefault="0042117F"/>
    <w:p w14:paraId="2F86B023" w14:textId="77777777" w:rsidR="0042117F" w:rsidRDefault="0042117F"/>
    <w:p w14:paraId="31201F52" w14:textId="6A984693" w:rsidR="0042117F" w:rsidRDefault="0042117F"/>
    <w:p w14:paraId="6ED86F4F" w14:textId="003317D9" w:rsidR="00691CAB" w:rsidRDefault="00691CAB"/>
    <w:p w14:paraId="432693E8" w14:textId="3A050E57" w:rsidR="00691CAB" w:rsidRDefault="00691CAB"/>
    <w:p w14:paraId="6F03E669" w14:textId="03AB3CF0" w:rsidR="00691CAB" w:rsidRDefault="00691CAB"/>
    <w:p w14:paraId="5B4D8127" w14:textId="47609753" w:rsidR="00691CAB" w:rsidRDefault="00691CAB"/>
    <w:p w14:paraId="5F9A230B" w14:textId="373F394F" w:rsidR="00691CAB" w:rsidRDefault="00691CAB"/>
    <w:p w14:paraId="7478D478" w14:textId="77777777" w:rsidR="00691CAB" w:rsidRDefault="00691CAB"/>
    <w:p w14:paraId="10046041" w14:textId="380B6FB1" w:rsidR="00D634A7" w:rsidRPr="00264114" w:rsidRDefault="0042117F">
      <w:pPr>
        <w:rPr>
          <w:i/>
          <w:iCs/>
          <w:sz w:val="24"/>
        </w:rPr>
      </w:pPr>
      <w:r w:rsidRPr="00264114">
        <w:rPr>
          <w:i/>
          <w:iCs/>
        </w:rPr>
        <w:t xml:space="preserve">Deze bachelorproef is gemaakt door </w:t>
      </w:r>
      <w:r w:rsidR="00E50500">
        <w:rPr>
          <w:i/>
          <w:iCs/>
        </w:rPr>
        <w:t>Bente Van Parys,</w:t>
      </w:r>
      <w:r w:rsidRPr="00264114">
        <w:rPr>
          <w:i/>
          <w:iCs/>
        </w:rPr>
        <w:t xml:space="preserve"> </w:t>
      </w:r>
      <w:r w:rsidR="00A50986" w:rsidRPr="00264114">
        <w:rPr>
          <w:i/>
          <w:iCs/>
        </w:rPr>
        <w:t xml:space="preserve">student aan Hogeschool Gent, ter voltooiing van de bacheloropleiding verpleegkunde. De standpunten die in deze bachelorproef zijn verwoord, zijn louter het persoonlijk standpunt van de individuele auteur en reflecteren niet noodzakelijkerwijs </w:t>
      </w:r>
      <w:r w:rsidR="00691CAB" w:rsidRPr="00264114">
        <w:rPr>
          <w:i/>
          <w:iCs/>
        </w:rPr>
        <w:t xml:space="preserve">de mening, het officiële standpunt of van het beleid van Hogeschool Gent. </w:t>
      </w:r>
      <w:r w:rsidR="00870D17" w:rsidRPr="00264114">
        <w:rPr>
          <w:i/>
          <w:iCs/>
        </w:rPr>
        <w:br w:type="page"/>
      </w:r>
    </w:p>
    <w:p w14:paraId="65B6A6DA" w14:textId="77777777" w:rsidR="00D634A7" w:rsidRPr="004A4167" w:rsidRDefault="00D634A7">
      <w:pPr>
        <w:sectPr w:rsidR="00D634A7" w:rsidRPr="004A4167" w:rsidSect="00247964">
          <w:headerReference w:type="even" r:id="rId9"/>
          <w:headerReference w:type="default" r:id="rId10"/>
          <w:footerReference w:type="default" r:id="rId11"/>
          <w:footerReference w:type="first" r:id="rId12"/>
          <w:pgSz w:w="11906" w:h="16838" w:code="9"/>
          <w:pgMar w:top="2835" w:right="1418" w:bottom="1418" w:left="1418" w:header="567" w:footer="1077" w:gutter="0"/>
          <w:cols w:space="708"/>
          <w:titlePg/>
          <w:docGrid w:linePitch="360"/>
        </w:sectPr>
      </w:pPr>
    </w:p>
    <w:p w14:paraId="4C5148C9" w14:textId="3BE621E9" w:rsidR="00264114" w:rsidRDefault="00264114" w:rsidP="004F79ED">
      <w:pPr>
        <w:pStyle w:val="Kop1"/>
      </w:pPr>
      <w:r>
        <w:lastRenderedPageBreak/>
        <w:t>Abstract</w:t>
      </w:r>
    </w:p>
    <w:p w14:paraId="57E62159" w14:textId="77777777" w:rsidR="00D8410E" w:rsidRPr="004F79ED" w:rsidRDefault="00BD6B1B" w:rsidP="004F79ED">
      <w:pPr>
        <w:rPr>
          <w:b/>
          <w:bCs/>
        </w:rPr>
      </w:pPr>
      <w:r w:rsidRPr="004F79ED">
        <w:rPr>
          <w:b/>
          <w:bCs/>
        </w:rPr>
        <w:t>Introductie:</w:t>
      </w:r>
      <w:r w:rsidR="00D8410E" w:rsidRPr="004F79ED">
        <w:rPr>
          <w:b/>
          <w:bCs/>
        </w:rPr>
        <w:t xml:space="preserve"> </w:t>
      </w:r>
    </w:p>
    <w:p w14:paraId="328D5110" w14:textId="329A4B4B" w:rsidR="00BD6B1B" w:rsidRPr="00D8410E" w:rsidRDefault="00D8410E" w:rsidP="00D8410E">
      <w:pPr>
        <w:pStyle w:val="Normaalweb"/>
        <w:rPr>
          <w:rFonts w:ascii="Arial" w:hAnsi="Arial" w:cs="Arial"/>
          <w:sz w:val="22"/>
          <w:szCs w:val="22"/>
        </w:rPr>
      </w:pPr>
      <w:r w:rsidRPr="00D8410E">
        <w:rPr>
          <w:rFonts w:ascii="Arial" w:hAnsi="Arial" w:cs="Arial"/>
          <w:sz w:val="22"/>
          <w:szCs w:val="22"/>
        </w:rPr>
        <w:t>Patiëntenrechten vormen een essentieel onderdeel van kwaliteitsvolle en juridisch verantwoorde zorg. Zorgverleners worden verwacht deze rechten te kennen en correct toe te passen in de praktijk. Internationaal en Europees onderzoek toont echter aan dat kennis van patiëntenrechten bij zorgverleners en studenten verpleegkunde vaak onvolledig is, vooral bij complexere rechten zoals geïnformeerde toestemming en dossierinzage. In België is de patiëntenrechtenwet recent vernieuwd in 2024, maar onderzoek naar de kennis hiervan bij studenten verpleegkunde blijft beperkt. Hierdoor is het onduidelijk in welke mate studenten voldoende voorbereid zijn om deze rechten correct toe te passen in de praktijk.</w:t>
      </w:r>
    </w:p>
    <w:p w14:paraId="0506529C" w14:textId="16D7EE8F" w:rsidR="00BD6B1B" w:rsidRDefault="00BD6B1B" w:rsidP="00264114">
      <w:r w:rsidRPr="00BD6B1B">
        <w:rPr>
          <w:b/>
          <w:bCs/>
        </w:rPr>
        <w:t>Methode</w:t>
      </w:r>
      <w:r>
        <w:t xml:space="preserve">: </w:t>
      </w:r>
    </w:p>
    <w:p w14:paraId="216DD47D" w14:textId="113298BF" w:rsidR="00D8410E" w:rsidRDefault="00D8410E" w:rsidP="00264114">
      <w:r>
        <w:t>Er werd een kwantitatief, descriptief en cross-sectioneel onderzoek uitgevoerd bij studenten verpleegkunde aan HOGENT. De data werden verzameld via een online vragenlijst, verspreid via het leerplatform Chamilo. De vragenlijst bestond uit drie delen: demografische gegevens, kennisvragen over patiëntenrechten en zelfinschatting van kennis aan de hand van Likert-schaalvragen. Voor de kennisvragen werd een score toegekend waarbij correcte antwoorden één punt kregen en foutieve antwoorden nul punten. De data werden geanalyseerd met behulp van beschrijvende statistiek en bivariate analyses om verbanden tussen kennis en zelfinschatting te onderzoeken.</w:t>
      </w:r>
    </w:p>
    <w:p w14:paraId="521AB668" w14:textId="540B2959" w:rsidR="00BD6B1B" w:rsidRDefault="00BD6B1B" w:rsidP="00264114">
      <w:r w:rsidRPr="00BD6B1B">
        <w:rPr>
          <w:b/>
          <w:bCs/>
        </w:rPr>
        <w:t>Resultaten</w:t>
      </w:r>
      <w:r>
        <w:t xml:space="preserve">: </w:t>
      </w:r>
    </w:p>
    <w:p w14:paraId="6543A5A0" w14:textId="3DF47414" w:rsidR="004F79ED" w:rsidRDefault="004F79ED" w:rsidP="00264114">
      <w:r>
        <w:t>In totaal werden 43 volledig ingevulde vragenlijsten geanalyseerd, wat overeenkomt met een voltooiingspercentage van 75,4%. De gemiddelde kennisscore over patiëntenrechten bedroeg 9,72 op 13 (SD = 1,75). Er werd geen statistisch significant verschil gevonden in kennisscore tussen de verschillende opleidingsjaren, F(3,39) = 0,046, p = 0,987. De gemiddelde somscore voor zelfinschatting van kennis bedroeg 3,30 op 5 (SD = 0,50). Daarnaast werd geen statistisch significant verband gevonden tussen de objectieve kennisscore en de zelfinschatting van kennis (r = -0,14; p = 0,355).</w:t>
      </w:r>
    </w:p>
    <w:p w14:paraId="4B3E262E" w14:textId="51D96B3E" w:rsidR="00BD6B1B" w:rsidRDefault="007000A5" w:rsidP="00264114">
      <w:r>
        <w:rPr>
          <w:b/>
          <w:bCs/>
        </w:rPr>
        <w:t>Discussie</w:t>
      </w:r>
      <w:r w:rsidR="00BD6B1B">
        <w:t xml:space="preserve">: </w:t>
      </w:r>
    </w:p>
    <w:p w14:paraId="7FEFA541" w14:textId="2EF6BAA0" w:rsidR="00BD6B1B" w:rsidRPr="004F79ED" w:rsidRDefault="004F79ED" w:rsidP="00264114">
      <w:pPr>
        <w:rPr>
          <w:rFonts w:ascii="Times New Roman" w:hAnsi="Times New Roman"/>
        </w:rPr>
      </w:pPr>
      <w:r>
        <w:t>De resultaten tonen aan dat bachelorstudenten verpleegkunde beschikten over een matig kennisniveau over patiëntenrechten. Hoewel kennis over patiëntenrechten aanwezig was, werden verschillen vastgesteld tussen individuele studenten. Daarnaast bleek dat hogere opleidingsjaren niet gepaard gingen met hogere kennisscores en dat zelfinschatting van kennis geen duidelijke weerspiegeling vormde van de objectieve kennis. Deze bevindingen benadrukken het belang van blijvende aandacht voor patiëntenrechten binnen de verpleegkundige opleiding en praktijkgerichte integratie van de vernieuwde patiëntenrechtenwet.</w:t>
      </w:r>
    </w:p>
    <w:p w14:paraId="1A04F6DA" w14:textId="5F71B5B0" w:rsidR="00BD6B1B" w:rsidRDefault="00AF7BD5" w:rsidP="00264114">
      <w:r w:rsidRPr="00AF7BD5">
        <w:rPr>
          <w:b/>
          <w:bCs/>
        </w:rPr>
        <w:t>Trefwoorden</w:t>
      </w:r>
      <w:r>
        <w:t xml:space="preserve">: </w:t>
      </w:r>
    </w:p>
    <w:p w14:paraId="2A492193" w14:textId="41FEFF58" w:rsidR="00D8410E" w:rsidRPr="00D8410E" w:rsidRDefault="00D8410E" w:rsidP="00D8410E">
      <w:pPr>
        <w:pStyle w:val="Normaalweb"/>
        <w:rPr>
          <w:rFonts w:ascii="Arial" w:hAnsi="Arial" w:cs="Arial"/>
          <w:sz w:val="22"/>
          <w:szCs w:val="22"/>
        </w:rPr>
      </w:pPr>
      <w:r w:rsidRPr="00D8410E">
        <w:rPr>
          <w:rFonts w:ascii="Arial" w:hAnsi="Arial" w:cs="Arial"/>
          <w:sz w:val="22"/>
          <w:szCs w:val="22"/>
        </w:rPr>
        <w:t>K</w:t>
      </w:r>
      <w:r w:rsidRPr="00D8410E">
        <w:rPr>
          <w:rFonts w:ascii="Arial" w:hAnsi="Arial" w:cs="Arial"/>
          <w:sz w:val="22"/>
          <w:szCs w:val="22"/>
        </w:rPr>
        <w:t>ennisniveau, patiëntenrechten, studenten verpleegkunde, wetgeving, zelfinschatting</w:t>
      </w:r>
      <w:r>
        <w:rPr>
          <w:rFonts w:ascii="Arial" w:hAnsi="Arial" w:cs="Arial"/>
          <w:sz w:val="22"/>
          <w:szCs w:val="22"/>
        </w:rPr>
        <w:t>.</w:t>
      </w:r>
    </w:p>
    <w:p w14:paraId="7143C8AC" w14:textId="03EEB699" w:rsidR="00264114" w:rsidRPr="00264114" w:rsidRDefault="00264114" w:rsidP="00AF7BD5"/>
    <w:p w14:paraId="601F6F3A" w14:textId="7B3BAC60" w:rsidR="00264114" w:rsidRDefault="00264114" w:rsidP="00264114"/>
    <w:p w14:paraId="60212480" w14:textId="77777777" w:rsidR="00545FF6" w:rsidRDefault="00545FF6" w:rsidP="00545FF6">
      <w:pPr>
        <w:pStyle w:val="Kop1"/>
        <w:rPr>
          <w:rFonts w:ascii="Times New Roman" w:hAnsi="Times New Roman"/>
        </w:rPr>
      </w:pPr>
      <w:r>
        <w:lastRenderedPageBreak/>
        <w:t>Inleiding</w:t>
      </w:r>
    </w:p>
    <w:p w14:paraId="72821FEF" w14:textId="77777777" w:rsidR="00545FF6" w:rsidRDefault="00545FF6" w:rsidP="00545FF6">
      <w:r>
        <w:t>Verpleegkundigen komen in de dagelijkse zorgpraktijk regelmatig in contact met situaties waarbij patiëntenrechten een belangrijke rol spelen. Het geven van begrijpelijke informatie, het respecteren van keuzes van patiënten en het beschermen van privacy en vertrouwelijkheid maken deel uit van kwaliteitsvolle zorgverlening. Het naleven van patiëntenrechten behoort daardoor tot een essentieel onderdeel van professioneel, ethisch en juridisch verantwoord handelen binnen de gezondheidszorg.</w:t>
      </w:r>
    </w:p>
    <w:p w14:paraId="05100113" w14:textId="77777777" w:rsidR="00545FF6" w:rsidRDefault="00545FF6" w:rsidP="00545FF6">
      <w:r>
        <w:t>Binnen de huidige gezondheidszorg krijgt patiëntgerichte zorg steeds meer aandacht. Hierbij wordt de patiënt actief betrokken bij beslissingen over behandeling en zorg. Volgens Barry en Edgman-Levitan (2012) vormt gedeelde besluitvorming een belangrijk onderdeel van patiëntgerichte zorg. Ook Elwyn et al. (2012) benadrukken dat zorgverleners patiënten moeten ondersteunen bij het maken van geïnformeerde keuzes over hun behandeling. Hierdoor wordt van zorgverleners verwacht dat zij niet alleen beschikken over klinische vaardigheden, maar ook over voldoende kennis van patiëntenrechten en de correcte toepassing ervan in de praktijk.</w:t>
      </w:r>
    </w:p>
    <w:p w14:paraId="5205E2EF" w14:textId="77777777" w:rsidR="00545FF6" w:rsidRDefault="00545FF6" w:rsidP="00545FF6">
      <w:r>
        <w:t>Daarnaast wijst de World Health Organization erop dat respect voor patiëntenrechten en patiëntgerichte zorg belangrijke voorwaarden zijn voor veilige en kwaliteitsvolle gezondheidszorg (Division of Health Systems and Services (DHS), 2021). Wanneer zorgverleners onvoldoende vertrouwd zijn met patiëntenrechten, kan dit een negatieve invloed hebben op communicatie, besluitvorming en patiëntveiligheid. Een goede kennis van patiëntenrechten is daarom noodzakelijk binnen kwalitatieve zorgverlening.</w:t>
      </w:r>
    </w:p>
    <w:p w14:paraId="46DFCB08" w14:textId="77777777" w:rsidR="00545FF6" w:rsidRDefault="00545FF6" w:rsidP="00545FF6">
      <w:r>
        <w:t>In België zijn patiëntenrechten wettelijk vastgelegd in de wet van 22 augustus 2002 betreffende de rechten van de patiënt. Deze wet werd recent aangepast door de wetswijziging van 6 februari 2024 (De vernieuwde Wet Patiëntenrechten, 2022). Binnen deze wet worden verschillende fundamentele rechten beschreven die de positie van de patiënt binnen de gezondheidszorg moeten beschermen en versterken, namelijk:</w:t>
      </w:r>
    </w:p>
    <w:p w14:paraId="127CD471" w14:textId="221931A3" w:rsidR="00545FF6" w:rsidRDefault="00545FF6" w:rsidP="00545FF6">
      <w:pPr>
        <w:pStyle w:val="Lijstalinea"/>
        <w:numPr>
          <w:ilvl w:val="0"/>
          <w:numId w:val="92"/>
        </w:numPr>
      </w:pPr>
      <w:r>
        <w:t>Het recht op kwaliteitsvolle dienstverlening;</w:t>
      </w:r>
    </w:p>
    <w:p w14:paraId="59EEA10E" w14:textId="53961590" w:rsidR="00545FF6" w:rsidRDefault="00545FF6" w:rsidP="00545FF6">
      <w:pPr>
        <w:pStyle w:val="Lijstalinea"/>
        <w:numPr>
          <w:ilvl w:val="0"/>
          <w:numId w:val="92"/>
        </w:numPr>
      </w:pPr>
      <w:r>
        <w:t>Het recht op vrije keuze van zorgverlener;</w:t>
      </w:r>
    </w:p>
    <w:p w14:paraId="32A58428" w14:textId="1CBF2951" w:rsidR="00545FF6" w:rsidRDefault="00545FF6" w:rsidP="00545FF6">
      <w:pPr>
        <w:pStyle w:val="Lijstalinea"/>
        <w:numPr>
          <w:ilvl w:val="0"/>
          <w:numId w:val="92"/>
        </w:numPr>
      </w:pPr>
      <w:r>
        <w:t>Het recht op informatie over de gezondheidstoestand;</w:t>
      </w:r>
    </w:p>
    <w:p w14:paraId="12CBC5DB" w14:textId="5F220DAF" w:rsidR="00545FF6" w:rsidRDefault="00545FF6" w:rsidP="00545FF6">
      <w:pPr>
        <w:pStyle w:val="Lijstalinea"/>
        <w:numPr>
          <w:ilvl w:val="0"/>
          <w:numId w:val="92"/>
        </w:numPr>
      </w:pPr>
      <w:r>
        <w:t>Het recht op geïnformeerde toestemming;</w:t>
      </w:r>
    </w:p>
    <w:p w14:paraId="2E721570" w14:textId="3176FD2D" w:rsidR="00545FF6" w:rsidRDefault="00545FF6" w:rsidP="00545FF6">
      <w:pPr>
        <w:pStyle w:val="Lijstalinea"/>
        <w:numPr>
          <w:ilvl w:val="0"/>
          <w:numId w:val="92"/>
        </w:numPr>
      </w:pPr>
      <w:r>
        <w:t>Het recht op inzage en afschrift van het patiëntendossier;</w:t>
      </w:r>
    </w:p>
    <w:p w14:paraId="69AD29F9" w14:textId="0C0BBA83" w:rsidR="00545FF6" w:rsidRDefault="00545FF6" w:rsidP="00545FF6">
      <w:pPr>
        <w:pStyle w:val="Lijstalinea"/>
        <w:numPr>
          <w:ilvl w:val="0"/>
          <w:numId w:val="92"/>
        </w:numPr>
      </w:pPr>
      <w:r>
        <w:t>Het recht op bescherming van de persoonlijke levenssfeer;</w:t>
      </w:r>
    </w:p>
    <w:p w14:paraId="33302FD1" w14:textId="1F60E1CB" w:rsidR="00545FF6" w:rsidRDefault="00545FF6" w:rsidP="00545FF6">
      <w:pPr>
        <w:pStyle w:val="Lijstalinea"/>
        <w:numPr>
          <w:ilvl w:val="0"/>
          <w:numId w:val="92"/>
        </w:numPr>
      </w:pPr>
      <w:r>
        <w:t>Het recht op klachtenbemiddeling;</w:t>
      </w:r>
    </w:p>
    <w:p w14:paraId="5AA73027" w14:textId="194D35FB" w:rsidR="00545FF6" w:rsidRDefault="00545FF6" w:rsidP="00545FF6">
      <w:pPr>
        <w:pStyle w:val="Lijstalinea"/>
        <w:numPr>
          <w:ilvl w:val="0"/>
          <w:numId w:val="92"/>
        </w:numPr>
      </w:pPr>
      <w:r>
        <w:t>Het recht op bijstand door een vertrouwenspersoon;</w:t>
      </w:r>
    </w:p>
    <w:p w14:paraId="5AEF3018" w14:textId="206C3F5A" w:rsidR="00545FF6" w:rsidRDefault="00545FF6" w:rsidP="00545FF6">
      <w:pPr>
        <w:pStyle w:val="Lijstalinea"/>
        <w:numPr>
          <w:ilvl w:val="0"/>
          <w:numId w:val="92"/>
        </w:numPr>
      </w:pPr>
      <w:r>
        <w:t>Het recht op vertegenwoordiging wanneer de patiënt zijn rechten niet zelf kan uitoefenen.</w:t>
      </w:r>
    </w:p>
    <w:p w14:paraId="2514E016" w14:textId="77777777" w:rsidR="00545FF6" w:rsidRDefault="00545FF6" w:rsidP="00545FF6">
      <w:r>
        <w:t>Deze rechten vormen het juridisch kader waarbinnen zorgverleners hun handelen moeten afstemmen op de noden en wensen van patiënten. Door de recente aanpassingen van de wet wordt bijkomende aandacht besteed aan duidelijke communicatie, toegankelijkheid van gezondheidsinformatie en een sterkere betrokkenheid van de patiënt binnen het zorgproces (De vernieuwde Wet Patiëntenrechten, 2022).</w:t>
      </w:r>
    </w:p>
    <w:p w14:paraId="2CE57DE4" w14:textId="77777777" w:rsidR="00545FF6" w:rsidRDefault="00545FF6" w:rsidP="00545FF6">
      <w:r>
        <w:t xml:space="preserve">Uit internationaal onderzoek blijkt echter dat kennis van patiëntenrechten bij zorgverleners en studenten niet altijd voldoende aanwezig is. Abedi et al. (2017) tonen in hun systematische review aan dat kennis en naleving van patiëntenrechten in de praktijk vaak beperkt zijn. Vooral meer complexe rechten, zoals geïnformeerde toestemming en inzage in </w:t>
      </w:r>
      <w:r>
        <w:lastRenderedPageBreak/>
        <w:t>het patiëntendossier, blijken minder goed gekend te zijn. Ook Odeh et al. (2024) beschrijven dat patiëntenrechten binnen de zorgcontext niet altijd correct worden toegepast.</w:t>
      </w:r>
    </w:p>
    <w:p w14:paraId="7B1B5BC2" w14:textId="77777777" w:rsidR="00545FF6" w:rsidRDefault="00545FF6" w:rsidP="00545FF6">
      <w:r>
        <w:t>Daarnaast worden verschillen in kennisniveau vastgesteld bij studenten binnen medische en verpleegkundige opleidingen. Khedmatizare et al. (2023) onderzochten de kennis van studenten medische wetenschappen over patiëntenrechten en stelden vast dat studenten niet altijd voldoende voorbereid zijn om patiëntenrechten correct toe te passen in praktijksituaties. Dit is relevant aangezien studenten verpleegkunde reeds tijdens stages geconfronteerd worden met situaties waarin patiëntenrechten een belangrijke plaats innemen. Een beperkte kennis van deze rechten kan leiden tot onzekerheid en onjuiste beslissingen binnen de praktijk.</w:t>
      </w:r>
    </w:p>
    <w:p w14:paraId="639C09B3" w14:textId="77777777" w:rsidR="00545FF6" w:rsidRDefault="00545FF6" w:rsidP="00545FF6">
      <w:r>
        <w:t>Hoewel internationale studies belangrijke inzichten bieden, blijft onderzoek binnen de Belgische context beperkt. Resultaten uit buitenlandse studies kunnen bovendien niet volledig worden veralgemeend naar België omwille van verschillen in wetgeving en organisatie van gezondheidszorg. Daarnaast zorgt de recente hervorming van de Belgische patiëntenrechtenwet ervoor dat actuele kennis over deze wetgeving steeds belangrijker wordt voor toekomstige verpleegkundigen. Tot op heden is echter weinig onderzoek beschikbaar over het kennisniveau van bachelorstudenten verpleegkunde met betrekking tot patiëntenrechten binnen de Belgische context.</w:t>
      </w:r>
    </w:p>
    <w:p w14:paraId="742D0B57" w14:textId="77777777" w:rsidR="00545FF6" w:rsidRDefault="00545FF6" w:rsidP="00545FF6">
      <w:r>
        <w:t>Deze bachelorproef richt zich daarom op het kennisniveau van bachelorstudenten verpleegkunde over patiëntenrechten en de vernieuwde patiëntenrechtenwet. Hierbij wordt onderzocht in welke mate studenten beschikken over voldoende kennis om patiëntenrechten correct toe te passen binnen de huidige zorgcontext.</w:t>
      </w:r>
    </w:p>
    <w:p w14:paraId="7F18F759" w14:textId="77777777" w:rsidR="00545FF6" w:rsidRDefault="00545FF6" w:rsidP="00545FF6">
      <w:r>
        <w:t>De onderzoeksvraag luidt als volgt:</w:t>
      </w:r>
    </w:p>
    <w:p w14:paraId="7BD5FD00" w14:textId="77777777" w:rsidR="00545FF6" w:rsidRDefault="00545FF6" w:rsidP="00545FF6">
      <w:r>
        <w:t>Wat is het kennisniveau van bachelorstudenten verpleegkunde over de patiëntenrechtenwet?</w:t>
      </w:r>
    </w:p>
    <w:p w14:paraId="479DA536" w14:textId="5D238884" w:rsidR="00C91B63" w:rsidRPr="00727AA9" w:rsidRDefault="00C91B63" w:rsidP="00713816"/>
    <w:p w14:paraId="258A3708" w14:textId="55985009" w:rsidR="003C6D54" w:rsidRDefault="003C6D54" w:rsidP="003C6D54">
      <w:pPr>
        <w:pStyle w:val="Kop1"/>
      </w:pPr>
      <w:r>
        <w:lastRenderedPageBreak/>
        <w:t>Methode</w:t>
      </w:r>
    </w:p>
    <w:p w14:paraId="04F5694B" w14:textId="392E1310" w:rsidR="003C6D54" w:rsidRDefault="00CD1450" w:rsidP="00CD1450">
      <w:pPr>
        <w:pStyle w:val="Kop2"/>
        <w:numPr>
          <w:ilvl w:val="0"/>
          <w:numId w:val="0"/>
        </w:numPr>
        <w:ind w:left="576" w:hanging="576"/>
      </w:pPr>
      <w:r>
        <w:t>Onderzoeksvraag</w:t>
      </w:r>
    </w:p>
    <w:p w14:paraId="064BCE5B" w14:textId="47758574" w:rsidR="00E50500" w:rsidRDefault="00E50500" w:rsidP="00E50500">
      <w:pPr>
        <w:rPr>
          <w:rFonts w:ascii="Times New Roman" w:hAnsi="Times New Roman"/>
        </w:rPr>
      </w:pPr>
      <w:r>
        <w:t>De onderzoeksvraag van dit onderzoek luidde: “Wat is het kennisniveau van bachelorstudenten verpleegkunde over patiëntenrechten</w:t>
      </w:r>
      <w:r w:rsidR="002D4542">
        <w:t>?”</w:t>
      </w:r>
    </w:p>
    <w:p w14:paraId="7A3A89C3" w14:textId="4EFDB0C7" w:rsidR="00CD1450" w:rsidRDefault="008D6221" w:rsidP="00CD1450">
      <w:pPr>
        <w:pStyle w:val="Kop2"/>
        <w:numPr>
          <w:ilvl w:val="0"/>
          <w:numId w:val="0"/>
        </w:numPr>
        <w:ind w:left="576" w:hanging="576"/>
      </w:pPr>
      <w:r>
        <w:t>S</w:t>
      </w:r>
      <w:r w:rsidR="00CD1450">
        <w:t>tudiedesign</w:t>
      </w:r>
    </w:p>
    <w:p w14:paraId="57901453" w14:textId="77777777" w:rsidR="00D8410E" w:rsidRDefault="00D8410E" w:rsidP="00D8410E">
      <w:pPr>
        <w:rPr>
          <w:rFonts w:ascii="Times New Roman" w:hAnsi="Times New Roman"/>
        </w:rPr>
      </w:pPr>
      <w:r>
        <w:t>Voor deze bachelorproef werd gebruikgemaakt van een kwantitatief studiedesign. Er werd gekozen voor een descriptief en cross-sectioneel onderzoek.</w:t>
      </w:r>
    </w:p>
    <w:p w14:paraId="4D68AB5D" w14:textId="77777777" w:rsidR="00D8410E" w:rsidRDefault="00D8410E" w:rsidP="00D8410E">
      <w:r>
        <w:t>Er werd gekozen voor een kwantitatieve benadering omdat het kennisniveau van studenten verpleegkunde op een objectieve manier werd gemeten aan de hand van een gestructureerde vragenlijst en uitgedrukt werd in cijfers en percentages (Campens et al., 2018).</w:t>
      </w:r>
    </w:p>
    <w:p w14:paraId="4382E840" w14:textId="77777777" w:rsidR="00D8410E" w:rsidRDefault="00D8410E" w:rsidP="00D8410E">
      <w:r>
        <w:t>Het onderzoek had een cross-sectioneel karakter, aangezien de data op één moment in de tijd werden verzameld. Hierdoor werd een momentopname verkregen van het kennisniveau en de zelfinschatting van de respondenten (Campens et al., 2018).</w:t>
      </w:r>
    </w:p>
    <w:p w14:paraId="1014B472" w14:textId="77777777" w:rsidR="00D8410E" w:rsidRDefault="00D8410E" w:rsidP="00D8410E">
      <w:r>
        <w:t>Het onderzoek had in eerste instantie een descriptief karakter, waarbij het kennisniveau en de zelfinschatting van studenten verpleegkunde werden beschreven (Campens et al., 2018).</w:t>
      </w:r>
    </w:p>
    <w:p w14:paraId="055B410D" w14:textId="77777777" w:rsidR="00D8410E" w:rsidRDefault="00D8410E" w:rsidP="00D8410E">
      <w:r>
        <w:t>Daarnaast werd ook een analytisch luik opgenomen, waarbij verbanden werden onderzocht tussen het objectief gemeten kennisniveau en de zelfinschatting van kennis. Op deze manier werd nagegaan in welke mate studenten hun eigen kennis correct inschatten.</w:t>
      </w:r>
    </w:p>
    <w:p w14:paraId="02D576A0" w14:textId="12B362D4" w:rsidR="00CD1450" w:rsidRDefault="00CD1450" w:rsidP="00CD1450">
      <w:pPr>
        <w:pStyle w:val="Kop2"/>
        <w:numPr>
          <w:ilvl w:val="0"/>
          <w:numId w:val="0"/>
        </w:numPr>
        <w:ind w:left="576" w:hanging="576"/>
      </w:pPr>
      <w:r>
        <w:t>Populatie en steekproef</w:t>
      </w:r>
    </w:p>
    <w:p w14:paraId="3FF61368" w14:textId="77777777" w:rsidR="00D8410E" w:rsidRPr="00D8410E" w:rsidRDefault="00D8410E" w:rsidP="00D8410E">
      <w:pPr>
        <w:rPr>
          <w:lang w:eastAsia="nl-NL"/>
        </w:rPr>
      </w:pPr>
      <w:r w:rsidRPr="00D8410E">
        <w:rPr>
          <w:lang w:eastAsia="nl-NL"/>
        </w:rPr>
        <w:t>De onderzoekspopulatie bestond uit bachelorstudenten verpleegkunde. Vanuit hun opleiding komen zij tijdens stages in contact met praktijksituaties waarin patiëntenrechten een rol spelen.</w:t>
      </w:r>
    </w:p>
    <w:p w14:paraId="5E534D1A" w14:textId="77777777" w:rsidR="00D8410E" w:rsidRPr="00D8410E" w:rsidRDefault="00D8410E" w:rsidP="00D8410E">
      <w:pPr>
        <w:rPr>
          <w:lang w:eastAsia="nl-NL"/>
        </w:rPr>
      </w:pPr>
      <w:r w:rsidRPr="00D8410E">
        <w:rPr>
          <w:lang w:eastAsia="nl-NL"/>
        </w:rPr>
        <w:t>De steekproef bestond uit bachelorstudenten verpleegkunde, ingeschreven aan HOGENT tijdens het academiejaar 2025–2026.</w:t>
      </w:r>
    </w:p>
    <w:p w14:paraId="3CC1D3DC" w14:textId="77777777" w:rsidR="00D8410E" w:rsidRPr="00D8410E" w:rsidRDefault="00D8410E" w:rsidP="00D8410E">
      <w:pPr>
        <w:rPr>
          <w:lang w:eastAsia="nl-NL"/>
        </w:rPr>
      </w:pPr>
      <w:r w:rsidRPr="00D8410E">
        <w:rPr>
          <w:lang w:eastAsia="nl-NL"/>
        </w:rPr>
        <w:t>Er werd gebruikgemaakt van een convenience sampling methode, waarbij studenten vrijwillig konden deelnemen aan het onderzoek. Deze methode werd gekozen omwille van de praktische haalbaarheid en de directe toegankelijkheid van de doelgroep via de onderwijsomgeving.</w:t>
      </w:r>
    </w:p>
    <w:p w14:paraId="72E96A99" w14:textId="77777777" w:rsidR="00D8410E" w:rsidRPr="00D8410E" w:rsidRDefault="00D8410E" w:rsidP="00D8410E">
      <w:pPr>
        <w:rPr>
          <w:lang w:eastAsia="nl-NL"/>
        </w:rPr>
      </w:pPr>
      <w:r w:rsidRPr="00D8410E">
        <w:rPr>
          <w:lang w:eastAsia="nl-NL"/>
        </w:rPr>
        <w:t>De respondenten werden gerekruteerd via het online leerplatform Chamilo van HOGENT, waar zij een uitnodiging ontvingen om deel te nemen aan het onderzoek. Deelname aan het onderzoek was volledig vrijwillig.</w:t>
      </w:r>
    </w:p>
    <w:p w14:paraId="7FAB5AF3" w14:textId="77777777" w:rsidR="00D8410E" w:rsidRPr="00D8410E" w:rsidRDefault="00D8410E" w:rsidP="00D8410E">
      <w:pPr>
        <w:rPr>
          <w:lang w:eastAsia="nl-NL"/>
        </w:rPr>
      </w:pPr>
      <w:r w:rsidRPr="00D8410E">
        <w:rPr>
          <w:lang w:eastAsia="nl-NL"/>
        </w:rPr>
        <w:t>De inclusiecriteria waren:</w:t>
      </w:r>
    </w:p>
    <w:p w14:paraId="6DA0E32F" w14:textId="77777777" w:rsidR="00D8410E" w:rsidRDefault="00D8410E" w:rsidP="00D8410E">
      <w:pPr>
        <w:pStyle w:val="Lijstalinea"/>
        <w:numPr>
          <w:ilvl w:val="0"/>
          <w:numId w:val="86"/>
        </w:numPr>
        <w:rPr>
          <w:lang w:eastAsia="nl-NL"/>
        </w:rPr>
      </w:pPr>
      <w:r>
        <w:rPr>
          <w:lang w:eastAsia="nl-NL"/>
        </w:rPr>
        <w:t>I</w:t>
      </w:r>
      <w:r w:rsidRPr="00D8410E">
        <w:rPr>
          <w:lang w:eastAsia="nl-NL"/>
        </w:rPr>
        <w:t>ngeschreven als bachelorstudent verpleegkunde aan HOGENT</w:t>
      </w:r>
      <w:r>
        <w:rPr>
          <w:lang w:eastAsia="nl-NL"/>
        </w:rPr>
        <w:t>;</w:t>
      </w:r>
    </w:p>
    <w:p w14:paraId="38799908" w14:textId="5ADB473D" w:rsidR="00D8410E" w:rsidRPr="00D8410E" w:rsidRDefault="00D8410E" w:rsidP="00D8410E">
      <w:pPr>
        <w:pStyle w:val="Lijstalinea"/>
        <w:numPr>
          <w:ilvl w:val="0"/>
          <w:numId w:val="86"/>
        </w:numPr>
        <w:rPr>
          <w:lang w:eastAsia="nl-NL"/>
        </w:rPr>
      </w:pPr>
      <w:r>
        <w:rPr>
          <w:lang w:eastAsia="nl-NL"/>
        </w:rPr>
        <w:t>S</w:t>
      </w:r>
      <w:r w:rsidRPr="00D8410E">
        <w:rPr>
          <w:lang w:eastAsia="nl-NL"/>
        </w:rPr>
        <w:t>tudenten van alle opleidingsjaren</w:t>
      </w:r>
      <w:r>
        <w:rPr>
          <w:lang w:eastAsia="nl-NL"/>
        </w:rPr>
        <w:t>.</w:t>
      </w:r>
    </w:p>
    <w:p w14:paraId="2BF0A3FF" w14:textId="77777777" w:rsidR="00D8410E" w:rsidRPr="00D8410E" w:rsidRDefault="00D8410E" w:rsidP="00D8410E">
      <w:pPr>
        <w:rPr>
          <w:lang w:eastAsia="nl-NL"/>
        </w:rPr>
      </w:pPr>
      <w:r w:rsidRPr="00D8410E">
        <w:rPr>
          <w:lang w:eastAsia="nl-NL"/>
        </w:rPr>
        <w:t>Er werden geen specifieke exclusiecriteria vooraf vastgelegd. Enkel volledig ingevulde vragenlijsten werden opgenomen in de uiteindelijke analyse.</w:t>
      </w:r>
    </w:p>
    <w:p w14:paraId="06E31F75" w14:textId="632360B0" w:rsidR="00CD1450" w:rsidRDefault="008D6221" w:rsidP="00B7717E">
      <w:pPr>
        <w:pStyle w:val="Kop2"/>
        <w:numPr>
          <w:ilvl w:val="0"/>
          <w:numId w:val="0"/>
        </w:numPr>
        <w:ind w:left="576" w:hanging="576"/>
      </w:pPr>
      <w:r>
        <w:lastRenderedPageBreak/>
        <w:t>Methode voor datacollectie</w:t>
      </w:r>
    </w:p>
    <w:p w14:paraId="518BBA18" w14:textId="32F8ABC0" w:rsidR="00D8410E" w:rsidRPr="00D8410E" w:rsidRDefault="00D8410E" w:rsidP="00D8410E">
      <w:pPr>
        <w:rPr>
          <w:lang w:eastAsia="nl-NL"/>
        </w:rPr>
      </w:pPr>
      <w:r w:rsidRPr="00D8410E">
        <w:rPr>
          <w:lang w:eastAsia="nl-NL"/>
        </w:rPr>
        <w:t xml:space="preserve">De dataverzameling vond plaats van 28 april tot en met 6 mei 2026 en gebeurde aan de hand van een anonieme online vragenlijst, opgesteld via het platform QuestionPro. De vragenlijst werd verspreid via </w:t>
      </w:r>
      <w:r>
        <w:rPr>
          <w:lang w:eastAsia="nl-NL"/>
        </w:rPr>
        <w:t>mail naar de studenten verpleegkunde</w:t>
      </w:r>
      <w:r w:rsidRPr="00D8410E">
        <w:rPr>
          <w:lang w:eastAsia="nl-NL"/>
        </w:rPr>
        <w:t xml:space="preserve"> van HOGENT</w:t>
      </w:r>
      <w:r>
        <w:rPr>
          <w:lang w:eastAsia="nl-NL"/>
        </w:rPr>
        <w:t>.</w:t>
      </w:r>
    </w:p>
    <w:p w14:paraId="786F0FDE" w14:textId="77777777" w:rsidR="00D8410E" w:rsidRPr="00D8410E" w:rsidRDefault="00D8410E" w:rsidP="00D8410E">
      <w:pPr>
        <w:rPr>
          <w:lang w:eastAsia="nl-NL"/>
        </w:rPr>
      </w:pPr>
      <w:r w:rsidRPr="00D8410E">
        <w:rPr>
          <w:lang w:eastAsia="nl-NL"/>
        </w:rPr>
        <w:t>De vragenlijst werd specifiek ontwikkeld voor dit onderzoek en was gebaseerd op de Belgische wet van 22 augustus 2002 betreffende de rechten van de patiënt en de recente wetswijzigingen van 2024.</w:t>
      </w:r>
    </w:p>
    <w:p w14:paraId="57C0C017" w14:textId="77777777" w:rsidR="00D8410E" w:rsidRPr="00D8410E" w:rsidRDefault="00D8410E" w:rsidP="00D8410E">
      <w:pPr>
        <w:rPr>
          <w:lang w:eastAsia="nl-NL"/>
        </w:rPr>
      </w:pPr>
      <w:r w:rsidRPr="00D8410E">
        <w:rPr>
          <w:lang w:eastAsia="nl-NL"/>
        </w:rPr>
        <w:t>De vragenlijst bestond uit drie delen:</w:t>
      </w:r>
    </w:p>
    <w:p w14:paraId="5AD25883" w14:textId="77777777" w:rsidR="00D8410E" w:rsidRDefault="00D8410E" w:rsidP="00D8410E">
      <w:pPr>
        <w:pStyle w:val="Lijstalinea"/>
        <w:numPr>
          <w:ilvl w:val="0"/>
          <w:numId w:val="86"/>
        </w:numPr>
        <w:rPr>
          <w:lang w:eastAsia="nl-NL"/>
        </w:rPr>
      </w:pPr>
      <w:r>
        <w:rPr>
          <w:lang w:eastAsia="nl-NL"/>
        </w:rPr>
        <w:t>D</w:t>
      </w:r>
      <w:r w:rsidRPr="00D8410E">
        <w:rPr>
          <w:lang w:eastAsia="nl-NL"/>
        </w:rPr>
        <w:t>emografische gegevens</w:t>
      </w:r>
      <w:r>
        <w:rPr>
          <w:lang w:eastAsia="nl-NL"/>
        </w:rPr>
        <w:t xml:space="preserve">; </w:t>
      </w:r>
    </w:p>
    <w:p w14:paraId="5C2A4487" w14:textId="77777777" w:rsidR="00D8410E" w:rsidRDefault="00D8410E" w:rsidP="00D8410E">
      <w:pPr>
        <w:pStyle w:val="Lijstalinea"/>
        <w:numPr>
          <w:ilvl w:val="0"/>
          <w:numId w:val="86"/>
        </w:numPr>
        <w:rPr>
          <w:lang w:eastAsia="nl-NL"/>
        </w:rPr>
      </w:pPr>
      <w:r>
        <w:rPr>
          <w:lang w:eastAsia="nl-NL"/>
        </w:rPr>
        <w:t>K</w:t>
      </w:r>
      <w:r w:rsidRPr="00D8410E">
        <w:rPr>
          <w:lang w:eastAsia="nl-NL"/>
        </w:rPr>
        <w:t>ennisvragen over patiëntenrechten</w:t>
      </w:r>
      <w:r>
        <w:rPr>
          <w:lang w:eastAsia="nl-NL"/>
        </w:rPr>
        <w:t>;</w:t>
      </w:r>
    </w:p>
    <w:p w14:paraId="3652030E" w14:textId="5ABF0319" w:rsidR="00D8410E" w:rsidRPr="00D8410E" w:rsidRDefault="00D8410E" w:rsidP="00D8410E">
      <w:pPr>
        <w:pStyle w:val="Lijstalinea"/>
        <w:numPr>
          <w:ilvl w:val="0"/>
          <w:numId w:val="86"/>
        </w:numPr>
        <w:rPr>
          <w:lang w:eastAsia="nl-NL"/>
        </w:rPr>
      </w:pPr>
      <w:r>
        <w:rPr>
          <w:lang w:eastAsia="nl-NL"/>
        </w:rPr>
        <w:t>Z</w:t>
      </w:r>
      <w:r w:rsidRPr="00D8410E">
        <w:rPr>
          <w:lang w:eastAsia="nl-NL"/>
        </w:rPr>
        <w:t>elfinschatting van kenni</w:t>
      </w:r>
      <w:r>
        <w:rPr>
          <w:lang w:eastAsia="nl-NL"/>
        </w:rPr>
        <w:t>s.</w:t>
      </w:r>
    </w:p>
    <w:p w14:paraId="034BF878" w14:textId="77777777" w:rsidR="00D8410E" w:rsidRPr="00D8410E" w:rsidRDefault="00D8410E" w:rsidP="00D8410E">
      <w:pPr>
        <w:rPr>
          <w:lang w:eastAsia="nl-NL"/>
        </w:rPr>
      </w:pPr>
      <w:r w:rsidRPr="00D8410E">
        <w:rPr>
          <w:lang w:eastAsia="nl-NL"/>
        </w:rPr>
        <w:t>De kennisvragen bestonden uit meerkeuzevragen met drie antwoordopties, namelijk ja, nee en “weet ik niet”. Deze vragen peilden naar kennis van zowel basisrechten als meer complexe aspecten van patiëntenrechten.</w:t>
      </w:r>
    </w:p>
    <w:p w14:paraId="1487D8E8" w14:textId="77777777" w:rsidR="00D8410E" w:rsidRPr="00D8410E" w:rsidRDefault="00D8410E" w:rsidP="00D8410E">
      <w:pPr>
        <w:rPr>
          <w:lang w:eastAsia="nl-NL"/>
        </w:rPr>
      </w:pPr>
      <w:r w:rsidRPr="00D8410E">
        <w:rPr>
          <w:lang w:eastAsia="nl-NL"/>
        </w:rPr>
        <w:t>De zelfinschatting van kennis werd gemeten aan de hand van stellingen die beoordeeld werden op een vijfpuntsschaal gaande van “helemaal niet akkoord” tot “helemaal akkoord”.</w:t>
      </w:r>
    </w:p>
    <w:p w14:paraId="3A98F06F" w14:textId="77777777" w:rsidR="00D8410E" w:rsidRPr="00D8410E" w:rsidRDefault="00D8410E" w:rsidP="00D8410E">
      <w:pPr>
        <w:rPr>
          <w:lang w:eastAsia="nl-NL"/>
        </w:rPr>
      </w:pPr>
      <w:r w:rsidRPr="00D8410E">
        <w:rPr>
          <w:lang w:eastAsia="nl-NL"/>
        </w:rPr>
        <w:t>Aangezien er geen gebruik werd gemaakt van een bestaande gevalideerde vragenlijst, werd de inhoud afgestemd op de relevante wetgeving en nagekeken door de promotor. Dit droeg bij aan de inhoudsvaliditeit van het instrument.</w:t>
      </w:r>
    </w:p>
    <w:p w14:paraId="184CACFD" w14:textId="77777777" w:rsidR="00D8410E" w:rsidRPr="00D8410E" w:rsidRDefault="00D8410E" w:rsidP="00D8410E">
      <w:pPr>
        <w:rPr>
          <w:lang w:eastAsia="nl-NL"/>
        </w:rPr>
      </w:pPr>
      <w:r w:rsidRPr="00D8410E">
        <w:rPr>
          <w:lang w:eastAsia="nl-NL"/>
        </w:rPr>
        <w:t>Alle vragen in de vragenlijst waren verplicht in te vullen om ontbrekende gegevens zoveel mogelijk te beperken.</w:t>
      </w:r>
    </w:p>
    <w:p w14:paraId="1610DB51" w14:textId="32C6F22A" w:rsidR="008D6221" w:rsidRDefault="008D6221" w:rsidP="008D6221">
      <w:pPr>
        <w:pStyle w:val="Kop2"/>
        <w:numPr>
          <w:ilvl w:val="0"/>
          <w:numId w:val="0"/>
        </w:numPr>
        <w:ind w:left="576" w:hanging="576"/>
      </w:pPr>
      <w:r>
        <w:t>Verwerking van de gegevens</w:t>
      </w:r>
    </w:p>
    <w:p w14:paraId="7EDC54C8" w14:textId="77777777" w:rsidR="00D8410E" w:rsidRDefault="00D8410E" w:rsidP="00D8410E">
      <w:pPr>
        <w:rPr>
          <w:rFonts w:ascii="Times New Roman" w:hAnsi="Times New Roman"/>
        </w:rPr>
      </w:pPr>
      <w:r>
        <w:t>De verzamelde gegevens werden geanalyseerd met behulp van beschrijvende statistiek in het statistisch softwareprogramma SPSS. Aangezien de dataverzameling gebeurde via een online vragenlijst (QuestionPro), werden de gegevens automatisch gecodeerd en geëxporteerd naar het analyseprogramma.</w:t>
      </w:r>
    </w:p>
    <w:p w14:paraId="65AD68ED" w14:textId="77777777" w:rsidR="00D8410E" w:rsidRDefault="00D8410E" w:rsidP="00D8410E">
      <w:r>
        <w:t>In totaal startten 57 respondenten de vragenlijst. Hiervan vulden 43 respondenten de vragenlijst volledig in, wat overeenkomt met een voltooiingspercentage van 75,44%. Veertien respondenten stopten voortijdig en werden beschouwd als uitval.</w:t>
      </w:r>
    </w:p>
    <w:p w14:paraId="489F3812" w14:textId="77777777" w:rsidR="00D8410E" w:rsidRDefault="00D8410E" w:rsidP="00D8410E">
      <w:r>
        <w:t>Aangezien alle vragen verplicht waren, konden ontbrekende waarden enkel ontstaan door het vroegtijdig verlaten van de vragenlijst. Respondenten die de vragenlijst niet volledig invulden, werden uitgesloten van verdere analyse. Hierdoor werd de uiteindelijke analyse uitgevoerd op 43 volledige datasets.</w:t>
      </w:r>
    </w:p>
    <w:p w14:paraId="1F36DA91" w14:textId="77777777" w:rsidR="00D8410E" w:rsidRDefault="00D8410E" w:rsidP="00D8410E">
      <w:r>
        <w:t>Voor de kennisvragen werd een score toegekend waarbij elk correct antwoord één punt kreeg en foutieve antwoorden en “weet ik niet” nul punten kregen. Op basis hiervan werd per respondent een totaalscore berekend, waarbij een hogere score overeenkomt met een hoger kennisniveau.</w:t>
      </w:r>
    </w:p>
    <w:p w14:paraId="166B9FDB" w14:textId="77777777" w:rsidR="00D8410E" w:rsidRDefault="00D8410E" w:rsidP="00D8410E">
      <w:r>
        <w:t>Voor variabelen op nominaal en ordinaal meetniveau werden frequenties en percentages berekend.</w:t>
      </w:r>
    </w:p>
    <w:p w14:paraId="39E04A5C" w14:textId="77777777" w:rsidR="00D8410E" w:rsidRDefault="00D8410E" w:rsidP="00D8410E">
      <w:r>
        <w:lastRenderedPageBreak/>
        <w:t>De zelfinschatting van kennis werd gemeten aan de hand van Likert-schaalvragen met een ordinaal meetniveau. De antwoordcategorieën werden numeriek gecodeerd van 1 (“helemaal niet akkoord”) tot 5 (“helemaal akkoord”).</w:t>
      </w:r>
    </w:p>
    <w:p w14:paraId="6C916EEE" w14:textId="77777777" w:rsidR="00D8410E" w:rsidRDefault="00D8410E" w:rsidP="00D8410E">
      <w:r>
        <w:t>Daarnaast werden bivariate analyses uitgevoerd om verbanden te onderzoeken tussen het objectief gemeten kennisniveau en de zelfinschatting van kennis.</w:t>
      </w:r>
    </w:p>
    <w:p w14:paraId="6550ED94" w14:textId="4D543B8C" w:rsidR="00CD1450" w:rsidRDefault="00B7717E" w:rsidP="00B7717E">
      <w:pPr>
        <w:pStyle w:val="Kop2"/>
        <w:numPr>
          <w:ilvl w:val="0"/>
          <w:numId w:val="0"/>
        </w:numPr>
      </w:pPr>
      <w:r>
        <w:t>Ethisch</w:t>
      </w:r>
      <w:r w:rsidR="008D6221">
        <w:t>e</w:t>
      </w:r>
      <w:r>
        <w:t xml:space="preserve"> aspecten </w:t>
      </w:r>
    </w:p>
    <w:p w14:paraId="5F41EFAB" w14:textId="77777777" w:rsidR="00D8410E" w:rsidRDefault="00D8410E" w:rsidP="00D8410E">
      <w:pPr>
        <w:rPr>
          <w:rFonts w:ascii="Times New Roman" w:hAnsi="Times New Roman"/>
        </w:rPr>
      </w:pPr>
      <w:r>
        <w:t>Bij het uitvoeren van dit onderzoek werd rekening gehouden met de geldende ethische principes voor onderzoek binnen de gezondheidszorg.</w:t>
      </w:r>
    </w:p>
    <w:p w14:paraId="7F94635C" w14:textId="77777777" w:rsidR="00D8410E" w:rsidRDefault="00D8410E" w:rsidP="00D8410E">
      <w:r>
        <w:t>Deelname aan het onderzoek was volledig vrijwillig. Respondenten konden op elk moment beslissen om niet deel te nemen of de vragenlijst vroegtijdig te beëindigen zonder enige gevolgen.</w:t>
      </w:r>
    </w:p>
    <w:p w14:paraId="7AB4C45E" w14:textId="77777777" w:rsidR="00D8410E" w:rsidRDefault="00D8410E" w:rsidP="00D8410E">
      <w:r>
        <w:t>Voorafgaand aan deelname werden de respondenten geïnformeerd over het doel en de inhoud van het onderzoek via een informatiebrief. Informed consent werd geïntegreerd in de online vragenlijst, waarbij deelnemers expliciet toestemming dienden te geven alvorens verder te gaan met de bevraging.</w:t>
      </w:r>
    </w:p>
    <w:p w14:paraId="03DE4569" w14:textId="77777777" w:rsidR="00D8410E" w:rsidRDefault="00D8410E" w:rsidP="00D8410E">
      <w:r>
        <w:t>De vragenlijst werd anoniem afgenomen, waardoor individuele deelnemers niet identificeerbaar waren. De verzamelde gegevens werden vertrouwelijk behandeld en uitsluitend gebruikt in het kader van deze bachelorproef.</w:t>
      </w:r>
    </w:p>
    <w:p w14:paraId="011978FB" w14:textId="77777777" w:rsidR="00D8410E" w:rsidRDefault="00D8410E" w:rsidP="00D8410E">
      <w:r>
        <w:t>De resultaten werden enkel op geaggregeerd niveau gerapporteerd, waardoor de privacy van de deelnemers gewaarborgd bleef.</w:t>
      </w:r>
    </w:p>
    <w:p w14:paraId="3B50E67F" w14:textId="1B710C98" w:rsidR="00264114" w:rsidRDefault="008A5247" w:rsidP="008A5247">
      <w:pPr>
        <w:pStyle w:val="Kop1"/>
      </w:pPr>
      <w:r>
        <w:lastRenderedPageBreak/>
        <w:t>Resultaten</w:t>
      </w:r>
    </w:p>
    <w:p w14:paraId="78EA91DE" w14:textId="2988040C" w:rsidR="00D86D54" w:rsidRPr="00D86D54" w:rsidRDefault="00D86D54" w:rsidP="00D60C35">
      <w:pPr>
        <w:rPr>
          <w:b/>
          <w:bCs/>
        </w:rPr>
      </w:pPr>
      <w:r w:rsidRPr="00D86D54">
        <w:rPr>
          <w:b/>
          <w:bCs/>
        </w:rPr>
        <w:t>Kenmerken van de steekproef</w:t>
      </w:r>
    </w:p>
    <w:p w14:paraId="1D612B30" w14:textId="77777777" w:rsidR="004F79ED" w:rsidRDefault="004F79ED" w:rsidP="00D60C35">
      <w:r>
        <w:t>Voorafgaand aan de verdere analyses werd een overzicht gemaakt van de demografische kenmerken van de respondenten. Deze worden weergegeven in tabel 1. In totaal werden 43 volledig ingevulde vragenlijsten opgenomen in de analyse. Van de 57 respondenten die de vragenlijst opstartten, vulden 43 respondenten de vragenlijst volledig in. Dit komt overeen met een responsgraad van 75,4%.</w:t>
      </w:r>
    </w:p>
    <w:p w14:paraId="263E0B0D" w14:textId="3A886395" w:rsidR="00EA7028" w:rsidRDefault="00EA7028" w:rsidP="00D60C35">
      <w:r>
        <w:t>Tabel 1. Demografische gegevens.</w:t>
      </w:r>
    </w:p>
    <w:tbl>
      <w:tblPr>
        <w:tblW w:w="7582" w:type="dxa"/>
        <w:tblCellSpacing w:w="15" w:type="dxa"/>
        <w:tblCellMar>
          <w:top w:w="15" w:type="dxa"/>
          <w:left w:w="15" w:type="dxa"/>
          <w:bottom w:w="15" w:type="dxa"/>
          <w:right w:w="15" w:type="dxa"/>
        </w:tblCellMar>
        <w:tblLook w:val="04A0" w:firstRow="1" w:lastRow="0" w:firstColumn="1" w:lastColumn="0" w:noHBand="0" w:noVBand="1"/>
      </w:tblPr>
      <w:tblGrid>
        <w:gridCol w:w="2127"/>
        <w:gridCol w:w="1984"/>
        <w:gridCol w:w="1134"/>
        <w:gridCol w:w="2337"/>
      </w:tblGrid>
      <w:tr w:rsidR="00EA7028" w:rsidRPr="00EA7028" w14:paraId="304B185F" w14:textId="77777777" w:rsidTr="00EA7028">
        <w:trPr>
          <w:trHeight w:val="410"/>
          <w:tblHeader/>
          <w:tblCellSpacing w:w="15" w:type="dxa"/>
        </w:trPr>
        <w:tc>
          <w:tcPr>
            <w:tcW w:w="2082" w:type="dxa"/>
            <w:tcBorders>
              <w:top w:val="single" w:sz="4" w:space="0" w:color="auto"/>
              <w:bottom w:val="single" w:sz="4" w:space="0" w:color="auto"/>
            </w:tcBorders>
            <w:vAlign w:val="center"/>
            <w:hideMark/>
          </w:tcPr>
          <w:p w14:paraId="38130FE0" w14:textId="77777777" w:rsidR="00EA7028" w:rsidRPr="00EA7028" w:rsidRDefault="00EA7028" w:rsidP="00EA7028">
            <w:pPr>
              <w:rPr>
                <w:b/>
                <w:bCs/>
                <w:lang w:eastAsia="nl-NL"/>
              </w:rPr>
            </w:pPr>
            <w:r w:rsidRPr="00EA7028">
              <w:rPr>
                <w:b/>
                <w:bCs/>
                <w:lang w:eastAsia="nl-NL"/>
              </w:rPr>
              <w:t>Variabele</w:t>
            </w:r>
          </w:p>
        </w:tc>
        <w:tc>
          <w:tcPr>
            <w:tcW w:w="1954" w:type="dxa"/>
            <w:tcBorders>
              <w:top w:val="single" w:sz="4" w:space="0" w:color="auto"/>
              <w:bottom w:val="single" w:sz="4" w:space="0" w:color="auto"/>
            </w:tcBorders>
            <w:vAlign w:val="center"/>
            <w:hideMark/>
          </w:tcPr>
          <w:p w14:paraId="4E54C5B6" w14:textId="77777777" w:rsidR="00EA7028" w:rsidRPr="00EA7028" w:rsidRDefault="00EA7028" w:rsidP="00EA7028">
            <w:pPr>
              <w:rPr>
                <w:b/>
                <w:bCs/>
                <w:lang w:eastAsia="nl-NL"/>
              </w:rPr>
            </w:pPr>
            <w:r w:rsidRPr="00EA7028">
              <w:rPr>
                <w:b/>
                <w:bCs/>
                <w:lang w:eastAsia="nl-NL"/>
              </w:rPr>
              <w:t>Categorie</w:t>
            </w:r>
          </w:p>
        </w:tc>
        <w:tc>
          <w:tcPr>
            <w:tcW w:w="1104" w:type="dxa"/>
            <w:tcBorders>
              <w:top w:val="single" w:sz="4" w:space="0" w:color="auto"/>
              <w:bottom w:val="single" w:sz="4" w:space="0" w:color="auto"/>
            </w:tcBorders>
            <w:vAlign w:val="center"/>
            <w:hideMark/>
          </w:tcPr>
          <w:p w14:paraId="2531BFF2" w14:textId="77777777" w:rsidR="00EA7028" w:rsidRPr="00EA7028" w:rsidRDefault="00EA7028" w:rsidP="00EA7028">
            <w:pPr>
              <w:rPr>
                <w:b/>
                <w:bCs/>
                <w:lang w:eastAsia="nl-NL"/>
              </w:rPr>
            </w:pPr>
            <w:r w:rsidRPr="00EA7028">
              <w:rPr>
                <w:b/>
                <w:bCs/>
                <w:lang w:eastAsia="nl-NL"/>
              </w:rPr>
              <w:t>n</w:t>
            </w:r>
          </w:p>
        </w:tc>
        <w:tc>
          <w:tcPr>
            <w:tcW w:w="2292" w:type="dxa"/>
            <w:tcBorders>
              <w:top w:val="single" w:sz="4" w:space="0" w:color="auto"/>
              <w:bottom w:val="single" w:sz="4" w:space="0" w:color="auto"/>
            </w:tcBorders>
            <w:vAlign w:val="center"/>
            <w:hideMark/>
          </w:tcPr>
          <w:p w14:paraId="009D5ED1" w14:textId="77777777" w:rsidR="00EA7028" w:rsidRPr="00EA7028" w:rsidRDefault="00EA7028" w:rsidP="00EA7028">
            <w:pPr>
              <w:rPr>
                <w:b/>
                <w:bCs/>
                <w:lang w:eastAsia="nl-NL"/>
              </w:rPr>
            </w:pPr>
            <w:r w:rsidRPr="00EA7028">
              <w:rPr>
                <w:b/>
                <w:bCs/>
                <w:lang w:eastAsia="nl-NL"/>
              </w:rPr>
              <w:t>%</w:t>
            </w:r>
          </w:p>
        </w:tc>
      </w:tr>
      <w:tr w:rsidR="00EA7028" w:rsidRPr="00EA7028" w14:paraId="09C3B133" w14:textId="77777777" w:rsidTr="00EA7028">
        <w:trPr>
          <w:trHeight w:val="410"/>
          <w:tblCellSpacing w:w="15" w:type="dxa"/>
        </w:trPr>
        <w:tc>
          <w:tcPr>
            <w:tcW w:w="2082" w:type="dxa"/>
            <w:vAlign w:val="center"/>
            <w:hideMark/>
          </w:tcPr>
          <w:p w14:paraId="4BF2C0F0" w14:textId="77777777" w:rsidR="00EA7028" w:rsidRPr="00EA7028" w:rsidRDefault="00EA7028" w:rsidP="00EA7028">
            <w:pPr>
              <w:rPr>
                <w:lang w:eastAsia="nl-NL"/>
              </w:rPr>
            </w:pPr>
            <w:r w:rsidRPr="00EA7028">
              <w:rPr>
                <w:lang w:eastAsia="nl-NL"/>
              </w:rPr>
              <w:t>Geslacht</w:t>
            </w:r>
          </w:p>
        </w:tc>
        <w:tc>
          <w:tcPr>
            <w:tcW w:w="1954" w:type="dxa"/>
            <w:vAlign w:val="center"/>
            <w:hideMark/>
          </w:tcPr>
          <w:p w14:paraId="3AE0A705" w14:textId="77777777" w:rsidR="00EA7028" w:rsidRPr="00EA7028" w:rsidRDefault="00EA7028" w:rsidP="00EA7028">
            <w:pPr>
              <w:rPr>
                <w:lang w:eastAsia="nl-NL"/>
              </w:rPr>
            </w:pPr>
            <w:r w:rsidRPr="00EA7028">
              <w:rPr>
                <w:lang w:eastAsia="nl-NL"/>
              </w:rPr>
              <w:t>Man</w:t>
            </w:r>
          </w:p>
        </w:tc>
        <w:tc>
          <w:tcPr>
            <w:tcW w:w="1104" w:type="dxa"/>
            <w:vAlign w:val="center"/>
            <w:hideMark/>
          </w:tcPr>
          <w:p w14:paraId="5774354B" w14:textId="77777777" w:rsidR="00EA7028" w:rsidRPr="00EA7028" w:rsidRDefault="00EA7028" w:rsidP="00EA7028">
            <w:pPr>
              <w:rPr>
                <w:lang w:eastAsia="nl-NL"/>
              </w:rPr>
            </w:pPr>
            <w:r w:rsidRPr="00EA7028">
              <w:rPr>
                <w:lang w:eastAsia="nl-NL"/>
              </w:rPr>
              <w:t>2</w:t>
            </w:r>
          </w:p>
        </w:tc>
        <w:tc>
          <w:tcPr>
            <w:tcW w:w="2292" w:type="dxa"/>
            <w:vAlign w:val="center"/>
            <w:hideMark/>
          </w:tcPr>
          <w:p w14:paraId="202D6D38" w14:textId="77777777" w:rsidR="00EA7028" w:rsidRPr="00EA7028" w:rsidRDefault="00EA7028" w:rsidP="00EA7028">
            <w:pPr>
              <w:rPr>
                <w:lang w:eastAsia="nl-NL"/>
              </w:rPr>
            </w:pPr>
            <w:r w:rsidRPr="00EA7028">
              <w:rPr>
                <w:lang w:eastAsia="nl-NL"/>
              </w:rPr>
              <w:t>4,7</w:t>
            </w:r>
          </w:p>
        </w:tc>
      </w:tr>
      <w:tr w:rsidR="00EA7028" w:rsidRPr="00EA7028" w14:paraId="081C2DF4" w14:textId="77777777" w:rsidTr="00EA7028">
        <w:trPr>
          <w:trHeight w:val="410"/>
          <w:tblCellSpacing w:w="15" w:type="dxa"/>
        </w:trPr>
        <w:tc>
          <w:tcPr>
            <w:tcW w:w="2082" w:type="dxa"/>
            <w:vAlign w:val="center"/>
            <w:hideMark/>
          </w:tcPr>
          <w:p w14:paraId="33719951" w14:textId="77777777" w:rsidR="00EA7028" w:rsidRPr="00EA7028" w:rsidRDefault="00EA7028" w:rsidP="00EA7028">
            <w:pPr>
              <w:rPr>
                <w:lang w:eastAsia="nl-NL"/>
              </w:rPr>
            </w:pPr>
          </w:p>
        </w:tc>
        <w:tc>
          <w:tcPr>
            <w:tcW w:w="1954" w:type="dxa"/>
            <w:vAlign w:val="center"/>
            <w:hideMark/>
          </w:tcPr>
          <w:p w14:paraId="28137D36" w14:textId="77777777" w:rsidR="00EA7028" w:rsidRPr="00EA7028" w:rsidRDefault="00EA7028" w:rsidP="00EA7028">
            <w:pPr>
              <w:rPr>
                <w:lang w:eastAsia="nl-NL"/>
              </w:rPr>
            </w:pPr>
            <w:r w:rsidRPr="00EA7028">
              <w:rPr>
                <w:lang w:eastAsia="nl-NL"/>
              </w:rPr>
              <w:t>Vrouw</w:t>
            </w:r>
          </w:p>
        </w:tc>
        <w:tc>
          <w:tcPr>
            <w:tcW w:w="1104" w:type="dxa"/>
            <w:vAlign w:val="center"/>
            <w:hideMark/>
          </w:tcPr>
          <w:p w14:paraId="0EB750B8" w14:textId="77777777" w:rsidR="00EA7028" w:rsidRPr="00EA7028" w:rsidRDefault="00EA7028" w:rsidP="00EA7028">
            <w:pPr>
              <w:rPr>
                <w:lang w:eastAsia="nl-NL"/>
              </w:rPr>
            </w:pPr>
            <w:r w:rsidRPr="00EA7028">
              <w:rPr>
                <w:lang w:eastAsia="nl-NL"/>
              </w:rPr>
              <w:t>41</w:t>
            </w:r>
          </w:p>
        </w:tc>
        <w:tc>
          <w:tcPr>
            <w:tcW w:w="2292" w:type="dxa"/>
            <w:vAlign w:val="center"/>
            <w:hideMark/>
          </w:tcPr>
          <w:p w14:paraId="29A05CFD" w14:textId="77777777" w:rsidR="00EA7028" w:rsidRPr="00EA7028" w:rsidRDefault="00EA7028" w:rsidP="00EA7028">
            <w:pPr>
              <w:rPr>
                <w:lang w:eastAsia="nl-NL"/>
              </w:rPr>
            </w:pPr>
            <w:r w:rsidRPr="00EA7028">
              <w:rPr>
                <w:lang w:eastAsia="nl-NL"/>
              </w:rPr>
              <w:t>95,3</w:t>
            </w:r>
          </w:p>
        </w:tc>
      </w:tr>
      <w:tr w:rsidR="00EA7028" w:rsidRPr="00EA7028" w14:paraId="7D6EE3FF" w14:textId="77777777" w:rsidTr="00EA7028">
        <w:trPr>
          <w:trHeight w:val="391"/>
          <w:tblCellSpacing w:w="15" w:type="dxa"/>
        </w:trPr>
        <w:tc>
          <w:tcPr>
            <w:tcW w:w="2082" w:type="dxa"/>
            <w:vAlign w:val="center"/>
            <w:hideMark/>
          </w:tcPr>
          <w:p w14:paraId="3C1BAD87" w14:textId="77777777" w:rsidR="00EA7028" w:rsidRPr="00EA7028" w:rsidRDefault="00EA7028" w:rsidP="00EA7028">
            <w:pPr>
              <w:rPr>
                <w:lang w:eastAsia="nl-NL"/>
              </w:rPr>
            </w:pPr>
            <w:r w:rsidRPr="00EA7028">
              <w:rPr>
                <w:lang w:eastAsia="nl-NL"/>
              </w:rPr>
              <w:t>Leeftijd</w:t>
            </w:r>
          </w:p>
        </w:tc>
        <w:tc>
          <w:tcPr>
            <w:tcW w:w="1954" w:type="dxa"/>
            <w:vAlign w:val="center"/>
            <w:hideMark/>
          </w:tcPr>
          <w:p w14:paraId="0CDCDD40" w14:textId="77777777" w:rsidR="00EA7028" w:rsidRPr="00EA7028" w:rsidRDefault="00EA7028" w:rsidP="00EA7028">
            <w:pPr>
              <w:rPr>
                <w:lang w:eastAsia="nl-NL"/>
              </w:rPr>
            </w:pPr>
            <w:r w:rsidRPr="00EA7028">
              <w:rPr>
                <w:lang w:eastAsia="nl-NL"/>
              </w:rPr>
              <w:t>&lt; 20 jaar</w:t>
            </w:r>
          </w:p>
        </w:tc>
        <w:tc>
          <w:tcPr>
            <w:tcW w:w="1104" w:type="dxa"/>
            <w:vAlign w:val="center"/>
            <w:hideMark/>
          </w:tcPr>
          <w:p w14:paraId="1020A57D" w14:textId="77777777" w:rsidR="00EA7028" w:rsidRPr="00EA7028" w:rsidRDefault="00EA7028" w:rsidP="00EA7028">
            <w:pPr>
              <w:rPr>
                <w:lang w:eastAsia="nl-NL"/>
              </w:rPr>
            </w:pPr>
            <w:r w:rsidRPr="00EA7028">
              <w:rPr>
                <w:lang w:eastAsia="nl-NL"/>
              </w:rPr>
              <w:t>10</w:t>
            </w:r>
          </w:p>
        </w:tc>
        <w:tc>
          <w:tcPr>
            <w:tcW w:w="2292" w:type="dxa"/>
            <w:vAlign w:val="center"/>
            <w:hideMark/>
          </w:tcPr>
          <w:p w14:paraId="4F795997" w14:textId="77777777" w:rsidR="00EA7028" w:rsidRPr="00EA7028" w:rsidRDefault="00EA7028" w:rsidP="00EA7028">
            <w:pPr>
              <w:rPr>
                <w:lang w:eastAsia="nl-NL"/>
              </w:rPr>
            </w:pPr>
            <w:r w:rsidRPr="00EA7028">
              <w:rPr>
                <w:lang w:eastAsia="nl-NL"/>
              </w:rPr>
              <w:t>23,3</w:t>
            </w:r>
          </w:p>
        </w:tc>
      </w:tr>
      <w:tr w:rsidR="00EA7028" w:rsidRPr="00EA7028" w14:paraId="620218A4" w14:textId="77777777" w:rsidTr="00EA7028">
        <w:trPr>
          <w:trHeight w:val="410"/>
          <w:tblCellSpacing w:w="15" w:type="dxa"/>
        </w:trPr>
        <w:tc>
          <w:tcPr>
            <w:tcW w:w="2082" w:type="dxa"/>
            <w:vAlign w:val="center"/>
            <w:hideMark/>
          </w:tcPr>
          <w:p w14:paraId="222DAE4A" w14:textId="77777777" w:rsidR="00EA7028" w:rsidRPr="00EA7028" w:rsidRDefault="00EA7028" w:rsidP="00EA7028">
            <w:pPr>
              <w:rPr>
                <w:lang w:eastAsia="nl-NL"/>
              </w:rPr>
            </w:pPr>
          </w:p>
        </w:tc>
        <w:tc>
          <w:tcPr>
            <w:tcW w:w="1954" w:type="dxa"/>
            <w:vAlign w:val="center"/>
            <w:hideMark/>
          </w:tcPr>
          <w:p w14:paraId="4D842213" w14:textId="77777777" w:rsidR="00EA7028" w:rsidRPr="00EA7028" w:rsidRDefault="00EA7028" w:rsidP="00EA7028">
            <w:pPr>
              <w:rPr>
                <w:lang w:eastAsia="nl-NL"/>
              </w:rPr>
            </w:pPr>
            <w:r w:rsidRPr="00EA7028">
              <w:rPr>
                <w:lang w:eastAsia="nl-NL"/>
              </w:rPr>
              <w:t>20–24 jaar</w:t>
            </w:r>
          </w:p>
        </w:tc>
        <w:tc>
          <w:tcPr>
            <w:tcW w:w="1104" w:type="dxa"/>
            <w:vAlign w:val="center"/>
            <w:hideMark/>
          </w:tcPr>
          <w:p w14:paraId="611C20E5" w14:textId="77777777" w:rsidR="00EA7028" w:rsidRPr="00EA7028" w:rsidRDefault="00EA7028" w:rsidP="00EA7028">
            <w:pPr>
              <w:rPr>
                <w:lang w:eastAsia="nl-NL"/>
              </w:rPr>
            </w:pPr>
            <w:r w:rsidRPr="00EA7028">
              <w:rPr>
                <w:lang w:eastAsia="nl-NL"/>
              </w:rPr>
              <w:t>24</w:t>
            </w:r>
          </w:p>
        </w:tc>
        <w:tc>
          <w:tcPr>
            <w:tcW w:w="2292" w:type="dxa"/>
            <w:vAlign w:val="center"/>
            <w:hideMark/>
          </w:tcPr>
          <w:p w14:paraId="0F26E3E9" w14:textId="77777777" w:rsidR="00EA7028" w:rsidRPr="00EA7028" w:rsidRDefault="00EA7028" w:rsidP="00EA7028">
            <w:pPr>
              <w:rPr>
                <w:lang w:eastAsia="nl-NL"/>
              </w:rPr>
            </w:pPr>
            <w:r w:rsidRPr="00EA7028">
              <w:rPr>
                <w:lang w:eastAsia="nl-NL"/>
              </w:rPr>
              <w:t>55,8</w:t>
            </w:r>
          </w:p>
        </w:tc>
      </w:tr>
      <w:tr w:rsidR="00EA7028" w:rsidRPr="00EA7028" w14:paraId="25A76F2E" w14:textId="77777777" w:rsidTr="00EA7028">
        <w:trPr>
          <w:trHeight w:val="410"/>
          <w:tblCellSpacing w:w="15" w:type="dxa"/>
        </w:trPr>
        <w:tc>
          <w:tcPr>
            <w:tcW w:w="2082" w:type="dxa"/>
            <w:vAlign w:val="center"/>
            <w:hideMark/>
          </w:tcPr>
          <w:p w14:paraId="057831DC" w14:textId="77777777" w:rsidR="00EA7028" w:rsidRPr="00EA7028" w:rsidRDefault="00EA7028" w:rsidP="00EA7028">
            <w:pPr>
              <w:rPr>
                <w:lang w:eastAsia="nl-NL"/>
              </w:rPr>
            </w:pPr>
          </w:p>
        </w:tc>
        <w:tc>
          <w:tcPr>
            <w:tcW w:w="1954" w:type="dxa"/>
            <w:vAlign w:val="center"/>
            <w:hideMark/>
          </w:tcPr>
          <w:p w14:paraId="6F1D7613" w14:textId="77777777" w:rsidR="00EA7028" w:rsidRPr="00EA7028" w:rsidRDefault="00EA7028" w:rsidP="00EA7028">
            <w:pPr>
              <w:rPr>
                <w:lang w:eastAsia="nl-NL"/>
              </w:rPr>
            </w:pPr>
            <w:r w:rsidRPr="00EA7028">
              <w:rPr>
                <w:lang w:eastAsia="nl-NL"/>
              </w:rPr>
              <w:t>25–29 jaar</w:t>
            </w:r>
          </w:p>
        </w:tc>
        <w:tc>
          <w:tcPr>
            <w:tcW w:w="1104" w:type="dxa"/>
            <w:vAlign w:val="center"/>
            <w:hideMark/>
          </w:tcPr>
          <w:p w14:paraId="584796BC" w14:textId="77777777" w:rsidR="00EA7028" w:rsidRPr="00EA7028" w:rsidRDefault="00EA7028" w:rsidP="00EA7028">
            <w:pPr>
              <w:rPr>
                <w:lang w:eastAsia="nl-NL"/>
              </w:rPr>
            </w:pPr>
            <w:r w:rsidRPr="00EA7028">
              <w:rPr>
                <w:lang w:eastAsia="nl-NL"/>
              </w:rPr>
              <w:t>3</w:t>
            </w:r>
          </w:p>
        </w:tc>
        <w:tc>
          <w:tcPr>
            <w:tcW w:w="2292" w:type="dxa"/>
            <w:vAlign w:val="center"/>
            <w:hideMark/>
          </w:tcPr>
          <w:p w14:paraId="4D6E906C" w14:textId="77777777" w:rsidR="00EA7028" w:rsidRPr="00EA7028" w:rsidRDefault="00EA7028" w:rsidP="00EA7028">
            <w:pPr>
              <w:rPr>
                <w:lang w:eastAsia="nl-NL"/>
              </w:rPr>
            </w:pPr>
            <w:r w:rsidRPr="00EA7028">
              <w:rPr>
                <w:lang w:eastAsia="nl-NL"/>
              </w:rPr>
              <w:t>7,0</w:t>
            </w:r>
          </w:p>
        </w:tc>
      </w:tr>
      <w:tr w:rsidR="00EA7028" w:rsidRPr="00EA7028" w14:paraId="6A7478FE" w14:textId="77777777" w:rsidTr="00EA7028">
        <w:trPr>
          <w:trHeight w:val="410"/>
          <w:tblCellSpacing w:w="15" w:type="dxa"/>
        </w:trPr>
        <w:tc>
          <w:tcPr>
            <w:tcW w:w="2082" w:type="dxa"/>
            <w:vAlign w:val="center"/>
            <w:hideMark/>
          </w:tcPr>
          <w:p w14:paraId="2360F96D" w14:textId="77777777" w:rsidR="00EA7028" w:rsidRPr="00EA7028" w:rsidRDefault="00EA7028" w:rsidP="00EA7028">
            <w:pPr>
              <w:rPr>
                <w:lang w:eastAsia="nl-NL"/>
              </w:rPr>
            </w:pPr>
          </w:p>
        </w:tc>
        <w:tc>
          <w:tcPr>
            <w:tcW w:w="1954" w:type="dxa"/>
            <w:vAlign w:val="center"/>
            <w:hideMark/>
          </w:tcPr>
          <w:p w14:paraId="5A4D8989" w14:textId="77777777" w:rsidR="00EA7028" w:rsidRPr="00EA7028" w:rsidRDefault="00EA7028" w:rsidP="00EA7028">
            <w:pPr>
              <w:rPr>
                <w:lang w:eastAsia="nl-NL"/>
              </w:rPr>
            </w:pPr>
            <w:r w:rsidRPr="00EA7028">
              <w:rPr>
                <w:lang w:eastAsia="nl-NL"/>
              </w:rPr>
              <w:t>≥ 30 jaar</w:t>
            </w:r>
          </w:p>
        </w:tc>
        <w:tc>
          <w:tcPr>
            <w:tcW w:w="1104" w:type="dxa"/>
            <w:vAlign w:val="center"/>
            <w:hideMark/>
          </w:tcPr>
          <w:p w14:paraId="6BA23CC9" w14:textId="77777777" w:rsidR="00EA7028" w:rsidRPr="00EA7028" w:rsidRDefault="00EA7028" w:rsidP="00EA7028">
            <w:pPr>
              <w:rPr>
                <w:lang w:eastAsia="nl-NL"/>
              </w:rPr>
            </w:pPr>
            <w:r w:rsidRPr="00EA7028">
              <w:rPr>
                <w:lang w:eastAsia="nl-NL"/>
              </w:rPr>
              <w:t>6</w:t>
            </w:r>
          </w:p>
        </w:tc>
        <w:tc>
          <w:tcPr>
            <w:tcW w:w="2292" w:type="dxa"/>
            <w:vAlign w:val="center"/>
            <w:hideMark/>
          </w:tcPr>
          <w:p w14:paraId="4A02DA10" w14:textId="77777777" w:rsidR="00EA7028" w:rsidRPr="00EA7028" w:rsidRDefault="00EA7028" w:rsidP="00EA7028">
            <w:pPr>
              <w:rPr>
                <w:lang w:eastAsia="nl-NL"/>
              </w:rPr>
            </w:pPr>
            <w:r w:rsidRPr="00EA7028">
              <w:rPr>
                <w:lang w:eastAsia="nl-NL"/>
              </w:rPr>
              <w:t>14,0</w:t>
            </w:r>
          </w:p>
        </w:tc>
      </w:tr>
      <w:tr w:rsidR="00EA7028" w:rsidRPr="00EA7028" w14:paraId="4C476D71" w14:textId="77777777" w:rsidTr="00EA7028">
        <w:trPr>
          <w:trHeight w:val="410"/>
          <w:tblCellSpacing w:w="15" w:type="dxa"/>
        </w:trPr>
        <w:tc>
          <w:tcPr>
            <w:tcW w:w="2082" w:type="dxa"/>
            <w:vAlign w:val="center"/>
            <w:hideMark/>
          </w:tcPr>
          <w:p w14:paraId="115298AB" w14:textId="77777777" w:rsidR="00EA7028" w:rsidRPr="00EA7028" w:rsidRDefault="00EA7028" w:rsidP="00EA7028">
            <w:pPr>
              <w:rPr>
                <w:lang w:eastAsia="nl-NL"/>
              </w:rPr>
            </w:pPr>
            <w:r w:rsidRPr="00EA7028">
              <w:rPr>
                <w:lang w:eastAsia="nl-NL"/>
              </w:rPr>
              <w:t>Opleidingsjaar</w:t>
            </w:r>
          </w:p>
        </w:tc>
        <w:tc>
          <w:tcPr>
            <w:tcW w:w="1954" w:type="dxa"/>
            <w:vAlign w:val="center"/>
            <w:hideMark/>
          </w:tcPr>
          <w:p w14:paraId="28B79D48" w14:textId="77777777" w:rsidR="00EA7028" w:rsidRPr="00EA7028" w:rsidRDefault="00EA7028" w:rsidP="00EA7028">
            <w:pPr>
              <w:rPr>
                <w:lang w:eastAsia="nl-NL"/>
              </w:rPr>
            </w:pPr>
            <w:r w:rsidRPr="00EA7028">
              <w:rPr>
                <w:lang w:eastAsia="nl-NL"/>
              </w:rPr>
              <w:t>1e jaar</w:t>
            </w:r>
          </w:p>
        </w:tc>
        <w:tc>
          <w:tcPr>
            <w:tcW w:w="1104" w:type="dxa"/>
            <w:vAlign w:val="center"/>
            <w:hideMark/>
          </w:tcPr>
          <w:p w14:paraId="27199FBC" w14:textId="77777777" w:rsidR="00EA7028" w:rsidRPr="00EA7028" w:rsidRDefault="00EA7028" w:rsidP="00EA7028">
            <w:pPr>
              <w:rPr>
                <w:lang w:eastAsia="nl-NL"/>
              </w:rPr>
            </w:pPr>
            <w:r w:rsidRPr="00EA7028">
              <w:rPr>
                <w:lang w:eastAsia="nl-NL"/>
              </w:rPr>
              <w:t>7</w:t>
            </w:r>
          </w:p>
        </w:tc>
        <w:tc>
          <w:tcPr>
            <w:tcW w:w="2292" w:type="dxa"/>
            <w:vAlign w:val="center"/>
            <w:hideMark/>
          </w:tcPr>
          <w:p w14:paraId="1D11BB34" w14:textId="77777777" w:rsidR="00EA7028" w:rsidRPr="00EA7028" w:rsidRDefault="00EA7028" w:rsidP="00EA7028">
            <w:pPr>
              <w:rPr>
                <w:lang w:eastAsia="nl-NL"/>
              </w:rPr>
            </w:pPr>
            <w:r w:rsidRPr="00EA7028">
              <w:rPr>
                <w:lang w:eastAsia="nl-NL"/>
              </w:rPr>
              <w:t>16,3</w:t>
            </w:r>
          </w:p>
        </w:tc>
      </w:tr>
      <w:tr w:rsidR="00EA7028" w:rsidRPr="00EA7028" w14:paraId="6C177FEF" w14:textId="77777777" w:rsidTr="00EA7028">
        <w:trPr>
          <w:trHeight w:val="410"/>
          <w:tblCellSpacing w:w="15" w:type="dxa"/>
        </w:trPr>
        <w:tc>
          <w:tcPr>
            <w:tcW w:w="2082" w:type="dxa"/>
            <w:vAlign w:val="center"/>
            <w:hideMark/>
          </w:tcPr>
          <w:p w14:paraId="6B3E60B0" w14:textId="77777777" w:rsidR="00EA7028" w:rsidRPr="00EA7028" w:rsidRDefault="00EA7028" w:rsidP="00EA7028">
            <w:pPr>
              <w:rPr>
                <w:lang w:eastAsia="nl-NL"/>
              </w:rPr>
            </w:pPr>
          </w:p>
        </w:tc>
        <w:tc>
          <w:tcPr>
            <w:tcW w:w="1954" w:type="dxa"/>
            <w:vAlign w:val="center"/>
            <w:hideMark/>
          </w:tcPr>
          <w:p w14:paraId="53103B91" w14:textId="77777777" w:rsidR="00EA7028" w:rsidRPr="00EA7028" w:rsidRDefault="00EA7028" w:rsidP="00EA7028">
            <w:pPr>
              <w:rPr>
                <w:lang w:eastAsia="nl-NL"/>
              </w:rPr>
            </w:pPr>
            <w:r w:rsidRPr="00EA7028">
              <w:rPr>
                <w:lang w:eastAsia="nl-NL"/>
              </w:rPr>
              <w:t>2e jaar</w:t>
            </w:r>
          </w:p>
        </w:tc>
        <w:tc>
          <w:tcPr>
            <w:tcW w:w="1104" w:type="dxa"/>
            <w:vAlign w:val="center"/>
            <w:hideMark/>
          </w:tcPr>
          <w:p w14:paraId="30CA1EA4" w14:textId="77777777" w:rsidR="00EA7028" w:rsidRPr="00EA7028" w:rsidRDefault="00EA7028" w:rsidP="00EA7028">
            <w:pPr>
              <w:rPr>
                <w:lang w:eastAsia="nl-NL"/>
              </w:rPr>
            </w:pPr>
            <w:r w:rsidRPr="00EA7028">
              <w:rPr>
                <w:lang w:eastAsia="nl-NL"/>
              </w:rPr>
              <w:t>9</w:t>
            </w:r>
          </w:p>
        </w:tc>
        <w:tc>
          <w:tcPr>
            <w:tcW w:w="2292" w:type="dxa"/>
            <w:vAlign w:val="center"/>
            <w:hideMark/>
          </w:tcPr>
          <w:p w14:paraId="550641CF" w14:textId="77777777" w:rsidR="00EA7028" w:rsidRPr="00EA7028" w:rsidRDefault="00EA7028" w:rsidP="00EA7028">
            <w:pPr>
              <w:rPr>
                <w:lang w:eastAsia="nl-NL"/>
              </w:rPr>
            </w:pPr>
            <w:r w:rsidRPr="00EA7028">
              <w:rPr>
                <w:lang w:eastAsia="nl-NL"/>
              </w:rPr>
              <w:t>20,9</w:t>
            </w:r>
          </w:p>
        </w:tc>
      </w:tr>
      <w:tr w:rsidR="00EA7028" w:rsidRPr="00EA7028" w14:paraId="3BC2B966" w14:textId="77777777" w:rsidTr="00EA7028">
        <w:trPr>
          <w:trHeight w:val="410"/>
          <w:tblCellSpacing w:w="15" w:type="dxa"/>
        </w:trPr>
        <w:tc>
          <w:tcPr>
            <w:tcW w:w="2082" w:type="dxa"/>
            <w:vAlign w:val="center"/>
            <w:hideMark/>
          </w:tcPr>
          <w:p w14:paraId="5C93D694" w14:textId="77777777" w:rsidR="00EA7028" w:rsidRPr="00EA7028" w:rsidRDefault="00EA7028" w:rsidP="00EA7028">
            <w:pPr>
              <w:rPr>
                <w:lang w:eastAsia="nl-NL"/>
              </w:rPr>
            </w:pPr>
          </w:p>
        </w:tc>
        <w:tc>
          <w:tcPr>
            <w:tcW w:w="1954" w:type="dxa"/>
            <w:vAlign w:val="center"/>
            <w:hideMark/>
          </w:tcPr>
          <w:p w14:paraId="2E9BD50B" w14:textId="77777777" w:rsidR="00EA7028" w:rsidRPr="00EA7028" w:rsidRDefault="00EA7028" w:rsidP="00EA7028">
            <w:pPr>
              <w:rPr>
                <w:lang w:eastAsia="nl-NL"/>
              </w:rPr>
            </w:pPr>
            <w:r w:rsidRPr="00EA7028">
              <w:rPr>
                <w:lang w:eastAsia="nl-NL"/>
              </w:rPr>
              <w:t>3e jaar</w:t>
            </w:r>
          </w:p>
        </w:tc>
        <w:tc>
          <w:tcPr>
            <w:tcW w:w="1104" w:type="dxa"/>
            <w:vAlign w:val="center"/>
            <w:hideMark/>
          </w:tcPr>
          <w:p w14:paraId="2B48C257" w14:textId="77777777" w:rsidR="00EA7028" w:rsidRPr="00EA7028" w:rsidRDefault="00EA7028" w:rsidP="00EA7028">
            <w:pPr>
              <w:rPr>
                <w:lang w:eastAsia="nl-NL"/>
              </w:rPr>
            </w:pPr>
            <w:r w:rsidRPr="00EA7028">
              <w:rPr>
                <w:lang w:eastAsia="nl-NL"/>
              </w:rPr>
              <w:t>6</w:t>
            </w:r>
          </w:p>
        </w:tc>
        <w:tc>
          <w:tcPr>
            <w:tcW w:w="2292" w:type="dxa"/>
            <w:vAlign w:val="center"/>
            <w:hideMark/>
          </w:tcPr>
          <w:p w14:paraId="2154580D" w14:textId="77777777" w:rsidR="00EA7028" w:rsidRPr="00EA7028" w:rsidRDefault="00EA7028" w:rsidP="00EA7028">
            <w:pPr>
              <w:rPr>
                <w:lang w:eastAsia="nl-NL"/>
              </w:rPr>
            </w:pPr>
            <w:r w:rsidRPr="00EA7028">
              <w:rPr>
                <w:lang w:eastAsia="nl-NL"/>
              </w:rPr>
              <w:t>14,0</w:t>
            </w:r>
          </w:p>
        </w:tc>
      </w:tr>
      <w:tr w:rsidR="00EA7028" w:rsidRPr="00EA7028" w14:paraId="3F60BD43" w14:textId="77777777" w:rsidTr="00EA7028">
        <w:trPr>
          <w:trHeight w:val="410"/>
          <w:tblCellSpacing w:w="15" w:type="dxa"/>
        </w:trPr>
        <w:tc>
          <w:tcPr>
            <w:tcW w:w="2082" w:type="dxa"/>
            <w:tcBorders>
              <w:bottom w:val="single" w:sz="4" w:space="0" w:color="auto"/>
            </w:tcBorders>
            <w:vAlign w:val="center"/>
            <w:hideMark/>
          </w:tcPr>
          <w:p w14:paraId="384F4D41" w14:textId="77777777" w:rsidR="00EA7028" w:rsidRPr="00EA7028" w:rsidRDefault="00EA7028" w:rsidP="00EA7028">
            <w:pPr>
              <w:rPr>
                <w:lang w:eastAsia="nl-NL"/>
              </w:rPr>
            </w:pPr>
          </w:p>
        </w:tc>
        <w:tc>
          <w:tcPr>
            <w:tcW w:w="1954" w:type="dxa"/>
            <w:tcBorders>
              <w:bottom w:val="single" w:sz="4" w:space="0" w:color="auto"/>
            </w:tcBorders>
            <w:vAlign w:val="center"/>
            <w:hideMark/>
          </w:tcPr>
          <w:p w14:paraId="5553903A" w14:textId="77777777" w:rsidR="00EA7028" w:rsidRPr="00EA7028" w:rsidRDefault="00EA7028" w:rsidP="00EA7028">
            <w:pPr>
              <w:rPr>
                <w:lang w:eastAsia="nl-NL"/>
              </w:rPr>
            </w:pPr>
            <w:r w:rsidRPr="00EA7028">
              <w:rPr>
                <w:lang w:eastAsia="nl-NL"/>
              </w:rPr>
              <w:t>4e jaar</w:t>
            </w:r>
          </w:p>
        </w:tc>
        <w:tc>
          <w:tcPr>
            <w:tcW w:w="1104" w:type="dxa"/>
            <w:tcBorders>
              <w:bottom w:val="single" w:sz="4" w:space="0" w:color="auto"/>
            </w:tcBorders>
            <w:vAlign w:val="center"/>
            <w:hideMark/>
          </w:tcPr>
          <w:p w14:paraId="01D0E434" w14:textId="77777777" w:rsidR="00EA7028" w:rsidRPr="00EA7028" w:rsidRDefault="00EA7028" w:rsidP="00EA7028">
            <w:pPr>
              <w:rPr>
                <w:lang w:eastAsia="nl-NL"/>
              </w:rPr>
            </w:pPr>
            <w:r w:rsidRPr="00EA7028">
              <w:rPr>
                <w:lang w:eastAsia="nl-NL"/>
              </w:rPr>
              <w:t>21</w:t>
            </w:r>
          </w:p>
        </w:tc>
        <w:tc>
          <w:tcPr>
            <w:tcW w:w="2292" w:type="dxa"/>
            <w:tcBorders>
              <w:bottom w:val="single" w:sz="4" w:space="0" w:color="auto"/>
            </w:tcBorders>
            <w:vAlign w:val="center"/>
            <w:hideMark/>
          </w:tcPr>
          <w:p w14:paraId="45CF5E48" w14:textId="77777777" w:rsidR="00EA7028" w:rsidRPr="00EA7028" w:rsidRDefault="00EA7028" w:rsidP="00EA7028">
            <w:pPr>
              <w:rPr>
                <w:lang w:eastAsia="nl-NL"/>
              </w:rPr>
            </w:pPr>
            <w:r w:rsidRPr="00EA7028">
              <w:rPr>
                <w:lang w:eastAsia="nl-NL"/>
              </w:rPr>
              <w:t>48,8</w:t>
            </w:r>
          </w:p>
        </w:tc>
      </w:tr>
    </w:tbl>
    <w:p w14:paraId="35C4098F" w14:textId="77777777" w:rsidR="00EA7028" w:rsidRDefault="00EA7028" w:rsidP="00EA7028"/>
    <w:p w14:paraId="7625A918" w14:textId="4765CE5E" w:rsidR="00D86D54" w:rsidRDefault="004F79ED" w:rsidP="00EA7028">
      <w:r>
        <w:t>Van de respondenten was 95,3% vrouw (n = 41) en 4,7% man (n = 2). Daarnaast bevond 55,8% van de respondenten zich in de leeftijdscategorie van 20 tot 24 jaar (n = 24). Wat het opleidingsjaar betreft, volgde 48,8% van de respondenten het vierde jaar van de opleiding verpleegkunde (n = 21).</w:t>
      </w:r>
    </w:p>
    <w:p w14:paraId="0E2F8325" w14:textId="77777777" w:rsidR="00D86D54" w:rsidRDefault="00D86D54" w:rsidP="00EA7028"/>
    <w:p w14:paraId="197C9062" w14:textId="77777777" w:rsidR="00D86D54" w:rsidRDefault="00D86D54" w:rsidP="00EA7028"/>
    <w:p w14:paraId="6F44A740" w14:textId="77777777" w:rsidR="00D86D54" w:rsidRDefault="00D86D54" w:rsidP="00EA7028"/>
    <w:p w14:paraId="72AFC525" w14:textId="77777777" w:rsidR="00D86D54" w:rsidRDefault="00D86D54" w:rsidP="00EA7028"/>
    <w:p w14:paraId="233B1090" w14:textId="77777777" w:rsidR="004F79ED" w:rsidRDefault="004F79ED" w:rsidP="00EA7028"/>
    <w:p w14:paraId="4374D9BE" w14:textId="77777777" w:rsidR="004F79ED" w:rsidRDefault="004F79ED" w:rsidP="00EA7028"/>
    <w:p w14:paraId="3C1F68AB" w14:textId="77777777" w:rsidR="004F79ED" w:rsidRDefault="004F79ED" w:rsidP="00EA7028"/>
    <w:p w14:paraId="7BC32573" w14:textId="77777777" w:rsidR="00D86D54" w:rsidRDefault="00D86D54" w:rsidP="00EA7028"/>
    <w:p w14:paraId="487F2D20" w14:textId="17432B2C" w:rsidR="00D86D54" w:rsidRDefault="00D86D54" w:rsidP="00EA7028"/>
    <w:p w14:paraId="3F25D260" w14:textId="7AD724DC" w:rsidR="00D86D54" w:rsidRPr="00D86D54" w:rsidRDefault="00D86D54" w:rsidP="00EA7028">
      <w:pPr>
        <w:rPr>
          <w:b/>
          <w:bCs/>
        </w:rPr>
      </w:pPr>
      <w:r w:rsidRPr="00D86D54">
        <w:rPr>
          <w:b/>
          <w:bCs/>
        </w:rPr>
        <w:lastRenderedPageBreak/>
        <w:t xml:space="preserve">Kennisscore patiëntenrechten </w:t>
      </w:r>
    </w:p>
    <w:p w14:paraId="4E134261" w14:textId="77777777" w:rsidR="004F79ED" w:rsidRDefault="004F79ED" w:rsidP="00EA7028">
      <w:r>
        <w:t>Het algemeen kennisniveau van de respondenten werd bepaald aan de hand van een somscore op 13 kennisvragen over patiëntenrechten. Hoe hoger de somscore, hoe hoger het kennisniveau van de respondent. De beschrijvende statistieken van deze kennisscore worden weergegeven in tabel 2.</w:t>
      </w:r>
    </w:p>
    <w:p w14:paraId="78708B25" w14:textId="03FC6AE4" w:rsidR="00EA7028" w:rsidRDefault="00EA7028" w:rsidP="00EA7028">
      <w:r>
        <w:t xml:space="preserve">Tabel 2. </w:t>
      </w:r>
      <w:r w:rsidR="004F79ED">
        <w:t>Beschrijvende statistieken van de somscore kennis patiëntenrechten (n = 43)</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2685"/>
        <w:gridCol w:w="834"/>
        <w:gridCol w:w="1347"/>
        <w:gridCol w:w="1075"/>
        <w:gridCol w:w="489"/>
        <w:gridCol w:w="489"/>
        <w:gridCol w:w="1234"/>
        <w:gridCol w:w="919"/>
      </w:tblGrid>
      <w:tr w:rsidR="004F79ED" w:rsidRPr="00EA7028" w14:paraId="4752707D" w14:textId="2BE9D9EA" w:rsidTr="004F79ED">
        <w:trPr>
          <w:trHeight w:val="451"/>
          <w:tblHeader/>
          <w:tblCellSpacing w:w="15" w:type="dxa"/>
        </w:trPr>
        <w:tc>
          <w:tcPr>
            <w:tcW w:w="3075" w:type="dxa"/>
            <w:tcBorders>
              <w:top w:val="single" w:sz="4" w:space="0" w:color="auto"/>
              <w:bottom w:val="single" w:sz="4" w:space="0" w:color="auto"/>
            </w:tcBorders>
            <w:vAlign w:val="center"/>
            <w:hideMark/>
          </w:tcPr>
          <w:p w14:paraId="10971177" w14:textId="77777777" w:rsidR="004F79ED" w:rsidRPr="00EA7028" w:rsidRDefault="004F79ED" w:rsidP="003C115E">
            <w:pPr>
              <w:rPr>
                <w:b/>
                <w:bCs/>
                <w:lang w:eastAsia="nl-NL"/>
              </w:rPr>
            </w:pPr>
            <w:r w:rsidRPr="00EA7028">
              <w:rPr>
                <w:b/>
                <w:bCs/>
                <w:lang w:eastAsia="nl-NL"/>
              </w:rPr>
              <w:t>Variabele</w:t>
            </w:r>
          </w:p>
        </w:tc>
        <w:tc>
          <w:tcPr>
            <w:tcW w:w="962" w:type="dxa"/>
            <w:tcBorders>
              <w:top w:val="single" w:sz="4" w:space="0" w:color="auto"/>
              <w:bottom w:val="single" w:sz="4" w:space="0" w:color="auto"/>
            </w:tcBorders>
            <w:vAlign w:val="center"/>
            <w:hideMark/>
          </w:tcPr>
          <w:p w14:paraId="0E85C1D9" w14:textId="77777777" w:rsidR="004F79ED" w:rsidRPr="00EA7028" w:rsidRDefault="004F79ED" w:rsidP="003C115E">
            <w:pPr>
              <w:rPr>
                <w:b/>
                <w:bCs/>
                <w:lang w:eastAsia="nl-NL"/>
              </w:rPr>
            </w:pPr>
            <w:r w:rsidRPr="00EA7028">
              <w:rPr>
                <w:b/>
                <w:bCs/>
                <w:lang w:eastAsia="nl-NL"/>
              </w:rPr>
              <w:t>N</w:t>
            </w:r>
          </w:p>
        </w:tc>
        <w:tc>
          <w:tcPr>
            <w:tcW w:w="1413" w:type="dxa"/>
            <w:tcBorders>
              <w:top w:val="single" w:sz="4" w:space="0" w:color="auto"/>
              <w:bottom w:val="single" w:sz="4" w:space="0" w:color="auto"/>
            </w:tcBorders>
            <w:vAlign w:val="center"/>
            <w:hideMark/>
          </w:tcPr>
          <w:p w14:paraId="3C6A5D7A" w14:textId="77777777" w:rsidR="004F79ED" w:rsidRPr="00EA7028" w:rsidRDefault="004F79ED" w:rsidP="003C115E">
            <w:pPr>
              <w:rPr>
                <w:b/>
                <w:bCs/>
                <w:lang w:eastAsia="nl-NL"/>
              </w:rPr>
            </w:pPr>
            <w:r w:rsidRPr="00EA7028">
              <w:rPr>
                <w:b/>
                <w:bCs/>
                <w:lang w:eastAsia="nl-NL"/>
              </w:rPr>
              <w:t>Minimum</w:t>
            </w:r>
          </w:p>
        </w:tc>
        <w:tc>
          <w:tcPr>
            <w:tcW w:w="0" w:type="auto"/>
            <w:tcBorders>
              <w:top w:val="single" w:sz="4" w:space="0" w:color="auto"/>
              <w:bottom w:val="single" w:sz="4" w:space="0" w:color="auto"/>
            </w:tcBorders>
            <w:vAlign w:val="center"/>
            <w:hideMark/>
          </w:tcPr>
          <w:p w14:paraId="5790DB46" w14:textId="77777777" w:rsidR="004F79ED" w:rsidRPr="00EA7028" w:rsidRDefault="004F79ED" w:rsidP="003C115E">
            <w:pPr>
              <w:rPr>
                <w:b/>
                <w:bCs/>
                <w:lang w:eastAsia="nl-NL"/>
              </w:rPr>
            </w:pPr>
            <w:r w:rsidRPr="00EA7028">
              <w:rPr>
                <w:b/>
                <w:bCs/>
                <w:lang w:eastAsia="nl-NL"/>
              </w:rPr>
              <w:t>Maximum</w:t>
            </w:r>
          </w:p>
        </w:tc>
        <w:tc>
          <w:tcPr>
            <w:tcW w:w="0" w:type="auto"/>
            <w:tcBorders>
              <w:top w:val="single" w:sz="4" w:space="0" w:color="auto"/>
              <w:bottom w:val="single" w:sz="4" w:space="0" w:color="auto"/>
            </w:tcBorders>
            <w:vAlign w:val="center"/>
            <w:hideMark/>
          </w:tcPr>
          <w:p w14:paraId="6B38F0FB" w14:textId="77777777" w:rsidR="004F79ED" w:rsidRPr="00EA7028" w:rsidRDefault="004F79ED" w:rsidP="003C115E">
            <w:pPr>
              <w:rPr>
                <w:b/>
                <w:bCs/>
                <w:lang w:eastAsia="nl-NL"/>
              </w:rPr>
            </w:pPr>
            <w:r w:rsidRPr="00EA7028">
              <w:rPr>
                <w:b/>
                <w:bCs/>
                <w:lang w:eastAsia="nl-NL"/>
              </w:rPr>
              <w:t>M</w:t>
            </w:r>
          </w:p>
        </w:tc>
        <w:tc>
          <w:tcPr>
            <w:tcW w:w="0" w:type="auto"/>
            <w:tcBorders>
              <w:top w:val="single" w:sz="4" w:space="0" w:color="auto"/>
              <w:bottom w:val="single" w:sz="4" w:space="0" w:color="auto"/>
            </w:tcBorders>
            <w:vAlign w:val="center"/>
            <w:hideMark/>
          </w:tcPr>
          <w:p w14:paraId="0281C440" w14:textId="77777777" w:rsidR="004F79ED" w:rsidRPr="00EA7028" w:rsidRDefault="004F79ED" w:rsidP="003C115E">
            <w:pPr>
              <w:rPr>
                <w:b/>
                <w:bCs/>
                <w:lang w:eastAsia="nl-NL"/>
              </w:rPr>
            </w:pPr>
            <w:r w:rsidRPr="00EA7028">
              <w:rPr>
                <w:b/>
                <w:bCs/>
                <w:lang w:eastAsia="nl-NL"/>
              </w:rPr>
              <w:t>SD</w:t>
            </w:r>
          </w:p>
        </w:tc>
        <w:tc>
          <w:tcPr>
            <w:tcW w:w="0" w:type="auto"/>
            <w:tcBorders>
              <w:top w:val="single" w:sz="4" w:space="0" w:color="auto"/>
              <w:bottom w:val="single" w:sz="4" w:space="0" w:color="auto"/>
            </w:tcBorders>
          </w:tcPr>
          <w:p w14:paraId="4559A386" w14:textId="74D99AB8" w:rsidR="004F79ED" w:rsidRPr="00EA7028" w:rsidRDefault="004F79ED" w:rsidP="003C115E">
            <w:pPr>
              <w:rPr>
                <w:b/>
                <w:bCs/>
                <w:lang w:eastAsia="nl-NL"/>
              </w:rPr>
            </w:pPr>
            <w:r>
              <w:rPr>
                <w:b/>
                <w:bCs/>
                <w:lang w:eastAsia="nl-NL"/>
              </w:rPr>
              <w:t>Scheefheid</w:t>
            </w:r>
          </w:p>
        </w:tc>
        <w:tc>
          <w:tcPr>
            <w:tcW w:w="0" w:type="auto"/>
            <w:tcBorders>
              <w:top w:val="single" w:sz="4" w:space="0" w:color="auto"/>
              <w:bottom w:val="single" w:sz="4" w:space="0" w:color="auto"/>
            </w:tcBorders>
          </w:tcPr>
          <w:p w14:paraId="1AE32A64" w14:textId="2A9C6345" w:rsidR="004F79ED" w:rsidRPr="00EA7028" w:rsidRDefault="004F79ED" w:rsidP="003C115E">
            <w:pPr>
              <w:rPr>
                <w:b/>
                <w:bCs/>
                <w:lang w:eastAsia="nl-NL"/>
              </w:rPr>
            </w:pPr>
            <w:r>
              <w:rPr>
                <w:b/>
                <w:bCs/>
                <w:lang w:eastAsia="nl-NL"/>
              </w:rPr>
              <w:t>Welving</w:t>
            </w:r>
          </w:p>
        </w:tc>
      </w:tr>
      <w:tr w:rsidR="004F79ED" w:rsidRPr="00EA7028" w14:paraId="6CCFF48D" w14:textId="17DE0896" w:rsidTr="004F79ED">
        <w:trPr>
          <w:trHeight w:val="430"/>
          <w:tblCellSpacing w:w="15" w:type="dxa"/>
        </w:trPr>
        <w:tc>
          <w:tcPr>
            <w:tcW w:w="3075" w:type="dxa"/>
            <w:tcBorders>
              <w:top w:val="single" w:sz="4" w:space="0" w:color="auto"/>
              <w:bottom w:val="single" w:sz="4" w:space="0" w:color="auto"/>
            </w:tcBorders>
            <w:vAlign w:val="center"/>
            <w:hideMark/>
          </w:tcPr>
          <w:p w14:paraId="40B24FD1" w14:textId="6F1D6FF3" w:rsidR="004F79ED" w:rsidRPr="00EA7028" w:rsidRDefault="004F79ED" w:rsidP="003C115E">
            <w:pPr>
              <w:rPr>
                <w:lang w:eastAsia="nl-NL"/>
              </w:rPr>
            </w:pPr>
            <w:r w:rsidRPr="00EA7028">
              <w:rPr>
                <w:lang w:eastAsia="nl-NL"/>
              </w:rPr>
              <w:t>Totaalscore kennis deel 2</w:t>
            </w:r>
          </w:p>
        </w:tc>
        <w:tc>
          <w:tcPr>
            <w:tcW w:w="962" w:type="dxa"/>
            <w:tcBorders>
              <w:top w:val="single" w:sz="4" w:space="0" w:color="auto"/>
              <w:bottom w:val="single" w:sz="4" w:space="0" w:color="auto"/>
            </w:tcBorders>
            <w:vAlign w:val="center"/>
            <w:hideMark/>
          </w:tcPr>
          <w:p w14:paraId="13ACDEB1" w14:textId="77777777" w:rsidR="004F79ED" w:rsidRPr="00EA7028" w:rsidRDefault="004F79ED" w:rsidP="003C115E">
            <w:pPr>
              <w:rPr>
                <w:lang w:eastAsia="nl-NL"/>
              </w:rPr>
            </w:pPr>
            <w:r w:rsidRPr="00EA7028">
              <w:rPr>
                <w:lang w:eastAsia="nl-NL"/>
              </w:rPr>
              <w:t>43</w:t>
            </w:r>
          </w:p>
        </w:tc>
        <w:tc>
          <w:tcPr>
            <w:tcW w:w="1413" w:type="dxa"/>
            <w:tcBorders>
              <w:top w:val="single" w:sz="4" w:space="0" w:color="auto"/>
              <w:bottom w:val="single" w:sz="4" w:space="0" w:color="auto"/>
            </w:tcBorders>
            <w:vAlign w:val="center"/>
            <w:hideMark/>
          </w:tcPr>
          <w:p w14:paraId="69E7F701" w14:textId="77777777" w:rsidR="004F79ED" w:rsidRPr="00EA7028" w:rsidRDefault="004F79ED" w:rsidP="003C115E">
            <w:pPr>
              <w:rPr>
                <w:lang w:eastAsia="nl-NL"/>
              </w:rPr>
            </w:pPr>
            <w:r w:rsidRPr="00EA7028">
              <w:rPr>
                <w:lang w:eastAsia="nl-NL"/>
              </w:rPr>
              <w:t>4,00</w:t>
            </w:r>
          </w:p>
        </w:tc>
        <w:tc>
          <w:tcPr>
            <w:tcW w:w="0" w:type="auto"/>
            <w:tcBorders>
              <w:top w:val="single" w:sz="4" w:space="0" w:color="auto"/>
              <w:bottom w:val="single" w:sz="4" w:space="0" w:color="auto"/>
            </w:tcBorders>
            <w:vAlign w:val="center"/>
            <w:hideMark/>
          </w:tcPr>
          <w:p w14:paraId="02FBBEE1" w14:textId="77777777" w:rsidR="004F79ED" w:rsidRPr="00EA7028" w:rsidRDefault="004F79ED" w:rsidP="003C115E">
            <w:pPr>
              <w:rPr>
                <w:lang w:eastAsia="nl-NL"/>
              </w:rPr>
            </w:pPr>
            <w:r w:rsidRPr="00EA7028">
              <w:rPr>
                <w:lang w:eastAsia="nl-NL"/>
              </w:rPr>
              <w:t>13,00</w:t>
            </w:r>
          </w:p>
        </w:tc>
        <w:tc>
          <w:tcPr>
            <w:tcW w:w="0" w:type="auto"/>
            <w:tcBorders>
              <w:top w:val="single" w:sz="4" w:space="0" w:color="auto"/>
              <w:bottom w:val="single" w:sz="4" w:space="0" w:color="auto"/>
            </w:tcBorders>
            <w:vAlign w:val="center"/>
            <w:hideMark/>
          </w:tcPr>
          <w:p w14:paraId="0ED6653B" w14:textId="77777777" w:rsidR="004F79ED" w:rsidRPr="00EA7028" w:rsidRDefault="004F79ED" w:rsidP="003C115E">
            <w:pPr>
              <w:rPr>
                <w:lang w:eastAsia="nl-NL"/>
              </w:rPr>
            </w:pPr>
            <w:r w:rsidRPr="00EA7028">
              <w:rPr>
                <w:lang w:eastAsia="nl-NL"/>
              </w:rPr>
              <w:t>9,72</w:t>
            </w:r>
          </w:p>
        </w:tc>
        <w:tc>
          <w:tcPr>
            <w:tcW w:w="0" w:type="auto"/>
            <w:tcBorders>
              <w:top w:val="single" w:sz="4" w:space="0" w:color="auto"/>
              <w:bottom w:val="single" w:sz="4" w:space="0" w:color="auto"/>
            </w:tcBorders>
            <w:vAlign w:val="center"/>
            <w:hideMark/>
          </w:tcPr>
          <w:p w14:paraId="51F63159" w14:textId="77777777" w:rsidR="004F79ED" w:rsidRPr="00EA7028" w:rsidRDefault="004F79ED" w:rsidP="003C115E">
            <w:pPr>
              <w:rPr>
                <w:lang w:eastAsia="nl-NL"/>
              </w:rPr>
            </w:pPr>
            <w:r w:rsidRPr="00EA7028">
              <w:rPr>
                <w:lang w:eastAsia="nl-NL"/>
              </w:rPr>
              <w:t>1,75</w:t>
            </w:r>
          </w:p>
        </w:tc>
        <w:tc>
          <w:tcPr>
            <w:tcW w:w="0" w:type="auto"/>
            <w:tcBorders>
              <w:top w:val="single" w:sz="4" w:space="0" w:color="auto"/>
              <w:bottom w:val="single" w:sz="4" w:space="0" w:color="auto"/>
            </w:tcBorders>
          </w:tcPr>
          <w:p w14:paraId="3BFC1631" w14:textId="62F7D60C" w:rsidR="004F79ED" w:rsidRPr="00EA7028" w:rsidRDefault="004F79ED" w:rsidP="004F79ED">
            <w:pPr>
              <w:jc w:val="center"/>
              <w:rPr>
                <w:lang w:eastAsia="nl-NL"/>
              </w:rPr>
            </w:pPr>
            <w:r>
              <w:t>-0,891</w:t>
            </w:r>
          </w:p>
        </w:tc>
        <w:tc>
          <w:tcPr>
            <w:tcW w:w="0" w:type="auto"/>
            <w:tcBorders>
              <w:top w:val="single" w:sz="4" w:space="0" w:color="auto"/>
              <w:bottom w:val="single" w:sz="4" w:space="0" w:color="auto"/>
            </w:tcBorders>
          </w:tcPr>
          <w:p w14:paraId="50EC3C60" w14:textId="298BA478" w:rsidR="004F79ED" w:rsidRPr="00EA7028" w:rsidRDefault="004F79ED" w:rsidP="004F79ED">
            <w:pPr>
              <w:jc w:val="center"/>
              <w:rPr>
                <w:lang w:eastAsia="nl-NL"/>
              </w:rPr>
            </w:pPr>
            <w:r>
              <w:t>1,557</w:t>
            </w:r>
          </w:p>
        </w:tc>
      </w:tr>
    </w:tbl>
    <w:p w14:paraId="00E5C188" w14:textId="77777777" w:rsidR="00EA7028" w:rsidRDefault="00EA7028" w:rsidP="00EA7028"/>
    <w:p w14:paraId="3C391AAE" w14:textId="4DF0D767" w:rsidR="00D86D54" w:rsidRDefault="004F79ED" w:rsidP="00EA7028">
      <w:r>
        <w:t>De somscore kennis patiëntenrechten varieerde van 4,00 tot 13,00. De gemiddelde score bedroeg 9,72 (SD = 1,75).</w:t>
      </w:r>
    </w:p>
    <w:p w14:paraId="54701F2D" w14:textId="77777777" w:rsidR="004F79ED" w:rsidRDefault="004F79ED" w:rsidP="00EA7028"/>
    <w:p w14:paraId="74846993" w14:textId="4281D5E3" w:rsidR="00EA7028" w:rsidRDefault="00EA7028" w:rsidP="00EA7028">
      <w:r>
        <w:t xml:space="preserve">Tabel 3. </w:t>
      </w:r>
      <w:r w:rsidR="004F79ED">
        <w:t>Gemiddelde somscore kennis patiëntenrechten per opleidingsjaar (n = 43)</w:t>
      </w:r>
    </w:p>
    <w:tbl>
      <w:tblPr>
        <w:tblW w:w="5930" w:type="dxa"/>
        <w:tblCellSpacing w:w="15" w:type="dxa"/>
        <w:tblCellMar>
          <w:top w:w="15" w:type="dxa"/>
          <w:left w:w="15" w:type="dxa"/>
          <w:bottom w:w="15" w:type="dxa"/>
          <w:right w:w="15" w:type="dxa"/>
        </w:tblCellMar>
        <w:tblLook w:val="04A0" w:firstRow="1" w:lastRow="0" w:firstColumn="1" w:lastColumn="0" w:noHBand="0" w:noVBand="1"/>
      </w:tblPr>
      <w:tblGrid>
        <w:gridCol w:w="2268"/>
        <w:gridCol w:w="993"/>
        <w:gridCol w:w="992"/>
        <w:gridCol w:w="1677"/>
      </w:tblGrid>
      <w:tr w:rsidR="00EA7028" w:rsidRPr="00EA7028" w14:paraId="362D2BA7" w14:textId="77777777" w:rsidTr="003C115E">
        <w:trPr>
          <w:trHeight w:val="431"/>
          <w:tblHeader/>
          <w:tblCellSpacing w:w="15" w:type="dxa"/>
        </w:trPr>
        <w:tc>
          <w:tcPr>
            <w:tcW w:w="2223" w:type="dxa"/>
            <w:tcBorders>
              <w:top w:val="single" w:sz="4" w:space="0" w:color="auto"/>
              <w:bottom w:val="single" w:sz="4" w:space="0" w:color="auto"/>
            </w:tcBorders>
            <w:vAlign w:val="center"/>
            <w:hideMark/>
          </w:tcPr>
          <w:p w14:paraId="16D324DA" w14:textId="77777777" w:rsidR="00EA7028" w:rsidRPr="00EA7028" w:rsidRDefault="00EA7028" w:rsidP="003C115E">
            <w:pPr>
              <w:rPr>
                <w:b/>
                <w:bCs/>
                <w:lang w:eastAsia="nl-NL"/>
              </w:rPr>
            </w:pPr>
            <w:r w:rsidRPr="00EA7028">
              <w:rPr>
                <w:b/>
                <w:bCs/>
                <w:lang w:eastAsia="nl-NL"/>
              </w:rPr>
              <w:t>Opleidingsjaar</w:t>
            </w:r>
          </w:p>
        </w:tc>
        <w:tc>
          <w:tcPr>
            <w:tcW w:w="963" w:type="dxa"/>
            <w:tcBorders>
              <w:top w:val="single" w:sz="4" w:space="0" w:color="auto"/>
              <w:bottom w:val="single" w:sz="4" w:space="0" w:color="auto"/>
            </w:tcBorders>
            <w:vAlign w:val="center"/>
            <w:hideMark/>
          </w:tcPr>
          <w:p w14:paraId="3D398567" w14:textId="77777777" w:rsidR="00EA7028" w:rsidRPr="00EA7028" w:rsidRDefault="00EA7028" w:rsidP="003C115E">
            <w:pPr>
              <w:rPr>
                <w:b/>
                <w:bCs/>
                <w:lang w:eastAsia="nl-NL"/>
              </w:rPr>
            </w:pPr>
            <w:r w:rsidRPr="00EA7028">
              <w:rPr>
                <w:b/>
                <w:bCs/>
                <w:lang w:eastAsia="nl-NL"/>
              </w:rPr>
              <w:t>n</w:t>
            </w:r>
          </w:p>
        </w:tc>
        <w:tc>
          <w:tcPr>
            <w:tcW w:w="962" w:type="dxa"/>
            <w:tcBorders>
              <w:top w:val="single" w:sz="4" w:space="0" w:color="auto"/>
              <w:bottom w:val="single" w:sz="4" w:space="0" w:color="auto"/>
            </w:tcBorders>
            <w:vAlign w:val="center"/>
            <w:hideMark/>
          </w:tcPr>
          <w:p w14:paraId="62BFA1D3" w14:textId="77777777" w:rsidR="00EA7028" w:rsidRPr="00EA7028" w:rsidRDefault="00EA7028" w:rsidP="003C115E">
            <w:pPr>
              <w:rPr>
                <w:b/>
                <w:bCs/>
                <w:lang w:eastAsia="nl-NL"/>
              </w:rPr>
            </w:pPr>
            <w:r w:rsidRPr="00EA7028">
              <w:rPr>
                <w:b/>
                <w:bCs/>
                <w:lang w:eastAsia="nl-NL"/>
              </w:rPr>
              <w:t>M</w:t>
            </w:r>
          </w:p>
        </w:tc>
        <w:tc>
          <w:tcPr>
            <w:tcW w:w="1632" w:type="dxa"/>
            <w:tcBorders>
              <w:top w:val="single" w:sz="4" w:space="0" w:color="auto"/>
              <w:bottom w:val="single" w:sz="4" w:space="0" w:color="auto"/>
            </w:tcBorders>
            <w:vAlign w:val="center"/>
            <w:hideMark/>
          </w:tcPr>
          <w:p w14:paraId="6CAFFA96" w14:textId="77777777" w:rsidR="00EA7028" w:rsidRPr="00EA7028" w:rsidRDefault="00EA7028" w:rsidP="003C115E">
            <w:pPr>
              <w:rPr>
                <w:b/>
                <w:bCs/>
                <w:lang w:eastAsia="nl-NL"/>
              </w:rPr>
            </w:pPr>
            <w:r w:rsidRPr="00EA7028">
              <w:rPr>
                <w:b/>
                <w:bCs/>
                <w:lang w:eastAsia="nl-NL"/>
              </w:rPr>
              <w:t>SD</w:t>
            </w:r>
          </w:p>
        </w:tc>
      </w:tr>
      <w:tr w:rsidR="00EA7028" w:rsidRPr="00EA7028" w14:paraId="64716C0D" w14:textId="77777777" w:rsidTr="003C115E">
        <w:trPr>
          <w:trHeight w:val="431"/>
          <w:tblCellSpacing w:w="15" w:type="dxa"/>
        </w:trPr>
        <w:tc>
          <w:tcPr>
            <w:tcW w:w="2223" w:type="dxa"/>
            <w:vAlign w:val="center"/>
            <w:hideMark/>
          </w:tcPr>
          <w:p w14:paraId="7DF0735D" w14:textId="77777777" w:rsidR="00EA7028" w:rsidRPr="00EA7028" w:rsidRDefault="00EA7028" w:rsidP="003C115E">
            <w:pPr>
              <w:rPr>
                <w:lang w:eastAsia="nl-NL"/>
              </w:rPr>
            </w:pPr>
            <w:r w:rsidRPr="00EA7028">
              <w:rPr>
                <w:lang w:eastAsia="nl-NL"/>
              </w:rPr>
              <w:t>1e jaar</w:t>
            </w:r>
          </w:p>
        </w:tc>
        <w:tc>
          <w:tcPr>
            <w:tcW w:w="963" w:type="dxa"/>
            <w:vAlign w:val="center"/>
            <w:hideMark/>
          </w:tcPr>
          <w:p w14:paraId="0C86C4DA" w14:textId="77777777" w:rsidR="00EA7028" w:rsidRPr="00EA7028" w:rsidRDefault="00EA7028" w:rsidP="003C115E">
            <w:pPr>
              <w:rPr>
                <w:lang w:eastAsia="nl-NL"/>
              </w:rPr>
            </w:pPr>
            <w:r w:rsidRPr="00EA7028">
              <w:rPr>
                <w:lang w:eastAsia="nl-NL"/>
              </w:rPr>
              <w:t>7</w:t>
            </w:r>
          </w:p>
        </w:tc>
        <w:tc>
          <w:tcPr>
            <w:tcW w:w="962" w:type="dxa"/>
            <w:vAlign w:val="center"/>
            <w:hideMark/>
          </w:tcPr>
          <w:p w14:paraId="293AA1A9" w14:textId="77777777" w:rsidR="00EA7028" w:rsidRPr="00EA7028" w:rsidRDefault="00EA7028" w:rsidP="003C115E">
            <w:pPr>
              <w:rPr>
                <w:lang w:eastAsia="nl-NL"/>
              </w:rPr>
            </w:pPr>
            <w:r w:rsidRPr="00EA7028">
              <w:rPr>
                <w:lang w:eastAsia="nl-NL"/>
              </w:rPr>
              <w:t>9,86</w:t>
            </w:r>
          </w:p>
        </w:tc>
        <w:tc>
          <w:tcPr>
            <w:tcW w:w="1632" w:type="dxa"/>
            <w:vAlign w:val="center"/>
            <w:hideMark/>
          </w:tcPr>
          <w:p w14:paraId="4958884A" w14:textId="77777777" w:rsidR="00EA7028" w:rsidRPr="00EA7028" w:rsidRDefault="00EA7028" w:rsidP="003C115E">
            <w:pPr>
              <w:rPr>
                <w:lang w:eastAsia="nl-NL"/>
              </w:rPr>
            </w:pPr>
            <w:r w:rsidRPr="00EA7028">
              <w:rPr>
                <w:lang w:eastAsia="nl-NL"/>
              </w:rPr>
              <w:t>2,12</w:t>
            </w:r>
          </w:p>
        </w:tc>
      </w:tr>
      <w:tr w:rsidR="00EA7028" w:rsidRPr="00EA7028" w14:paraId="4386CC07" w14:textId="77777777" w:rsidTr="003C115E">
        <w:trPr>
          <w:trHeight w:val="431"/>
          <w:tblCellSpacing w:w="15" w:type="dxa"/>
        </w:trPr>
        <w:tc>
          <w:tcPr>
            <w:tcW w:w="2223" w:type="dxa"/>
            <w:vAlign w:val="center"/>
            <w:hideMark/>
          </w:tcPr>
          <w:p w14:paraId="6E4B2183" w14:textId="77777777" w:rsidR="00EA7028" w:rsidRPr="00EA7028" w:rsidRDefault="00EA7028" w:rsidP="003C115E">
            <w:pPr>
              <w:rPr>
                <w:lang w:eastAsia="nl-NL"/>
              </w:rPr>
            </w:pPr>
            <w:r w:rsidRPr="00EA7028">
              <w:rPr>
                <w:lang w:eastAsia="nl-NL"/>
              </w:rPr>
              <w:t>2e jaar</w:t>
            </w:r>
          </w:p>
        </w:tc>
        <w:tc>
          <w:tcPr>
            <w:tcW w:w="963" w:type="dxa"/>
            <w:vAlign w:val="center"/>
            <w:hideMark/>
          </w:tcPr>
          <w:p w14:paraId="535182EB" w14:textId="77777777" w:rsidR="00EA7028" w:rsidRPr="00EA7028" w:rsidRDefault="00EA7028" w:rsidP="003C115E">
            <w:pPr>
              <w:rPr>
                <w:lang w:eastAsia="nl-NL"/>
              </w:rPr>
            </w:pPr>
            <w:r w:rsidRPr="00EA7028">
              <w:rPr>
                <w:lang w:eastAsia="nl-NL"/>
              </w:rPr>
              <w:t>9</w:t>
            </w:r>
          </w:p>
        </w:tc>
        <w:tc>
          <w:tcPr>
            <w:tcW w:w="962" w:type="dxa"/>
            <w:vAlign w:val="center"/>
            <w:hideMark/>
          </w:tcPr>
          <w:p w14:paraId="79185399" w14:textId="77777777" w:rsidR="00EA7028" w:rsidRPr="00EA7028" w:rsidRDefault="00EA7028" w:rsidP="003C115E">
            <w:pPr>
              <w:rPr>
                <w:lang w:eastAsia="nl-NL"/>
              </w:rPr>
            </w:pPr>
            <w:r w:rsidRPr="00EA7028">
              <w:rPr>
                <w:lang w:eastAsia="nl-NL"/>
              </w:rPr>
              <w:t>9,78</w:t>
            </w:r>
          </w:p>
        </w:tc>
        <w:tc>
          <w:tcPr>
            <w:tcW w:w="1632" w:type="dxa"/>
            <w:vAlign w:val="center"/>
            <w:hideMark/>
          </w:tcPr>
          <w:p w14:paraId="354C19CE" w14:textId="77777777" w:rsidR="00EA7028" w:rsidRPr="00EA7028" w:rsidRDefault="00EA7028" w:rsidP="003C115E">
            <w:pPr>
              <w:rPr>
                <w:lang w:eastAsia="nl-NL"/>
              </w:rPr>
            </w:pPr>
            <w:r w:rsidRPr="00EA7028">
              <w:rPr>
                <w:lang w:eastAsia="nl-NL"/>
              </w:rPr>
              <w:t>0,97</w:t>
            </w:r>
          </w:p>
        </w:tc>
      </w:tr>
      <w:tr w:rsidR="00EA7028" w:rsidRPr="00EA7028" w14:paraId="5FFFAA39" w14:textId="77777777" w:rsidTr="003C115E">
        <w:trPr>
          <w:trHeight w:val="411"/>
          <w:tblCellSpacing w:w="15" w:type="dxa"/>
        </w:trPr>
        <w:tc>
          <w:tcPr>
            <w:tcW w:w="2223" w:type="dxa"/>
            <w:vAlign w:val="center"/>
            <w:hideMark/>
          </w:tcPr>
          <w:p w14:paraId="254DFA5E" w14:textId="77777777" w:rsidR="00EA7028" w:rsidRPr="00EA7028" w:rsidRDefault="00EA7028" w:rsidP="003C115E">
            <w:pPr>
              <w:rPr>
                <w:lang w:eastAsia="nl-NL"/>
              </w:rPr>
            </w:pPr>
            <w:r w:rsidRPr="00EA7028">
              <w:rPr>
                <w:lang w:eastAsia="nl-NL"/>
              </w:rPr>
              <w:t>3e jaar</w:t>
            </w:r>
          </w:p>
        </w:tc>
        <w:tc>
          <w:tcPr>
            <w:tcW w:w="963" w:type="dxa"/>
            <w:vAlign w:val="center"/>
            <w:hideMark/>
          </w:tcPr>
          <w:p w14:paraId="3B8AA91D" w14:textId="77777777" w:rsidR="00EA7028" w:rsidRPr="00EA7028" w:rsidRDefault="00EA7028" w:rsidP="003C115E">
            <w:pPr>
              <w:rPr>
                <w:lang w:eastAsia="nl-NL"/>
              </w:rPr>
            </w:pPr>
            <w:r w:rsidRPr="00EA7028">
              <w:rPr>
                <w:lang w:eastAsia="nl-NL"/>
              </w:rPr>
              <w:t>6</w:t>
            </w:r>
          </w:p>
        </w:tc>
        <w:tc>
          <w:tcPr>
            <w:tcW w:w="962" w:type="dxa"/>
            <w:vAlign w:val="center"/>
            <w:hideMark/>
          </w:tcPr>
          <w:p w14:paraId="51868384" w14:textId="77777777" w:rsidR="00EA7028" w:rsidRPr="00EA7028" w:rsidRDefault="00EA7028" w:rsidP="003C115E">
            <w:pPr>
              <w:rPr>
                <w:lang w:eastAsia="nl-NL"/>
              </w:rPr>
            </w:pPr>
            <w:r w:rsidRPr="00EA7028">
              <w:rPr>
                <w:lang w:eastAsia="nl-NL"/>
              </w:rPr>
              <w:t>9,50</w:t>
            </w:r>
          </w:p>
        </w:tc>
        <w:tc>
          <w:tcPr>
            <w:tcW w:w="1632" w:type="dxa"/>
            <w:vAlign w:val="center"/>
            <w:hideMark/>
          </w:tcPr>
          <w:p w14:paraId="307051D2" w14:textId="77777777" w:rsidR="00EA7028" w:rsidRPr="00EA7028" w:rsidRDefault="00EA7028" w:rsidP="003C115E">
            <w:pPr>
              <w:rPr>
                <w:lang w:eastAsia="nl-NL"/>
              </w:rPr>
            </w:pPr>
            <w:r w:rsidRPr="00EA7028">
              <w:rPr>
                <w:lang w:eastAsia="nl-NL"/>
              </w:rPr>
              <w:t>1,38</w:t>
            </w:r>
          </w:p>
        </w:tc>
      </w:tr>
      <w:tr w:rsidR="00EA7028" w:rsidRPr="00EA7028" w14:paraId="6F7737A8" w14:textId="77777777" w:rsidTr="003C115E">
        <w:trPr>
          <w:trHeight w:val="431"/>
          <w:tblCellSpacing w:w="15" w:type="dxa"/>
        </w:trPr>
        <w:tc>
          <w:tcPr>
            <w:tcW w:w="2223" w:type="dxa"/>
            <w:tcBorders>
              <w:bottom w:val="single" w:sz="4" w:space="0" w:color="auto"/>
            </w:tcBorders>
            <w:vAlign w:val="center"/>
            <w:hideMark/>
          </w:tcPr>
          <w:p w14:paraId="6E322ABD" w14:textId="77777777" w:rsidR="00EA7028" w:rsidRPr="00EA7028" w:rsidRDefault="00EA7028" w:rsidP="003C115E">
            <w:pPr>
              <w:rPr>
                <w:lang w:eastAsia="nl-NL"/>
              </w:rPr>
            </w:pPr>
            <w:r w:rsidRPr="00EA7028">
              <w:rPr>
                <w:lang w:eastAsia="nl-NL"/>
              </w:rPr>
              <w:t>4e jaar</w:t>
            </w:r>
          </w:p>
        </w:tc>
        <w:tc>
          <w:tcPr>
            <w:tcW w:w="963" w:type="dxa"/>
            <w:tcBorders>
              <w:bottom w:val="single" w:sz="4" w:space="0" w:color="auto"/>
            </w:tcBorders>
            <w:vAlign w:val="center"/>
            <w:hideMark/>
          </w:tcPr>
          <w:p w14:paraId="159E934B" w14:textId="77777777" w:rsidR="00EA7028" w:rsidRPr="00EA7028" w:rsidRDefault="00EA7028" w:rsidP="003C115E">
            <w:pPr>
              <w:rPr>
                <w:lang w:eastAsia="nl-NL"/>
              </w:rPr>
            </w:pPr>
            <w:r w:rsidRPr="00EA7028">
              <w:rPr>
                <w:lang w:eastAsia="nl-NL"/>
              </w:rPr>
              <w:t>21</w:t>
            </w:r>
          </w:p>
        </w:tc>
        <w:tc>
          <w:tcPr>
            <w:tcW w:w="962" w:type="dxa"/>
            <w:tcBorders>
              <w:bottom w:val="single" w:sz="4" w:space="0" w:color="auto"/>
            </w:tcBorders>
            <w:vAlign w:val="center"/>
            <w:hideMark/>
          </w:tcPr>
          <w:p w14:paraId="7F8556AB" w14:textId="77777777" w:rsidR="00EA7028" w:rsidRPr="00EA7028" w:rsidRDefault="00EA7028" w:rsidP="003C115E">
            <w:pPr>
              <w:rPr>
                <w:lang w:eastAsia="nl-NL"/>
              </w:rPr>
            </w:pPr>
            <w:r w:rsidRPr="00EA7028">
              <w:rPr>
                <w:lang w:eastAsia="nl-NL"/>
              </w:rPr>
              <w:t>9,71</w:t>
            </w:r>
          </w:p>
        </w:tc>
        <w:tc>
          <w:tcPr>
            <w:tcW w:w="1632" w:type="dxa"/>
            <w:tcBorders>
              <w:bottom w:val="single" w:sz="4" w:space="0" w:color="auto"/>
            </w:tcBorders>
            <w:vAlign w:val="center"/>
            <w:hideMark/>
          </w:tcPr>
          <w:p w14:paraId="395AE7B1" w14:textId="77777777" w:rsidR="00EA7028" w:rsidRPr="00EA7028" w:rsidRDefault="00EA7028" w:rsidP="003C115E">
            <w:pPr>
              <w:rPr>
                <w:lang w:eastAsia="nl-NL"/>
              </w:rPr>
            </w:pPr>
            <w:r w:rsidRPr="00EA7028">
              <w:rPr>
                <w:lang w:eastAsia="nl-NL"/>
              </w:rPr>
              <w:t>2,05</w:t>
            </w:r>
          </w:p>
        </w:tc>
      </w:tr>
    </w:tbl>
    <w:p w14:paraId="4B9F1760" w14:textId="77777777" w:rsidR="00EA7028" w:rsidRDefault="00EA7028" w:rsidP="00EA7028">
      <w:pPr>
        <w:rPr>
          <w:rFonts w:ascii="Times New Roman" w:hAnsi="Times New Roman"/>
        </w:rPr>
      </w:pPr>
    </w:p>
    <w:p w14:paraId="28D4527D" w14:textId="77777777" w:rsidR="004F79ED" w:rsidRDefault="004F79ED" w:rsidP="004F79ED">
      <w:pPr>
        <w:rPr>
          <w:rFonts w:ascii="Times New Roman" w:hAnsi="Times New Roman"/>
        </w:rPr>
      </w:pPr>
      <w:r>
        <w:t>De gemiddelde somscore kennis patiëntenrechten bedroeg 9,86 (SD = 2,12) bij studenten in het eerste jaar, 9,78 (SD = 0,97) in het tweede jaar, 9,50 (SD = 1,38) in het derde jaar en 9,71 (SD = 2,05) in het vierde jaar.</w:t>
      </w:r>
    </w:p>
    <w:p w14:paraId="746D4BD7" w14:textId="77777777" w:rsidR="004F79ED" w:rsidRDefault="004F79ED" w:rsidP="004F79ED">
      <w:r>
        <w:t>Om verschillen tussen de opleidingsjaren te onderzoeken werd een Oneway ANOVA uitgevoerd. Er werd geen statistisch significant verschil gevonden in somscore kennis patiëntenrechten tussen de verschillende opleidingsjaren, F(3,39) = 0,046, p = 0,987.</w:t>
      </w:r>
    </w:p>
    <w:p w14:paraId="6D9065DB" w14:textId="77777777" w:rsidR="00D86D54" w:rsidRDefault="00D86D54" w:rsidP="00EA7028"/>
    <w:p w14:paraId="55CCD7E2" w14:textId="77777777" w:rsidR="004F79ED" w:rsidRDefault="004F79ED" w:rsidP="00EA7028"/>
    <w:p w14:paraId="6B480034" w14:textId="77777777" w:rsidR="004F79ED" w:rsidRDefault="004F79ED" w:rsidP="00EA7028"/>
    <w:p w14:paraId="6A11B76E" w14:textId="77777777" w:rsidR="004F79ED" w:rsidRDefault="004F79ED" w:rsidP="00EA7028"/>
    <w:p w14:paraId="38E48710" w14:textId="77777777" w:rsidR="004F79ED" w:rsidRDefault="004F79ED" w:rsidP="00EA7028"/>
    <w:p w14:paraId="4C9637B2" w14:textId="77777777" w:rsidR="004F79ED" w:rsidRDefault="004F79ED" w:rsidP="00EA7028"/>
    <w:p w14:paraId="42A011C7" w14:textId="77777777" w:rsidR="00D86D54" w:rsidRDefault="00D86D54" w:rsidP="00EA7028"/>
    <w:p w14:paraId="18137020" w14:textId="77777777" w:rsidR="004F79ED" w:rsidRDefault="004F79ED" w:rsidP="00EA7028"/>
    <w:p w14:paraId="7B0F969D" w14:textId="77777777" w:rsidR="00D86D54" w:rsidRDefault="00D86D54" w:rsidP="00EA7028"/>
    <w:p w14:paraId="6E686671" w14:textId="7B3B161A" w:rsidR="00D86D54" w:rsidRPr="00D86D54" w:rsidRDefault="00D86D54" w:rsidP="00EA7028">
      <w:pPr>
        <w:rPr>
          <w:b/>
          <w:bCs/>
        </w:rPr>
      </w:pPr>
      <w:r w:rsidRPr="00D86D54">
        <w:rPr>
          <w:b/>
          <w:bCs/>
        </w:rPr>
        <w:lastRenderedPageBreak/>
        <w:t>Zelfinschatting van kennis</w:t>
      </w:r>
    </w:p>
    <w:p w14:paraId="4172D94B" w14:textId="77777777" w:rsidR="004F79ED" w:rsidRDefault="004F79ED" w:rsidP="00EA7028">
      <w:r>
        <w:t>Naast de objectieve kennisscore werd ook de zelfinschatting van kennis over patiëntenrechten bevraagd aan de hand van een vijfpuntsschaal. Hiervoor werd een somscore berekend. Hoe hoger de somscore, hoe positiever de respondent de eigen kennis over patiëntenrechten inschatte.</w:t>
      </w:r>
    </w:p>
    <w:p w14:paraId="09719E83" w14:textId="14F66B31" w:rsidR="00EA7028" w:rsidRDefault="00EA7028" w:rsidP="00EA7028">
      <w:r>
        <w:t xml:space="preserve">Tabel 4. </w:t>
      </w:r>
      <w:r w:rsidR="004F79ED">
        <w:t>Beschrijvende statistieken van de somscore zelfinschatting van kennis (n = 43)</w:t>
      </w:r>
    </w:p>
    <w:tbl>
      <w:tblPr>
        <w:tblW w:w="8931" w:type="dxa"/>
        <w:tblCellSpacing w:w="15" w:type="dxa"/>
        <w:tblCellMar>
          <w:top w:w="15" w:type="dxa"/>
          <w:left w:w="15" w:type="dxa"/>
          <w:bottom w:w="15" w:type="dxa"/>
          <w:right w:w="15" w:type="dxa"/>
        </w:tblCellMar>
        <w:tblLook w:val="04A0" w:firstRow="1" w:lastRow="0" w:firstColumn="1" w:lastColumn="0" w:noHBand="0" w:noVBand="1"/>
      </w:tblPr>
      <w:tblGrid>
        <w:gridCol w:w="2394"/>
        <w:gridCol w:w="534"/>
        <w:gridCol w:w="1219"/>
        <w:gridCol w:w="1214"/>
        <w:gridCol w:w="708"/>
        <w:gridCol w:w="709"/>
        <w:gridCol w:w="1234"/>
        <w:gridCol w:w="919"/>
      </w:tblGrid>
      <w:tr w:rsidR="004F79ED" w:rsidRPr="00EA7028" w14:paraId="67459D1A" w14:textId="060A50E3" w:rsidTr="004F79ED">
        <w:trPr>
          <w:trHeight w:val="440"/>
          <w:tblHeader/>
          <w:tblCellSpacing w:w="15" w:type="dxa"/>
        </w:trPr>
        <w:tc>
          <w:tcPr>
            <w:tcW w:w="0" w:type="auto"/>
            <w:tcBorders>
              <w:top w:val="single" w:sz="4" w:space="0" w:color="auto"/>
              <w:bottom w:val="single" w:sz="4" w:space="0" w:color="auto"/>
            </w:tcBorders>
            <w:vAlign w:val="center"/>
            <w:hideMark/>
          </w:tcPr>
          <w:p w14:paraId="61DE34CA" w14:textId="77777777" w:rsidR="004F79ED" w:rsidRPr="00EA7028" w:rsidRDefault="004F79ED" w:rsidP="00EA7028">
            <w:pPr>
              <w:rPr>
                <w:b/>
                <w:bCs/>
                <w:lang w:eastAsia="nl-NL"/>
              </w:rPr>
            </w:pPr>
            <w:r w:rsidRPr="00EA7028">
              <w:rPr>
                <w:b/>
                <w:bCs/>
                <w:lang w:eastAsia="nl-NL"/>
              </w:rPr>
              <w:t>Variabele</w:t>
            </w:r>
          </w:p>
        </w:tc>
        <w:tc>
          <w:tcPr>
            <w:tcW w:w="504" w:type="dxa"/>
            <w:tcBorders>
              <w:top w:val="single" w:sz="4" w:space="0" w:color="auto"/>
              <w:bottom w:val="single" w:sz="4" w:space="0" w:color="auto"/>
            </w:tcBorders>
            <w:vAlign w:val="center"/>
            <w:hideMark/>
          </w:tcPr>
          <w:p w14:paraId="249C22FE" w14:textId="77777777" w:rsidR="004F79ED" w:rsidRPr="00EA7028" w:rsidRDefault="004F79ED" w:rsidP="00EA7028">
            <w:pPr>
              <w:rPr>
                <w:b/>
                <w:bCs/>
                <w:lang w:eastAsia="nl-NL"/>
              </w:rPr>
            </w:pPr>
            <w:r w:rsidRPr="00EA7028">
              <w:rPr>
                <w:b/>
                <w:bCs/>
                <w:lang w:eastAsia="nl-NL"/>
              </w:rPr>
              <w:t>N</w:t>
            </w:r>
          </w:p>
        </w:tc>
        <w:tc>
          <w:tcPr>
            <w:tcW w:w="1189" w:type="dxa"/>
            <w:tcBorders>
              <w:top w:val="single" w:sz="4" w:space="0" w:color="auto"/>
              <w:bottom w:val="single" w:sz="4" w:space="0" w:color="auto"/>
            </w:tcBorders>
            <w:vAlign w:val="center"/>
            <w:hideMark/>
          </w:tcPr>
          <w:p w14:paraId="14F73C8C" w14:textId="77777777" w:rsidR="004F79ED" w:rsidRPr="00EA7028" w:rsidRDefault="004F79ED" w:rsidP="00EA7028">
            <w:pPr>
              <w:rPr>
                <w:b/>
                <w:bCs/>
                <w:lang w:eastAsia="nl-NL"/>
              </w:rPr>
            </w:pPr>
            <w:r w:rsidRPr="00EA7028">
              <w:rPr>
                <w:b/>
                <w:bCs/>
                <w:lang w:eastAsia="nl-NL"/>
              </w:rPr>
              <w:t>Minimum</w:t>
            </w:r>
          </w:p>
        </w:tc>
        <w:tc>
          <w:tcPr>
            <w:tcW w:w="1184" w:type="dxa"/>
            <w:tcBorders>
              <w:top w:val="single" w:sz="4" w:space="0" w:color="auto"/>
              <w:bottom w:val="single" w:sz="4" w:space="0" w:color="auto"/>
            </w:tcBorders>
            <w:vAlign w:val="center"/>
            <w:hideMark/>
          </w:tcPr>
          <w:p w14:paraId="6BDA8B44" w14:textId="77777777" w:rsidR="004F79ED" w:rsidRPr="00EA7028" w:rsidRDefault="004F79ED" w:rsidP="00EA7028">
            <w:pPr>
              <w:rPr>
                <w:b/>
                <w:bCs/>
                <w:lang w:eastAsia="nl-NL"/>
              </w:rPr>
            </w:pPr>
            <w:r w:rsidRPr="00EA7028">
              <w:rPr>
                <w:b/>
                <w:bCs/>
                <w:lang w:eastAsia="nl-NL"/>
              </w:rPr>
              <w:t>Maximum</w:t>
            </w:r>
          </w:p>
        </w:tc>
        <w:tc>
          <w:tcPr>
            <w:tcW w:w="678" w:type="dxa"/>
            <w:tcBorders>
              <w:top w:val="single" w:sz="4" w:space="0" w:color="auto"/>
              <w:bottom w:val="single" w:sz="4" w:space="0" w:color="auto"/>
            </w:tcBorders>
            <w:vAlign w:val="center"/>
            <w:hideMark/>
          </w:tcPr>
          <w:p w14:paraId="3A1DA9B0" w14:textId="77777777" w:rsidR="004F79ED" w:rsidRPr="00EA7028" w:rsidRDefault="004F79ED" w:rsidP="00EA7028">
            <w:pPr>
              <w:rPr>
                <w:b/>
                <w:bCs/>
                <w:lang w:eastAsia="nl-NL"/>
              </w:rPr>
            </w:pPr>
            <w:r w:rsidRPr="00EA7028">
              <w:rPr>
                <w:b/>
                <w:bCs/>
                <w:lang w:eastAsia="nl-NL"/>
              </w:rPr>
              <w:t>M</w:t>
            </w:r>
          </w:p>
        </w:tc>
        <w:tc>
          <w:tcPr>
            <w:tcW w:w="679" w:type="dxa"/>
            <w:tcBorders>
              <w:top w:val="single" w:sz="4" w:space="0" w:color="auto"/>
              <w:bottom w:val="single" w:sz="4" w:space="0" w:color="auto"/>
            </w:tcBorders>
            <w:vAlign w:val="center"/>
            <w:hideMark/>
          </w:tcPr>
          <w:p w14:paraId="1F0393B1" w14:textId="77777777" w:rsidR="004F79ED" w:rsidRPr="00EA7028" w:rsidRDefault="004F79ED" w:rsidP="00EA7028">
            <w:pPr>
              <w:rPr>
                <w:b/>
                <w:bCs/>
                <w:lang w:eastAsia="nl-NL"/>
              </w:rPr>
            </w:pPr>
            <w:r w:rsidRPr="00EA7028">
              <w:rPr>
                <w:b/>
                <w:bCs/>
                <w:lang w:eastAsia="nl-NL"/>
              </w:rPr>
              <w:t>SD</w:t>
            </w:r>
          </w:p>
        </w:tc>
        <w:tc>
          <w:tcPr>
            <w:tcW w:w="679" w:type="dxa"/>
            <w:tcBorders>
              <w:top w:val="single" w:sz="4" w:space="0" w:color="auto"/>
              <w:bottom w:val="single" w:sz="4" w:space="0" w:color="auto"/>
            </w:tcBorders>
          </w:tcPr>
          <w:p w14:paraId="54CDB6A2" w14:textId="419D7F67" w:rsidR="004F79ED" w:rsidRPr="00EA7028" w:rsidRDefault="004F79ED" w:rsidP="00EA7028">
            <w:pPr>
              <w:rPr>
                <w:b/>
                <w:bCs/>
                <w:lang w:eastAsia="nl-NL"/>
              </w:rPr>
            </w:pPr>
            <w:r>
              <w:rPr>
                <w:b/>
                <w:bCs/>
                <w:lang w:eastAsia="nl-NL"/>
              </w:rPr>
              <w:t>Scheefheid</w:t>
            </w:r>
          </w:p>
        </w:tc>
        <w:tc>
          <w:tcPr>
            <w:tcW w:w="664" w:type="dxa"/>
            <w:tcBorders>
              <w:top w:val="single" w:sz="4" w:space="0" w:color="auto"/>
              <w:bottom w:val="single" w:sz="4" w:space="0" w:color="auto"/>
            </w:tcBorders>
          </w:tcPr>
          <w:p w14:paraId="72E43818" w14:textId="0EE1D9E5" w:rsidR="004F79ED" w:rsidRPr="00EA7028" w:rsidRDefault="004F79ED" w:rsidP="00EA7028">
            <w:pPr>
              <w:rPr>
                <w:b/>
                <w:bCs/>
                <w:lang w:eastAsia="nl-NL"/>
              </w:rPr>
            </w:pPr>
            <w:r>
              <w:rPr>
                <w:b/>
                <w:bCs/>
                <w:lang w:eastAsia="nl-NL"/>
              </w:rPr>
              <w:t>Welving</w:t>
            </w:r>
          </w:p>
        </w:tc>
      </w:tr>
      <w:tr w:rsidR="004F79ED" w:rsidRPr="00EA7028" w14:paraId="33C3AD80" w14:textId="3848E95B" w:rsidTr="004F79ED">
        <w:trPr>
          <w:trHeight w:val="1141"/>
          <w:tblCellSpacing w:w="15" w:type="dxa"/>
        </w:trPr>
        <w:tc>
          <w:tcPr>
            <w:tcW w:w="0" w:type="auto"/>
            <w:tcBorders>
              <w:top w:val="single" w:sz="4" w:space="0" w:color="auto"/>
              <w:bottom w:val="single" w:sz="4" w:space="0" w:color="auto"/>
            </w:tcBorders>
            <w:vAlign w:val="center"/>
            <w:hideMark/>
          </w:tcPr>
          <w:p w14:paraId="74A8EA4D" w14:textId="77777777" w:rsidR="004F79ED" w:rsidRPr="00EA7028" w:rsidRDefault="004F79ED" w:rsidP="00EA7028">
            <w:pPr>
              <w:rPr>
                <w:lang w:eastAsia="nl-NL"/>
              </w:rPr>
            </w:pPr>
            <w:r w:rsidRPr="00EA7028">
              <w:rPr>
                <w:lang w:eastAsia="nl-NL"/>
              </w:rPr>
              <w:t>Zelfinschatting van kennis</w:t>
            </w:r>
          </w:p>
        </w:tc>
        <w:tc>
          <w:tcPr>
            <w:tcW w:w="504" w:type="dxa"/>
            <w:tcBorders>
              <w:top w:val="single" w:sz="4" w:space="0" w:color="auto"/>
              <w:bottom w:val="single" w:sz="4" w:space="0" w:color="auto"/>
            </w:tcBorders>
            <w:vAlign w:val="center"/>
            <w:hideMark/>
          </w:tcPr>
          <w:p w14:paraId="0F316F7B" w14:textId="77777777" w:rsidR="004F79ED" w:rsidRPr="00EA7028" w:rsidRDefault="004F79ED" w:rsidP="00EA7028">
            <w:pPr>
              <w:rPr>
                <w:lang w:eastAsia="nl-NL"/>
              </w:rPr>
            </w:pPr>
            <w:r w:rsidRPr="00EA7028">
              <w:rPr>
                <w:lang w:eastAsia="nl-NL"/>
              </w:rPr>
              <w:t>43</w:t>
            </w:r>
          </w:p>
        </w:tc>
        <w:tc>
          <w:tcPr>
            <w:tcW w:w="1189" w:type="dxa"/>
            <w:tcBorders>
              <w:top w:val="single" w:sz="4" w:space="0" w:color="auto"/>
              <w:bottom w:val="single" w:sz="4" w:space="0" w:color="auto"/>
            </w:tcBorders>
            <w:vAlign w:val="center"/>
            <w:hideMark/>
          </w:tcPr>
          <w:p w14:paraId="768E7D8C" w14:textId="77777777" w:rsidR="004F79ED" w:rsidRPr="00EA7028" w:rsidRDefault="004F79ED" w:rsidP="00EA7028">
            <w:pPr>
              <w:rPr>
                <w:lang w:eastAsia="nl-NL"/>
              </w:rPr>
            </w:pPr>
            <w:r w:rsidRPr="00EA7028">
              <w:rPr>
                <w:lang w:eastAsia="nl-NL"/>
              </w:rPr>
              <w:t>1,63</w:t>
            </w:r>
          </w:p>
        </w:tc>
        <w:tc>
          <w:tcPr>
            <w:tcW w:w="1184" w:type="dxa"/>
            <w:tcBorders>
              <w:top w:val="single" w:sz="4" w:space="0" w:color="auto"/>
              <w:bottom w:val="single" w:sz="4" w:space="0" w:color="auto"/>
            </w:tcBorders>
            <w:vAlign w:val="center"/>
            <w:hideMark/>
          </w:tcPr>
          <w:p w14:paraId="53736915" w14:textId="77777777" w:rsidR="004F79ED" w:rsidRPr="00EA7028" w:rsidRDefault="004F79ED" w:rsidP="00EA7028">
            <w:pPr>
              <w:rPr>
                <w:lang w:eastAsia="nl-NL"/>
              </w:rPr>
            </w:pPr>
            <w:r w:rsidRPr="00EA7028">
              <w:rPr>
                <w:lang w:eastAsia="nl-NL"/>
              </w:rPr>
              <w:t>4,13</w:t>
            </w:r>
          </w:p>
        </w:tc>
        <w:tc>
          <w:tcPr>
            <w:tcW w:w="678" w:type="dxa"/>
            <w:tcBorders>
              <w:top w:val="single" w:sz="4" w:space="0" w:color="auto"/>
              <w:bottom w:val="single" w:sz="4" w:space="0" w:color="auto"/>
            </w:tcBorders>
            <w:vAlign w:val="center"/>
            <w:hideMark/>
          </w:tcPr>
          <w:p w14:paraId="0D9322D3" w14:textId="77777777" w:rsidR="004F79ED" w:rsidRPr="00EA7028" w:rsidRDefault="004F79ED" w:rsidP="00EA7028">
            <w:pPr>
              <w:rPr>
                <w:lang w:eastAsia="nl-NL"/>
              </w:rPr>
            </w:pPr>
            <w:r w:rsidRPr="00EA7028">
              <w:rPr>
                <w:lang w:eastAsia="nl-NL"/>
              </w:rPr>
              <w:t>3,30</w:t>
            </w:r>
          </w:p>
        </w:tc>
        <w:tc>
          <w:tcPr>
            <w:tcW w:w="679" w:type="dxa"/>
            <w:tcBorders>
              <w:top w:val="single" w:sz="4" w:space="0" w:color="auto"/>
              <w:bottom w:val="single" w:sz="4" w:space="0" w:color="auto"/>
            </w:tcBorders>
            <w:vAlign w:val="center"/>
            <w:hideMark/>
          </w:tcPr>
          <w:p w14:paraId="60ABA41C" w14:textId="77777777" w:rsidR="004F79ED" w:rsidRPr="00EA7028" w:rsidRDefault="004F79ED" w:rsidP="00EA7028">
            <w:pPr>
              <w:rPr>
                <w:lang w:eastAsia="nl-NL"/>
              </w:rPr>
            </w:pPr>
            <w:r w:rsidRPr="00EA7028">
              <w:rPr>
                <w:lang w:eastAsia="nl-NL"/>
              </w:rPr>
              <w:t>0,50</w:t>
            </w:r>
          </w:p>
        </w:tc>
        <w:tc>
          <w:tcPr>
            <w:tcW w:w="679" w:type="dxa"/>
            <w:tcBorders>
              <w:top w:val="single" w:sz="4" w:space="0" w:color="auto"/>
              <w:bottom w:val="single" w:sz="4" w:space="0" w:color="auto"/>
            </w:tcBorders>
          </w:tcPr>
          <w:p w14:paraId="29E9CC1D" w14:textId="2E2BEEC9" w:rsidR="004F79ED" w:rsidRDefault="004F79ED" w:rsidP="004F79ED">
            <w:pPr>
              <w:rPr>
                <w:vanish/>
              </w:rPr>
            </w:pPr>
            <w:r>
              <w:rPr>
                <w:lang w:eastAsia="nl-N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4"/>
            </w:tblGrid>
            <w:tr w:rsidR="004F79ED" w14:paraId="319DFC78" w14:textId="77777777">
              <w:trPr>
                <w:tblCellSpacing w:w="15" w:type="dxa"/>
              </w:trPr>
              <w:tc>
                <w:tcPr>
                  <w:tcW w:w="0" w:type="auto"/>
                  <w:vAlign w:val="center"/>
                  <w:hideMark/>
                </w:tcPr>
                <w:p w14:paraId="09483175" w14:textId="77777777" w:rsidR="004F79ED" w:rsidRDefault="004F79ED" w:rsidP="004F79ED">
                  <w:pPr>
                    <w:rPr>
                      <w:sz w:val="24"/>
                      <w:szCs w:val="24"/>
                    </w:rPr>
                  </w:pPr>
                  <w:r>
                    <w:t>-0,977</w:t>
                  </w:r>
                </w:p>
              </w:tc>
            </w:tr>
          </w:tbl>
          <w:p w14:paraId="602D0C77" w14:textId="53A3BDEA" w:rsidR="004F79ED" w:rsidRPr="00EA7028" w:rsidRDefault="004F79ED" w:rsidP="00EA7028">
            <w:pPr>
              <w:rPr>
                <w:lang w:eastAsia="nl-NL"/>
              </w:rPr>
            </w:pPr>
          </w:p>
        </w:tc>
        <w:tc>
          <w:tcPr>
            <w:tcW w:w="664" w:type="dxa"/>
            <w:tcBorders>
              <w:top w:val="single" w:sz="4" w:space="0" w:color="auto"/>
              <w:bottom w:val="single" w:sz="4" w:space="0" w:color="auto"/>
            </w:tcBorders>
          </w:tcPr>
          <w:p w14:paraId="3B442B37" w14:textId="6CFAA531" w:rsidR="004F79ED" w:rsidRPr="00EA7028" w:rsidRDefault="004F79ED" w:rsidP="00EA7028">
            <w:pPr>
              <w:rPr>
                <w:lang w:eastAsia="nl-NL"/>
              </w:rPr>
            </w:pPr>
            <w:r>
              <w:t xml:space="preserve">      </w:t>
            </w:r>
            <w:r>
              <w:t>1,631</w:t>
            </w:r>
          </w:p>
        </w:tc>
      </w:tr>
    </w:tbl>
    <w:p w14:paraId="54AD1FCF" w14:textId="77777777" w:rsidR="00EA7028" w:rsidRDefault="00EA7028" w:rsidP="00EA7028"/>
    <w:p w14:paraId="2CE70B14" w14:textId="3AA940D0" w:rsidR="004F79ED" w:rsidRDefault="004F79ED" w:rsidP="00EA7028">
      <w:r>
        <w:t>De somscore zelfinschatting van kennis varieerde van 1,63 tot 4,13. De gemiddelde score bedroeg 3,30 (SD = 0,50).</w:t>
      </w:r>
    </w:p>
    <w:p w14:paraId="0DD2D4A5" w14:textId="77777777" w:rsidR="00D86D54" w:rsidRPr="00D86D54" w:rsidRDefault="00D86D54" w:rsidP="00D86D54">
      <w:pPr>
        <w:rPr>
          <w:rFonts w:ascii="Times New Roman" w:hAnsi="Times New Roman"/>
          <w:b/>
          <w:bCs/>
        </w:rPr>
      </w:pPr>
      <w:r w:rsidRPr="00D86D54">
        <w:rPr>
          <w:b/>
          <w:bCs/>
        </w:rPr>
        <w:t>Verband tussen objectieve kennis en zelfinschatting</w:t>
      </w:r>
    </w:p>
    <w:p w14:paraId="3EF32526" w14:textId="31A65462" w:rsidR="004F79ED" w:rsidRPr="004F79ED" w:rsidRDefault="004F79ED" w:rsidP="004F79ED">
      <w:r>
        <w:t>Tot slot werd onderzocht of er een verband bestond tussen de objectieve kennisscore en de zelfinschatting van kennis. Hiervoor werd een Pearson-correlatie uitgevoerd.</w:t>
      </w:r>
    </w:p>
    <w:p w14:paraId="04784EAB" w14:textId="52E56131" w:rsidR="00EA7028" w:rsidRDefault="00EA7028" w:rsidP="00D86D54">
      <w:r>
        <w:t xml:space="preserve">Tabel 5. </w:t>
      </w:r>
      <w:r w:rsidR="004F79ED">
        <w:t>Pearson-correlatie tussen somscore kennis patiëntenrechten en somscore zelfinschatting van kennis (n = 43)</w:t>
      </w:r>
    </w:p>
    <w:tbl>
      <w:tblPr>
        <w:tblW w:w="5917" w:type="dxa"/>
        <w:tblCellSpacing w:w="15" w:type="dxa"/>
        <w:tblCellMar>
          <w:top w:w="15" w:type="dxa"/>
          <w:left w:w="15" w:type="dxa"/>
          <w:bottom w:w="15" w:type="dxa"/>
          <w:right w:w="15" w:type="dxa"/>
        </w:tblCellMar>
        <w:tblLook w:val="04A0" w:firstRow="1" w:lastRow="0" w:firstColumn="1" w:lastColumn="0" w:noHBand="0" w:noVBand="1"/>
      </w:tblPr>
      <w:tblGrid>
        <w:gridCol w:w="4584"/>
        <w:gridCol w:w="631"/>
        <w:gridCol w:w="702"/>
      </w:tblGrid>
      <w:tr w:rsidR="00EA7028" w:rsidRPr="00EA7028" w14:paraId="0193A593" w14:textId="77777777" w:rsidTr="00EA7028">
        <w:trPr>
          <w:trHeight w:val="499"/>
          <w:tblHeader/>
          <w:tblCellSpacing w:w="15" w:type="dxa"/>
        </w:trPr>
        <w:tc>
          <w:tcPr>
            <w:tcW w:w="0" w:type="auto"/>
            <w:tcBorders>
              <w:top w:val="single" w:sz="4" w:space="0" w:color="auto"/>
              <w:bottom w:val="single" w:sz="4" w:space="0" w:color="auto"/>
            </w:tcBorders>
            <w:vAlign w:val="center"/>
            <w:hideMark/>
          </w:tcPr>
          <w:p w14:paraId="12148D5B" w14:textId="77777777" w:rsidR="00EA7028" w:rsidRPr="00EA7028" w:rsidRDefault="00EA7028" w:rsidP="00EA7028">
            <w:pPr>
              <w:rPr>
                <w:b/>
                <w:bCs/>
                <w:lang w:eastAsia="nl-NL"/>
              </w:rPr>
            </w:pPr>
            <w:r w:rsidRPr="00EA7028">
              <w:rPr>
                <w:b/>
                <w:bCs/>
                <w:lang w:eastAsia="nl-NL"/>
              </w:rPr>
              <w:t>Variabelen</w:t>
            </w:r>
          </w:p>
        </w:tc>
        <w:tc>
          <w:tcPr>
            <w:tcW w:w="0" w:type="auto"/>
            <w:tcBorders>
              <w:top w:val="single" w:sz="4" w:space="0" w:color="auto"/>
              <w:bottom w:val="single" w:sz="4" w:space="0" w:color="auto"/>
            </w:tcBorders>
            <w:vAlign w:val="center"/>
            <w:hideMark/>
          </w:tcPr>
          <w:p w14:paraId="397F99BA" w14:textId="77777777" w:rsidR="00EA7028" w:rsidRPr="00EA7028" w:rsidRDefault="00EA7028" w:rsidP="00EA7028">
            <w:pPr>
              <w:rPr>
                <w:b/>
                <w:bCs/>
                <w:lang w:eastAsia="nl-NL"/>
              </w:rPr>
            </w:pPr>
            <w:r w:rsidRPr="00EA7028">
              <w:rPr>
                <w:b/>
                <w:bCs/>
                <w:lang w:eastAsia="nl-NL"/>
              </w:rPr>
              <w:t>r</w:t>
            </w:r>
          </w:p>
        </w:tc>
        <w:tc>
          <w:tcPr>
            <w:tcW w:w="0" w:type="auto"/>
            <w:tcBorders>
              <w:top w:val="single" w:sz="4" w:space="0" w:color="auto"/>
              <w:bottom w:val="single" w:sz="4" w:space="0" w:color="auto"/>
            </w:tcBorders>
            <w:vAlign w:val="center"/>
            <w:hideMark/>
          </w:tcPr>
          <w:p w14:paraId="6F393ADA" w14:textId="77777777" w:rsidR="00EA7028" w:rsidRPr="00EA7028" w:rsidRDefault="00EA7028" w:rsidP="00EA7028">
            <w:pPr>
              <w:rPr>
                <w:b/>
                <w:bCs/>
                <w:lang w:eastAsia="nl-NL"/>
              </w:rPr>
            </w:pPr>
            <w:r w:rsidRPr="00EA7028">
              <w:rPr>
                <w:b/>
                <w:bCs/>
                <w:lang w:eastAsia="nl-NL"/>
              </w:rPr>
              <w:t>p</w:t>
            </w:r>
          </w:p>
        </w:tc>
      </w:tr>
      <w:tr w:rsidR="00EA7028" w:rsidRPr="00EA7028" w14:paraId="141FFDF3" w14:textId="77777777" w:rsidTr="00EA7028">
        <w:trPr>
          <w:trHeight w:val="476"/>
          <w:tblCellSpacing w:w="15" w:type="dxa"/>
        </w:trPr>
        <w:tc>
          <w:tcPr>
            <w:tcW w:w="0" w:type="auto"/>
            <w:tcBorders>
              <w:top w:val="single" w:sz="4" w:space="0" w:color="auto"/>
              <w:bottom w:val="single" w:sz="4" w:space="0" w:color="auto"/>
            </w:tcBorders>
            <w:vAlign w:val="center"/>
            <w:hideMark/>
          </w:tcPr>
          <w:p w14:paraId="1843ACEE" w14:textId="77777777" w:rsidR="00EA7028" w:rsidRPr="00EA7028" w:rsidRDefault="00EA7028" w:rsidP="00EA7028">
            <w:pPr>
              <w:rPr>
                <w:lang w:eastAsia="nl-NL"/>
              </w:rPr>
            </w:pPr>
            <w:r w:rsidRPr="00EA7028">
              <w:rPr>
                <w:lang w:eastAsia="nl-NL"/>
              </w:rPr>
              <w:t>Kennisscore – Zelfinschatting van kennis</w:t>
            </w:r>
          </w:p>
        </w:tc>
        <w:tc>
          <w:tcPr>
            <w:tcW w:w="0" w:type="auto"/>
            <w:tcBorders>
              <w:top w:val="single" w:sz="4" w:space="0" w:color="auto"/>
              <w:bottom w:val="single" w:sz="4" w:space="0" w:color="auto"/>
            </w:tcBorders>
            <w:vAlign w:val="center"/>
            <w:hideMark/>
          </w:tcPr>
          <w:p w14:paraId="774DE699" w14:textId="77777777" w:rsidR="00EA7028" w:rsidRPr="00EA7028" w:rsidRDefault="00EA7028" w:rsidP="00EA7028">
            <w:pPr>
              <w:rPr>
                <w:lang w:eastAsia="nl-NL"/>
              </w:rPr>
            </w:pPr>
            <w:r w:rsidRPr="00EA7028">
              <w:rPr>
                <w:lang w:eastAsia="nl-NL"/>
              </w:rPr>
              <w:t>-0,14</w:t>
            </w:r>
          </w:p>
        </w:tc>
        <w:tc>
          <w:tcPr>
            <w:tcW w:w="0" w:type="auto"/>
            <w:tcBorders>
              <w:top w:val="single" w:sz="4" w:space="0" w:color="auto"/>
              <w:bottom w:val="single" w:sz="4" w:space="0" w:color="auto"/>
            </w:tcBorders>
            <w:vAlign w:val="center"/>
            <w:hideMark/>
          </w:tcPr>
          <w:p w14:paraId="02947382" w14:textId="77777777" w:rsidR="00EA7028" w:rsidRPr="00EA7028" w:rsidRDefault="00EA7028" w:rsidP="00EA7028">
            <w:pPr>
              <w:rPr>
                <w:lang w:eastAsia="nl-NL"/>
              </w:rPr>
            </w:pPr>
            <w:r w:rsidRPr="00EA7028">
              <w:rPr>
                <w:lang w:eastAsia="nl-NL"/>
              </w:rPr>
              <w:t>0,355</w:t>
            </w:r>
          </w:p>
        </w:tc>
      </w:tr>
    </w:tbl>
    <w:p w14:paraId="42D7E48E" w14:textId="50C6EB17" w:rsidR="00EA7028" w:rsidRDefault="00EA7028" w:rsidP="00EA7028"/>
    <w:p w14:paraId="662397EF" w14:textId="212319C5" w:rsidR="004F79ED" w:rsidRDefault="004F79ED" w:rsidP="004F79ED">
      <w:pPr>
        <w:rPr>
          <w:rFonts w:ascii="Times New Roman" w:hAnsi="Times New Roman"/>
        </w:rPr>
      </w:pPr>
      <w:r>
        <w:t>De Pearson-correlatie tussen de somscore kennis patiëntenrechten en de somscore zelfinschatting van kennis bedroeg r = -0,14 bij een significantieniveau van p = 0,355. Aangezien de p-waarde groter was dan 0,05, werd geen statistisch significant verband gevonden tussen beide variabelen.</w:t>
      </w:r>
      <w:r>
        <w:t xml:space="preserve"> </w:t>
      </w:r>
    </w:p>
    <w:p w14:paraId="6386DB0D" w14:textId="77777777" w:rsidR="00EA7028" w:rsidRDefault="00EA7028" w:rsidP="00EA7028"/>
    <w:p w14:paraId="5DC0F564" w14:textId="77777777" w:rsidR="00EA7028" w:rsidRDefault="00EA7028" w:rsidP="00EA7028"/>
    <w:p w14:paraId="0A6F913A" w14:textId="77777777" w:rsidR="00EA7028" w:rsidRDefault="00EA7028" w:rsidP="00EA7028"/>
    <w:p w14:paraId="45BF26E9" w14:textId="77777777" w:rsidR="00EA7028" w:rsidRDefault="00EA7028" w:rsidP="00EA7028"/>
    <w:p w14:paraId="4FC5846F" w14:textId="77777777" w:rsidR="00EA7028" w:rsidRDefault="00EA7028" w:rsidP="00D60C35"/>
    <w:p w14:paraId="447ABB49" w14:textId="77777777" w:rsidR="00EA7028" w:rsidRDefault="00EA7028" w:rsidP="00D60C35"/>
    <w:p w14:paraId="5FA575E9" w14:textId="77777777" w:rsidR="00EA7028" w:rsidRDefault="00EA7028" w:rsidP="00D60C35"/>
    <w:p w14:paraId="2295A146" w14:textId="77777777" w:rsidR="00EA7028" w:rsidRDefault="00EA7028" w:rsidP="00D60C35"/>
    <w:p w14:paraId="630C48BC" w14:textId="77777777" w:rsidR="00EA7028" w:rsidRPr="00D60C35" w:rsidRDefault="00EA7028" w:rsidP="00D60C35">
      <w:pPr>
        <w:rPr>
          <w:lang w:val="nl-NL"/>
        </w:rPr>
      </w:pPr>
    </w:p>
    <w:p w14:paraId="335318A7" w14:textId="77777777" w:rsidR="00F04425" w:rsidRPr="00F04425" w:rsidRDefault="00F04425" w:rsidP="00F04425"/>
    <w:p w14:paraId="048EA05F" w14:textId="77777777" w:rsidR="004F79ED" w:rsidRDefault="004F79ED" w:rsidP="004F79ED">
      <w:pPr>
        <w:pStyle w:val="Kop1"/>
        <w:rPr>
          <w:rFonts w:ascii="Times New Roman" w:hAnsi="Times New Roman"/>
        </w:rPr>
      </w:pPr>
      <w:r>
        <w:lastRenderedPageBreak/>
        <w:t>Discussie</w:t>
      </w:r>
    </w:p>
    <w:p w14:paraId="6EAB165B" w14:textId="77777777" w:rsidR="004F79ED" w:rsidRDefault="004F79ED" w:rsidP="004F79ED">
      <w:r>
        <w:t>Dit onderzoek had tot doel het kennisniveau van bachelorstudenten verpleegkunde over patiëntenrechten en de vernieuwde patiëntenrechtenwet van 2024 in kaart te brengen. Hiervoor werd een kwantitatieve, cross-sectionele studie uitgevoerd bij 43 respondenten aan de hand van een online vragenlijst. De resultaten toonden aan dat de gemiddelde kennisscore 9,72 bedroeg op een maximum van 13, dat er geen statistisch significant verschil werd vastgesteld tussen de verschillende opleidingsjaren en dat er geen significant verband werd gevonden tussen de objectieve kennisscore en de zelfinschatting van kennis.</w:t>
      </w:r>
    </w:p>
    <w:p w14:paraId="34858397" w14:textId="77777777" w:rsidR="004F79ED" w:rsidRDefault="004F79ED" w:rsidP="004F79ED">
      <w:r>
        <w:t>De bevinding dat de gemiddelde kennisscore 9,72 bedroeg, wijst erop dat de respondenten in deze steekproef een matige kennis hadden over patiëntenrechten. De scores varieerden van 4,00 tot 13,00, wat aangeeft dat er binnen de groep verschillen bestonden in de kennis over patiëntenrechten en de toepassing ervan in de praktijk. Dit is een relevante vaststelling, aangezien patiëntenrechten een essentieel onderdeel vormen van kwaliteitsvolle en patiëntgerichte zorg. In de literatuur wordt eveneens beschreven dat kennis over patiëntenrechten bij zorgverleners en studenten verpleegkunde niet altijd optimaal is. Abedi et al. (2017) stelden vast dat de kennis van patiëntenrechten bij zorgverleners beperkt kan zijn, terwijl Odeh et al. (2024) rapporteerden dat verpleegkundigen vaak niet over een volledig homogeen kennisniveau beschikken. Ook Khedmatizare et al. (2023) beschreven dat studenten verpleegkunde en medische wetenschappen variabele kennisniveaus vertonen. De resultaten van dit onderzoek sluiten aan bij eerdere bevindingen dat kennis over patiëntenrechten niet vanzelfsprekend gelijkmatig ontwikkeld is binnen een studentengroep.</w:t>
      </w:r>
    </w:p>
    <w:p w14:paraId="01160C4E" w14:textId="77777777" w:rsidR="004F79ED" w:rsidRDefault="004F79ED" w:rsidP="004F79ED">
      <w:r>
        <w:t>Dat er geen statistisch significant verschil werd gevonden in kennisscore tussen de verschillende opleidingsjaren, is een opvallende bevinding. Studenten in het eerste, tweede, derde en vierde jaar scoorden gemiddeld erg gelijkaardig, met respectievelijk 9,86, 9,78, 9,50 en 9,71. Een mogelijke verklaring hiervoor is dat patiëntenrechten binnen de opleiding niet systematisch en herhaaldelijk aan bod komen, waardoor een hogere studiefase niet automatisch leidt tot een hogere kennis. Het is eveneens mogelijk dat studenten deze informatie eerder fragmentarisch verwerven via verschillende opleidingsonderdelen of stages, zonder een duidelijke progressieve opbouw. In de literatuur wordt beschreven dat kennis van patiëntenrechten vaak beïnvloed wordt door opleidingsinhoud, praktische ervaring en gerichte vorming. Abedi et al. (2017) en Odeh et al. (2024) benadrukten het belang van opleiding en bijscholing in het ontwikkelen van kennis over patiëntenrechten. Deze resultaten suggereren dat bijkomende aandacht voor patiëntenrechten binnen verschillende opleidingsjaren relevant kan zijn.</w:t>
      </w:r>
    </w:p>
    <w:p w14:paraId="45E2B4A6" w14:textId="77777777" w:rsidR="004F79ED" w:rsidRDefault="004F79ED" w:rsidP="004F79ED">
      <w:r>
        <w:t>Een andere belangrijke bevinding was dat er geen significant verband werd aangetoond tussen de objectieve kennisscore en de zelfinschatting van kennis. De correlatie was zwak en negatief, wat aangeeft dat respondenten die zichzelf hoger inschatten niet noodzakelijk beter scoorden op de kennistest. Dit suggereert dat zelfinschatting niet altijd overeenkomt met de werkelijke kennis. Studenten kunnen hun kennis overschatten doordat zij vertrouwd zijn met het onderwerp op een oppervlakkig niveau, maar zij kunnen hun kennis ook onderschatten door onzekerheid ondanks voldoende inhoudelijke kennis. Een discrepantie tussen objectieve kennis en subjectieve inschatting wordt ook beschreven in andere onderwijs- en zorgcontexten. Voor de verpleegkundige opleiding is dit relevant, aangezien een realistische zelfinschatting belangrijk is om leernoden correct te herkennen.</w:t>
      </w:r>
    </w:p>
    <w:p w14:paraId="25391382" w14:textId="77777777" w:rsidR="004F79ED" w:rsidRDefault="004F79ED" w:rsidP="004F79ED">
      <w:r>
        <w:t xml:space="preserve">De gemiddelde zelfinschatting van kennis bedroeg 3,30 op 5. In combinatie met de objectieve kennisscore suggereert dit dat studenten zichzelf eerder matig positief </w:t>
      </w:r>
      <w:r>
        <w:lastRenderedPageBreak/>
        <w:t>beoordeelden wat betreft hun kennis over patiëntenrechten. Dit benadrukt het belang van objectieve evaluatie van kennis naast zelfrapportage. Binnen verpleegkundige opleidingen is het belangrijk dat studenten niet alleen denken voldoende kennis te hebben, maar deze kennis ook correct kunnen toepassen binnen praktijksituaties.</w:t>
      </w:r>
    </w:p>
    <w:p w14:paraId="19AE20F2" w14:textId="77777777" w:rsidR="004F79ED" w:rsidRDefault="004F79ED" w:rsidP="004F79ED">
      <w:r>
        <w:t>De resultaten moeten eveneens bekeken worden binnen de context van de vernieuwde patiëntenrechtenwet van 2024. In de vragenlijst werden zowel algemene patiëntenrechten als recente wijzigingen bevraagd, waaronder duidelijke communicatie, digitale toegang tot gezondheidsgegevens en de versterkte rol van de vertrouwenspersoon. Omdat deze wijzigingen relatief recent zijn, is het mogelijk dat studenten hier nog niet uitgebreid mee vertrouwd zijn. De vernieuwde wet legt bijkomende nadruk op patiëntgerichte, transparante en toegankelijke zorg (De vernieuwde Wet Patiëntenrechten, 2022). Het is daarom belangrijk dat studenten verpleegkunde reeds tijdens hun opleiding vertrouwd raken met deze actuele wetgeving.</w:t>
      </w:r>
    </w:p>
    <w:p w14:paraId="483298AA" w14:textId="77777777" w:rsidR="004F79ED" w:rsidRDefault="004F79ED" w:rsidP="004F79ED">
      <w:r>
        <w:t>Wanneer de bevindingen van dit onderzoek worden vergeleken met eerdere studies, valt op dat de algemene trend gelijkaardig is aan internationale literatuur. Abedi et al. (2017) toonden aan dat kennis en naleving van patiëntenrechten niet vanzelfsprekend hoog zijn. Ook Odeh et al. (2024) beschreven dat bewustzijn over patiëntenrechten in de praktijk vaak onvolledig is. Daarnaast werd in studies bij studenten vastgesteld dat kennis van patiëntenrechten varieert en dat vooral meer specifieke of recente aspecten minder goed gekend zijn. De huidige studie bevestigt dit algemene beeld binnen een Vlaamse bacheloropleiding verpleegkunde.</w:t>
      </w:r>
    </w:p>
    <w:p w14:paraId="581786CD" w14:textId="77777777" w:rsidR="004F79ED" w:rsidRDefault="004F79ED" w:rsidP="004F79ED">
      <w:r>
        <w:t>Een mogelijke verklaring voor de beperkte verschillen tussen de opleidingsjaren is dat patiëntenrechten mogelijk niet als afzonderlijk en consistent thema terugkomen binnen het curriculum. Wanneer een onderwerp slechts sporadisch aan bod komt, is het minder waarschijnlijk dat studenten een duidelijke kennisopbouw ontwikkelen. Daarnaast lijkt stage-ervaring alleen niet voldoende om kennis automatisch te verhogen. Studenten kunnen in de praktijk situaties meemaken waarin patiëntenrechten relevant zijn, maar zonder expliciete reflectie of begeleiding leidt dit niet noodzakelijk tot diepere kennisverwerving. Ook de recente wijziging van de wetgeving kan hierbij een rol spelen, aangezien deze inhoud nog relatief nieuw is binnen onderwijs- en stagecontexten.</w:t>
      </w:r>
    </w:p>
    <w:p w14:paraId="199B4689" w14:textId="77777777" w:rsidR="004F79ED" w:rsidRDefault="004F79ED" w:rsidP="004F79ED">
      <w:r>
        <w:t>Samenvattend toont dit onderzoek aan dat bachelorstudenten verpleegkunde beschikken over een matige kennis over patiëntenrechten en de vernieuwde patiëntenrechtenwet van 2024. Hoewel de gemiddelde kennisscore relatief hoog was, werden verschillen vastgesteld tussen studenten en bleek kennis niet volledig homogeen aanwezig te zijn. Daarnaast werd geen statistisch significant verschil gevonden tussen de verschillende opleidingsjaren en bleek de zelfinschatting van kennis niet overeen te komen met de objectieve kennisscore. Deze bevindingen tonen aan dat verdere aandacht voor patiëntenrechten binnen de verpleegkundige opleiding aangewezen blijft.</w:t>
      </w:r>
    </w:p>
    <w:p w14:paraId="74EDA3FF" w14:textId="77777777" w:rsidR="004F79ED" w:rsidRDefault="004F79ED" w:rsidP="004F79ED">
      <w:pPr>
        <w:pStyle w:val="Kop2"/>
        <w:numPr>
          <w:ilvl w:val="0"/>
          <w:numId w:val="0"/>
        </w:numPr>
        <w:ind w:left="576" w:hanging="576"/>
      </w:pPr>
      <w:r>
        <w:t>Sterktes en limitaties</w:t>
      </w:r>
    </w:p>
    <w:p w14:paraId="5BB9709C" w14:textId="77777777" w:rsidR="004F79ED" w:rsidRDefault="004F79ED" w:rsidP="004F79ED">
      <w:r>
        <w:t>De sterkte van dit onderzoek ligt in het feit dat zowel objectieve kennis als zelfinschatting werd onderzocht. Daardoor kon niet alleen de kennis over patiëntenrechten beschreven worden, maar kon ook worden nagegaan in welke mate studenten hun eigen kennis correct inschatten. Een tweede sterkte is dat de studie zich richtte op een actueel en maatschappelijk relevant thema, namelijk patiëntenrechten en de vernieuwde wetgeving. Dit maakt de resultaten bruikbaar voor onderwijs en praktijk. Daarnaast werd gewerkt met een volledig ingevulde dataset, wat de analyse overzichtelijk maakte.</w:t>
      </w:r>
    </w:p>
    <w:p w14:paraId="7421FDFD" w14:textId="77777777" w:rsidR="004F79ED" w:rsidRDefault="004F79ED" w:rsidP="004F79ED">
      <w:r>
        <w:lastRenderedPageBreak/>
        <w:t>Er zijn echter ook enkele methodologische beperkingen. De steekproef bestond uit 43 respondenten, waardoor de resultaten voorzichtig geïnterpreteerd moeten worden. Door deze beperkte steekproefgrootte is de statistische power beperkt en kunnen subtiele verschillen mogelijk onopgemerkt blijven. Bovendien werd gebruikgemaakt van convenience sampling, wat de representativiteit van de steekproef beperkt. De resultaten kunnen daardoor niet zonder meer veralgemeend worden naar alle bachelorstudenten verpleegkunde in België. Een bijkomende beperking is dat de studie cross-sectioneel van opzet was, waardoor enkel een momentopname werd gemaakt. Hierdoor kunnen geen oorzakelijke verbanden worden vastgesteld of evoluties in kennis over de tijd worden onderzocht. Ten slotte kan zelfinschatting beïnvloed worden door sociale wenselijkheid of persoonlijke onzekerheid, waardoor deze maat niet volledig objectief is.</w:t>
      </w:r>
    </w:p>
    <w:p w14:paraId="5719D3A3" w14:textId="77777777" w:rsidR="004F79ED" w:rsidRDefault="004F79ED" w:rsidP="004F79ED">
      <w:pPr>
        <w:pStyle w:val="Kop2"/>
        <w:numPr>
          <w:ilvl w:val="0"/>
          <w:numId w:val="0"/>
        </w:numPr>
        <w:ind w:left="576" w:hanging="576"/>
      </w:pPr>
      <w:r>
        <w:t>Aanbevelingen</w:t>
      </w:r>
    </w:p>
    <w:p w14:paraId="14D8F04E" w14:textId="77777777" w:rsidR="004F79ED" w:rsidRDefault="004F79ED" w:rsidP="004F79ED">
      <w:r>
        <w:t>Op basis van deze bevindingen kunnen verschillende aanbevelingen worden geformuleerd. Voor onderwijsinstellingen is het aangewezen om patiëntenrechten en de vernieuwde wet van 2024 explicieter en meer gespreid binnen het curriculum op te nemen. Het kan nuttig zijn om dit thema niet enkel theoretisch te behandelen, maar ook te koppelen aan praktijksituaties, casussen en stages. Op die manier kunnen studenten de link maken tussen wetgeving en concrete zorgverlening. Daarnaast kan extra aandacht besteed worden aan de recente wijzigingen in de wet, zodat studenten vertrouwd raken met de actuele juridische context waarin zij later zullen werken. Ook stagebegeleiders en verpleegkundigen op de werkvloer kunnen hierbij een belangrijke rol opnemen door studenten actief te begeleiden in situaties waarin patiëntenrechten centraal staan.</w:t>
      </w:r>
    </w:p>
    <w:p w14:paraId="61879CE0" w14:textId="77777777" w:rsidR="004F79ED" w:rsidRDefault="004F79ED" w:rsidP="004F79ED">
      <w:r>
        <w:t>Voor verder onderzoek kan het zinvol zijn om een grotere en meer diverse steekproef te gebruiken, zodat de resultaten beter veralgemeenbaar worden. Daarnaast kan toekomstig onderzoek nagaan of specifieke onderwijsinterventies, zoals workshops of lessenreeksen over patiëntenrechten, leiden tot een verbetering van de kennisscore. Verder kan onderzocht worden welke onderdelen van patiëntenrechten studenten het minst goed beheersen, zodat gerichte remediëring mogelijk wordt. Longitudinaal onderzoek kan bovendien nagaan of kennis over patiëntenrechten evolueert naarmate studenten meer stage-ervaring opdoen of verder vorderen binnen de opleiding.</w:t>
      </w:r>
    </w:p>
    <w:p w14:paraId="2DCA70CE" w14:textId="3A3AD024" w:rsidR="006268D8" w:rsidRDefault="006268D8" w:rsidP="006268D8">
      <w:pPr>
        <w:pStyle w:val="Kop1"/>
      </w:pPr>
      <w:r>
        <w:lastRenderedPageBreak/>
        <w:t>Conclusie</w:t>
      </w:r>
    </w:p>
    <w:p w14:paraId="3920D42C" w14:textId="02616FE9" w:rsidR="004F69E8" w:rsidRDefault="004F69E8" w:rsidP="004F69E8">
      <w:pPr>
        <w:rPr>
          <w:rFonts w:ascii="Times New Roman" w:hAnsi="Times New Roman"/>
        </w:rPr>
      </w:pPr>
      <w:r>
        <w:t>Deze bachelorproef had tot doel het kennisniveau van bachelorstudenten verpleegkunde met betrekking tot patiëntenrechten en de vernieuwde patiëntenrechtenwet van 2024 in kaart te brengen. Daarnaast werd onderzocht hoe studenten hun eigen kennis inschatten, of er verschillen bestonden in kennisscore naargelang het opleidingsjaar en of er een verband was tussen objectieve kennis en zelfinschatting. Hiervoor werd een kwantitatief, cross-sectioneel onderzoeksdesign gehanteerd waarbij gegevens werden verzameld via een online vragenlijst bij  respondenten.</w:t>
      </w:r>
    </w:p>
    <w:p w14:paraId="3B787B8E" w14:textId="77777777" w:rsidR="004F69E8" w:rsidRDefault="004F69E8" w:rsidP="004F69E8">
      <w:r>
        <w:t>De resultaten toonden aan dat de gemiddelde kennisscore 9,72 op een maximum van 13 bedroeg. De behaalde scores varieerden van 4 tot 13, wat wijst op variatie in kennisniveau binnen de steekproef. Hoewel de gemiddelde score relatief hoog lag, werd vastgesteld dat niet alle studenten dezelfde mate van kennis bezaten.</w:t>
      </w:r>
    </w:p>
    <w:p w14:paraId="1828C078" w14:textId="77777777" w:rsidR="004F69E8" w:rsidRDefault="004F69E8" w:rsidP="004F69E8">
      <w:r>
        <w:t>Daarnaast werd nagegaan of de kennisscore verschilde tussen de verschillende opleidingsjaren. De resultaten van de analyse toonden aan dat er geen statistisch significant verschil bestond tussen studenten uit verschillende opleidingsjaren. Dit betekent dat studenten uit hogere opleidingsjaren binnen deze steekproef niet significant hoger scoorden dan studenten uit lagere opleidingsjaren.</w:t>
      </w:r>
    </w:p>
    <w:p w14:paraId="6E6C72D0" w14:textId="77777777" w:rsidR="004F69E8" w:rsidRDefault="004F69E8" w:rsidP="004F69E8">
      <w:r>
        <w:t>Wat betreft de zelfinschatting van kennis werd een gemiddelde score van 3,30 op 5 vastgesteld. De spreiding rond dit gemiddelde was beperkt, wat erop wijst dat de meeste respondenten hun kennis op een gelijkaardige manier inschatten. Verder werd geen statistisch significant verband gevonden tussen de objectieve kennisscore en de zelfinschatting van kennis. Dit betekent dat een hogere zelfinschatting niet noodzakelijk gepaard ging met een hogere kennisscore.</w:t>
      </w:r>
    </w:p>
    <w:p w14:paraId="517D90BE" w14:textId="77777777" w:rsidR="004F69E8" w:rsidRDefault="004F69E8" w:rsidP="004F69E8">
      <w:r>
        <w:t>Op basis van deze bevindingen kan worden gesteld dat kennis over patiëntenrechten aanwezig was binnen de onderzochte groep bachelorstudenten verpleegkunde, maar dat er variatie bestond tussen individuele studenten en dat deze kennis niet significant verschilde naargelang het opleidingsjaar. Daarnaast bleek dat de zelfinschatting van kennis geen duidelijke weerspiegeling vormde van de objectieve kennis.</w:t>
      </w:r>
    </w:p>
    <w:p w14:paraId="5926BA8A" w14:textId="77777777" w:rsidR="004F69E8" w:rsidRDefault="004F69E8" w:rsidP="004F69E8">
      <w:r>
        <w:t>Deze resultaten onderstrepen het belang van blijvende aandacht voor patiëntenrechten binnen de opleiding verpleegkunde, met specifieke focus op het versterken van zowel kennis als inzicht in eigen competenties. Hierbij kan het zinvol zijn om in te zetten op praktijkgerichte leermethoden en evaluatievormen die studenten helpen hun kennis correct in te schatten en toe te passen in klinische situaties.</w:t>
      </w:r>
    </w:p>
    <w:p w14:paraId="22E582E6" w14:textId="5A7B2C56" w:rsidR="004A3BCF" w:rsidRDefault="004A3BCF" w:rsidP="004A3BCF">
      <w:pPr>
        <w:pStyle w:val="Kop1"/>
      </w:pPr>
      <w:r>
        <w:lastRenderedPageBreak/>
        <w:t>Referentielijst</w:t>
      </w:r>
    </w:p>
    <w:p w14:paraId="44B528CB" w14:textId="77777777" w:rsidR="0071691F" w:rsidRDefault="0071691F" w:rsidP="0071691F"/>
    <w:p w14:paraId="530C16AE" w14:textId="7176257E" w:rsidR="00545FF6" w:rsidRDefault="00545FF6" w:rsidP="00545FF6">
      <w:pPr>
        <w:pStyle w:val="Normaalweb"/>
        <w:spacing w:before="0" w:beforeAutospacing="0" w:after="0" w:afterAutospacing="0" w:line="480" w:lineRule="auto"/>
        <w:ind w:left="1416" w:hanging="720"/>
        <w:rPr>
          <w:rStyle w:val="url"/>
        </w:rPr>
      </w:pPr>
      <w:r>
        <w:t xml:space="preserve">Abedi, G., Shojaee, J., Moosazadeh, M., Rostami, F., Nadi, A., Abedini, E., Palenik, C. J., &amp; </w:t>
      </w:r>
      <w:r>
        <w:t xml:space="preserve"> </w:t>
      </w:r>
      <w:r>
        <w:t xml:space="preserve">Askarian, M. (2017, 1 mei). </w:t>
      </w:r>
      <w:r>
        <w:rPr>
          <w:i/>
          <w:iCs/>
        </w:rPr>
        <w:t>Awareness and Observance of Patient Rights from the Perspective of Iranian Patients: A Systematic Review and Meta-Analysis</w:t>
      </w:r>
      <w:r>
        <w:t xml:space="preserve">. </w:t>
      </w:r>
      <w:r>
        <w:rPr>
          <w:rStyle w:val="url"/>
        </w:rPr>
        <w:fldChar w:fldCharType="begin"/>
      </w:r>
      <w:r>
        <w:rPr>
          <w:rStyle w:val="url"/>
        </w:rPr>
        <w:instrText>HYPERLINK "</w:instrText>
      </w:r>
      <w:r>
        <w:rPr>
          <w:rStyle w:val="url"/>
        </w:rPr>
        <w:instrText>https://pmc.ncbi.nlm.nih.gov/articles/PMC5429490/</w:instrText>
      </w:r>
      <w:r>
        <w:rPr>
          <w:rStyle w:val="url"/>
        </w:rPr>
        <w:instrText>"</w:instrText>
      </w:r>
      <w:r>
        <w:rPr>
          <w:rStyle w:val="url"/>
        </w:rPr>
        <w:fldChar w:fldCharType="separate"/>
      </w:r>
      <w:r w:rsidRPr="005666E2">
        <w:rPr>
          <w:rStyle w:val="Hyperlink"/>
        </w:rPr>
        <w:t>https://pmc.ncbi.nlm.nih.gov/articles/PMC5429490/</w:t>
      </w:r>
      <w:r>
        <w:rPr>
          <w:rStyle w:val="url"/>
        </w:rPr>
        <w:fldChar w:fldCharType="end"/>
      </w:r>
    </w:p>
    <w:p w14:paraId="1BADAF64" w14:textId="77777777" w:rsidR="00545FF6" w:rsidRDefault="00545FF6" w:rsidP="00545FF6">
      <w:pPr>
        <w:pStyle w:val="Normaalweb"/>
        <w:spacing w:before="0" w:beforeAutospacing="0" w:after="0" w:afterAutospacing="0" w:line="480" w:lineRule="auto"/>
        <w:ind w:left="1416" w:hanging="720"/>
      </w:pPr>
    </w:p>
    <w:p w14:paraId="4B2AD77A" w14:textId="42EED15A" w:rsidR="00545FF6" w:rsidRDefault="00545FF6" w:rsidP="00545FF6">
      <w:pPr>
        <w:pStyle w:val="Normaalweb"/>
        <w:spacing w:before="0" w:beforeAutospacing="0" w:after="0" w:afterAutospacing="0" w:line="480" w:lineRule="auto"/>
        <w:ind w:left="1416" w:hanging="720"/>
        <w:rPr>
          <w:rStyle w:val="url"/>
        </w:rPr>
      </w:pPr>
      <w:r>
        <w:t xml:space="preserve">Barry, M. J., &amp; Edgman-Levitan, S. (2012). Shared Decision Making — The Pinnacle of Patient-Centered Care. </w:t>
      </w:r>
      <w:r>
        <w:rPr>
          <w:i/>
          <w:iCs/>
        </w:rPr>
        <w:t>New England Journal Of Medicine</w:t>
      </w:r>
      <w:r>
        <w:t xml:space="preserve">, </w:t>
      </w:r>
      <w:r>
        <w:rPr>
          <w:i/>
          <w:iCs/>
        </w:rPr>
        <w:t>366</w:t>
      </w:r>
      <w:r>
        <w:t xml:space="preserve">(9), 780–781. </w:t>
      </w:r>
      <w:r>
        <w:rPr>
          <w:rStyle w:val="url"/>
        </w:rPr>
        <w:fldChar w:fldCharType="begin"/>
      </w:r>
      <w:r>
        <w:rPr>
          <w:rStyle w:val="url"/>
        </w:rPr>
        <w:instrText>HYPERLINK "</w:instrText>
      </w:r>
      <w:r>
        <w:rPr>
          <w:rStyle w:val="url"/>
        </w:rPr>
        <w:instrText>https://doi.org/10.1056/nejmp1109283</w:instrText>
      </w:r>
      <w:r>
        <w:rPr>
          <w:rStyle w:val="url"/>
        </w:rPr>
        <w:instrText>"</w:instrText>
      </w:r>
      <w:r>
        <w:rPr>
          <w:rStyle w:val="url"/>
        </w:rPr>
        <w:fldChar w:fldCharType="separate"/>
      </w:r>
      <w:r w:rsidRPr="005666E2">
        <w:rPr>
          <w:rStyle w:val="Hyperlink"/>
        </w:rPr>
        <w:t>https://doi.org/10.1056/nejmp1109283</w:t>
      </w:r>
      <w:r>
        <w:rPr>
          <w:rStyle w:val="url"/>
        </w:rPr>
        <w:fldChar w:fldCharType="end"/>
      </w:r>
    </w:p>
    <w:p w14:paraId="67F396CE" w14:textId="77777777" w:rsidR="00545FF6" w:rsidRDefault="00545FF6" w:rsidP="00545FF6">
      <w:pPr>
        <w:pStyle w:val="Normaalweb"/>
        <w:spacing w:before="0" w:beforeAutospacing="0" w:after="0" w:afterAutospacing="0" w:line="480" w:lineRule="auto"/>
        <w:ind w:left="1416" w:hanging="720"/>
        <w:rPr>
          <w:rStyle w:val="url"/>
        </w:rPr>
      </w:pPr>
    </w:p>
    <w:p w14:paraId="66C53F0F" w14:textId="77777777" w:rsidR="00545FF6" w:rsidRDefault="00545FF6" w:rsidP="00545FF6">
      <w:pPr>
        <w:pStyle w:val="Normaalweb"/>
        <w:spacing w:before="0" w:beforeAutospacing="0" w:after="0" w:afterAutospacing="0" w:line="480" w:lineRule="auto"/>
        <w:ind w:left="1416" w:hanging="720"/>
      </w:pPr>
      <w:r>
        <w:t xml:space="preserve">Campens, C. J., Huion, H. A., &amp; De Witte, N. (2021). </w:t>
      </w:r>
      <w:r>
        <w:rPr>
          <w:i/>
          <w:iCs/>
        </w:rPr>
        <w:t>Wetenschappelijk redeneren en handelen voor verpleegkundigen</w:t>
      </w:r>
      <w:r>
        <w:t>. Lannoo.</w:t>
      </w:r>
    </w:p>
    <w:p w14:paraId="3ECE9F53" w14:textId="77777777" w:rsidR="00545FF6" w:rsidRDefault="00545FF6" w:rsidP="00545FF6">
      <w:pPr>
        <w:pStyle w:val="Normaalweb"/>
        <w:spacing w:before="0" w:beforeAutospacing="0" w:after="0" w:afterAutospacing="0" w:line="480" w:lineRule="auto"/>
      </w:pPr>
    </w:p>
    <w:p w14:paraId="28038854" w14:textId="67C10026" w:rsidR="00545FF6" w:rsidRDefault="00545FF6" w:rsidP="00545FF6">
      <w:pPr>
        <w:pStyle w:val="Normaalweb"/>
        <w:spacing w:before="0" w:beforeAutospacing="0" w:after="0" w:afterAutospacing="0" w:line="480" w:lineRule="auto"/>
        <w:ind w:left="1416" w:hanging="720"/>
        <w:rPr>
          <w:rStyle w:val="url"/>
        </w:rPr>
      </w:pPr>
      <w:r>
        <w:rPr>
          <w:i/>
          <w:iCs/>
        </w:rPr>
        <w:t>De vernieuwde Wet Patiëntenrechten</w:t>
      </w:r>
      <w:r>
        <w:t xml:space="preserve"> (pp. 1–4). (2022). [Book]. </w:t>
      </w:r>
      <w:r>
        <w:rPr>
          <w:rStyle w:val="url"/>
        </w:rPr>
        <w:fldChar w:fldCharType="begin"/>
      </w:r>
      <w:r>
        <w:rPr>
          <w:rStyle w:val="url"/>
        </w:rPr>
        <w:instrText>HYPERLINK "</w:instrText>
      </w:r>
      <w:r>
        <w:rPr>
          <w:rStyle w:val="url"/>
        </w:rPr>
        <w:instrText>https://www.metamedica.ugent.be/wp-content/uploads/2024/05/De-vernieuwde-Wet-Pati%C3%ABntenrechten-Tom-Goffin-1.pdf</w:instrText>
      </w:r>
      <w:r>
        <w:rPr>
          <w:rStyle w:val="url"/>
        </w:rPr>
        <w:instrText>"</w:instrText>
      </w:r>
      <w:r>
        <w:rPr>
          <w:rStyle w:val="url"/>
        </w:rPr>
        <w:fldChar w:fldCharType="separate"/>
      </w:r>
      <w:r w:rsidRPr="005666E2">
        <w:rPr>
          <w:rStyle w:val="Hyperlink"/>
        </w:rPr>
        <w:t>https://www.metamedica.ugent.be/wp-content/uploads/2024/05/De-vernieuwde-Wet-Pati%C3%ABntenrechten-Tom-Goffin-1.pdf</w:t>
      </w:r>
      <w:r>
        <w:rPr>
          <w:rStyle w:val="url"/>
        </w:rPr>
        <w:fldChar w:fldCharType="end"/>
      </w:r>
    </w:p>
    <w:p w14:paraId="29DB4D70" w14:textId="77777777" w:rsidR="00545FF6" w:rsidRDefault="00545FF6" w:rsidP="00545FF6">
      <w:pPr>
        <w:pStyle w:val="Normaalweb"/>
        <w:spacing w:before="0" w:beforeAutospacing="0" w:after="0" w:afterAutospacing="0" w:line="480" w:lineRule="auto"/>
        <w:ind w:left="1416" w:hanging="720"/>
        <w:rPr>
          <w:rStyle w:val="url"/>
        </w:rPr>
      </w:pPr>
    </w:p>
    <w:p w14:paraId="2A4BBCF1" w14:textId="1343F372" w:rsidR="00545FF6" w:rsidRDefault="00545FF6" w:rsidP="004F79ED">
      <w:pPr>
        <w:pStyle w:val="Normaalweb"/>
        <w:spacing w:before="0" w:beforeAutospacing="0" w:after="0" w:afterAutospacing="0" w:line="480" w:lineRule="auto"/>
        <w:ind w:left="1416" w:hanging="720"/>
      </w:pPr>
      <w:r>
        <w:t xml:space="preserve">Division of Health Systems and Services (DHS). (2021, 3 augustus). </w:t>
      </w:r>
      <w:r>
        <w:rPr>
          <w:i/>
          <w:iCs/>
        </w:rPr>
        <w:t>Global Patient Safety Action Plan 2021-2030</w:t>
      </w:r>
      <w:r>
        <w:t xml:space="preserve">. </w:t>
      </w:r>
      <w:r w:rsidR="004F79ED">
        <w:rPr>
          <w:rStyle w:val="url"/>
        </w:rPr>
        <w:fldChar w:fldCharType="begin"/>
      </w:r>
      <w:r w:rsidR="004F79ED">
        <w:rPr>
          <w:rStyle w:val="url"/>
        </w:rPr>
        <w:instrText>HYPERLINK "</w:instrText>
      </w:r>
      <w:r w:rsidR="004F79ED">
        <w:rPr>
          <w:rStyle w:val="url"/>
        </w:rPr>
        <w:instrText>https://www.who.int/publications/i/item/9789240032705</w:instrText>
      </w:r>
      <w:r w:rsidR="004F79ED">
        <w:rPr>
          <w:rStyle w:val="url"/>
        </w:rPr>
        <w:instrText>"</w:instrText>
      </w:r>
      <w:r w:rsidR="004F79ED">
        <w:rPr>
          <w:rStyle w:val="url"/>
        </w:rPr>
        <w:fldChar w:fldCharType="separate"/>
      </w:r>
      <w:r w:rsidR="004F79ED" w:rsidRPr="005666E2">
        <w:rPr>
          <w:rStyle w:val="Hyperlink"/>
        </w:rPr>
        <w:t>https://www.who.int/publications/i/item/9789240032705</w:t>
      </w:r>
      <w:r w:rsidR="004F79ED">
        <w:rPr>
          <w:rStyle w:val="url"/>
        </w:rPr>
        <w:fldChar w:fldCharType="end"/>
      </w:r>
    </w:p>
    <w:p w14:paraId="163E5A35" w14:textId="77777777" w:rsidR="004F79ED" w:rsidRDefault="004F79ED" w:rsidP="004F79ED">
      <w:pPr>
        <w:pStyle w:val="Normaalweb"/>
        <w:spacing w:before="0" w:beforeAutospacing="0" w:after="0" w:afterAutospacing="0" w:line="480" w:lineRule="auto"/>
        <w:ind w:left="1416" w:hanging="720"/>
        <w:rPr>
          <w:rStyle w:val="url"/>
        </w:rPr>
      </w:pPr>
    </w:p>
    <w:p w14:paraId="4114AC66" w14:textId="73B63961" w:rsidR="00545FF6" w:rsidRDefault="00545FF6" w:rsidP="004F79ED">
      <w:pPr>
        <w:pStyle w:val="Normaalweb"/>
        <w:spacing w:before="0" w:beforeAutospacing="0" w:after="0" w:afterAutospacing="0" w:line="480" w:lineRule="auto"/>
        <w:ind w:left="1416" w:hanging="720"/>
        <w:rPr>
          <w:rStyle w:val="url"/>
        </w:rPr>
      </w:pPr>
      <w:r>
        <w:t xml:space="preserve">Elwyn, G., Frosch, D., Thomson, R., Joseph-Williams, N., Lloyd, A., Kinnersley, P., Cording, E., Tomson, D., Dodd, C., Rollnick, S., Edwards, A., &amp; Barry, M. (2012). Shared Decision Making: A Model for Clinical Practice. </w:t>
      </w:r>
      <w:r>
        <w:rPr>
          <w:i/>
          <w:iCs/>
        </w:rPr>
        <w:t xml:space="preserve">Journal Of </w:t>
      </w:r>
      <w:r>
        <w:rPr>
          <w:i/>
          <w:iCs/>
        </w:rPr>
        <w:lastRenderedPageBreak/>
        <w:t>General Internal Medicine</w:t>
      </w:r>
      <w:r>
        <w:t xml:space="preserve">, </w:t>
      </w:r>
      <w:r>
        <w:rPr>
          <w:i/>
          <w:iCs/>
        </w:rPr>
        <w:t>27</w:t>
      </w:r>
      <w:r>
        <w:t xml:space="preserve">(10), 1361–1367. </w:t>
      </w:r>
      <w:r>
        <w:rPr>
          <w:rStyle w:val="url"/>
        </w:rPr>
        <w:t>https://doi.org/10.1007/s11606-012-2077-6</w:t>
      </w:r>
    </w:p>
    <w:p w14:paraId="430D86E1" w14:textId="419EC957" w:rsidR="004F79ED" w:rsidRPr="004F79ED" w:rsidRDefault="004F79ED" w:rsidP="004F79ED">
      <w:pPr>
        <w:pStyle w:val="Normaalweb"/>
        <w:spacing w:before="0" w:beforeAutospacing="0" w:line="480" w:lineRule="auto"/>
        <w:ind w:left="1446" w:hanging="709"/>
      </w:pPr>
      <w:proofErr w:type="spellStart"/>
      <w:r w:rsidRPr="009E4E90">
        <w:rPr>
          <w:lang w:val="en-US"/>
        </w:rPr>
        <w:t>Khedmatizare</w:t>
      </w:r>
      <w:proofErr w:type="spellEnd"/>
      <w:r w:rsidRPr="009E4E90">
        <w:rPr>
          <w:lang w:val="en-US"/>
        </w:rPr>
        <w:t xml:space="preserve">, M., </w:t>
      </w:r>
      <w:proofErr w:type="spellStart"/>
      <w:r w:rsidRPr="009E4E90">
        <w:rPr>
          <w:lang w:val="en-US"/>
        </w:rPr>
        <w:t>Moosavipour</w:t>
      </w:r>
      <w:proofErr w:type="spellEnd"/>
      <w:r w:rsidRPr="009E4E90">
        <w:rPr>
          <w:lang w:val="en-US"/>
        </w:rPr>
        <w:t xml:space="preserve">, M., Saeedi, N., &amp; </w:t>
      </w:r>
      <w:proofErr w:type="spellStart"/>
      <w:r w:rsidRPr="009E4E90">
        <w:rPr>
          <w:lang w:val="en-US"/>
        </w:rPr>
        <w:t>Aghabarary</w:t>
      </w:r>
      <w:proofErr w:type="spellEnd"/>
      <w:r w:rsidRPr="009E4E90">
        <w:rPr>
          <w:lang w:val="en-US"/>
        </w:rPr>
        <w:t xml:space="preserve">, M. (2023). Evaluation of medical sciences students’ awareness of the patients’ rights charter: A cross-sectional study. </w:t>
      </w:r>
      <w:r w:rsidRPr="009E4E90">
        <w:rPr>
          <w:rStyle w:val="Nadruk"/>
          <w:lang w:val="en-US"/>
        </w:rPr>
        <w:t>Journal of Medical Ethics and History of Medicine</w:t>
      </w:r>
      <w:r w:rsidRPr="009E4E90">
        <w:rPr>
          <w:lang w:val="en-US"/>
        </w:rPr>
        <w:t xml:space="preserve">, 16, 17. </w:t>
      </w:r>
      <w:hyperlink r:id="rId13" w:tgtFrame="_new" w:history="1">
        <w:r w:rsidRPr="009E4E90">
          <w:rPr>
            <w:rStyle w:val="Hyperlink"/>
            <w:rFonts w:eastAsiaTheme="minorEastAsia"/>
            <w:lang w:val="en-US"/>
          </w:rPr>
          <w:t>https://doi.org/10.18502/jmehm.v16i17.14616</w:t>
        </w:r>
      </w:hyperlink>
    </w:p>
    <w:p w14:paraId="532BB788" w14:textId="499D2C60" w:rsidR="00545FF6" w:rsidRDefault="00545FF6" w:rsidP="00545FF6">
      <w:pPr>
        <w:pStyle w:val="Normaalweb"/>
        <w:spacing w:before="0" w:beforeAutospacing="0" w:after="0" w:afterAutospacing="0" w:line="480" w:lineRule="auto"/>
        <w:ind w:left="1416" w:hanging="720"/>
        <w:rPr>
          <w:rStyle w:val="url"/>
        </w:rPr>
      </w:pPr>
      <w:r>
        <w:t xml:space="preserve">Odeh, A., Khayat, N., Abuzahra, S., Shaheen, A., &amp; Nazzal, Z. (2024). Exploring patients’ rights awareness and implementations amongst hospitalized patients in Northern Palestine: insights from a local perspective. </w:t>
      </w:r>
      <w:r>
        <w:rPr>
          <w:i/>
          <w:iCs/>
        </w:rPr>
        <w:t>BMC Medical Ethics</w:t>
      </w:r>
      <w:r>
        <w:t xml:space="preserve">, </w:t>
      </w:r>
      <w:r>
        <w:rPr>
          <w:i/>
          <w:iCs/>
        </w:rPr>
        <w:t>25</w:t>
      </w:r>
      <w:r>
        <w:t xml:space="preserve">(1), 139. </w:t>
      </w:r>
      <w:r>
        <w:rPr>
          <w:rStyle w:val="url"/>
        </w:rPr>
        <w:fldChar w:fldCharType="begin"/>
      </w:r>
      <w:r>
        <w:rPr>
          <w:rStyle w:val="url"/>
        </w:rPr>
        <w:instrText>HYPERLINK "</w:instrText>
      </w:r>
      <w:r w:rsidRPr="00545FF6">
        <w:rPr>
          <w:rStyle w:val="url"/>
        </w:rPr>
        <w:instrText>https://doi.org/10.1186/s12910-024-01139-</w:instrText>
      </w:r>
      <w:r>
        <w:rPr>
          <w:rStyle w:val="url"/>
        </w:rPr>
        <w:instrText>4</w:instrText>
      </w:r>
      <w:r>
        <w:rPr>
          <w:rStyle w:val="url"/>
        </w:rPr>
        <w:instrText>"</w:instrText>
      </w:r>
      <w:r>
        <w:rPr>
          <w:rStyle w:val="url"/>
        </w:rPr>
        <w:fldChar w:fldCharType="separate"/>
      </w:r>
      <w:r w:rsidRPr="005666E2">
        <w:rPr>
          <w:rStyle w:val="Hyperlink"/>
        </w:rPr>
        <w:t>https://doi.org/10.1186/s12910-024-01139-4</w:t>
      </w:r>
      <w:r>
        <w:rPr>
          <w:rStyle w:val="url"/>
        </w:rPr>
        <w:fldChar w:fldCharType="end"/>
      </w:r>
    </w:p>
    <w:p w14:paraId="304F2406" w14:textId="77777777" w:rsidR="00545FF6" w:rsidRDefault="00545FF6" w:rsidP="00545FF6">
      <w:pPr>
        <w:pStyle w:val="Normaalweb"/>
        <w:spacing w:before="0" w:beforeAutospacing="0" w:after="0" w:afterAutospacing="0" w:line="480" w:lineRule="auto"/>
        <w:ind w:left="1416" w:hanging="720"/>
      </w:pPr>
    </w:p>
    <w:p w14:paraId="02B426A4" w14:textId="77777777" w:rsidR="0071691F" w:rsidRDefault="0071691F" w:rsidP="0071691F">
      <w:pPr>
        <w:pStyle w:val="Normaalweb"/>
        <w:spacing w:before="0" w:beforeAutospacing="0" w:after="0" w:afterAutospacing="0" w:line="480" w:lineRule="auto"/>
        <w:rPr>
          <w:rStyle w:val="url"/>
        </w:rPr>
      </w:pPr>
    </w:p>
    <w:p w14:paraId="543B0DA3" w14:textId="77777777" w:rsidR="0071691F" w:rsidRDefault="0071691F" w:rsidP="0071691F">
      <w:pPr>
        <w:pStyle w:val="Normaalweb"/>
        <w:spacing w:before="0" w:beforeAutospacing="0" w:after="0" w:afterAutospacing="0" w:line="480" w:lineRule="auto"/>
        <w:ind w:left="720" w:hanging="720"/>
        <w:rPr>
          <w:rStyle w:val="url"/>
        </w:rPr>
      </w:pPr>
    </w:p>
    <w:p w14:paraId="7886F88F" w14:textId="77777777" w:rsidR="0071691F" w:rsidRDefault="0071691F" w:rsidP="0071691F">
      <w:pPr>
        <w:pStyle w:val="Normaalweb"/>
        <w:spacing w:before="0" w:beforeAutospacing="0" w:after="0" w:afterAutospacing="0" w:line="480" w:lineRule="auto"/>
        <w:ind w:left="720" w:hanging="720"/>
        <w:rPr>
          <w:rStyle w:val="url"/>
        </w:rPr>
      </w:pPr>
    </w:p>
    <w:p w14:paraId="6CFA8EB1" w14:textId="77777777" w:rsidR="0071691F" w:rsidRDefault="0071691F" w:rsidP="0071691F">
      <w:pPr>
        <w:pStyle w:val="Normaalweb"/>
        <w:spacing w:before="0" w:beforeAutospacing="0" w:after="0" w:afterAutospacing="0" w:line="480" w:lineRule="auto"/>
        <w:ind w:left="720" w:hanging="720"/>
        <w:rPr>
          <w:rStyle w:val="url"/>
        </w:rPr>
      </w:pPr>
    </w:p>
    <w:p w14:paraId="63DD6FC7" w14:textId="77777777" w:rsidR="00DD2B7E" w:rsidRDefault="00DD2B7E" w:rsidP="0071691F">
      <w:pPr>
        <w:pStyle w:val="Normaalweb"/>
        <w:spacing w:before="0" w:beforeAutospacing="0" w:after="0" w:afterAutospacing="0" w:line="480" w:lineRule="auto"/>
        <w:ind w:left="720" w:hanging="720"/>
        <w:rPr>
          <w:rStyle w:val="url"/>
        </w:rPr>
      </w:pPr>
    </w:p>
    <w:p w14:paraId="08F9F2B3" w14:textId="77777777" w:rsidR="00DD2B7E" w:rsidRDefault="00DD2B7E" w:rsidP="0071691F">
      <w:pPr>
        <w:pStyle w:val="Normaalweb"/>
        <w:spacing w:before="0" w:beforeAutospacing="0" w:after="0" w:afterAutospacing="0" w:line="480" w:lineRule="auto"/>
        <w:ind w:left="720" w:hanging="720"/>
        <w:rPr>
          <w:rStyle w:val="url"/>
        </w:rPr>
      </w:pPr>
    </w:p>
    <w:p w14:paraId="7B6512B5" w14:textId="77777777" w:rsidR="00DD2B7E" w:rsidRDefault="00DD2B7E" w:rsidP="0071691F">
      <w:pPr>
        <w:pStyle w:val="Normaalweb"/>
        <w:spacing w:before="0" w:beforeAutospacing="0" w:after="0" w:afterAutospacing="0" w:line="480" w:lineRule="auto"/>
        <w:ind w:left="720" w:hanging="720"/>
        <w:rPr>
          <w:rStyle w:val="url"/>
        </w:rPr>
      </w:pPr>
    </w:p>
    <w:p w14:paraId="5D5CDE3B" w14:textId="77777777" w:rsidR="00DD2B7E" w:rsidRDefault="00DD2B7E" w:rsidP="0071691F">
      <w:pPr>
        <w:pStyle w:val="Normaalweb"/>
        <w:spacing w:before="0" w:beforeAutospacing="0" w:after="0" w:afterAutospacing="0" w:line="480" w:lineRule="auto"/>
        <w:ind w:left="720" w:hanging="720"/>
        <w:rPr>
          <w:rStyle w:val="url"/>
        </w:rPr>
      </w:pPr>
    </w:p>
    <w:p w14:paraId="2BACD77B" w14:textId="77777777" w:rsidR="00DD2B7E" w:rsidRDefault="00DD2B7E" w:rsidP="0071691F">
      <w:pPr>
        <w:pStyle w:val="Normaalweb"/>
        <w:spacing w:before="0" w:beforeAutospacing="0" w:after="0" w:afterAutospacing="0" w:line="480" w:lineRule="auto"/>
        <w:ind w:left="720" w:hanging="720"/>
        <w:rPr>
          <w:rStyle w:val="url"/>
        </w:rPr>
      </w:pPr>
    </w:p>
    <w:p w14:paraId="65DABD2A" w14:textId="77777777" w:rsidR="00DD2B7E" w:rsidRDefault="00DD2B7E" w:rsidP="0071691F">
      <w:pPr>
        <w:pStyle w:val="Normaalweb"/>
        <w:spacing w:before="0" w:beforeAutospacing="0" w:after="0" w:afterAutospacing="0" w:line="480" w:lineRule="auto"/>
        <w:ind w:left="720" w:hanging="720"/>
        <w:rPr>
          <w:rStyle w:val="url"/>
        </w:rPr>
      </w:pPr>
    </w:p>
    <w:p w14:paraId="442BCB56" w14:textId="77777777" w:rsidR="00DD2B7E" w:rsidRDefault="00DD2B7E" w:rsidP="0071691F">
      <w:pPr>
        <w:pStyle w:val="Normaalweb"/>
        <w:spacing w:before="0" w:beforeAutospacing="0" w:after="0" w:afterAutospacing="0" w:line="480" w:lineRule="auto"/>
        <w:ind w:left="720" w:hanging="720"/>
        <w:rPr>
          <w:rStyle w:val="url"/>
        </w:rPr>
      </w:pPr>
    </w:p>
    <w:p w14:paraId="16F53514" w14:textId="77777777" w:rsidR="00DD2B7E" w:rsidRDefault="00DD2B7E" w:rsidP="0071691F">
      <w:pPr>
        <w:pStyle w:val="Normaalweb"/>
        <w:spacing w:before="0" w:beforeAutospacing="0" w:after="0" w:afterAutospacing="0" w:line="480" w:lineRule="auto"/>
        <w:ind w:left="720" w:hanging="720"/>
        <w:rPr>
          <w:rStyle w:val="url"/>
        </w:rPr>
      </w:pPr>
    </w:p>
    <w:p w14:paraId="5EED8650" w14:textId="77777777" w:rsidR="00DD2B7E" w:rsidRDefault="00DD2B7E" w:rsidP="0071691F">
      <w:pPr>
        <w:pStyle w:val="Normaalweb"/>
        <w:spacing w:before="0" w:beforeAutospacing="0" w:after="0" w:afterAutospacing="0" w:line="480" w:lineRule="auto"/>
        <w:ind w:left="720" w:hanging="720"/>
        <w:rPr>
          <w:rStyle w:val="url"/>
        </w:rPr>
      </w:pPr>
    </w:p>
    <w:p w14:paraId="3F220AC0" w14:textId="77777777" w:rsidR="004F69E8" w:rsidRDefault="004F69E8" w:rsidP="004F79ED"/>
    <w:p w14:paraId="1520354E" w14:textId="54217311" w:rsidR="0071691F" w:rsidRPr="004F79ED" w:rsidRDefault="00B51DFA" w:rsidP="004F79ED">
      <w:pPr>
        <w:pStyle w:val="Kop1"/>
        <w:tabs>
          <w:tab w:val="left" w:pos="7935"/>
        </w:tabs>
      </w:pPr>
      <w:r>
        <w:lastRenderedPageBreak/>
        <w:t>Bijlagen</w:t>
      </w:r>
      <w:r w:rsidR="009A2A42">
        <w:tab/>
      </w:r>
    </w:p>
    <w:p w14:paraId="797DD8BB" w14:textId="6D5694B3" w:rsidR="0071691F" w:rsidRDefault="0071691F" w:rsidP="0071691F">
      <w:pPr>
        <w:pStyle w:val="Kop2"/>
        <w:rPr>
          <w:lang w:val="nl-NL"/>
        </w:rPr>
      </w:pPr>
      <w:r>
        <w:rPr>
          <w:lang w:val="nl-NL"/>
        </w:rPr>
        <w:t>Bijlage 1</w:t>
      </w:r>
    </w:p>
    <w:p w14:paraId="038AEB6D" w14:textId="77777777" w:rsidR="00F85283" w:rsidRDefault="00F85283" w:rsidP="00F85283">
      <w:pPr>
        <w:rPr>
          <w:rFonts w:eastAsia="Times New Roman"/>
          <w:lang w:eastAsia="nl-NL"/>
        </w:rPr>
      </w:pPr>
      <w:r w:rsidRPr="00732247">
        <w:rPr>
          <w:lang w:eastAsia="nl-NL"/>
        </w:rPr>
        <w:t>DEEL 1 – Demografische gegevens</w:t>
      </w:r>
    </w:p>
    <w:p w14:paraId="037670D8" w14:textId="77777777" w:rsidR="00F85283" w:rsidRPr="00732247" w:rsidRDefault="00F85283" w:rsidP="00F85283">
      <w:pPr>
        <w:rPr>
          <w:lang w:eastAsia="nl-NL"/>
        </w:rPr>
      </w:pPr>
    </w:p>
    <w:p w14:paraId="71D3C371" w14:textId="77777777" w:rsidR="00F85283" w:rsidRPr="00732247" w:rsidRDefault="00F85283" w:rsidP="00F85283">
      <w:pPr>
        <w:rPr>
          <w:lang w:eastAsia="nl-NL"/>
        </w:rPr>
      </w:pPr>
      <w:r w:rsidRPr="00732247">
        <w:rPr>
          <w:lang w:eastAsia="nl-NL"/>
        </w:rPr>
        <w:t>Wat is uw geslacht?</w:t>
      </w:r>
    </w:p>
    <w:p w14:paraId="63FDAFFF" w14:textId="77777777" w:rsidR="00F85283" w:rsidRPr="00732247" w:rsidRDefault="00F85283" w:rsidP="00F85283">
      <w:pPr>
        <w:pStyle w:val="Lijstalinea"/>
        <w:numPr>
          <w:ilvl w:val="0"/>
          <w:numId w:val="29"/>
        </w:numPr>
        <w:spacing w:after="0" w:line="240" w:lineRule="auto"/>
        <w:rPr>
          <w:rFonts w:eastAsia="Times New Roman"/>
          <w:lang w:eastAsia="nl-NL"/>
        </w:rPr>
      </w:pPr>
      <w:r w:rsidRPr="00732247">
        <w:rPr>
          <w:rFonts w:eastAsia="Times New Roman"/>
          <w:lang w:eastAsia="nl-NL"/>
        </w:rPr>
        <w:t>Man</w:t>
      </w:r>
    </w:p>
    <w:p w14:paraId="1655C3B3" w14:textId="77777777" w:rsidR="00F85283" w:rsidRPr="00732247" w:rsidRDefault="00F85283" w:rsidP="00F85283">
      <w:pPr>
        <w:pStyle w:val="Lijstalinea"/>
        <w:numPr>
          <w:ilvl w:val="0"/>
          <w:numId w:val="29"/>
        </w:numPr>
        <w:spacing w:after="0" w:line="240" w:lineRule="auto"/>
        <w:rPr>
          <w:rFonts w:eastAsia="Times New Roman"/>
          <w:lang w:eastAsia="nl-NL"/>
        </w:rPr>
      </w:pPr>
      <w:r w:rsidRPr="00732247">
        <w:rPr>
          <w:rFonts w:eastAsia="Times New Roman"/>
          <w:lang w:eastAsia="nl-NL"/>
        </w:rPr>
        <w:t>Vrouw</w:t>
      </w:r>
    </w:p>
    <w:p w14:paraId="73415961" w14:textId="77777777" w:rsidR="00F85283" w:rsidRPr="00732247" w:rsidRDefault="00F85283" w:rsidP="00F85283">
      <w:pPr>
        <w:pStyle w:val="Lijstalinea"/>
        <w:numPr>
          <w:ilvl w:val="0"/>
          <w:numId w:val="29"/>
        </w:numPr>
        <w:spacing w:after="0" w:line="240" w:lineRule="auto"/>
        <w:rPr>
          <w:rFonts w:eastAsia="Times New Roman"/>
          <w:lang w:eastAsia="nl-NL"/>
        </w:rPr>
      </w:pPr>
      <w:r w:rsidRPr="00732247">
        <w:rPr>
          <w:rFonts w:eastAsia="Times New Roman"/>
          <w:lang w:eastAsia="nl-NL"/>
        </w:rPr>
        <w:t>Andere</w:t>
      </w:r>
    </w:p>
    <w:p w14:paraId="2D0ED6A6" w14:textId="77777777" w:rsidR="00F85283" w:rsidRDefault="00F85283" w:rsidP="00F85283">
      <w:pPr>
        <w:rPr>
          <w:rFonts w:eastAsia="Times New Roman"/>
          <w:lang w:eastAsia="nl-NL"/>
        </w:rPr>
      </w:pPr>
    </w:p>
    <w:p w14:paraId="2D4D7440" w14:textId="77777777" w:rsidR="00F85283" w:rsidRDefault="00F85283" w:rsidP="00F85283">
      <w:pPr>
        <w:rPr>
          <w:rFonts w:eastAsia="Times New Roman"/>
          <w:lang w:eastAsia="nl-NL"/>
        </w:rPr>
      </w:pPr>
      <w:r w:rsidRPr="00732247">
        <w:rPr>
          <w:lang w:eastAsia="nl-NL"/>
        </w:rPr>
        <w:t>Wat is uw leeftijd?</w:t>
      </w:r>
      <w:r>
        <w:rPr>
          <w:rFonts w:eastAsia="Times New Roman"/>
          <w:lang w:eastAsia="nl-NL"/>
        </w:rPr>
        <w:t xml:space="preserve"> </w:t>
      </w:r>
    </w:p>
    <w:p w14:paraId="0F717BD7" w14:textId="77777777" w:rsidR="00F85283" w:rsidRPr="00732247" w:rsidRDefault="00F85283" w:rsidP="00F85283">
      <w:pPr>
        <w:pStyle w:val="Lijstalinea"/>
        <w:numPr>
          <w:ilvl w:val="0"/>
          <w:numId w:val="30"/>
        </w:numPr>
        <w:spacing w:after="0" w:line="240" w:lineRule="auto"/>
        <w:rPr>
          <w:rFonts w:eastAsia="Times New Roman"/>
          <w:lang w:eastAsia="nl-NL"/>
        </w:rPr>
      </w:pPr>
      <w:r w:rsidRPr="00732247">
        <w:rPr>
          <w:rFonts w:eastAsia="Times New Roman"/>
          <w:lang w:eastAsia="nl-NL"/>
        </w:rPr>
        <w:t>&lt; 20 jaar</w:t>
      </w:r>
    </w:p>
    <w:p w14:paraId="0FA8B09D" w14:textId="77777777" w:rsidR="00F85283" w:rsidRPr="00732247" w:rsidRDefault="00F85283" w:rsidP="00F85283">
      <w:pPr>
        <w:pStyle w:val="Lijstalinea"/>
        <w:numPr>
          <w:ilvl w:val="0"/>
          <w:numId w:val="30"/>
        </w:numPr>
        <w:spacing w:after="0" w:line="240" w:lineRule="auto"/>
        <w:rPr>
          <w:rFonts w:eastAsia="Times New Roman"/>
          <w:lang w:eastAsia="nl-NL"/>
        </w:rPr>
      </w:pPr>
      <w:r w:rsidRPr="00732247">
        <w:rPr>
          <w:rFonts w:eastAsia="Times New Roman"/>
          <w:lang w:eastAsia="nl-NL"/>
        </w:rPr>
        <w:t>20–24 jaar</w:t>
      </w:r>
    </w:p>
    <w:p w14:paraId="558C31C7" w14:textId="77777777" w:rsidR="00F85283" w:rsidRPr="00732247" w:rsidRDefault="00F85283" w:rsidP="00F85283">
      <w:pPr>
        <w:pStyle w:val="Lijstalinea"/>
        <w:numPr>
          <w:ilvl w:val="0"/>
          <w:numId w:val="30"/>
        </w:numPr>
        <w:spacing w:after="0" w:line="240" w:lineRule="auto"/>
        <w:rPr>
          <w:rFonts w:eastAsia="Times New Roman"/>
          <w:lang w:eastAsia="nl-NL"/>
        </w:rPr>
      </w:pPr>
      <w:r w:rsidRPr="00732247">
        <w:rPr>
          <w:rFonts w:eastAsia="Times New Roman"/>
          <w:lang w:eastAsia="nl-NL"/>
        </w:rPr>
        <w:t>25–29 jaar</w:t>
      </w:r>
    </w:p>
    <w:p w14:paraId="7E5E88B7" w14:textId="77777777" w:rsidR="00F85283" w:rsidRDefault="00F85283" w:rsidP="00F85283">
      <w:pPr>
        <w:pStyle w:val="Lijstalinea"/>
        <w:numPr>
          <w:ilvl w:val="0"/>
          <w:numId w:val="30"/>
        </w:numPr>
        <w:spacing w:after="0" w:line="240" w:lineRule="auto"/>
        <w:rPr>
          <w:rFonts w:eastAsia="Times New Roman"/>
          <w:lang w:eastAsia="nl-NL"/>
        </w:rPr>
      </w:pPr>
      <w:r w:rsidRPr="00732247">
        <w:rPr>
          <w:rFonts w:eastAsia="Times New Roman"/>
          <w:lang w:eastAsia="nl-NL"/>
        </w:rPr>
        <w:t>≥ 30 jaar</w:t>
      </w:r>
    </w:p>
    <w:p w14:paraId="0BAFC421" w14:textId="77777777" w:rsidR="00F85283" w:rsidRPr="00732247" w:rsidRDefault="00F85283" w:rsidP="00F85283">
      <w:pPr>
        <w:pStyle w:val="Lijstalinea"/>
        <w:numPr>
          <w:ilvl w:val="0"/>
          <w:numId w:val="30"/>
        </w:numPr>
        <w:spacing w:after="0" w:line="240" w:lineRule="auto"/>
        <w:rPr>
          <w:rFonts w:eastAsia="Times New Roman"/>
          <w:lang w:eastAsia="nl-NL"/>
        </w:rPr>
      </w:pPr>
    </w:p>
    <w:p w14:paraId="7103CBD3" w14:textId="77777777" w:rsidR="00F85283" w:rsidRPr="00732247" w:rsidRDefault="00F85283" w:rsidP="00F85283">
      <w:pPr>
        <w:rPr>
          <w:lang w:eastAsia="nl-NL"/>
        </w:rPr>
      </w:pPr>
      <w:r w:rsidRPr="00732247">
        <w:rPr>
          <w:lang w:eastAsia="nl-NL"/>
        </w:rPr>
        <w:t>In welk jaar van de bacheloropleiding verpleegkunde zit u?</w:t>
      </w:r>
    </w:p>
    <w:p w14:paraId="39AF5371" w14:textId="77777777" w:rsidR="00F85283" w:rsidRPr="00732247" w:rsidRDefault="00F85283" w:rsidP="00F85283">
      <w:pPr>
        <w:pStyle w:val="Lijstalinea"/>
        <w:numPr>
          <w:ilvl w:val="0"/>
          <w:numId w:val="31"/>
        </w:numPr>
        <w:spacing w:after="0" w:line="240" w:lineRule="auto"/>
        <w:rPr>
          <w:rFonts w:eastAsia="Times New Roman"/>
          <w:lang w:eastAsia="nl-NL"/>
        </w:rPr>
      </w:pPr>
      <w:r w:rsidRPr="00732247">
        <w:rPr>
          <w:rFonts w:eastAsia="Times New Roman"/>
          <w:lang w:eastAsia="nl-NL"/>
        </w:rPr>
        <w:t>1</w:t>
      </w:r>
      <w:r w:rsidRPr="0021334C">
        <w:rPr>
          <w:rFonts w:eastAsia="Times New Roman"/>
          <w:vertAlign w:val="superscript"/>
          <w:lang w:eastAsia="nl-NL"/>
        </w:rPr>
        <w:t>e</w:t>
      </w:r>
      <w:r w:rsidRPr="00732247">
        <w:rPr>
          <w:rFonts w:eastAsia="Times New Roman"/>
          <w:lang w:eastAsia="nl-NL"/>
        </w:rPr>
        <w:t xml:space="preserve"> jaar</w:t>
      </w:r>
    </w:p>
    <w:p w14:paraId="1620DE36" w14:textId="77777777" w:rsidR="00F85283" w:rsidRPr="00732247" w:rsidRDefault="00F85283" w:rsidP="00F85283">
      <w:pPr>
        <w:pStyle w:val="Lijstalinea"/>
        <w:numPr>
          <w:ilvl w:val="0"/>
          <w:numId w:val="31"/>
        </w:numPr>
        <w:spacing w:after="0" w:line="240" w:lineRule="auto"/>
        <w:rPr>
          <w:rFonts w:eastAsia="Times New Roman"/>
          <w:lang w:eastAsia="nl-NL"/>
        </w:rPr>
      </w:pPr>
      <w:r w:rsidRPr="00732247">
        <w:rPr>
          <w:rFonts w:eastAsia="Times New Roman"/>
          <w:lang w:eastAsia="nl-NL"/>
        </w:rPr>
        <w:t>2</w:t>
      </w:r>
      <w:r w:rsidRPr="0021334C">
        <w:rPr>
          <w:rFonts w:eastAsia="Times New Roman"/>
          <w:vertAlign w:val="superscript"/>
          <w:lang w:eastAsia="nl-NL"/>
        </w:rPr>
        <w:t>e</w:t>
      </w:r>
      <w:r w:rsidRPr="00732247">
        <w:rPr>
          <w:rFonts w:eastAsia="Times New Roman"/>
          <w:lang w:eastAsia="nl-NL"/>
        </w:rPr>
        <w:t xml:space="preserve"> jaar</w:t>
      </w:r>
    </w:p>
    <w:p w14:paraId="05F96E06" w14:textId="77777777" w:rsidR="00F85283" w:rsidRDefault="00F85283" w:rsidP="00F85283">
      <w:pPr>
        <w:pStyle w:val="Lijstalinea"/>
        <w:numPr>
          <w:ilvl w:val="0"/>
          <w:numId w:val="31"/>
        </w:numPr>
        <w:spacing w:after="0" w:line="240" w:lineRule="auto"/>
        <w:rPr>
          <w:rFonts w:eastAsia="Times New Roman"/>
          <w:lang w:eastAsia="nl-NL"/>
        </w:rPr>
      </w:pPr>
      <w:r w:rsidRPr="00732247">
        <w:rPr>
          <w:rFonts w:eastAsia="Times New Roman"/>
          <w:lang w:eastAsia="nl-NL"/>
        </w:rPr>
        <w:t>3</w:t>
      </w:r>
      <w:r w:rsidRPr="0021334C">
        <w:rPr>
          <w:rFonts w:eastAsia="Times New Roman"/>
          <w:vertAlign w:val="superscript"/>
          <w:lang w:eastAsia="nl-NL"/>
        </w:rPr>
        <w:t>e</w:t>
      </w:r>
      <w:r w:rsidRPr="00732247">
        <w:rPr>
          <w:rFonts w:eastAsia="Times New Roman"/>
          <w:lang w:eastAsia="nl-NL"/>
        </w:rPr>
        <w:t xml:space="preserve"> jaar</w:t>
      </w:r>
    </w:p>
    <w:p w14:paraId="4CFE9CB1" w14:textId="77777777" w:rsidR="00F85283" w:rsidRDefault="00F85283" w:rsidP="00F85283">
      <w:pPr>
        <w:pStyle w:val="Lijstalinea"/>
        <w:numPr>
          <w:ilvl w:val="0"/>
          <w:numId w:val="31"/>
        </w:numPr>
        <w:spacing w:after="0" w:line="240" w:lineRule="auto"/>
        <w:rPr>
          <w:rFonts w:eastAsia="Times New Roman"/>
          <w:lang w:eastAsia="nl-NL"/>
        </w:rPr>
      </w:pPr>
      <w:r>
        <w:rPr>
          <w:rFonts w:eastAsia="Times New Roman"/>
          <w:lang w:eastAsia="nl-NL"/>
        </w:rPr>
        <w:t>4</w:t>
      </w:r>
      <w:r w:rsidRPr="0021334C">
        <w:rPr>
          <w:rFonts w:eastAsia="Times New Roman"/>
          <w:vertAlign w:val="superscript"/>
          <w:lang w:eastAsia="nl-NL"/>
        </w:rPr>
        <w:t>e</w:t>
      </w:r>
      <w:r>
        <w:rPr>
          <w:rFonts w:eastAsia="Times New Roman"/>
          <w:lang w:eastAsia="nl-NL"/>
        </w:rPr>
        <w:t xml:space="preserve"> jaar</w:t>
      </w:r>
    </w:p>
    <w:p w14:paraId="5ECE1B33" w14:textId="77777777" w:rsidR="00F85283" w:rsidRPr="00732247" w:rsidRDefault="00F85283" w:rsidP="00F85283">
      <w:pPr>
        <w:pStyle w:val="Lijstalinea"/>
        <w:spacing w:after="0" w:line="240" w:lineRule="auto"/>
        <w:rPr>
          <w:rFonts w:eastAsia="Times New Roman"/>
          <w:lang w:eastAsia="nl-NL"/>
        </w:rPr>
      </w:pPr>
    </w:p>
    <w:p w14:paraId="23F658C2" w14:textId="77777777" w:rsidR="00F85283" w:rsidRDefault="00F85283" w:rsidP="00F85283">
      <w:pPr>
        <w:rPr>
          <w:rFonts w:eastAsia="Times New Roman"/>
          <w:lang w:eastAsia="nl-NL"/>
        </w:rPr>
      </w:pPr>
    </w:p>
    <w:p w14:paraId="3CB7CD2A" w14:textId="77777777" w:rsidR="00F85283" w:rsidRDefault="00F85283" w:rsidP="00F85283">
      <w:pPr>
        <w:rPr>
          <w:rFonts w:eastAsia="Times New Roman"/>
          <w:lang w:eastAsia="nl-NL"/>
        </w:rPr>
      </w:pPr>
    </w:p>
    <w:p w14:paraId="7246910E" w14:textId="77777777" w:rsidR="00F85283" w:rsidRDefault="00F85283" w:rsidP="00F85283">
      <w:pPr>
        <w:rPr>
          <w:rFonts w:eastAsia="Times New Roman"/>
          <w:lang w:eastAsia="nl-NL"/>
        </w:rPr>
      </w:pPr>
    </w:p>
    <w:p w14:paraId="1837CD42" w14:textId="77777777" w:rsidR="00F85283" w:rsidRDefault="00F85283" w:rsidP="00F85283">
      <w:pPr>
        <w:rPr>
          <w:rFonts w:eastAsia="Times New Roman"/>
          <w:lang w:eastAsia="nl-NL"/>
        </w:rPr>
      </w:pPr>
    </w:p>
    <w:p w14:paraId="2FCA2A87" w14:textId="77777777" w:rsidR="00F85283" w:rsidRDefault="00F85283" w:rsidP="00F85283">
      <w:pPr>
        <w:rPr>
          <w:rFonts w:eastAsia="Times New Roman"/>
          <w:lang w:eastAsia="nl-NL"/>
        </w:rPr>
      </w:pPr>
    </w:p>
    <w:p w14:paraId="79CE56CE" w14:textId="77777777" w:rsidR="00F85283" w:rsidRDefault="00F85283" w:rsidP="00F85283">
      <w:pPr>
        <w:rPr>
          <w:rFonts w:eastAsia="Times New Roman"/>
          <w:lang w:eastAsia="nl-NL"/>
        </w:rPr>
      </w:pPr>
    </w:p>
    <w:p w14:paraId="7BE50DE6" w14:textId="77777777" w:rsidR="00F85283" w:rsidRDefault="00F85283" w:rsidP="00F85283">
      <w:pPr>
        <w:rPr>
          <w:rFonts w:eastAsia="Times New Roman"/>
          <w:lang w:eastAsia="nl-NL"/>
        </w:rPr>
      </w:pPr>
    </w:p>
    <w:p w14:paraId="1D533481" w14:textId="77777777" w:rsidR="00F85283" w:rsidRDefault="00F85283" w:rsidP="00F85283">
      <w:pPr>
        <w:rPr>
          <w:rFonts w:eastAsia="Times New Roman"/>
          <w:lang w:eastAsia="nl-NL"/>
        </w:rPr>
      </w:pPr>
    </w:p>
    <w:p w14:paraId="1C120DC2" w14:textId="77777777" w:rsidR="00F85283" w:rsidRDefault="00F85283" w:rsidP="00F85283">
      <w:pPr>
        <w:rPr>
          <w:rFonts w:eastAsia="Times New Roman"/>
          <w:lang w:eastAsia="nl-NL"/>
        </w:rPr>
      </w:pPr>
    </w:p>
    <w:p w14:paraId="7BA69D98" w14:textId="77777777" w:rsidR="00F85283" w:rsidRDefault="00F85283" w:rsidP="00F85283">
      <w:pPr>
        <w:rPr>
          <w:rFonts w:eastAsia="Times New Roman"/>
          <w:lang w:eastAsia="nl-NL"/>
        </w:rPr>
      </w:pPr>
    </w:p>
    <w:p w14:paraId="41F8D36B" w14:textId="77777777" w:rsidR="00F85283" w:rsidRDefault="00F85283" w:rsidP="00F85283">
      <w:pPr>
        <w:rPr>
          <w:rFonts w:eastAsia="Times New Roman"/>
          <w:lang w:eastAsia="nl-NL"/>
        </w:rPr>
      </w:pPr>
    </w:p>
    <w:p w14:paraId="01D38BD0" w14:textId="77777777" w:rsidR="00F85283" w:rsidRDefault="00F85283" w:rsidP="00F85283">
      <w:pPr>
        <w:rPr>
          <w:rFonts w:eastAsia="Times New Roman"/>
          <w:lang w:eastAsia="nl-NL"/>
        </w:rPr>
      </w:pPr>
    </w:p>
    <w:p w14:paraId="2BA7592B" w14:textId="77777777" w:rsidR="00F85283" w:rsidRDefault="00F85283" w:rsidP="00F85283">
      <w:pPr>
        <w:rPr>
          <w:rFonts w:eastAsia="Times New Roman"/>
          <w:lang w:eastAsia="nl-NL"/>
        </w:rPr>
      </w:pPr>
    </w:p>
    <w:p w14:paraId="4E149FB6" w14:textId="77777777" w:rsidR="00F85283" w:rsidRDefault="00F85283" w:rsidP="00F85283">
      <w:pPr>
        <w:rPr>
          <w:rFonts w:eastAsia="Times New Roman"/>
          <w:lang w:eastAsia="nl-NL"/>
        </w:rPr>
      </w:pPr>
    </w:p>
    <w:p w14:paraId="083FF8D7" w14:textId="77777777" w:rsidR="00F85283" w:rsidRDefault="00F85283" w:rsidP="00F85283">
      <w:pPr>
        <w:rPr>
          <w:rFonts w:eastAsia="Times New Roman"/>
          <w:lang w:eastAsia="nl-NL"/>
        </w:rPr>
      </w:pPr>
    </w:p>
    <w:p w14:paraId="1939FCEA" w14:textId="77777777" w:rsidR="00F85283" w:rsidRDefault="00F85283" w:rsidP="00F85283">
      <w:pPr>
        <w:rPr>
          <w:rFonts w:eastAsia="Times New Roman"/>
          <w:lang w:eastAsia="nl-NL"/>
        </w:rPr>
      </w:pPr>
    </w:p>
    <w:p w14:paraId="592E47EB" w14:textId="77777777" w:rsidR="00F85283" w:rsidRDefault="00F85283" w:rsidP="00F85283">
      <w:pPr>
        <w:rPr>
          <w:rFonts w:eastAsia="Times New Roman"/>
          <w:lang w:eastAsia="nl-NL"/>
        </w:rPr>
      </w:pPr>
    </w:p>
    <w:p w14:paraId="60A8684F" w14:textId="77777777" w:rsidR="00F85283" w:rsidRDefault="00F85283" w:rsidP="00F85283">
      <w:pPr>
        <w:rPr>
          <w:lang w:eastAsia="nl-NL"/>
        </w:rPr>
      </w:pPr>
      <w:r>
        <w:rPr>
          <w:lang w:eastAsia="nl-NL"/>
        </w:rPr>
        <w:t>DEEL 2</w:t>
      </w:r>
    </w:p>
    <w:p w14:paraId="7162D376" w14:textId="5F89F995" w:rsidR="00F85283" w:rsidRDefault="00F85283" w:rsidP="00F85283">
      <w:pPr>
        <w:rPr>
          <w:lang w:eastAsia="nl-NL"/>
        </w:rPr>
      </w:pPr>
      <w:r>
        <w:rPr>
          <w:lang w:eastAsia="nl-NL"/>
        </w:rPr>
        <w:t>In het volgende onderdeel van de vragenlijst worden casussen voorgelegd. Deze zijn bedoeld om uw inzicht vande patiëntenrechten in kaart te brengen. Bij elke casus is er telkens één juist antwoord dat aangeduid moet worden.</w:t>
      </w:r>
    </w:p>
    <w:p w14:paraId="77574E80" w14:textId="77777777" w:rsidR="00F85283" w:rsidRPr="00BB2841" w:rsidRDefault="00F85283" w:rsidP="00F85283">
      <w:pPr>
        <w:pStyle w:val="Lijstalinea"/>
        <w:numPr>
          <w:ilvl w:val="0"/>
          <w:numId w:val="84"/>
        </w:numPr>
        <w:rPr>
          <w:rFonts w:ascii="Times New Roman" w:hAnsi="Times New Roman"/>
        </w:rPr>
      </w:pPr>
      <w:r>
        <w:t>Een arts geeft uitleg over een geplande operatie aan een 80-jarige patiënt op de kamer. De patiënt knikt telkens instemmend en zegt “ja” wanneer de arts pauzeert. Kort nadien merkt een verpleegkundige dat de patiënt zijn hoorapparaat niet draagt en eenvoudige vragen niet correct kan beantwoorden. De patiënt wordt ondertussen klaargemaakt voor transport naar het operatiekwartier.</w:t>
      </w:r>
    </w:p>
    <w:p w14:paraId="6B6B6F45" w14:textId="77777777" w:rsidR="00F85283" w:rsidRDefault="00F85283" w:rsidP="00F85283">
      <w:r>
        <w:t xml:space="preserve"> Is het correct dat de ingreep doorgaat zoals gepland?</w:t>
      </w:r>
    </w:p>
    <w:p w14:paraId="1398A421" w14:textId="77777777" w:rsidR="00F85283" w:rsidRDefault="00F85283" w:rsidP="00F85283">
      <w:pPr>
        <w:pStyle w:val="Lijstalinea"/>
        <w:numPr>
          <w:ilvl w:val="0"/>
          <w:numId w:val="31"/>
        </w:numPr>
      </w:pPr>
      <w:r>
        <w:t>A. Ja, het is correct om de ingreep te laten doorgaan omdat de patiënt mondeling akkoord gaf.</w:t>
      </w:r>
      <w:r>
        <w:br/>
        <w:t>B. Neen, men dient de ingreep uit te stellen totdat de patiënt de informatie begrijpt en geldig kan toestemmen.</w:t>
      </w:r>
      <w:r>
        <w:br/>
        <w:t>C. Ja, de ingreep kan men laten doorgaan als de verpleegkundige bevestigt dat de patiënt rustig bleef.</w:t>
      </w:r>
      <w:r>
        <w:br/>
        <w:t>D. Ja, men kan de ingreep laten doorgaan aangezien er geen expliciet verzet was</w:t>
      </w:r>
    </w:p>
    <w:p w14:paraId="61DD356B" w14:textId="18915BEE" w:rsidR="00F85283" w:rsidRDefault="00F85283" w:rsidP="00F85283">
      <w:r>
        <w:t>Meet: recht op begrijpelijke informatie en geldige geïnformeerde toestemming</w:t>
      </w:r>
      <w:r>
        <w:br/>
      </w:r>
      <w:r>
        <w:t>ANT: B</w:t>
      </w:r>
      <w:r>
        <w:t>: toestemming is ongeldig als de patiënt de informatie niet effectief begrepen heeft</w:t>
      </w:r>
    </w:p>
    <w:p w14:paraId="7E5722E2" w14:textId="77777777" w:rsidR="00F85283" w:rsidRDefault="00F85283" w:rsidP="00F85283">
      <w:pPr>
        <w:pStyle w:val="Lijstalinea"/>
        <w:numPr>
          <w:ilvl w:val="0"/>
          <w:numId w:val="84"/>
        </w:numPr>
      </w:pPr>
      <w:r>
        <w:t>Een patiënt met een ernstige longinfectie weigert na een uitgebreid gesprek opname op intensieve zorgen en kunstmatige beademing. Deze weigering wordt duidelijk genoteerd in het dossier. Enkele uren later raakt de patiënt bewusteloos door respiratoir falen. De arts beslist toch om de patiënt te intuberen omdat er geen familie aanwezig is om de eerdere beslissing te bevestigen.</w:t>
      </w:r>
    </w:p>
    <w:p w14:paraId="6FE23036" w14:textId="77777777" w:rsidR="00F85283" w:rsidRDefault="00F85283" w:rsidP="00F85283">
      <w:r>
        <w:t>Heeft de arts hier correct gehandeld?</w:t>
      </w:r>
    </w:p>
    <w:p w14:paraId="5360680D" w14:textId="77777777" w:rsidR="00F85283" w:rsidRDefault="00F85283" w:rsidP="00F85283">
      <w:pPr>
        <w:pStyle w:val="Lijstalinea"/>
        <w:numPr>
          <w:ilvl w:val="0"/>
          <w:numId w:val="31"/>
        </w:numPr>
      </w:pPr>
      <w:r>
        <w:t>A. Ja, want bij wilsombekwaarhied moet er steeds levensreddend worden gehandeld.</w:t>
      </w:r>
      <w:r>
        <w:br/>
        <w:t>B. Ja, want er was geen familie aanwezig om de beslissing te bevestigen.</w:t>
      </w:r>
      <w:r>
        <w:br/>
        <w:t>C. Neen, want men dient de vooraf vastgelegde weigering te respecteren.</w:t>
      </w:r>
      <w:r>
        <w:br/>
        <w:t xml:space="preserve">D. Neen, want de weigering werd niet schriftelijk vastgelegd door de patiënt, maar door de zorgverlener. </w:t>
      </w:r>
    </w:p>
    <w:p w14:paraId="34848BDF" w14:textId="77777777" w:rsidR="00F85283" w:rsidRDefault="00F85283" w:rsidP="00F85283">
      <w:r>
        <w:t>Meet: recht om een behandeling te weigeren</w:t>
      </w:r>
      <w:r>
        <w:br/>
        <w:t>ANT: C: een vooraf vastgelegde weigering blijft geldig, ook bij latere wilsonbekwaamheid</w:t>
      </w:r>
    </w:p>
    <w:p w14:paraId="5BF6B8FC" w14:textId="77777777" w:rsidR="00F85283" w:rsidRDefault="00F85283" w:rsidP="00F85283">
      <w:pPr>
        <w:pStyle w:val="Lijstalinea"/>
        <w:numPr>
          <w:ilvl w:val="0"/>
          <w:numId w:val="84"/>
        </w:numPr>
      </w:pPr>
      <w:r>
        <w:t>Een patiënt die recent gehospitaliseerd was na een hartinfarct vraagt om zijn volledig patiëntendossier in te kijken. De arts geeft een mondelinge samenvatting en stelt dat directe inzage niet aangewezen is omdat sommige notities mogelijk verkeerd geïnterpreteerd kunnen worden.</w:t>
      </w:r>
    </w:p>
    <w:p w14:paraId="2323869F" w14:textId="77777777" w:rsidR="00F85283" w:rsidRDefault="00F85283" w:rsidP="00F85283">
      <w:r>
        <w:t>Heeft de arts hier correct gehandeld?</w:t>
      </w:r>
    </w:p>
    <w:p w14:paraId="24F04AE5" w14:textId="77777777" w:rsidR="00F85283" w:rsidRDefault="00F85283" w:rsidP="00F85283">
      <w:pPr>
        <w:pStyle w:val="Lijstalinea"/>
        <w:numPr>
          <w:ilvl w:val="0"/>
          <w:numId w:val="31"/>
        </w:numPr>
      </w:pPr>
      <w:r>
        <w:t>A. Ja, want een mondelinge toelichting volstaat bij complexe informatie.</w:t>
      </w:r>
      <w:r>
        <w:br/>
        <w:t>B. Ja, want de arts mag inzage weigeren om misverstanden te voorkomen.</w:t>
      </w:r>
      <w:r>
        <w:br/>
      </w:r>
      <w:r>
        <w:lastRenderedPageBreak/>
        <w:t>C. Neen, want de patiënt heeft recht op directe inzage in het dossier.</w:t>
      </w:r>
      <w:r>
        <w:br/>
        <w:t>D. Neen, want de patiënt heeft enkel recht op een samenvatting van het dossier.</w:t>
      </w:r>
    </w:p>
    <w:p w14:paraId="3175F175" w14:textId="77777777" w:rsidR="00F85283" w:rsidRDefault="00F85283" w:rsidP="00F85283">
      <w:r>
        <w:t>Meet: recht op inzage in het patiëntendossier</w:t>
      </w:r>
      <w:r>
        <w:br/>
        <w:t>ANT:C : de patiënt heeft recht op directe inzage, ongeacht complexiteit van de inhoud</w:t>
      </w:r>
    </w:p>
    <w:p w14:paraId="14BCED2C" w14:textId="77777777" w:rsidR="00F85283" w:rsidRDefault="00F85283" w:rsidP="00F85283">
      <w:pPr>
        <w:pStyle w:val="Lijstalinea"/>
        <w:numPr>
          <w:ilvl w:val="0"/>
          <w:numId w:val="84"/>
        </w:numPr>
      </w:pPr>
      <w:r>
        <w:t>Tijdens de ochtendoverdracht bespreken twee verpleegkundigen een patiënt op de verpleegpost. Ze vermelden dat de patiënt een suïcidepoging deed en HIV-positief is. Op dat moment zit een andere patiënt met familie op korte afstand in de gang, en de deur van de verpleegpost staat open. De verpleegkundigen spreken op normaal volume om misverstanden te vermijden.</w:t>
      </w:r>
    </w:p>
    <w:p w14:paraId="2EE37864" w14:textId="77777777" w:rsidR="00F85283" w:rsidRDefault="00F85283" w:rsidP="00F85283">
      <w:r>
        <w:t>Is deze manier van communiceren correct?</w:t>
      </w:r>
    </w:p>
    <w:p w14:paraId="678E7223" w14:textId="77777777" w:rsidR="00F85283" w:rsidRDefault="00F85283" w:rsidP="00F85283">
      <w:pPr>
        <w:pStyle w:val="Lijstalinea"/>
        <w:numPr>
          <w:ilvl w:val="0"/>
          <w:numId w:val="31"/>
        </w:numPr>
      </w:pPr>
      <w:r>
        <w:t>A. Dit is correct want de overdracht mag altijd luidop gebeuren binnen een zorgcontext.</w:t>
      </w:r>
      <w:r>
        <w:br/>
        <w:t>B. Dit is correct zolang er geen namen worden genoemd.</w:t>
      </w:r>
      <w:r>
        <w:br/>
        <w:t>C. Dit is niet correct omwille dat de privacy en vertrouwelijkheid niet gewaarborgd zijn.</w:t>
      </w:r>
      <w:r>
        <w:br/>
        <w:t>D. Dit is niet correct tenzij er tijdsdruk is.</w:t>
      </w:r>
    </w:p>
    <w:p w14:paraId="5EBD9270" w14:textId="77777777" w:rsidR="00F85283" w:rsidRDefault="00F85283" w:rsidP="00F85283">
      <w:r>
        <w:t>Meet: recht op privacy en vertrouwelijkheid</w:t>
      </w:r>
      <w:r>
        <w:br/>
        <w:t>ANT: C: gevoelige informatie mag niet hoorbaar zijn voor derden</w:t>
      </w:r>
    </w:p>
    <w:p w14:paraId="29A7B7D8" w14:textId="77777777" w:rsidR="00F85283" w:rsidRDefault="00F85283" w:rsidP="00F85283">
      <w:pPr>
        <w:pStyle w:val="Lijstalinea"/>
        <w:numPr>
          <w:ilvl w:val="0"/>
          <w:numId w:val="84"/>
        </w:numPr>
      </w:pPr>
      <w:r>
        <w:t>Een patiënt met een chronische nierziekte vraagt of zijn buurvrouw aanwezig mag zijn bij een gesprek over zijn behandeling. De buurvrouw is niet geregistreerd als vertegenwoordiger. De patiënt bevestigt expliciet dat hij haar vertrouwt en haar aanwezigheid wenst. De arts laat haar toe en bespreekt alle medische informatie.</w:t>
      </w:r>
    </w:p>
    <w:p w14:paraId="22449530" w14:textId="77777777" w:rsidR="00F85283" w:rsidRDefault="00F85283" w:rsidP="00F85283">
      <w:r>
        <w:t>Heeft de arts hier correct gehandeld?</w:t>
      </w:r>
    </w:p>
    <w:p w14:paraId="3C1C235C" w14:textId="77777777" w:rsidR="00F85283" w:rsidRDefault="00F85283" w:rsidP="00F85283">
      <w:pPr>
        <w:pStyle w:val="Lijstalinea"/>
        <w:numPr>
          <w:ilvl w:val="0"/>
          <w:numId w:val="31"/>
        </w:numPr>
      </w:pPr>
      <w:r>
        <w:t>A. Neen, want enkel familie mag aanwezig zijn.</w:t>
      </w:r>
      <w:r>
        <w:br/>
        <w:t>B. Neen, want enkel een officiële vertegenwoordiger mag aanwezig zijn.</w:t>
      </w:r>
      <w:r>
        <w:br/>
        <w:t>C. Ja, want de zorgverlener beslist wie toegang krijgt tot informatie.</w:t>
      </w:r>
      <w:r>
        <w:br/>
        <w:t>D. Ja, want de patiënt mag zelf bepalen wie hem bijstaat.</w:t>
      </w:r>
    </w:p>
    <w:p w14:paraId="1E8560DB" w14:textId="77777777" w:rsidR="00F85283" w:rsidRDefault="00F85283" w:rsidP="00F85283">
      <w:r>
        <w:t>Meet: recht op bijstand door een vertrouwenspersoon</w:t>
      </w:r>
      <w:r>
        <w:br/>
        <w:t>ANT: D: de patiënt mag zelf bepalen wie hem ondersteunt</w:t>
      </w:r>
    </w:p>
    <w:p w14:paraId="7DE182A1" w14:textId="77777777" w:rsidR="00F85283" w:rsidRDefault="00F85283" w:rsidP="00F85283">
      <w:pPr>
        <w:pStyle w:val="Lijstalinea"/>
        <w:numPr>
          <w:ilvl w:val="0"/>
          <w:numId w:val="84"/>
        </w:numPr>
      </w:pPr>
      <w:r>
        <w:t>Een patiënt die behandeld wordt voor kanker vraagt een kopie van zijn patiëntendossier om een second opinion te vragen in het buitenland. De arts geeft aan dat dit mogelijk is, maar wil het dossier eerst screenen en structureren om misinterpretatie te vermijden, waardoor het enkele dagen later wordt bezorgd.</w:t>
      </w:r>
    </w:p>
    <w:p w14:paraId="4F5D48DB" w14:textId="77777777" w:rsidR="00F85283" w:rsidRDefault="00F85283" w:rsidP="00F85283">
      <w:r>
        <w:t>Heeft de arts hier correct gehandeld?</w:t>
      </w:r>
    </w:p>
    <w:p w14:paraId="48C0E8D4" w14:textId="77777777" w:rsidR="00F85283" w:rsidRDefault="00F85283" w:rsidP="00F85283">
      <w:pPr>
        <w:pStyle w:val="Lijstalinea"/>
        <w:numPr>
          <w:ilvl w:val="0"/>
          <w:numId w:val="31"/>
        </w:numPr>
      </w:pPr>
      <w:r>
        <w:t>A. Dit is niet correct aangezien het dossier onmiddellijk moet gegeven worden.</w:t>
      </w:r>
      <w:r>
        <w:br/>
        <w:t>B. Dit is correct aangezien een beperkte administratieve verwerking is toegestaan.</w:t>
      </w:r>
      <w:r>
        <w:br/>
        <w:t>C. Dit is niet correct aangezien enkel een samenvatting mag gegeven worden.</w:t>
      </w:r>
      <w:r>
        <w:br/>
        <w:t>D. Dit is correct maar kan enkel bij toestemming van de hoofdarts.</w:t>
      </w:r>
    </w:p>
    <w:p w14:paraId="2BB0DCBE" w14:textId="77777777" w:rsidR="00F85283" w:rsidRDefault="00F85283" w:rsidP="00F85283">
      <w:r>
        <w:t>Meet: recht op afschrift van het patiëntendossier</w:t>
      </w:r>
      <w:r>
        <w:br/>
        <w:t>ANT: B: een beperkte administratieve verwerking is toegestaan zolang het recht niet geweigerd wordt</w:t>
      </w:r>
    </w:p>
    <w:p w14:paraId="3B1122B1" w14:textId="77777777" w:rsidR="00F85283" w:rsidRDefault="00F85283" w:rsidP="00F85283"/>
    <w:p w14:paraId="1B6CA696" w14:textId="77777777" w:rsidR="00F85283" w:rsidRDefault="00F85283" w:rsidP="00F85283"/>
    <w:p w14:paraId="323F8A81" w14:textId="77777777" w:rsidR="00F85283" w:rsidRDefault="00F85283" w:rsidP="00F85283"/>
    <w:p w14:paraId="4AB151AD" w14:textId="77777777" w:rsidR="00F85283" w:rsidRDefault="00F85283" w:rsidP="00F85283">
      <w:pPr>
        <w:pStyle w:val="Lijstalinea"/>
        <w:numPr>
          <w:ilvl w:val="0"/>
          <w:numId w:val="84"/>
        </w:numPr>
      </w:pPr>
      <w:r>
        <w:t>Een patiënt wordt opgenomen na een acute verslechtering. In het dossier staat een duidelijke DNR-code (Do Not Reanimate). Wanneer de patiënt plots een hartstilstand krijgt, start een verpleegkundige toch reanimatie omdat er nog geen arts aanwezig is en de situatie dringend is.</w:t>
      </w:r>
    </w:p>
    <w:p w14:paraId="0F973962" w14:textId="77777777" w:rsidR="00F85283" w:rsidRDefault="00F85283" w:rsidP="00F85283">
      <w:r>
        <w:t>Heeft de verpleegkundige hier correct gehandeld?</w:t>
      </w:r>
    </w:p>
    <w:p w14:paraId="37812EC8" w14:textId="77777777" w:rsidR="00F85283" w:rsidRDefault="00F85283" w:rsidP="00F85283">
      <w:pPr>
        <w:pStyle w:val="Lijstalinea"/>
        <w:numPr>
          <w:ilvl w:val="0"/>
          <w:numId w:val="31"/>
        </w:numPr>
      </w:pPr>
      <w:r>
        <w:t>A. Ja, want bij acute situaties moet altijd gehandeld worden.</w:t>
      </w:r>
      <w:r>
        <w:br/>
        <w:t xml:space="preserve">B. Ja, want er ontbrak hier de aanwezigheid van een arts. </w:t>
      </w:r>
      <w:r>
        <w:br/>
        <w:t>C. Neen, want een DNR moet gerespecteerd worden.</w:t>
      </w:r>
      <w:r>
        <w:br/>
        <w:t>D. Neen, want dit geld enkel als de familie deze code ook bevestigt.</w:t>
      </w:r>
    </w:p>
    <w:p w14:paraId="71EC81C0" w14:textId="77777777" w:rsidR="00F85283" w:rsidRDefault="00F85283" w:rsidP="00F85283">
      <w:r>
        <w:t>Meet: respect voor vooraf vastgelegde zorgwensen</w:t>
      </w:r>
      <w:r>
        <w:br/>
        <w:t>ANT: C: een DNR moet gerespecteerd worden, ook in acute situaties</w:t>
      </w:r>
    </w:p>
    <w:p w14:paraId="193A8D73" w14:textId="77777777" w:rsidR="00F85283" w:rsidRDefault="00F85283" w:rsidP="00F85283">
      <w:pPr>
        <w:pStyle w:val="Lijstalinea"/>
        <w:numPr>
          <w:ilvl w:val="0"/>
          <w:numId w:val="84"/>
        </w:numPr>
      </w:pPr>
      <w:r>
        <w:t>Een patiënt geeft aan dat hij ontevreden is over zijn behandeling en wil weten hoe hij een klacht kan indienen. De verpleegkundige geeft de contactgegevens van de ombudsdienst en legt kort uit hoe de procedure verloopt.</w:t>
      </w:r>
    </w:p>
    <w:p w14:paraId="7651416D" w14:textId="77777777" w:rsidR="00F85283" w:rsidRDefault="00F85283" w:rsidP="00F85283">
      <w:r>
        <w:t>Is deze aanpak van de verpleegkunidge correct?</w:t>
      </w:r>
    </w:p>
    <w:p w14:paraId="2647EBD5" w14:textId="77777777" w:rsidR="00F85283" w:rsidRDefault="00F85283" w:rsidP="00F85283">
      <w:pPr>
        <w:pStyle w:val="Lijstalinea"/>
        <w:numPr>
          <w:ilvl w:val="0"/>
          <w:numId w:val="31"/>
        </w:numPr>
      </w:pPr>
      <w:r>
        <w:t>A. Dit is niet correct, want enkel artsen mogen hierover informeren.</w:t>
      </w:r>
      <w:r>
        <w:br/>
        <w:t>B. Dit is correct, want patiënten moeten geïnformeerd worden over de klachtenprocedure.</w:t>
      </w:r>
      <w:r>
        <w:br/>
        <w:t>C. Dit is niet correct, want het kan enkel bij ernstige klachten.</w:t>
      </w:r>
      <w:r>
        <w:br/>
        <w:t>D. Dit is correcrt, maar enkel op schriftelijke aanvraag.</w:t>
      </w:r>
    </w:p>
    <w:p w14:paraId="302F202C" w14:textId="77777777" w:rsidR="00F85283" w:rsidRDefault="00F85283" w:rsidP="00F85283">
      <w:r>
        <w:t>Meet: recht om een klacht in te dienen</w:t>
      </w:r>
      <w:r>
        <w:br/>
        <w:t>ANT: B: zorgverleners moeten patiënten correct informeren over de klachtenprocedure</w:t>
      </w:r>
    </w:p>
    <w:p w14:paraId="1AF21100" w14:textId="77777777" w:rsidR="00F85283" w:rsidRDefault="00F85283" w:rsidP="00F85283">
      <w:pPr>
        <w:pStyle w:val="Lijstalinea"/>
        <w:numPr>
          <w:ilvl w:val="0"/>
          <w:numId w:val="84"/>
        </w:numPr>
      </w:pPr>
      <w:r>
        <w:t>Een patiënt vraagt om van behandelende arts te veranderen omdat hij zich niet gehoord voelt. De hoofdverpleegkundige antwoordt dat dit niet mogelijk is omwille van de organisatie van de dienst, zonder verdere uitleg of alternatief.</w:t>
      </w:r>
    </w:p>
    <w:p w14:paraId="5382FEBF" w14:textId="77777777" w:rsidR="00F85283" w:rsidRDefault="00F85283" w:rsidP="00F85283">
      <w:r>
        <w:t>Is de manier van handelen van de hoofdverpleegkundige correct?</w:t>
      </w:r>
    </w:p>
    <w:p w14:paraId="6373C5BE" w14:textId="77777777" w:rsidR="00F85283" w:rsidRDefault="00F85283" w:rsidP="00F85283">
      <w:pPr>
        <w:pStyle w:val="Lijstalinea"/>
        <w:numPr>
          <w:ilvl w:val="0"/>
          <w:numId w:val="31"/>
        </w:numPr>
      </w:pPr>
      <w:r>
        <w:t>A. Dit is correct, want de organisatie van de dienst primeert.</w:t>
      </w:r>
      <w:r>
        <w:br/>
        <w:t>B. Dit is correct, zolang de patiënt behandeld blijft (onder dezelfde arts).</w:t>
      </w:r>
      <w:r>
        <w:br/>
        <w:t>C. Dit is niet correct, want de patiënt heeft recht op vrije keuze van zorgverlener.</w:t>
      </w:r>
      <w:r>
        <w:br/>
        <w:t>D. Dit is niet correct, tenzij er geen plaats is bij een andere arts.</w:t>
      </w:r>
    </w:p>
    <w:p w14:paraId="6B75FA7D" w14:textId="77777777" w:rsidR="00F85283" w:rsidRDefault="00F85283" w:rsidP="00F85283">
      <w:r>
        <w:t>Meet: recht op vrije keuze van zorgverlener</w:t>
      </w:r>
      <w:r>
        <w:br/>
        <w:t>ANT: C: dit recht mag niet zomaar beperkt worden zonder motivering of alternatief</w:t>
      </w:r>
    </w:p>
    <w:p w14:paraId="28177FE7" w14:textId="77777777" w:rsidR="00F85283" w:rsidRDefault="00F85283" w:rsidP="00F85283">
      <w:pPr>
        <w:pStyle w:val="Lijstalinea"/>
        <w:numPr>
          <w:ilvl w:val="0"/>
          <w:numId w:val="84"/>
        </w:numPr>
      </w:pPr>
      <w:r>
        <w:t>Een patiënt gaf eerder geïnformeerde toestemming voor een geplande ingreep. Bij opname wordt dezelfde ingreep uitgevoerd zonder de informatie opnieuw volledig te herhalen, aangezien er geen wijzigingen zijn en de patiënt geen bijkomende vragen stelt.</w:t>
      </w:r>
    </w:p>
    <w:p w14:paraId="28928960" w14:textId="77777777" w:rsidR="00F85283" w:rsidRDefault="00F85283" w:rsidP="00F85283">
      <w:r>
        <w:t>Is de manier van handelen door de arts correct?</w:t>
      </w:r>
    </w:p>
    <w:p w14:paraId="18ACF428" w14:textId="77777777" w:rsidR="00F85283" w:rsidRPr="009F5F23" w:rsidRDefault="00F85283" w:rsidP="00F85283">
      <w:pPr>
        <w:pStyle w:val="Lijstalinea"/>
        <w:numPr>
          <w:ilvl w:val="0"/>
          <w:numId w:val="31"/>
        </w:numPr>
      </w:pPr>
      <w:r>
        <w:t>A. Dit is niet correct, want toestemming moet altijd opnieuw gevraagd worden.</w:t>
      </w:r>
      <w:r>
        <w:br/>
        <w:t>B. Dit is correct, als er geen wijzigingen zijn en de patiënt geen vragen heeft.</w:t>
      </w:r>
      <w:r>
        <w:br/>
      </w:r>
      <w:r>
        <w:lastRenderedPageBreak/>
        <w:t>C. Dit is niet correct, want toestemming moet schriftelijk bevestigd worden.</w:t>
      </w:r>
      <w:r>
        <w:br/>
        <w:t xml:space="preserve">D. Dit is enkel correct bij nog aanwezigheid van familie. </w:t>
      </w:r>
    </w:p>
    <w:p w14:paraId="3E1F5290" w14:textId="77777777" w:rsidR="00F85283" w:rsidRDefault="00F85283" w:rsidP="00F85283">
      <w:r>
        <w:t>Meet: geïnformeerde toestemming</w:t>
      </w:r>
      <w:r>
        <w:br/>
        <w:t>ANT: B: herhaling is niet verplicht als omstandigheden onveranderd zijn</w:t>
      </w:r>
    </w:p>
    <w:p w14:paraId="52AF2259" w14:textId="77777777" w:rsidR="00F85283" w:rsidRDefault="00F85283" w:rsidP="00F85283">
      <w:pPr>
        <w:pStyle w:val="Lijstalinea"/>
        <w:numPr>
          <w:ilvl w:val="0"/>
          <w:numId w:val="84"/>
        </w:numPr>
      </w:pPr>
      <w:r>
        <w:t>Een patiënt vraagt hoe hij zijn medische gegevens kan inkijken. De zorgverlener legt uit dat dit mogelijk is via een beveiligd online portaal en toont hoe de patiënt toegang krijgt.</w:t>
      </w:r>
    </w:p>
    <w:p w14:paraId="23C5877A" w14:textId="77777777" w:rsidR="00F85283" w:rsidRDefault="00F85283" w:rsidP="00F85283">
      <w:r>
        <w:t>Is de manier van handelen door de zorgverlener correct?</w:t>
      </w:r>
    </w:p>
    <w:p w14:paraId="73DBF8C9" w14:textId="77777777" w:rsidR="00F85283" w:rsidRDefault="00F85283" w:rsidP="00F85283">
      <w:pPr>
        <w:pStyle w:val="Lijstalinea"/>
        <w:numPr>
          <w:ilvl w:val="0"/>
          <w:numId w:val="31"/>
        </w:numPr>
      </w:pPr>
      <w:r>
        <w:t>A. Dit is niet correct, want enkel papieren inzage is toegestaan.</w:t>
      </w:r>
      <w:r>
        <w:br/>
        <w:t>B. Dit is correct, want de digitale toegang maakt deel uit van het dossierrecht.</w:t>
      </w:r>
      <w:r>
        <w:br/>
        <w:t>C. Dit is niet correct, tenzij via de huisarts</w:t>
      </w:r>
      <w:r>
        <w:br/>
        <w:t>D. Dit is correct, maar enkel voor recente gegevens.</w:t>
      </w:r>
    </w:p>
    <w:p w14:paraId="33DDA15C" w14:textId="6EA966DC" w:rsidR="00F85283" w:rsidRDefault="00F85283" w:rsidP="00F85283">
      <w:r>
        <w:br/>
        <w:t>Meet: recht op toegang tot gezondheidsgegevens</w:t>
      </w:r>
      <w:r>
        <w:br/>
        <w:t>ANT: B: digitale toegang maakt deel uit van het dossiersrecht</w:t>
      </w:r>
    </w:p>
    <w:p w14:paraId="5884073C" w14:textId="77777777" w:rsidR="00F85283" w:rsidRDefault="00F85283" w:rsidP="00F85283">
      <w:pPr>
        <w:pStyle w:val="Lijstalinea"/>
        <w:numPr>
          <w:ilvl w:val="0"/>
          <w:numId w:val="84"/>
        </w:numPr>
      </w:pPr>
      <w:r>
        <w:t>Een patiënt geeft aan dat hij de uitleg over zijn medicatie niet begrijpt. De zorgverlener herhaalt dezelfde uitleg opnieuw in medische termen en gaat daarna verder met de zorg zonder bijkomende verduidelijking.</w:t>
      </w:r>
    </w:p>
    <w:p w14:paraId="5C166735" w14:textId="77777777" w:rsidR="00F85283" w:rsidRDefault="00F85283" w:rsidP="00F85283">
      <w:r>
        <w:t>Is de manier van handelen door de zorgverlener correct?</w:t>
      </w:r>
    </w:p>
    <w:p w14:paraId="628230FF" w14:textId="77777777" w:rsidR="00F85283" w:rsidRDefault="00F85283" w:rsidP="00F85283">
      <w:pPr>
        <w:pStyle w:val="Lijstalinea"/>
        <w:numPr>
          <w:ilvl w:val="0"/>
          <w:numId w:val="31"/>
        </w:numPr>
      </w:pPr>
      <w:r>
        <w:t>A. Dit is correct, want herhaling is voldoende.</w:t>
      </w:r>
      <w:r>
        <w:br/>
        <w:t>B. Dit is correct, zolang de informatie volledig is.</w:t>
      </w:r>
      <w:r>
        <w:br/>
        <w:t>C. Dit is niet correct, want informatie moet aangepast worden aan de patiënt.</w:t>
      </w:r>
      <w:r>
        <w:br/>
        <w:t>D. Dit is niet correct, tenzij de patiënt bijkomende vragen stelt.</w:t>
      </w:r>
    </w:p>
    <w:p w14:paraId="379E9130" w14:textId="77777777" w:rsidR="00F85283" w:rsidRDefault="00F85283" w:rsidP="00F85283">
      <w:r>
        <w:t>Meet: recht op begrijpelijke informatie</w:t>
      </w:r>
      <w:r>
        <w:br/>
        <w:t>ANT:C : informatie moet aangepast worden aan het niveau van de patiënt</w:t>
      </w:r>
    </w:p>
    <w:p w14:paraId="59349D27" w14:textId="77777777" w:rsidR="00F85283" w:rsidRDefault="00F85283" w:rsidP="00F85283">
      <w:pPr>
        <w:pStyle w:val="Lijstalinea"/>
        <w:numPr>
          <w:ilvl w:val="0"/>
          <w:numId w:val="84"/>
        </w:numPr>
      </w:pPr>
      <w:r>
        <w:t>Een patiënt is wilsonbekwaam en heeft een vertegenwoordiger aangeduid in het dossier. De arts bespreekt de behandeling enkel met het zorgteam en neemt een beslissing zonder de vertegenwoordiger te contacteren, omdat hij inschat dat snelle actie nodig is.</w:t>
      </w:r>
    </w:p>
    <w:p w14:paraId="527DBC48" w14:textId="77777777" w:rsidR="00F85283" w:rsidRDefault="00F85283" w:rsidP="00F85283">
      <w:r>
        <w:t>Is de manier van handelen door de arts correct?</w:t>
      </w:r>
    </w:p>
    <w:p w14:paraId="3CACEB33" w14:textId="77777777" w:rsidR="00F85283" w:rsidRDefault="00F85283" w:rsidP="00F85283">
      <w:pPr>
        <w:pStyle w:val="Lijstalinea"/>
        <w:numPr>
          <w:ilvl w:val="0"/>
          <w:numId w:val="31"/>
        </w:numPr>
      </w:pPr>
      <w:r>
        <w:t>A. Dit is correct, want bij dringende situaties mag de arts autonoom beslissen.</w:t>
      </w:r>
      <w:r>
        <w:br/>
        <w:t>B. Dit is correct, zolang het zorgteam akkoord is.</w:t>
      </w:r>
      <w:r>
        <w:br/>
        <w:t>C. Dit is niet correct, want de vertegenwoordiger moet betrokken worden.</w:t>
      </w:r>
      <w:r>
        <w:br/>
        <w:t>D. Dit is niet correct, tenzij er geen familie is.</w:t>
      </w:r>
    </w:p>
    <w:p w14:paraId="50C7E396" w14:textId="77777777" w:rsidR="00F85283" w:rsidRDefault="00F85283" w:rsidP="00F85283">
      <w:r>
        <w:t>Meet: recht op vertegenwoordiging</w:t>
      </w:r>
      <w:r>
        <w:br/>
        <w:t>ANT: C: de vertegenwoordiger moet betrokken worden bij beslissingen</w:t>
      </w:r>
    </w:p>
    <w:p w14:paraId="1F72C617" w14:textId="77777777" w:rsidR="00F85283" w:rsidRDefault="00F85283" w:rsidP="00F85283">
      <w:pPr>
        <w:rPr>
          <w:lang w:eastAsia="nl-NL"/>
        </w:rPr>
      </w:pPr>
    </w:p>
    <w:p w14:paraId="1126169B" w14:textId="77777777" w:rsidR="00F85283" w:rsidRDefault="00F85283" w:rsidP="00F85283">
      <w:pPr>
        <w:rPr>
          <w:lang w:eastAsia="nl-NL"/>
        </w:rPr>
      </w:pPr>
    </w:p>
    <w:p w14:paraId="7D3DFF43" w14:textId="77777777" w:rsidR="00F85283" w:rsidRDefault="00F85283" w:rsidP="00F85283">
      <w:pPr>
        <w:rPr>
          <w:lang w:eastAsia="nl-NL"/>
        </w:rPr>
      </w:pPr>
    </w:p>
    <w:p w14:paraId="4E76AE11" w14:textId="77777777" w:rsidR="00F85283" w:rsidRDefault="00F85283" w:rsidP="00F85283">
      <w:pPr>
        <w:rPr>
          <w:lang w:eastAsia="nl-NL"/>
        </w:rPr>
      </w:pPr>
    </w:p>
    <w:p w14:paraId="6071B741" w14:textId="77777777" w:rsidR="00F85283" w:rsidRDefault="00F85283" w:rsidP="00F85283">
      <w:pPr>
        <w:rPr>
          <w:lang w:eastAsia="nl-NL"/>
        </w:rPr>
      </w:pPr>
    </w:p>
    <w:p w14:paraId="064E3938" w14:textId="77777777" w:rsidR="00F85283" w:rsidRDefault="00F85283" w:rsidP="00F85283">
      <w:pPr>
        <w:rPr>
          <w:lang w:eastAsia="nl-NL"/>
        </w:rPr>
      </w:pPr>
    </w:p>
    <w:p w14:paraId="3A009E43" w14:textId="77777777" w:rsidR="00F85283" w:rsidRDefault="00F85283" w:rsidP="00F85283">
      <w:pPr>
        <w:rPr>
          <w:lang w:eastAsia="nl-NL"/>
        </w:rPr>
      </w:pPr>
      <w:r>
        <w:rPr>
          <w:lang w:eastAsia="nl-NL"/>
        </w:rPr>
        <w:t>DEEL 3</w:t>
      </w:r>
    </w:p>
    <w:p w14:paraId="44C4533F" w14:textId="77777777" w:rsidR="00F85283" w:rsidRPr="00834145" w:rsidRDefault="00F85283" w:rsidP="00F85283">
      <w:pPr>
        <w:rPr>
          <w:rFonts w:ascii="Times New Roman" w:hAnsi="Times New Roman"/>
          <w:u w:val="single"/>
        </w:rPr>
      </w:pPr>
      <w:r w:rsidRPr="00BB2841">
        <w:rPr>
          <w:u w:val="single"/>
        </w:rPr>
        <w:t xml:space="preserve">Inschatting van eigen kennis </w:t>
      </w:r>
    </w:p>
    <w:p w14:paraId="3ABA68BC" w14:textId="77777777" w:rsidR="00F85283" w:rsidRDefault="00F85283" w:rsidP="00F85283">
      <w:pPr>
        <w:rPr>
          <w:lang w:eastAsia="nl-NL"/>
        </w:rPr>
      </w:pPr>
      <w:r>
        <w:rPr>
          <w:lang w:eastAsia="nl-NL"/>
        </w:rPr>
        <w:t xml:space="preserve">Het volgende onderdeel van de vragenlijst bestaat uit enkele stellingen. Deze stellingen peilen naar je zelfinschatting van je kennis over de patiëntenrechtenwet. Voot elke stelling dien je aan te geven in welek mate je akkoord gaat, waarbij telkens één antwoord gekozen moet worden. </w:t>
      </w:r>
    </w:p>
    <w:p w14:paraId="1C50CDC4" w14:textId="77777777" w:rsidR="00F85283" w:rsidRDefault="00F85283" w:rsidP="00F85283">
      <w:r w:rsidRPr="00BB2841">
        <w:rPr>
          <w:b/>
          <w:bCs/>
        </w:rPr>
        <w:t>1</w:t>
      </w:r>
      <w:r>
        <w:t>. Ik kan in praktijksituaties correct inschatten wanneer een patiëntenrecht geschonden wordt.</w:t>
      </w:r>
    </w:p>
    <w:p w14:paraId="62F28708" w14:textId="77777777" w:rsidR="00F85283" w:rsidRPr="00BB2841" w:rsidRDefault="00F85283" w:rsidP="00F85283">
      <w:pPr>
        <w:rPr>
          <w:rFonts w:eastAsia="Times New Roman"/>
          <w:lang w:eastAsia="nl-NL"/>
        </w:rPr>
      </w:pPr>
      <w:r w:rsidRPr="00732247">
        <w:rPr>
          <w:lang w:eastAsia="nl-NL"/>
        </w:rPr>
        <w:t>1 = helemaal niet akkoord</w:t>
      </w:r>
      <w:r w:rsidRPr="00732247">
        <w:rPr>
          <w:lang w:eastAsia="nl-NL"/>
        </w:rPr>
        <w:br/>
        <w:t>2 = niet akkoord</w:t>
      </w:r>
      <w:r w:rsidRPr="00732247">
        <w:rPr>
          <w:lang w:eastAsia="nl-NL"/>
        </w:rPr>
        <w:br/>
        <w:t>3 = neutraal</w:t>
      </w:r>
      <w:r w:rsidRPr="00732247">
        <w:rPr>
          <w:lang w:eastAsia="nl-NL"/>
        </w:rPr>
        <w:br/>
        <w:t>4 = akkoord</w:t>
      </w:r>
      <w:r w:rsidRPr="00732247">
        <w:rPr>
          <w:lang w:eastAsia="nl-NL"/>
        </w:rPr>
        <w:br/>
        <w:t>5 = helemaal akkoord</w:t>
      </w:r>
    </w:p>
    <w:p w14:paraId="0D332BE8" w14:textId="77777777" w:rsidR="00F85283" w:rsidRDefault="00F85283" w:rsidP="00F85283">
      <w:r w:rsidRPr="00BB2841">
        <w:rPr>
          <w:b/>
          <w:bCs/>
        </w:rPr>
        <w:t>2</w:t>
      </w:r>
      <w:r>
        <w:t>. Ik kan het verschil maken tussen wat logisch lijkt en wat wettelijk correct is.</w:t>
      </w:r>
    </w:p>
    <w:p w14:paraId="7F280944" w14:textId="77777777" w:rsidR="00F85283" w:rsidRPr="00BB2841" w:rsidRDefault="00F85283" w:rsidP="00F85283">
      <w:pPr>
        <w:rPr>
          <w:rFonts w:eastAsia="Times New Roman"/>
          <w:lang w:eastAsia="nl-NL"/>
        </w:rPr>
      </w:pPr>
      <w:r w:rsidRPr="00732247">
        <w:rPr>
          <w:lang w:eastAsia="nl-NL"/>
        </w:rPr>
        <w:t>1 = helemaal niet akkoord</w:t>
      </w:r>
      <w:r w:rsidRPr="00732247">
        <w:rPr>
          <w:lang w:eastAsia="nl-NL"/>
        </w:rPr>
        <w:br/>
        <w:t>2 = niet akkoord</w:t>
      </w:r>
      <w:r w:rsidRPr="00732247">
        <w:rPr>
          <w:lang w:eastAsia="nl-NL"/>
        </w:rPr>
        <w:br/>
        <w:t>3 = neutraal</w:t>
      </w:r>
      <w:r w:rsidRPr="00732247">
        <w:rPr>
          <w:lang w:eastAsia="nl-NL"/>
        </w:rPr>
        <w:br/>
        <w:t>4 = akkoord</w:t>
      </w:r>
      <w:r w:rsidRPr="00732247">
        <w:rPr>
          <w:lang w:eastAsia="nl-NL"/>
        </w:rPr>
        <w:br/>
        <w:t>5 = helemaal akkoord</w:t>
      </w:r>
    </w:p>
    <w:p w14:paraId="3DF8796D" w14:textId="77777777" w:rsidR="00F85283" w:rsidRDefault="00F85283" w:rsidP="00F85283">
      <w:r w:rsidRPr="00BB2841">
        <w:rPr>
          <w:b/>
          <w:bCs/>
        </w:rPr>
        <w:t>3</w:t>
      </w:r>
      <w:r>
        <w:t xml:space="preserve">. Ik heb voldoende kennis om correcte beslissingen te nemen in complexe situaties rond patiëntenrechten </w:t>
      </w:r>
    </w:p>
    <w:p w14:paraId="005730E1" w14:textId="77777777" w:rsidR="00F85283" w:rsidRPr="00BB2841" w:rsidRDefault="00F85283" w:rsidP="00F85283">
      <w:pPr>
        <w:rPr>
          <w:rFonts w:eastAsia="Times New Roman"/>
          <w:lang w:eastAsia="nl-NL"/>
        </w:rPr>
      </w:pPr>
      <w:r w:rsidRPr="00732247">
        <w:rPr>
          <w:lang w:eastAsia="nl-NL"/>
        </w:rPr>
        <w:t>1 = helemaal niet akkoord</w:t>
      </w:r>
      <w:r w:rsidRPr="00732247">
        <w:rPr>
          <w:lang w:eastAsia="nl-NL"/>
        </w:rPr>
        <w:br/>
        <w:t>2 = niet akkoord</w:t>
      </w:r>
      <w:r w:rsidRPr="00732247">
        <w:rPr>
          <w:lang w:eastAsia="nl-NL"/>
        </w:rPr>
        <w:br/>
        <w:t>3 = neutraal</w:t>
      </w:r>
      <w:r w:rsidRPr="00732247">
        <w:rPr>
          <w:lang w:eastAsia="nl-NL"/>
        </w:rPr>
        <w:br/>
        <w:t>4 = akkoord</w:t>
      </w:r>
      <w:r w:rsidRPr="00732247">
        <w:rPr>
          <w:lang w:eastAsia="nl-NL"/>
        </w:rPr>
        <w:br/>
        <w:t>5 = helemaal akkoord</w:t>
      </w:r>
    </w:p>
    <w:p w14:paraId="2BFAD8E5" w14:textId="77777777" w:rsidR="00F85283" w:rsidRDefault="00F85283" w:rsidP="00F85283">
      <w:r w:rsidRPr="00BB2841">
        <w:rPr>
          <w:b/>
          <w:bCs/>
        </w:rPr>
        <w:t>4</w:t>
      </w:r>
      <w:r>
        <w:t>. Ik weet wanneer informatie gedeeld mag worden met derden en wanneer niet.</w:t>
      </w:r>
    </w:p>
    <w:p w14:paraId="515F82AA" w14:textId="77777777" w:rsidR="00F85283" w:rsidRPr="00BB2841" w:rsidRDefault="00F85283" w:rsidP="00F85283">
      <w:pPr>
        <w:rPr>
          <w:rFonts w:eastAsia="Times New Roman"/>
          <w:lang w:eastAsia="nl-NL"/>
        </w:rPr>
      </w:pPr>
      <w:r w:rsidRPr="00732247">
        <w:rPr>
          <w:lang w:eastAsia="nl-NL"/>
        </w:rPr>
        <w:t>1 = helemaal niet akkoord</w:t>
      </w:r>
      <w:r w:rsidRPr="00732247">
        <w:rPr>
          <w:lang w:eastAsia="nl-NL"/>
        </w:rPr>
        <w:br/>
        <w:t>2 = niet akkoord</w:t>
      </w:r>
      <w:r w:rsidRPr="00732247">
        <w:rPr>
          <w:lang w:eastAsia="nl-NL"/>
        </w:rPr>
        <w:br/>
        <w:t>3 = neutraal</w:t>
      </w:r>
      <w:r w:rsidRPr="00732247">
        <w:rPr>
          <w:lang w:eastAsia="nl-NL"/>
        </w:rPr>
        <w:br/>
        <w:t>4 = akkoord</w:t>
      </w:r>
      <w:r w:rsidRPr="00732247">
        <w:rPr>
          <w:lang w:eastAsia="nl-NL"/>
        </w:rPr>
        <w:br/>
        <w:t>5 = helemaal akkoord</w:t>
      </w:r>
    </w:p>
    <w:p w14:paraId="582481D5" w14:textId="77777777" w:rsidR="00F85283" w:rsidRDefault="00F85283" w:rsidP="00F85283">
      <w:r>
        <w:rPr>
          <w:b/>
          <w:bCs/>
        </w:rPr>
        <w:t>5</w:t>
      </w:r>
      <w:r>
        <w:t>. Ook in onduidelijke of dringende situaties weet ik wat wettelijk correct is.</w:t>
      </w:r>
    </w:p>
    <w:p w14:paraId="0B95AC90" w14:textId="77777777" w:rsidR="00F85283" w:rsidRDefault="00F85283" w:rsidP="00F85283">
      <w:pPr>
        <w:rPr>
          <w:lang w:eastAsia="nl-NL"/>
        </w:rPr>
      </w:pPr>
      <w:r w:rsidRPr="00732247">
        <w:rPr>
          <w:lang w:eastAsia="nl-NL"/>
        </w:rPr>
        <w:t>1 = helemaal niet akkoord</w:t>
      </w:r>
      <w:r w:rsidRPr="00732247">
        <w:rPr>
          <w:lang w:eastAsia="nl-NL"/>
        </w:rPr>
        <w:br/>
        <w:t>2 = niet akkoord</w:t>
      </w:r>
      <w:r w:rsidRPr="00732247">
        <w:rPr>
          <w:lang w:eastAsia="nl-NL"/>
        </w:rPr>
        <w:br/>
        <w:t>3 = neutraal</w:t>
      </w:r>
      <w:r w:rsidRPr="00732247">
        <w:rPr>
          <w:lang w:eastAsia="nl-NL"/>
        </w:rPr>
        <w:br/>
        <w:t>4 = akkoord</w:t>
      </w:r>
      <w:r w:rsidRPr="00732247">
        <w:rPr>
          <w:lang w:eastAsia="nl-NL"/>
        </w:rPr>
        <w:br/>
        <w:t>5 = helemaal akkoord</w:t>
      </w:r>
    </w:p>
    <w:p w14:paraId="56887C24" w14:textId="77777777" w:rsidR="00F85283" w:rsidRDefault="00F85283" w:rsidP="00F85283">
      <w:pPr>
        <w:rPr>
          <w:lang w:eastAsia="nl-NL"/>
        </w:rPr>
      </w:pPr>
    </w:p>
    <w:p w14:paraId="4B60E140" w14:textId="77777777" w:rsidR="00F85283" w:rsidRPr="00BB2841" w:rsidRDefault="00F85283" w:rsidP="00F85283">
      <w:pPr>
        <w:rPr>
          <w:rFonts w:eastAsia="Times New Roman"/>
          <w:lang w:eastAsia="nl-NL"/>
        </w:rPr>
      </w:pPr>
    </w:p>
    <w:p w14:paraId="122062AE" w14:textId="77777777" w:rsidR="00F85283" w:rsidRPr="00872634" w:rsidRDefault="00F85283" w:rsidP="00F85283">
      <w:pPr>
        <w:pStyle w:val="Normaalweb"/>
        <w:rPr>
          <w:rFonts w:ascii="Arial" w:hAnsi="Arial" w:cs="Arial"/>
        </w:rPr>
      </w:pPr>
      <w:r>
        <w:rPr>
          <w:rFonts w:ascii="Arial" w:hAnsi="Arial" w:cs="Arial"/>
          <w:b/>
          <w:bCs/>
        </w:rPr>
        <w:t>6</w:t>
      </w:r>
      <w:r w:rsidRPr="00872634">
        <w:rPr>
          <w:rFonts w:ascii="Arial" w:hAnsi="Arial" w:cs="Arial"/>
        </w:rPr>
        <w:t xml:space="preserve">. </w:t>
      </w:r>
      <w:r w:rsidRPr="00872634">
        <w:rPr>
          <w:rStyle w:val="Zwaar"/>
          <w:rFonts w:ascii="Arial" w:hAnsi="Arial" w:cs="Arial"/>
        </w:rPr>
        <w:t xml:space="preserve"> </w:t>
      </w:r>
      <w:r w:rsidRPr="00872634">
        <w:rPr>
          <w:rFonts w:ascii="Arial" w:hAnsi="Arial" w:cs="Arial"/>
        </w:rPr>
        <w:t>Ik weet wat wettelijk correct is wanneer een patiënt een behandeling weigert</w:t>
      </w:r>
      <w:r>
        <w:rPr>
          <w:rFonts w:ascii="Arial" w:hAnsi="Arial" w:cs="Arial"/>
        </w:rPr>
        <w:t xml:space="preserve">. Bijvoorbeeld het weigeren van een maagsonde. </w:t>
      </w:r>
    </w:p>
    <w:p w14:paraId="7F765F56" w14:textId="77777777" w:rsidR="00F85283" w:rsidRPr="00BB2841" w:rsidRDefault="00F85283" w:rsidP="00F85283">
      <w:pPr>
        <w:rPr>
          <w:rFonts w:eastAsia="Times New Roman"/>
          <w:lang w:eastAsia="nl-NL"/>
        </w:rPr>
      </w:pPr>
      <w:r w:rsidRPr="00732247">
        <w:rPr>
          <w:lang w:eastAsia="nl-NL"/>
        </w:rPr>
        <w:t>1 = helemaal niet akkoord</w:t>
      </w:r>
      <w:r w:rsidRPr="00732247">
        <w:rPr>
          <w:lang w:eastAsia="nl-NL"/>
        </w:rPr>
        <w:br/>
        <w:t>2 = niet akkoord</w:t>
      </w:r>
      <w:r w:rsidRPr="00732247">
        <w:rPr>
          <w:lang w:eastAsia="nl-NL"/>
        </w:rPr>
        <w:br/>
        <w:t>3 = neutraal</w:t>
      </w:r>
      <w:r w:rsidRPr="00732247">
        <w:rPr>
          <w:lang w:eastAsia="nl-NL"/>
        </w:rPr>
        <w:br/>
        <w:t>4 = akkoord</w:t>
      </w:r>
      <w:r w:rsidRPr="00732247">
        <w:rPr>
          <w:lang w:eastAsia="nl-NL"/>
        </w:rPr>
        <w:br/>
        <w:t>5 = helemaal akkoord</w:t>
      </w:r>
    </w:p>
    <w:p w14:paraId="7B3453EF" w14:textId="77777777" w:rsidR="00F85283" w:rsidRDefault="00F85283" w:rsidP="00F85283">
      <w:r>
        <w:rPr>
          <w:b/>
          <w:bCs/>
        </w:rPr>
        <w:t>7</w:t>
      </w:r>
      <w:r>
        <w:t xml:space="preserve">. Ik zou correct handelen in situaties waarin verschillende belangen botsen (bijv. tijdsdruk vs rechten patiënt) </w:t>
      </w:r>
    </w:p>
    <w:p w14:paraId="2184F508" w14:textId="77777777" w:rsidR="00F85283" w:rsidRPr="00BB2841" w:rsidRDefault="00F85283" w:rsidP="00F85283">
      <w:pPr>
        <w:rPr>
          <w:rFonts w:eastAsia="Times New Roman"/>
          <w:lang w:eastAsia="nl-NL"/>
        </w:rPr>
      </w:pPr>
      <w:r w:rsidRPr="00732247">
        <w:rPr>
          <w:lang w:eastAsia="nl-NL"/>
        </w:rPr>
        <w:t>1 = helemaal niet akkoord</w:t>
      </w:r>
      <w:r w:rsidRPr="00732247">
        <w:rPr>
          <w:lang w:eastAsia="nl-NL"/>
        </w:rPr>
        <w:br/>
        <w:t>2 = niet akkoord</w:t>
      </w:r>
      <w:r w:rsidRPr="00732247">
        <w:rPr>
          <w:lang w:eastAsia="nl-NL"/>
        </w:rPr>
        <w:br/>
        <w:t>3 = neutraal</w:t>
      </w:r>
      <w:r w:rsidRPr="00732247">
        <w:rPr>
          <w:lang w:eastAsia="nl-NL"/>
        </w:rPr>
        <w:br/>
        <w:t>4 = akkoord</w:t>
      </w:r>
      <w:r w:rsidRPr="00732247">
        <w:rPr>
          <w:lang w:eastAsia="nl-NL"/>
        </w:rPr>
        <w:br/>
        <w:t>5 = helemaal akkoord</w:t>
      </w:r>
    </w:p>
    <w:p w14:paraId="04B8FB77" w14:textId="77777777" w:rsidR="00F85283" w:rsidRDefault="00F85283" w:rsidP="00F85283">
      <w:r>
        <w:rPr>
          <w:b/>
          <w:bCs/>
        </w:rPr>
        <w:t>8</w:t>
      </w:r>
      <w:r w:rsidRPr="00BB2841">
        <w:rPr>
          <w:b/>
          <w:bCs/>
        </w:rPr>
        <w:t>.</w:t>
      </w:r>
      <w:r>
        <w:t xml:space="preserve">Ik kan patiëntenrechten correct toepassen, ook wanneer collega’s anders handelen. </w:t>
      </w:r>
    </w:p>
    <w:p w14:paraId="4793C99D" w14:textId="77777777" w:rsidR="00F85283" w:rsidRDefault="00F85283" w:rsidP="00F85283">
      <w:r>
        <w:t>Dit meet: echte klinische zelfzekerheid</w:t>
      </w:r>
    </w:p>
    <w:p w14:paraId="0BAA6D85" w14:textId="77777777" w:rsidR="00F85283" w:rsidRDefault="00F85283" w:rsidP="00F85283">
      <w:pPr>
        <w:rPr>
          <w:rFonts w:eastAsia="Times New Roman"/>
          <w:lang w:eastAsia="nl-NL"/>
        </w:rPr>
      </w:pPr>
      <w:r w:rsidRPr="00732247">
        <w:rPr>
          <w:lang w:eastAsia="nl-NL"/>
        </w:rPr>
        <w:t>1 = helemaal niet akkoord</w:t>
      </w:r>
      <w:r w:rsidRPr="00732247">
        <w:rPr>
          <w:lang w:eastAsia="nl-NL"/>
        </w:rPr>
        <w:br/>
        <w:t>2 = niet akkoord</w:t>
      </w:r>
      <w:r w:rsidRPr="00732247">
        <w:rPr>
          <w:lang w:eastAsia="nl-NL"/>
        </w:rPr>
        <w:br/>
        <w:t>3 = neutraal</w:t>
      </w:r>
      <w:r w:rsidRPr="00732247">
        <w:rPr>
          <w:lang w:eastAsia="nl-NL"/>
        </w:rPr>
        <w:br/>
        <w:t>4 = akkoord</w:t>
      </w:r>
      <w:r w:rsidRPr="00732247">
        <w:rPr>
          <w:lang w:eastAsia="nl-NL"/>
        </w:rPr>
        <w:br/>
        <w:t>5 = helemaal akkoord</w:t>
      </w:r>
    </w:p>
    <w:p w14:paraId="08313826" w14:textId="77777777" w:rsidR="00BB2841" w:rsidRPr="00BB2841" w:rsidRDefault="00BB2841" w:rsidP="0021334C">
      <w:pPr>
        <w:rPr>
          <w:b/>
          <w:bCs/>
        </w:rPr>
      </w:pPr>
    </w:p>
    <w:p w14:paraId="6C193D83" w14:textId="77777777" w:rsidR="0021334C" w:rsidRPr="0021334C" w:rsidRDefault="0021334C" w:rsidP="0021334C">
      <w:pPr>
        <w:rPr>
          <w:lang w:eastAsia="nl-NL"/>
        </w:rPr>
      </w:pPr>
    </w:p>
    <w:p w14:paraId="6DF772AC" w14:textId="77777777" w:rsidR="0021334C" w:rsidRPr="0021334C" w:rsidRDefault="0021334C" w:rsidP="0021334C">
      <w:pPr>
        <w:rPr>
          <w:lang w:eastAsia="nl-NL"/>
        </w:rPr>
      </w:pPr>
    </w:p>
    <w:p w14:paraId="60EDF8CD" w14:textId="77777777" w:rsidR="0071691F" w:rsidRDefault="0071691F" w:rsidP="0021334C"/>
    <w:p w14:paraId="246EBD58" w14:textId="77777777" w:rsidR="0071691F" w:rsidRPr="00D57B2E" w:rsidRDefault="0071691F" w:rsidP="0021334C"/>
    <w:p w14:paraId="16FD2846" w14:textId="77777777" w:rsidR="0071691F" w:rsidRDefault="0071691F" w:rsidP="0021334C">
      <w:pPr>
        <w:rPr>
          <w:lang w:val="nl-NL"/>
        </w:rPr>
      </w:pPr>
    </w:p>
    <w:p w14:paraId="2A047FB5" w14:textId="77777777" w:rsidR="00BB2841" w:rsidRDefault="00BB2841" w:rsidP="0021334C">
      <w:pPr>
        <w:rPr>
          <w:lang w:val="nl-NL"/>
        </w:rPr>
      </w:pPr>
    </w:p>
    <w:p w14:paraId="7509E5FF" w14:textId="77777777" w:rsidR="00BB2841" w:rsidRDefault="00BB2841" w:rsidP="0021334C">
      <w:pPr>
        <w:rPr>
          <w:lang w:val="nl-NL"/>
        </w:rPr>
      </w:pPr>
    </w:p>
    <w:p w14:paraId="21B056BD" w14:textId="77777777" w:rsidR="00BB2841" w:rsidRDefault="00BB2841" w:rsidP="0021334C">
      <w:pPr>
        <w:rPr>
          <w:lang w:val="nl-NL"/>
        </w:rPr>
      </w:pPr>
    </w:p>
    <w:p w14:paraId="5E9D8F90" w14:textId="77777777" w:rsidR="00BB2841" w:rsidRDefault="00BB2841" w:rsidP="0021334C">
      <w:pPr>
        <w:rPr>
          <w:lang w:val="nl-NL"/>
        </w:rPr>
      </w:pPr>
    </w:p>
    <w:p w14:paraId="780AD157" w14:textId="77777777" w:rsidR="00BB2841" w:rsidRDefault="00BB2841" w:rsidP="0021334C">
      <w:pPr>
        <w:rPr>
          <w:lang w:val="nl-NL"/>
        </w:rPr>
      </w:pPr>
    </w:p>
    <w:p w14:paraId="7D0451E5" w14:textId="77777777" w:rsidR="00BB2841" w:rsidRDefault="00BB2841" w:rsidP="0021334C">
      <w:pPr>
        <w:rPr>
          <w:lang w:val="nl-NL"/>
        </w:rPr>
      </w:pPr>
    </w:p>
    <w:p w14:paraId="1AA98673" w14:textId="77777777" w:rsidR="004F79ED" w:rsidRDefault="004F79ED" w:rsidP="0021334C">
      <w:pPr>
        <w:rPr>
          <w:lang w:val="nl-NL"/>
        </w:rPr>
      </w:pPr>
    </w:p>
    <w:p w14:paraId="7A0ADAAB" w14:textId="77777777" w:rsidR="004F79ED" w:rsidRDefault="004F79ED" w:rsidP="0021334C">
      <w:pPr>
        <w:rPr>
          <w:lang w:val="nl-NL"/>
        </w:rPr>
      </w:pPr>
    </w:p>
    <w:p w14:paraId="3D6ED9D9" w14:textId="77777777" w:rsidR="004F79ED" w:rsidRDefault="004F79ED" w:rsidP="0021334C">
      <w:pPr>
        <w:rPr>
          <w:lang w:val="nl-NL"/>
        </w:rPr>
      </w:pPr>
    </w:p>
    <w:p w14:paraId="47411511" w14:textId="630AAE9F" w:rsidR="004F79ED" w:rsidRDefault="004F79ED" w:rsidP="004F79ED">
      <w:pPr>
        <w:pStyle w:val="Kop2"/>
        <w:rPr>
          <w:lang w:val="nl-NL"/>
        </w:rPr>
      </w:pPr>
      <w:r>
        <w:rPr>
          <w:lang w:val="nl-NL"/>
        </w:rPr>
        <w:lastRenderedPageBreak/>
        <w:t xml:space="preserve">Bijlage </w:t>
      </w:r>
      <w:r>
        <w:rPr>
          <w:lang w:val="nl-NL"/>
        </w:rPr>
        <w:t>2</w:t>
      </w:r>
    </w:p>
    <w:p w14:paraId="77799190" w14:textId="77777777" w:rsidR="004F79ED" w:rsidRPr="00E22773" w:rsidRDefault="004F79ED" w:rsidP="004F79ED">
      <w:pPr>
        <w:pStyle w:val="Kop2"/>
        <w:numPr>
          <w:ilvl w:val="0"/>
          <w:numId w:val="0"/>
        </w:numPr>
        <w:rPr>
          <w:b w:val="0"/>
          <w:bCs/>
          <w:sz w:val="22"/>
          <w:szCs w:val="22"/>
          <w:lang w:val="nl-NL"/>
        </w:rPr>
      </w:pPr>
      <w:r w:rsidRPr="00E22773">
        <w:rPr>
          <w:bCs/>
          <w:sz w:val="22"/>
          <w:szCs w:val="22"/>
          <w:lang w:val="nl-NL"/>
        </w:rPr>
        <w:t xml:space="preserve">INFORMED CONSENT </w:t>
      </w:r>
    </w:p>
    <w:p w14:paraId="0DD22D10" w14:textId="77777777" w:rsidR="004F79ED" w:rsidRDefault="004F79ED" w:rsidP="004F79ED">
      <w:pPr>
        <w:rPr>
          <w:lang w:val="nl-NL"/>
        </w:rPr>
      </w:pPr>
      <w:r>
        <w:rPr>
          <w:lang w:val="nl-NL"/>
        </w:rPr>
        <w:t>Bij akkoord voor deelname wordt verklaard dat:</w:t>
      </w:r>
    </w:p>
    <w:p w14:paraId="531779EE" w14:textId="77777777" w:rsidR="004F79ED" w:rsidRPr="00834145" w:rsidRDefault="004F79ED" w:rsidP="004F79ED">
      <w:pPr>
        <w:pStyle w:val="Lijstalinea"/>
        <w:numPr>
          <w:ilvl w:val="0"/>
          <w:numId w:val="31"/>
        </w:numPr>
        <w:rPr>
          <w:lang w:val="nl-NL"/>
        </w:rPr>
      </w:pPr>
      <w:r w:rsidRPr="00834145">
        <w:rPr>
          <w:lang w:val="nl-NL"/>
        </w:rPr>
        <w:t xml:space="preserve">De informatie over de </w:t>
      </w:r>
      <w:proofErr w:type="spellStart"/>
      <w:r w:rsidRPr="00834145">
        <w:rPr>
          <w:lang w:val="nl-NL"/>
        </w:rPr>
        <w:t>bachelorproef</w:t>
      </w:r>
      <w:proofErr w:type="spellEnd"/>
      <w:r w:rsidRPr="00834145">
        <w:rPr>
          <w:lang w:val="nl-NL"/>
        </w:rPr>
        <w:t xml:space="preserve"> werd gelezen en begrepen; </w:t>
      </w:r>
    </w:p>
    <w:p w14:paraId="46AD855D" w14:textId="77777777" w:rsidR="004F79ED" w:rsidRPr="00834145" w:rsidRDefault="004F79ED" w:rsidP="004F79ED">
      <w:pPr>
        <w:pStyle w:val="Lijstalinea"/>
        <w:numPr>
          <w:ilvl w:val="0"/>
          <w:numId w:val="31"/>
        </w:numPr>
        <w:rPr>
          <w:lang w:val="nl-NL"/>
        </w:rPr>
      </w:pPr>
      <w:r w:rsidRPr="00834145">
        <w:rPr>
          <w:lang w:val="nl-NL"/>
        </w:rPr>
        <w:t xml:space="preserve">Deelname aan dit onderzoek vrijwillig is; </w:t>
      </w:r>
    </w:p>
    <w:p w14:paraId="09E21BD4" w14:textId="77777777" w:rsidR="004F79ED" w:rsidRDefault="004F79ED" w:rsidP="004F79ED">
      <w:pPr>
        <w:pStyle w:val="Lijstalinea"/>
        <w:numPr>
          <w:ilvl w:val="0"/>
          <w:numId w:val="31"/>
        </w:numPr>
        <w:rPr>
          <w:lang w:val="nl-NL"/>
        </w:rPr>
      </w:pPr>
      <w:r w:rsidRPr="00834145">
        <w:rPr>
          <w:lang w:val="nl-NL"/>
        </w:rPr>
        <w:t xml:space="preserve">De deelname op elk moment kan worden stopgezet; </w:t>
      </w:r>
    </w:p>
    <w:p w14:paraId="42523BBA" w14:textId="77777777" w:rsidR="004F79ED" w:rsidRDefault="004F79ED" w:rsidP="004F79ED">
      <w:pPr>
        <w:pStyle w:val="Lijstalinea"/>
        <w:numPr>
          <w:ilvl w:val="0"/>
          <w:numId w:val="31"/>
        </w:numPr>
        <w:rPr>
          <w:lang w:val="nl-NL"/>
        </w:rPr>
      </w:pPr>
      <w:r>
        <w:rPr>
          <w:lang w:val="nl-NL"/>
        </w:rPr>
        <w:t>De</w:t>
      </w:r>
      <w:r w:rsidRPr="00834145">
        <w:rPr>
          <w:lang w:val="nl-NL"/>
        </w:rPr>
        <w:t xml:space="preserve"> gegeven antwoorden anoniem en vertrouwelijk worden verwerkt in het kader van deze </w:t>
      </w:r>
      <w:proofErr w:type="spellStart"/>
      <w:r w:rsidRPr="00834145">
        <w:rPr>
          <w:lang w:val="nl-NL"/>
        </w:rPr>
        <w:t>bachelorproef</w:t>
      </w:r>
      <w:proofErr w:type="spellEnd"/>
      <w:r w:rsidRPr="00834145">
        <w:rPr>
          <w:lang w:val="nl-NL"/>
        </w:rPr>
        <w:t xml:space="preserve">. </w:t>
      </w:r>
    </w:p>
    <w:p w14:paraId="67CA32BF" w14:textId="77777777" w:rsidR="004F79ED" w:rsidRPr="00834145" w:rsidRDefault="004F79ED" w:rsidP="004F79ED">
      <w:pPr>
        <w:rPr>
          <w:lang w:val="nl-NL"/>
        </w:rPr>
      </w:pPr>
    </w:p>
    <w:p w14:paraId="5309C3F8" w14:textId="77777777" w:rsidR="004F79ED" w:rsidRPr="00A963CC" w:rsidRDefault="004F79ED" w:rsidP="004F79ED">
      <w:pPr>
        <w:rPr>
          <w:lang w:eastAsia="nl-NL"/>
        </w:rPr>
      </w:pPr>
      <w:r w:rsidRPr="00834145">
        <w:rPr>
          <w:rFonts w:ascii="Segoe UI Symbol" w:hAnsi="Segoe UI Symbol" w:cs="Segoe UI Symbol"/>
          <w:lang w:eastAsia="nl-NL"/>
        </w:rPr>
        <w:t>☐</w:t>
      </w:r>
      <w:r w:rsidRPr="00A963CC">
        <w:rPr>
          <w:lang w:eastAsia="nl-NL"/>
        </w:rPr>
        <w:t xml:space="preserve"> Ik ga akkoord en neem deel aan het onderzoek</w:t>
      </w:r>
      <w:r>
        <w:rPr>
          <w:lang w:eastAsia="nl-NL"/>
        </w:rPr>
        <w:t xml:space="preserve"> in kader van deze bachelorproef.</w:t>
      </w:r>
    </w:p>
    <w:p w14:paraId="10430DEA" w14:textId="77777777" w:rsidR="004F79ED" w:rsidRPr="004F79ED" w:rsidRDefault="004F79ED" w:rsidP="004F79ED">
      <w:pPr>
        <w:rPr>
          <w:lang w:val="nl-NL"/>
        </w:rPr>
      </w:pPr>
    </w:p>
    <w:p w14:paraId="3173EC68" w14:textId="77777777" w:rsidR="004F79ED" w:rsidRDefault="004F79ED" w:rsidP="0021334C">
      <w:pPr>
        <w:rPr>
          <w:lang w:val="nl-NL"/>
        </w:rPr>
      </w:pPr>
    </w:p>
    <w:p w14:paraId="7BACD4EF" w14:textId="77777777" w:rsidR="004F79ED" w:rsidRDefault="004F79ED" w:rsidP="0021334C">
      <w:pPr>
        <w:rPr>
          <w:lang w:val="nl-NL"/>
        </w:rPr>
      </w:pPr>
    </w:p>
    <w:p w14:paraId="1703E1F4" w14:textId="77777777" w:rsidR="004F79ED" w:rsidRDefault="004F79ED" w:rsidP="0021334C">
      <w:pPr>
        <w:rPr>
          <w:lang w:val="nl-NL"/>
        </w:rPr>
      </w:pPr>
    </w:p>
    <w:p w14:paraId="19FB504A" w14:textId="77777777" w:rsidR="004F79ED" w:rsidRDefault="004F79ED" w:rsidP="0021334C">
      <w:pPr>
        <w:rPr>
          <w:lang w:val="nl-NL"/>
        </w:rPr>
      </w:pPr>
    </w:p>
    <w:p w14:paraId="1C841CEE" w14:textId="77777777" w:rsidR="004F79ED" w:rsidRDefault="004F79ED" w:rsidP="0021334C">
      <w:pPr>
        <w:rPr>
          <w:lang w:val="nl-NL"/>
        </w:rPr>
      </w:pPr>
    </w:p>
    <w:p w14:paraId="7D2F88BD" w14:textId="77777777" w:rsidR="004F79ED" w:rsidRDefault="004F79ED" w:rsidP="0021334C">
      <w:pPr>
        <w:rPr>
          <w:lang w:val="nl-NL"/>
        </w:rPr>
      </w:pPr>
    </w:p>
    <w:p w14:paraId="75FF577B" w14:textId="77777777" w:rsidR="004F79ED" w:rsidRDefault="004F79ED" w:rsidP="0021334C">
      <w:pPr>
        <w:rPr>
          <w:lang w:val="nl-NL"/>
        </w:rPr>
      </w:pPr>
    </w:p>
    <w:p w14:paraId="2D8AEA58" w14:textId="77777777" w:rsidR="004F79ED" w:rsidRDefault="004F79ED" w:rsidP="0021334C">
      <w:pPr>
        <w:rPr>
          <w:lang w:val="nl-NL"/>
        </w:rPr>
      </w:pPr>
    </w:p>
    <w:p w14:paraId="332D6B06" w14:textId="77777777" w:rsidR="004F79ED" w:rsidRDefault="004F79ED" w:rsidP="0021334C">
      <w:pPr>
        <w:rPr>
          <w:lang w:val="nl-NL"/>
        </w:rPr>
      </w:pPr>
    </w:p>
    <w:p w14:paraId="06006B4F" w14:textId="77777777" w:rsidR="004F79ED" w:rsidRDefault="004F79ED" w:rsidP="0021334C">
      <w:pPr>
        <w:rPr>
          <w:lang w:val="nl-NL"/>
        </w:rPr>
      </w:pPr>
    </w:p>
    <w:p w14:paraId="73E35CF6" w14:textId="77777777" w:rsidR="004F79ED" w:rsidRDefault="004F79ED" w:rsidP="0021334C">
      <w:pPr>
        <w:rPr>
          <w:lang w:val="nl-NL"/>
        </w:rPr>
      </w:pPr>
    </w:p>
    <w:p w14:paraId="5F88B744" w14:textId="77777777" w:rsidR="004F79ED" w:rsidRDefault="004F79ED" w:rsidP="0021334C">
      <w:pPr>
        <w:rPr>
          <w:lang w:val="nl-NL"/>
        </w:rPr>
      </w:pPr>
    </w:p>
    <w:p w14:paraId="5CB34606" w14:textId="77777777" w:rsidR="004F79ED" w:rsidRDefault="004F79ED" w:rsidP="0021334C">
      <w:pPr>
        <w:rPr>
          <w:lang w:val="nl-NL"/>
        </w:rPr>
      </w:pPr>
    </w:p>
    <w:p w14:paraId="57F37C5D" w14:textId="77777777" w:rsidR="004F79ED" w:rsidRDefault="004F79ED" w:rsidP="0021334C">
      <w:pPr>
        <w:rPr>
          <w:lang w:val="nl-NL"/>
        </w:rPr>
      </w:pPr>
    </w:p>
    <w:p w14:paraId="46BDFB23" w14:textId="77777777" w:rsidR="004F79ED" w:rsidRDefault="004F79ED" w:rsidP="0021334C">
      <w:pPr>
        <w:rPr>
          <w:lang w:val="nl-NL"/>
        </w:rPr>
      </w:pPr>
    </w:p>
    <w:p w14:paraId="313CB597" w14:textId="77777777" w:rsidR="004F79ED" w:rsidRDefault="004F79ED" w:rsidP="0021334C">
      <w:pPr>
        <w:rPr>
          <w:lang w:val="nl-NL"/>
        </w:rPr>
      </w:pPr>
    </w:p>
    <w:p w14:paraId="3CE5A1B4" w14:textId="77777777" w:rsidR="004F79ED" w:rsidRDefault="004F79ED" w:rsidP="0021334C">
      <w:pPr>
        <w:rPr>
          <w:lang w:val="nl-NL"/>
        </w:rPr>
      </w:pPr>
    </w:p>
    <w:p w14:paraId="5AD7FFB8" w14:textId="77777777" w:rsidR="004F79ED" w:rsidRDefault="004F79ED" w:rsidP="0021334C">
      <w:pPr>
        <w:rPr>
          <w:lang w:val="nl-NL"/>
        </w:rPr>
      </w:pPr>
    </w:p>
    <w:p w14:paraId="07B7FBB8" w14:textId="77777777" w:rsidR="004F79ED" w:rsidRDefault="004F79ED" w:rsidP="0021334C">
      <w:pPr>
        <w:rPr>
          <w:lang w:val="nl-NL"/>
        </w:rPr>
      </w:pPr>
    </w:p>
    <w:p w14:paraId="3DA3D23B" w14:textId="77777777" w:rsidR="004F79ED" w:rsidRDefault="004F79ED" w:rsidP="0021334C">
      <w:pPr>
        <w:rPr>
          <w:lang w:val="nl-NL"/>
        </w:rPr>
      </w:pPr>
    </w:p>
    <w:p w14:paraId="38405AE1" w14:textId="77777777" w:rsidR="004F79ED" w:rsidRDefault="004F79ED" w:rsidP="004F79ED">
      <w:pPr>
        <w:pStyle w:val="Kop2"/>
        <w:rPr>
          <w:lang w:val="nl-NL"/>
        </w:rPr>
      </w:pPr>
      <w:r>
        <w:rPr>
          <w:lang w:val="nl-NL"/>
        </w:rPr>
        <w:lastRenderedPageBreak/>
        <w:t xml:space="preserve">Bijlage </w:t>
      </w:r>
      <w:r>
        <w:rPr>
          <w:lang w:val="nl-NL"/>
        </w:rPr>
        <w:t>3</w:t>
      </w:r>
    </w:p>
    <w:p w14:paraId="60C3DF28" w14:textId="34E7B610" w:rsidR="004F79ED" w:rsidRPr="004F79ED" w:rsidRDefault="004F79ED" w:rsidP="004F79ED">
      <w:pPr>
        <w:pStyle w:val="Kop2"/>
        <w:numPr>
          <w:ilvl w:val="0"/>
          <w:numId w:val="0"/>
        </w:numPr>
        <w:rPr>
          <w:sz w:val="22"/>
          <w:szCs w:val="22"/>
          <w:lang w:val="nl-NL"/>
        </w:rPr>
      </w:pPr>
      <w:r w:rsidRPr="004F79ED">
        <w:rPr>
          <w:bCs/>
          <w:sz w:val="22"/>
          <w:szCs w:val="22"/>
          <w:lang w:val="nl-NL"/>
        </w:rPr>
        <w:t xml:space="preserve">INFORMATIEBRIEF </w:t>
      </w:r>
    </w:p>
    <w:p w14:paraId="5554F884" w14:textId="77777777" w:rsidR="004F79ED" w:rsidRDefault="004F79ED" w:rsidP="004F79ED">
      <w:pPr>
        <w:rPr>
          <w:rFonts w:ascii="Times New Roman" w:hAnsi="Times New Roman"/>
          <w:sz w:val="24"/>
          <w:szCs w:val="24"/>
        </w:rPr>
      </w:pPr>
      <w:r>
        <w:t>Beste student,</w:t>
      </w:r>
    </w:p>
    <w:p w14:paraId="37CECAE0" w14:textId="77777777" w:rsidR="004F79ED" w:rsidRDefault="004F79ED" w:rsidP="004F79ED">
      <w:r>
        <w:t xml:space="preserve">Mijn naam is Bente Van Parys en ik ben laatstejaarsstudent verpleegkunde. In het kader van mijn bachelorproef onderzoek </w:t>
      </w:r>
      <w:r w:rsidRPr="00A963CC">
        <w:rPr>
          <w:b/>
          <w:bCs/>
        </w:rPr>
        <w:t>ik de kennis van patiëntenrechten</w:t>
      </w:r>
      <w:r>
        <w:rPr>
          <w:b/>
          <w:bCs/>
        </w:rPr>
        <w:t xml:space="preserve"> en de zelfinschatting van deze kennis bij studenten verpleegkunde.</w:t>
      </w:r>
    </w:p>
    <w:p w14:paraId="1349D4EF" w14:textId="77777777" w:rsidR="004F79ED" w:rsidRDefault="004F79ED" w:rsidP="004F79ED">
      <w:r>
        <w:t xml:space="preserve">Deelname aan deze bachelorproef is volledig vrijwillig en bestaat uit het invullen van een vragenlijst. De gegevens worden anoniem verzameld en verwerkt. De vragenlijst omvast casusgerichte theorievragen over patiëntenrechten en een aantal stellingen die peielen naar de zelfinschatting van de eigen kennis. Het invullen hiervan neemt ongeveer 5 tot 10 min in beslag. De verzamelde gegevens worden uitsluitend gebruikt voor de verwerking in het kader van deze bachelorproef. Deelnemers kunnen op elk moment stoppen met het invullen van de vragenlijst. Door de vragenlijst in te vullen, wordt bevestigd de bovenstaande informatie werd gelezen en begrepen. </w:t>
      </w:r>
    </w:p>
    <w:p w14:paraId="04A5E2CD" w14:textId="3506FAFE" w:rsidR="004F79ED" w:rsidRDefault="004F79ED" w:rsidP="004F79ED">
      <w:r>
        <w:t>Open de vragenlijst hier:</w:t>
      </w:r>
      <w:r>
        <w:t xml:space="preserve"> </w:t>
      </w:r>
      <w:hyperlink r:id="rId14" w:tgtFrame="_blank" w:tooltip="Original URL:&#10;https://hogent.questionpro.eu/t/AB3vCy5ZB3wdoF&#10;&#10;Click to follow link." w:history="1">
        <w:r w:rsidRPr="004F79ED">
          <w:rPr>
            <w:rStyle w:val="Hyperlink"/>
            <w:rFonts w:ascii="Aptos" w:hAnsi="Aptos"/>
            <w:color w:val="000000" w:themeColor="text1"/>
          </w:rPr>
          <w:t>https://hogent.questionpro.eu/t/AB3vCy5ZB3wdoF</w:t>
        </w:r>
      </w:hyperlink>
    </w:p>
    <w:p w14:paraId="6AFA7A8F" w14:textId="77777777" w:rsidR="004F79ED" w:rsidRDefault="004F79ED" w:rsidP="004F79ED">
      <w:r>
        <w:t>Heb je nog vragen over het onderzoek of de vragenlijst? Neem gerust contact op via:</w:t>
      </w:r>
      <w:r>
        <w:br/>
        <w:t>bente.vanparys@student.hogent.be</w:t>
      </w:r>
    </w:p>
    <w:p w14:paraId="263CA09C" w14:textId="77777777" w:rsidR="004F79ED" w:rsidRDefault="004F79ED" w:rsidP="004F79ED">
      <w:r>
        <w:t>Alvast bedankt voor je deelname.</w:t>
      </w:r>
    </w:p>
    <w:p w14:paraId="7EEA4048" w14:textId="77777777" w:rsidR="004F79ED" w:rsidRDefault="004F79ED" w:rsidP="004F79ED">
      <w:r>
        <w:t>Met vriendelijke groeten</w:t>
      </w:r>
      <w:r>
        <w:br/>
        <w:t>Bente Van Parys</w:t>
      </w:r>
    </w:p>
    <w:p w14:paraId="7BB11286" w14:textId="2A52FD41" w:rsidR="004F79ED" w:rsidRPr="00B75C06" w:rsidRDefault="004F79ED" w:rsidP="004F79ED">
      <w:pPr>
        <w:pStyle w:val="Kop2"/>
        <w:numPr>
          <w:ilvl w:val="0"/>
          <w:numId w:val="0"/>
        </w:numPr>
        <w:ind w:left="576" w:hanging="576"/>
        <w:rPr>
          <w:b w:val="0"/>
          <w:bCs/>
          <w:lang w:val="nl-NL"/>
        </w:rPr>
      </w:pPr>
    </w:p>
    <w:p w14:paraId="5D9B26E7" w14:textId="77777777" w:rsidR="004F79ED" w:rsidRPr="004F79ED" w:rsidRDefault="004F79ED" w:rsidP="004F79ED">
      <w:pPr>
        <w:rPr>
          <w:lang w:val="nl-NL"/>
        </w:rPr>
      </w:pPr>
    </w:p>
    <w:p w14:paraId="3312B45B" w14:textId="77777777" w:rsidR="004F79ED" w:rsidRDefault="004F79ED" w:rsidP="0021334C">
      <w:pPr>
        <w:rPr>
          <w:lang w:val="nl-NL"/>
        </w:rPr>
      </w:pPr>
    </w:p>
    <w:p w14:paraId="6C79E5F1" w14:textId="77777777" w:rsidR="004F79ED" w:rsidRDefault="004F79ED" w:rsidP="0021334C">
      <w:pPr>
        <w:rPr>
          <w:lang w:val="nl-NL"/>
        </w:rPr>
      </w:pPr>
    </w:p>
    <w:p w14:paraId="49DEA1D4" w14:textId="77777777" w:rsidR="004F79ED" w:rsidRDefault="004F79ED" w:rsidP="0021334C">
      <w:pPr>
        <w:rPr>
          <w:lang w:val="nl-NL"/>
        </w:rPr>
      </w:pPr>
    </w:p>
    <w:p w14:paraId="1430215D" w14:textId="77777777" w:rsidR="004F79ED" w:rsidRDefault="004F79ED" w:rsidP="0021334C">
      <w:pPr>
        <w:rPr>
          <w:lang w:val="nl-NL"/>
        </w:rPr>
      </w:pPr>
    </w:p>
    <w:p w14:paraId="6C531706" w14:textId="77777777" w:rsidR="004F79ED" w:rsidRDefault="004F79ED" w:rsidP="0021334C">
      <w:pPr>
        <w:rPr>
          <w:lang w:val="nl-NL"/>
        </w:rPr>
      </w:pPr>
    </w:p>
    <w:p w14:paraId="094B4EFB" w14:textId="77777777" w:rsidR="004F79ED" w:rsidRDefault="004F79ED" w:rsidP="0021334C">
      <w:pPr>
        <w:rPr>
          <w:lang w:val="nl-NL"/>
        </w:rPr>
      </w:pPr>
    </w:p>
    <w:p w14:paraId="087CB02B" w14:textId="77777777" w:rsidR="004F79ED" w:rsidRDefault="004F79ED" w:rsidP="0021334C">
      <w:pPr>
        <w:rPr>
          <w:lang w:val="nl-NL"/>
        </w:rPr>
      </w:pPr>
    </w:p>
    <w:p w14:paraId="51420747" w14:textId="77777777" w:rsidR="004F79ED" w:rsidRDefault="004F79ED" w:rsidP="0021334C">
      <w:pPr>
        <w:rPr>
          <w:lang w:val="nl-NL"/>
        </w:rPr>
      </w:pPr>
    </w:p>
    <w:p w14:paraId="35E48D83" w14:textId="77777777" w:rsidR="004F79ED" w:rsidRDefault="004F79ED" w:rsidP="0021334C">
      <w:pPr>
        <w:rPr>
          <w:lang w:val="nl-NL"/>
        </w:rPr>
      </w:pPr>
    </w:p>
    <w:p w14:paraId="544EBD1D" w14:textId="77777777" w:rsidR="004F79ED" w:rsidRDefault="004F79ED" w:rsidP="0021334C">
      <w:pPr>
        <w:rPr>
          <w:lang w:val="nl-NL"/>
        </w:rPr>
      </w:pPr>
    </w:p>
    <w:p w14:paraId="558073C5" w14:textId="77777777" w:rsidR="004F79ED" w:rsidRDefault="004F79ED" w:rsidP="0021334C">
      <w:pPr>
        <w:rPr>
          <w:lang w:val="nl-NL"/>
        </w:rPr>
      </w:pPr>
    </w:p>
    <w:p w14:paraId="37776F4C" w14:textId="77777777" w:rsidR="004F79ED" w:rsidRDefault="004F79ED" w:rsidP="0021334C">
      <w:pPr>
        <w:rPr>
          <w:lang w:val="nl-NL"/>
        </w:rPr>
      </w:pPr>
    </w:p>
    <w:p w14:paraId="17A4E997" w14:textId="77777777" w:rsidR="004F79ED" w:rsidRDefault="004F79ED" w:rsidP="0021334C">
      <w:pPr>
        <w:rPr>
          <w:lang w:val="nl-NL"/>
        </w:rPr>
      </w:pPr>
    </w:p>
    <w:p w14:paraId="00869634" w14:textId="2D28EE22" w:rsidR="004F79ED" w:rsidRDefault="004F79ED" w:rsidP="004F79ED">
      <w:pPr>
        <w:pStyle w:val="Kop2"/>
        <w:rPr>
          <w:lang w:val="nl-NL"/>
        </w:rPr>
      </w:pPr>
      <w:r>
        <w:rPr>
          <w:lang w:val="nl-NL"/>
        </w:rPr>
        <w:lastRenderedPageBreak/>
        <w:t xml:space="preserve">Bijlage </w:t>
      </w:r>
      <w:r>
        <w:rPr>
          <w:lang w:val="nl-NL"/>
        </w:rPr>
        <w:t>4</w:t>
      </w:r>
    </w:p>
    <w:p w14:paraId="06CE5A24" w14:textId="55A67AC3" w:rsidR="004F79ED" w:rsidRPr="004F79ED" w:rsidRDefault="004F79ED" w:rsidP="004F79ED">
      <w:pPr>
        <w:rPr>
          <w:b/>
          <w:bCs/>
          <w:lang w:val="nl-NL"/>
        </w:rPr>
      </w:pPr>
      <w:r w:rsidRPr="004F79ED">
        <w:rPr>
          <w:b/>
          <w:bCs/>
          <w:lang w:val="nl-NL"/>
        </w:rPr>
        <w:t>GENERATIEVE AI-GEBRUIK</w:t>
      </w:r>
    </w:p>
    <w:p w14:paraId="64A1475E" w14:textId="77777777" w:rsidR="004F79ED" w:rsidRPr="004F79ED" w:rsidRDefault="004F79ED" w:rsidP="004F79ED">
      <w:pPr>
        <w:rPr>
          <w:b/>
          <w:lang w:val="nl-NL"/>
        </w:rPr>
      </w:pPr>
    </w:p>
    <w:p w14:paraId="3564C2B0" w14:textId="77777777" w:rsidR="004F79ED" w:rsidRPr="00896C79" w:rsidRDefault="004F79ED" w:rsidP="004F79ED">
      <w:pPr>
        <w:rPr>
          <w:lang w:val="nl-NL"/>
        </w:rPr>
      </w:pPr>
      <w:r w:rsidRPr="00896C79">
        <w:rPr>
          <w:lang w:val="nl-NL"/>
        </w:rPr>
        <w:t>Dit is document biedt een overzicht van het GAI-gebruik van studenten bij de academische (schrijf)taken. Het kan als bijlage aan een (schrijf)taak toegevoegd worden om verantwoord GAI-gebruik aan te moedigen.</w:t>
      </w:r>
    </w:p>
    <w:p w14:paraId="758DA8D6" w14:textId="77777777" w:rsidR="004F79ED" w:rsidRPr="00896C79" w:rsidRDefault="004F79ED" w:rsidP="004F79ED">
      <w:pPr>
        <w:rPr>
          <w:lang w:val="nl-NL"/>
        </w:rPr>
      </w:pPr>
    </w:p>
    <w:p w14:paraId="5692FDD8" w14:textId="60846CA6" w:rsidR="004F79ED" w:rsidRPr="00896C79" w:rsidRDefault="004F79ED" w:rsidP="004F79ED">
      <w:pPr>
        <w:rPr>
          <w:b/>
          <w:lang w:val="nl-NL"/>
        </w:rPr>
      </w:pPr>
      <w:r w:rsidRPr="00896C79">
        <w:rPr>
          <w:b/>
          <w:lang w:val="nl-NL"/>
        </w:rPr>
        <w:t>Naam:</w:t>
      </w:r>
      <w:r w:rsidRPr="00896C79">
        <w:rPr>
          <w:lang w:val="nl-NL"/>
        </w:rPr>
        <w:t xml:space="preserve"> </w:t>
      </w:r>
      <w:r>
        <w:rPr>
          <w:lang w:val="nl-NL"/>
        </w:rPr>
        <w:t>Bente Van Parys</w:t>
      </w:r>
      <w:r>
        <w:rPr>
          <w:b/>
          <w:lang w:val="nl-NL"/>
        </w:rPr>
        <w:tab/>
      </w:r>
      <w:r>
        <w:rPr>
          <w:b/>
          <w:lang w:val="nl-NL"/>
        </w:rPr>
        <w:tab/>
      </w:r>
      <w:r>
        <w:rPr>
          <w:b/>
          <w:lang w:val="nl-NL"/>
        </w:rPr>
        <w:tab/>
      </w:r>
      <w:r>
        <w:rPr>
          <w:b/>
          <w:lang w:val="nl-NL"/>
        </w:rPr>
        <w:tab/>
      </w:r>
      <w:r w:rsidRPr="00896C79">
        <w:rPr>
          <w:lang w:val="nl-NL"/>
        </w:rPr>
        <w:tab/>
      </w:r>
      <w:r w:rsidRPr="00896C79">
        <w:rPr>
          <w:b/>
          <w:lang w:val="nl-NL"/>
        </w:rPr>
        <w:t>Studentnummer:</w:t>
      </w:r>
      <w:r w:rsidRPr="00896C79">
        <w:rPr>
          <w:lang w:val="nl-NL"/>
        </w:rPr>
        <w:t xml:space="preserve"> </w:t>
      </w:r>
      <w:r>
        <w:rPr>
          <w:lang w:val="nl-NL"/>
        </w:rPr>
        <w:t>202182436</w:t>
      </w:r>
    </w:p>
    <w:p w14:paraId="60213B15" w14:textId="77777777" w:rsidR="004F79ED" w:rsidRPr="00896C79" w:rsidRDefault="004F79ED" w:rsidP="004F79ED">
      <w:pPr>
        <w:rPr>
          <w:b/>
          <w:lang w:val="nl-NL"/>
        </w:rPr>
      </w:pPr>
    </w:p>
    <w:p w14:paraId="75E478E1" w14:textId="77777777" w:rsidR="004F79ED" w:rsidRPr="00896C79" w:rsidRDefault="004F79ED" w:rsidP="004F79ED">
      <w:pPr>
        <w:rPr>
          <w:b/>
          <w:bCs/>
          <w:lang w:val="nl-NL"/>
        </w:rPr>
      </w:pPr>
      <w:r w:rsidRPr="00896C79">
        <w:rPr>
          <w:b/>
          <w:bCs/>
          <w:lang w:val="nl-NL"/>
        </w:rPr>
        <w:t>Gelieve met ‘x’ aan te duiden wat van toepassing is en vul aan indien nodig.</w:t>
      </w:r>
    </w:p>
    <w:p w14:paraId="58FE514A" w14:textId="77777777" w:rsidR="004F79ED" w:rsidRPr="00896C79" w:rsidRDefault="004F79ED" w:rsidP="004F79ED">
      <w:pPr>
        <w:rPr>
          <w:lang w:val="nl-NL"/>
        </w:rPr>
      </w:pPr>
      <w:r w:rsidRPr="00896C79">
        <w:rPr>
          <w:lang w:val="nl-NL"/>
        </w:rPr>
        <w:t>□</w:t>
      </w:r>
      <w:r w:rsidRPr="00896C79">
        <w:rPr>
          <w:lang w:val="nl-NL"/>
        </w:rPr>
        <w:tab/>
        <w:t>Ik heb geen GAI-tool gebruikt.</w:t>
      </w:r>
    </w:p>
    <w:p w14:paraId="2F815FF9" w14:textId="77777777" w:rsidR="004F79ED" w:rsidRPr="00896C79" w:rsidRDefault="004F79ED" w:rsidP="004F79ED">
      <w:pPr>
        <w:rPr>
          <w:lang w:val="nl-NL"/>
        </w:rPr>
      </w:pPr>
      <w:r w:rsidRPr="00A17645">
        <w:rPr>
          <w:noProof/>
          <w:lang w:val="nl-NL"/>
        </w:rPr>
        <mc:AlternateContent>
          <mc:Choice Requires="wps">
            <w:drawing>
              <wp:anchor distT="0" distB="0" distL="0" distR="0" simplePos="0" relativeHeight="251659264" behindDoc="1" locked="0" layoutInCell="1" allowOverlap="1" wp14:anchorId="01AD6C79" wp14:editId="752703F1">
                <wp:simplePos x="0" y="0"/>
                <wp:positionH relativeFrom="page">
                  <wp:posOffset>1148080</wp:posOffset>
                </wp:positionH>
                <wp:positionV relativeFrom="paragraph">
                  <wp:posOffset>-1905</wp:posOffset>
                </wp:positionV>
                <wp:extent cx="58420" cy="182880"/>
                <wp:effectExtent l="0" t="0" r="0" b="7620"/>
                <wp:wrapNone/>
                <wp:docPr id="1751126499" name="Vrije vorm: v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182880"/>
                        </a:xfrm>
                        <a:custGeom>
                          <a:avLst/>
                          <a:gdLst/>
                          <a:ahLst/>
                          <a:cxnLst/>
                          <a:rect l="l" t="t" r="r" b="b"/>
                          <a:pathLst>
                            <a:path w="58419" h="182880">
                              <a:moveTo>
                                <a:pt x="58420" y="0"/>
                              </a:moveTo>
                              <a:lnTo>
                                <a:pt x="0" y="0"/>
                              </a:lnTo>
                              <a:lnTo>
                                <a:pt x="0" y="182880"/>
                              </a:lnTo>
                              <a:lnTo>
                                <a:pt x="58420" y="182880"/>
                              </a:lnTo>
                              <a:lnTo>
                                <a:pt x="58420" y="0"/>
                              </a:lnTo>
                              <a:close/>
                            </a:path>
                          </a:pathLst>
                        </a:custGeom>
                        <a:solidFill>
                          <a:srgbClr val="FFFF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081441" id="Vrije vorm: vorm 4" o:spid="_x0000_s1026" style="position:absolute;margin-left:90.4pt;margin-top:-.15pt;width:4.6pt;height:14.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419,1828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wZ5MAIAAOMEAAAOAAAAZHJzL2Uyb0RvYy54bWysVMFu2zAMvQ/YPwi6L06CdU2NOMXQIsOA&#13;&#10;oi3QDDsrshwbk0WNUmJnXz9Kjpy0O22YDzIlPtF8j6SXt32r2UGha8AUfDaZcqaMhLIxu4J/26w/&#13;&#10;LDhzXphSaDCq4Efl+O3q/btlZ3M1hxp0qZBREOPyzha89t7mWeZkrVrhJmCVIWcF2ApPW9xlJYqO&#13;&#10;orc6m0+nn7IOsLQIUjlHp/eDk69i/KpS0j9VlVOe6YJTbj6uGNdtWLPVUuQ7FLZu5CkN8Q9ZtKIx&#13;&#10;9NEx1L3wgu2x+SNU20gEB5WfSGgzqKpGqsiB2Mymb9i81MKqyIXEcXaUyf2/sPLx8GKfMaTu7API&#13;&#10;H44UyTrr8tETNu6E6StsA5YSZ31U8TiqqHrPJB1eXV8vrjiT5Jkt5otFFDkTebor985/URDjiMOD&#13;&#10;80MNymSJOlmyN8lEqmSooY419JxRDZEzquF2qKEVPtwLyQWTdZTI4uPshrN6zCM4WzioDUSYDxQI&#13;&#10;NKfGSDQozzNCm0vka1TypbeN0QbMK9oJkN4D8PzZvwInLVMwqcGpULGB9WhEJejwUmsHuinXjdaB&#13;&#10;vMPd9k4jOwgSdU3PNIW+gMU+GEofmmAL5fGZrij0T7RUGkhkqRtLGgP+envW0VQV3P3cC1Sc6a+G&#13;&#10;2pb08cnAZGyTgV7fQRzUWB90ftN/F2iZJbPgnjrsEdJQiDw1TyA/YsNNA5/3HqomdFbkMGR+2tAk&#13;&#10;RZ1OUx9G9XIfUed/0+o3AAAA//8DAFBLAwQUAAYACAAAACEAA3lFSeMAAAANAQAADwAAAGRycy9k&#13;&#10;b3ducmV2LnhtbEyPzU7DMBCE70i8g7VI3FqboNKQxqkQFXCoVEHhADc3XuII/0Sxm6Z9erYnuKw0&#13;&#10;Gs3sfOVydJYN2Mc2eAk3UwEMfR106xsJH+9PkxxYTMprZYNHCUeMsKwuL0pV6HDwbzhsU8OoxMdC&#13;&#10;STApdQXnsTboVJyGDj1536F3KpHsG657daByZ3kmxB13qvX0wagOHw3WP9u9k3A6zZ9Xm8/cvo5m&#13;&#10;rtezr83wkqGU11fjakHnYQEs4Zj+EnBmoP1Q0bBd2HsdmSWdC9qfJExugZ39e0GAOwlZPgNelfw/&#13;&#10;RfULAAD//wMAUEsBAi0AFAAGAAgAAAAhALaDOJL+AAAA4QEAABMAAAAAAAAAAAAAAAAAAAAAAFtD&#13;&#10;b250ZW50X1R5cGVzXS54bWxQSwECLQAUAAYACAAAACEAOP0h/9YAAACUAQAACwAAAAAAAAAAAAAA&#13;&#10;AAAvAQAAX3JlbHMvLnJlbHNQSwECLQAUAAYACAAAACEA9IMGeTACAADjBAAADgAAAAAAAAAAAAAA&#13;&#10;AAAuAgAAZHJzL2Uyb0RvYy54bWxQSwECLQAUAAYACAAAACEAA3lFSeMAAAANAQAADwAAAAAAAAAA&#13;&#10;AAAAAACKBAAAZHJzL2Rvd25yZXYueG1sUEsFBgAAAAAEAAQA8wAAAJoFAAAAAA==&#13;&#10;" path="m58420,l,,,182880r58420,l58420,xe" fillcolor="yellow" stroked="f">
                <v:path arrowok="t"/>
                <w10:wrap anchorx="page"/>
              </v:shape>
            </w:pict>
          </mc:Fallback>
        </mc:AlternateContent>
      </w:r>
      <w:proofErr w:type="gramStart"/>
      <w:r w:rsidRPr="00A17645">
        <w:rPr>
          <w:lang w:val="nl-NL"/>
        </w:rPr>
        <w:t>x</w:t>
      </w:r>
      <w:proofErr w:type="gramEnd"/>
      <w:r w:rsidRPr="00896C79">
        <w:rPr>
          <w:lang w:val="nl-NL"/>
        </w:rPr>
        <w:tab/>
        <w:t>Ik heb een of meerdere GAI-tools gebruikt.</w:t>
      </w:r>
    </w:p>
    <w:p w14:paraId="114B9001" w14:textId="77777777" w:rsidR="004F79ED" w:rsidRPr="00896C79" w:rsidRDefault="004F79ED" w:rsidP="004F79ED">
      <w:pPr>
        <w:rPr>
          <w:lang w:val="nl-NL"/>
        </w:rPr>
      </w:pPr>
    </w:p>
    <w:p w14:paraId="1AE020DA" w14:textId="77777777" w:rsidR="004F79ED" w:rsidRPr="00896C79" w:rsidRDefault="004F79ED" w:rsidP="004F79ED">
      <w:pPr>
        <w:rPr>
          <w:lang w:val="nl-NL"/>
        </w:rPr>
      </w:pPr>
      <w:r w:rsidRPr="00896C79">
        <w:rPr>
          <w:lang w:val="nl-NL"/>
        </w:rPr>
        <w:t>Welke?</w:t>
      </w:r>
      <w:r>
        <w:rPr>
          <w:lang w:val="nl-NL"/>
        </w:rPr>
        <w:t xml:space="preserve"> </w:t>
      </w:r>
      <w:proofErr w:type="spellStart"/>
      <w:r>
        <w:rPr>
          <w:lang w:val="nl-NL"/>
        </w:rPr>
        <w:t>Perplexity</w:t>
      </w:r>
      <w:proofErr w:type="spellEnd"/>
      <w:r>
        <w:rPr>
          <w:lang w:val="nl-NL"/>
        </w:rPr>
        <w:t xml:space="preserve"> </w:t>
      </w:r>
    </w:p>
    <w:p w14:paraId="2358FE4C" w14:textId="77777777" w:rsidR="004F79ED" w:rsidRPr="00896C79" w:rsidRDefault="004F79ED" w:rsidP="004F79ED">
      <w:pPr>
        <w:rPr>
          <w:lang w:val="nl-NL"/>
        </w:rPr>
      </w:pPr>
      <w:r w:rsidRPr="00896C79">
        <w:rPr>
          <w:lang w:val="nl-NL"/>
        </w:rPr>
        <w:t>Ik heb de tool gebruikt als:</w:t>
      </w:r>
    </w:p>
    <w:p w14:paraId="611A132E" w14:textId="28207ECE" w:rsidR="004F79ED" w:rsidRPr="0071691F" w:rsidRDefault="004F79ED" w:rsidP="004F79ED">
      <w:pPr>
        <w:rPr>
          <w:lang w:val="nl-NL"/>
        </w:rPr>
      </w:pPr>
      <w:r>
        <w:t>Tijdens het uitvoeren van deze bachelorproef werd artificiële intelligentie ondersteunend gebruikt bij taalcorrectie, herformulering van tekst, structurering van onderdelen en controle van APA-7-verwijzingen. AI werd daarnaast gebruikt ter ondersteuning bij het verbeteren van academische formuleringen en het nakijken van grammatica en spelling</w:t>
      </w:r>
    </w:p>
    <w:sectPr w:rsidR="004F79ED" w:rsidRPr="0071691F" w:rsidSect="009A2A42">
      <w:headerReference w:type="even" r:id="rId15"/>
      <w:headerReference w:type="default" r:id="rId16"/>
      <w:footerReference w:type="default" r:id="rId17"/>
      <w:pgSz w:w="11906" w:h="16838"/>
      <w:pgMar w:top="1417" w:right="1417" w:bottom="1417" w:left="1417" w:header="794" w:footer="9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D245" w14:textId="77777777" w:rsidR="00A91376" w:rsidRDefault="00A91376" w:rsidP="00E46F22">
      <w:pPr>
        <w:spacing w:after="0" w:line="240" w:lineRule="auto"/>
      </w:pPr>
      <w:r>
        <w:separator/>
      </w:r>
    </w:p>
  </w:endnote>
  <w:endnote w:type="continuationSeparator" w:id="0">
    <w:p w14:paraId="5E19CB0F" w14:textId="77777777" w:rsidR="00A91376" w:rsidRDefault="00A91376" w:rsidP="00E4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4FC0" w14:textId="77777777" w:rsidR="00AC1D97" w:rsidRDefault="00AC1D97" w:rsidP="001D08BE">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05C5" w14:textId="77777777" w:rsidR="00AC1D97" w:rsidRDefault="00AC1D97" w:rsidP="0021360E">
    <w:pPr>
      <w:pStyle w:val="Voettekst"/>
      <w:jc w:val="right"/>
    </w:pPr>
    <w:r w:rsidRPr="00247964">
      <w:rPr>
        <w:noProof/>
        <w:lang w:eastAsia="nl-BE"/>
      </w:rPr>
      <mc:AlternateContent>
        <mc:Choice Requires="wps">
          <w:drawing>
            <wp:anchor distT="0" distB="0" distL="114300" distR="114300" simplePos="0" relativeHeight="251661312" behindDoc="0" locked="0" layoutInCell="1" allowOverlap="1" wp14:anchorId="09548E06" wp14:editId="0BD93880">
              <wp:simplePos x="0" y="0"/>
              <wp:positionH relativeFrom="margin">
                <wp:posOffset>1204594</wp:posOffset>
              </wp:positionH>
              <wp:positionV relativeFrom="page">
                <wp:posOffset>9372600</wp:posOffset>
              </wp:positionV>
              <wp:extent cx="2847975" cy="838200"/>
              <wp:effectExtent l="0" t="0" r="0" b="0"/>
              <wp:wrapNone/>
              <wp:docPr id="2" name="Tekstvak 2"/>
              <wp:cNvGraphicFramePr/>
              <a:graphic xmlns:a="http://schemas.openxmlformats.org/drawingml/2006/main">
                <a:graphicData uri="http://schemas.microsoft.com/office/word/2010/wordprocessingShape">
                  <wps:wsp>
                    <wps:cNvSpPr txBox="1"/>
                    <wps:spPr>
                      <a:xfrm>
                        <a:off x="0" y="0"/>
                        <a:ext cx="2847975" cy="838200"/>
                      </a:xfrm>
                      <a:prstGeom prst="rect">
                        <a:avLst/>
                      </a:prstGeom>
                      <a:noFill/>
                      <a:ln w="6350">
                        <a:noFill/>
                      </a:ln>
                    </wps:spPr>
                    <wps:txbx>
                      <w:txbxContent>
                        <w:p w14:paraId="20383E9A" w14:textId="63C2846E" w:rsidR="00AC1D97" w:rsidRPr="00171CEA" w:rsidRDefault="00AC1D97" w:rsidP="00247964">
                          <w:pPr>
                            <w:spacing w:line="276" w:lineRule="auto"/>
                            <w:rPr>
                              <w:rStyle w:val="Zwaar"/>
                              <w:b w:val="0"/>
                              <w:sz w:val="18"/>
                              <w:szCs w:val="18"/>
                            </w:rPr>
                          </w:pPr>
                          <w:r>
                            <w:rPr>
                              <w:rStyle w:val="Zwaar"/>
                              <w:sz w:val="18"/>
                              <w:szCs w:val="18"/>
                            </w:rPr>
                            <w:t xml:space="preserve">Bachelor in </w:t>
                          </w:r>
                          <w:r w:rsidR="00423019">
                            <w:rPr>
                              <w:rStyle w:val="Zwaar"/>
                              <w:sz w:val="18"/>
                              <w:szCs w:val="18"/>
                            </w:rPr>
                            <w:t>de verpleegkunde</w:t>
                          </w:r>
                          <w:r>
                            <w:rPr>
                              <w:rStyle w:val="Zwaar"/>
                              <w:sz w:val="18"/>
                              <w:szCs w:val="18"/>
                            </w:rPr>
                            <w:br/>
                          </w:r>
                          <w:r w:rsidR="00423019">
                            <w:rPr>
                              <w:rStyle w:val="Zwaar"/>
                              <w:b w:val="0"/>
                              <w:sz w:val="18"/>
                              <w:szCs w:val="18"/>
                            </w:rPr>
                            <w:t>Evidence-based nursing 4 / Evidence-based nursing 3 (verkort traject)</w:t>
                          </w:r>
                        </w:p>
                        <w:p w14:paraId="28C6524B" w14:textId="21558BB1" w:rsidR="00AC1D97" w:rsidRPr="00247964" w:rsidRDefault="00C2582E" w:rsidP="00247964">
                          <w:pPr>
                            <w:spacing w:line="276" w:lineRule="auto"/>
                            <w:rPr>
                              <w:rStyle w:val="Zwaar"/>
                              <w:sz w:val="18"/>
                              <w:szCs w:val="18"/>
                            </w:rPr>
                          </w:pPr>
                          <w:r>
                            <w:rPr>
                              <w:rStyle w:val="Zwaar"/>
                              <w:sz w:val="18"/>
                              <w:szCs w:val="18"/>
                            </w:rPr>
                            <w:t>202</w:t>
                          </w:r>
                          <w:r w:rsidR="00E50500">
                            <w:rPr>
                              <w:rStyle w:val="Zwaar"/>
                              <w:sz w:val="18"/>
                              <w:szCs w:val="18"/>
                            </w:rPr>
                            <w:t>5</w:t>
                          </w:r>
                          <w:r w:rsidR="002A6F48">
                            <w:rPr>
                              <w:rStyle w:val="Zwaar"/>
                              <w:sz w:val="18"/>
                              <w:szCs w:val="18"/>
                            </w:rPr>
                            <w:t xml:space="preserve"> - 202</w:t>
                          </w:r>
                          <w:r w:rsidR="00E50500">
                            <w:rPr>
                              <w:rStyle w:val="Zwaar"/>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48E06" id="_x0000_t202" coordsize="21600,21600" o:spt="202" path="m,l,21600r21600,l21600,xe">
              <v:stroke joinstyle="miter"/>
              <v:path gradientshapeok="t" o:connecttype="rect"/>
            </v:shapetype>
            <v:shape id="Tekstvak 2" o:spid="_x0000_s1026" type="#_x0000_t202" style="position:absolute;left:0;text-align:left;margin-left:94.85pt;margin-top:738pt;width:224.25pt;height:6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9G77FwIAACwEAAAOAAAAZHJzL2Uyb0RvYy54bWysU8tu2zAQvBfoPxC817IdO3EEy4GbwEUB&#13;&#10;IwngFDnTFGkJILksSVtyv75LSn4g7anohdrlrvYxM5w/tFqRg3C+BlPQ0WBIiTAcytrsCvrjbfVl&#13;&#10;RokPzJRMgREFPQpPHxafP80bm4sxVKBK4QgWMT5vbEGrEGyeZZ5XQjM/ACsMBiU4zQK6bpeVjjVY&#13;&#10;XatsPBzeZg240jrgwnu8feqCdJHqSyl4eJHSi0BUQXG2kE6Xzm08s8Wc5TvHbFXzfgz2D1NoVhts&#13;&#10;ei71xAIje1f/UUrX3IEHGQYcdAZS1lykHXCb0fDDNpuKWZF2QXC8PcPk/19Z/nzY2FdHQvsVWiQw&#13;&#10;AtJYn3u8jPu00un4xUkJxhHC4xk20QbC8XI8m9zd300p4Rib3cyQl1gmu/xtnQ/fBGgSjYI6pCWh&#13;&#10;xQ5rH7rUU0psZmBVK5WoUYY0Bb29mQ7TD+cIFlcGe1xmjVZot22/wBbKI+7loKPcW76qsfma+fDK&#13;&#10;HHKMq6BuwwseUgE2gd6ipAL362/3MR+hxyglDWqmoP7nnjlBifpukJT70WQSRZacyfRujI67jmyv&#13;&#10;I2avHwFlOcIXYnkyY35QJ1M60O8o72XsiiFmOPYuaDiZj6FTMj4PLpbLlISysiyszcbyWDrCGaF9&#13;&#10;a9+Zsz3+AZl7hpO6WP6Bhi63I2K5DyDrxFEEuEO1xx0lmVjun0/U/LWfsi6PfPEbAAD//wMAUEsD&#13;&#10;BBQABgAIAAAAIQC6ETyw5gAAABIBAAAPAAAAZHJzL2Rvd25yZXYueG1sTE/BTsMwDL0j8Q+Rkbix&#13;&#10;hAJd6JpOU9GEhMZhYxduaZO1FY1TmmwrfD3mBBfLz35+fi9fTq5nJzuGzqOC25kAZrH2psNGwf5t&#13;&#10;fSOBhajR6N6jVfBlAyyLy4tcZ8afcWtPu9gwEsGQaQVtjEPGeahb63SY+cEi7Q5+dDoSHBtuRn0m&#13;&#10;cdfzRIiUO90hfWj1YMvW1h+7o1PwUq5f9bZKnPzuy+fNYTV87t8flLq+mp4WVFYLYNFO8e8CfjOQ&#13;&#10;fyjIWOWPaALrCcvHOVGpuZ+nFI0o6Z1MgFU0SoUUwIuc/49S/AAAAP//AwBQSwECLQAUAAYACAAA&#13;&#10;ACEAtoM4kv4AAADhAQAAEwAAAAAAAAAAAAAAAAAAAAAAW0NvbnRlbnRfVHlwZXNdLnhtbFBLAQIt&#13;&#10;ABQABgAIAAAAIQA4/SH/1gAAAJQBAAALAAAAAAAAAAAAAAAAAC8BAABfcmVscy8ucmVsc1BLAQIt&#13;&#10;ABQABgAIAAAAIQCL9G77FwIAACwEAAAOAAAAAAAAAAAAAAAAAC4CAABkcnMvZTJvRG9jLnhtbFBL&#13;&#10;AQItABQABgAIAAAAIQC6ETyw5gAAABIBAAAPAAAAAAAAAAAAAAAAAHEEAABkcnMvZG93bnJldi54&#13;&#10;bWxQSwUGAAAAAAQABADzAAAAhAUAAAAA&#13;&#10;" filled="f" stroked="f" strokeweight=".5pt">
              <v:textbox>
                <w:txbxContent>
                  <w:p w14:paraId="20383E9A" w14:textId="63C2846E" w:rsidR="00AC1D97" w:rsidRPr="00171CEA" w:rsidRDefault="00AC1D97" w:rsidP="00247964">
                    <w:pPr>
                      <w:spacing w:line="276" w:lineRule="auto"/>
                      <w:rPr>
                        <w:rStyle w:val="Zwaar"/>
                        <w:b w:val="0"/>
                        <w:sz w:val="18"/>
                        <w:szCs w:val="18"/>
                      </w:rPr>
                    </w:pPr>
                    <w:r>
                      <w:rPr>
                        <w:rStyle w:val="Zwaar"/>
                        <w:sz w:val="18"/>
                        <w:szCs w:val="18"/>
                      </w:rPr>
                      <w:t xml:space="preserve">Bachelor in </w:t>
                    </w:r>
                    <w:r w:rsidR="00423019">
                      <w:rPr>
                        <w:rStyle w:val="Zwaar"/>
                        <w:sz w:val="18"/>
                        <w:szCs w:val="18"/>
                      </w:rPr>
                      <w:t>de verpleegkunde</w:t>
                    </w:r>
                    <w:r>
                      <w:rPr>
                        <w:rStyle w:val="Zwaar"/>
                        <w:sz w:val="18"/>
                        <w:szCs w:val="18"/>
                      </w:rPr>
                      <w:br/>
                    </w:r>
                    <w:r w:rsidR="00423019">
                      <w:rPr>
                        <w:rStyle w:val="Zwaar"/>
                        <w:b w:val="0"/>
                        <w:sz w:val="18"/>
                        <w:szCs w:val="18"/>
                      </w:rPr>
                      <w:t>Evidence-based nursing 4 / Evidence-based nursing 3 (verkort traject)</w:t>
                    </w:r>
                  </w:p>
                  <w:p w14:paraId="28C6524B" w14:textId="21558BB1" w:rsidR="00AC1D97" w:rsidRPr="00247964" w:rsidRDefault="00C2582E" w:rsidP="00247964">
                    <w:pPr>
                      <w:spacing w:line="276" w:lineRule="auto"/>
                      <w:rPr>
                        <w:rStyle w:val="Zwaar"/>
                        <w:sz w:val="18"/>
                        <w:szCs w:val="18"/>
                      </w:rPr>
                    </w:pPr>
                    <w:r>
                      <w:rPr>
                        <w:rStyle w:val="Zwaar"/>
                        <w:sz w:val="18"/>
                        <w:szCs w:val="18"/>
                      </w:rPr>
                      <w:t>202</w:t>
                    </w:r>
                    <w:r w:rsidR="00E50500">
                      <w:rPr>
                        <w:rStyle w:val="Zwaar"/>
                        <w:sz w:val="18"/>
                        <w:szCs w:val="18"/>
                      </w:rPr>
                      <w:t>5</w:t>
                    </w:r>
                    <w:r w:rsidR="002A6F48">
                      <w:rPr>
                        <w:rStyle w:val="Zwaar"/>
                        <w:sz w:val="18"/>
                        <w:szCs w:val="18"/>
                      </w:rPr>
                      <w:t xml:space="preserve"> - 202</w:t>
                    </w:r>
                    <w:r w:rsidR="00E50500">
                      <w:rPr>
                        <w:rStyle w:val="Zwaar"/>
                        <w:sz w:val="18"/>
                        <w:szCs w:val="18"/>
                      </w:rPr>
                      <w:t>6</w:t>
                    </w:r>
                  </w:p>
                </w:txbxContent>
              </v:textbox>
              <w10:wrap anchorx="margin" anchory="page"/>
            </v:shape>
          </w:pict>
        </mc:Fallback>
      </mc:AlternateContent>
    </w:r>
    <w:r>
      <w:rPr>
        <w:noProof/>
        <w:lang w:eastAsia="nl-BE"/>
      </w:rPr>
      <mc:AlternateContent>
        <mc:Choice Requires="wps">
          <w:drawing>
            <wp:anchor distT="0" distB="0" distL="114300" distR="114300" simplePos="0" relativeHeight="251659264" behindDoc="0" locked="0" layoutInCell="1" allowOverlap="1" wp14:anchorId="113DECBA" wp14:editId="0FAF64C7">
              <wp:simplePos x="0" y="0"/>
              <wp:positionH relativeFrom="margin">
                <wp:align>left</wp:align>
              </wp:positionH>
              <wp:positionV relativeFrom="page">
                <wp:posOffset>9372600</wp:posOffset>
              </wp:positionV>
              <wp:extent cx="1095375" cy="838200"/>
              <wp:effectExtent l="0" t="0" r="0" b="0"/>
              <wp:wrapNone/>
              <wp:docPr id="4" name="Tekstvak 4"/>
              <wp:cNvGraphicFramePr/>
              <a:graphic xmlns:a="http://schemas.openxmlformats.org/drawingml/2006/main">
                <a:graphicData uri="http://schemas.microsoft.com/office/word/2010/wordprocessingShape">
                  <wps:wsp>
                    <wps:cNvSpPr txBox="1"/>
                    <wps:spPr>
                      <a:xfrm>
                        <a:off x="0" y="0"/>
                        <a:ext cx="1095375" cy="838200"/>
                      </a:xfrm>
                      <a:prstGeom prst="rect">
                        <a:avLst/>
                      </a:prstGeom>
                      <a:noFill/>
                      <a:ln w="6350">
                        <a:noFill/>
                      </a:ln>
                    </wps:spPr>
                    <wps:txbx>
                      <w:txbxContent>
                        <w:p w14:paraId="44ED7BE4" w14:textId="1945E32B" w:rsidR="00AC1D97" w:rsidRPr="00247964" w:rsidRDefault="004A4167" w:rsidP="00247964">
                          <w:pPr>
                            <w:spacing w:line="240" w:lineRule="auto"/>
                            <w:rPr>
                              <w:rStyle w:val="Zwaar"/>
                            </w:rPr>
                          </w:pPr>
                          <w:r>
                            <w:rPr>
                              <w:rStyle w:val="Zwaar"/>
                            </w:rPr>
                            <w:t xml:space="preserve">Departement </w:t>
                          </w:r>
                          <w:r w:rsidR="00423019">
                            <w:rPr>
                              <w:rStyle w:val="Zwaar"/>
                            </w:rPr>
                            <w:t>Gezondheidszorg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DECBA" id="Tekstvak 4" o:spid="_x0000_s1027" type="#_x0000_t202" style="position:absolute;left:0;text-align:left;margin-left:0;margin-top:738pt;width:86.25pt;height: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0MNhGAIAADMEAAAOAAAAZHJzL2Uyb0RvYy54bWysU9tuGyEQfa/Uf0C817u+Jc7K68hN5KpS&#13;&#10;lERyqjxjFrwrAUMBe9f9+g6sb0r7VPUFBmaYyzmH+X2nFdkL5xswJR0OckqE4VA1ZlvSH2+rLzNK&#13;&#10;fGCmYgqMKOlBeHq/+Pxp3tpCjKAGVQlHMInxRWtLWodgiyzzvBaa+QFYYdApwWkW8Oi2WeVYi9m1&#13;&#10;ykZ5fpO14CrrgAvv8faxd9JFyi+l4OFFSi8CUSXF3kJaXVo3cc0Wc1ZsHbN1w49tsH/oQrPGYNFz&#13;&#10;qkcWGNm55o9UuuEOPMgw4KAzkLLhIs2A0wzzD9Osa2ZFmgXB8fYMk/9/afnzfm1fHQndV+iQwAhI&#13;&#10;a33h8TLO00mn446dEvQjhIczbKILhMdH+d10fDulhKNvNp4hLzFNdnltnQ/fBGgSjZI6pCWhxfZP&#13;&#10;PvShp5BYzMCqUSpRowxpS3oznubpwdmDyZXBGpdeoxW6TUea6mqODVQHHM9Bz7y3fNVgD0/Mh1fm&#13;&#10;kGqcCOUbXnCRCrAWHC1KanC//nYf45EB9FLSonRK6n/umBOUqO8GubkbTiZRa+kwmd6O8OCuPZtr&#13;&#10;j9npB0B1DvGjWJ7MGB/UyZQO9DuqfBmroosZjrVLGk7mQ+gFjb+Ei+UyBaG6LAtPZm15TB1RjQi/&#13;&#10;de/M2SMNAQl8hpPIWPGBjT6252O5CyCbRFXEuUf1CD8qM5F9/EVR+tfnFHX564vfAAAA//8DAFBL&#13;&#10;AwQUAAYACAAAACEASBU4f+MAAAAPAQAADwAAAGRycy9kb3ducmV2LnhtbExPTUvDQBC9C/6HZQRv&#13;&#10;dtdg05BmU0qkCKKH1l68TbLbJLgfMbtto7/e6alehjfzmPdRrCZr2EmPofdOwuNMANOu8ap3rYT9&#13;&#10;x+YhAxYiOoXGOy3hRwdYlbc3BebKn91Wn3axZSTiQo4SuhiHnPPQdNpimPlBO+IOfrQYaR1brkY8&#13;&#10;k7g1PBEi5RZ7Rw4dDrrqdPO1O1oJr9XmHbd1YrNfU728HdbD9/5zLuX93fS8pLFeAot6itcPuHSg&#13;&#10;/FBSsNofnQrMSKA2ka5Pi5TQhV8kc2A1gVRkAnhZ8P89yj8AAAD//wMAUEsBAi0AFAAGAAgAAAAh&#13;&#10;ALaDOJL+AAAA4QEAABMAAAAAAAAAAAAAAAAAAAAAAFtDb250ZW50X1R5cGVzXS54bWxQSwECLQAU&#13;&#10;AAYACAAAACEAOP0h/9YAAACUAQAACwAAAAAAAAAAAAAAAAAvAQAAX3JlbHMvLnJlbHNQSwECLQAU&#13;&#10;AAYACAAAACEAndDDYRgCAAAzBAAADgAAAAAAAAAAAAAAAAAuAgAAZHJzL2Uyb0RvYy54bWxQSwEC&#13;&#10;LQAUAAYACAAAACEASBU4f+MAAAAPAQAADwAAAAAAAAAAAAAAAAByBAAAZHJzL2Rvd25yZXYueG1s&#13;&#10;UEsFBgAAAAAEAAQA8wAAAIIFAAAAAA==&#13;&#10;" filled="f" stroked="f" strokeweight=".5pt">
              <v:textbox>
                <w:txbxContent>
                  <w:p w14:paraId="44ED7BE4" w14:textId="1945E32B" w:rsidR="00AC1D97" w:rsidRPr="00247964" w:rsidRDefault="004A4167" w:rsidP="00247964">
                    <w:pPr>
                      <w:spacing w:line="240" w:lineRule="auto"/>
                      <w:rPr>
                        <w:rStyle w:val="Zwaar"/>
                      </w:rPr>
                    </w:pPr>
                    <w:r>
                      <w:rPr>
                        <w:rStyle w:val="Zwaar"/>
                      </w:rPr>
                      <w:t xml:space="preserve">Departement </w:t>
                    </w:r>
                    <w:r w:rsidR="00423019">
                      <w:rPr>
                        <w:rStyle w:val="Zwaar"/>
                      </w:rPr>
                      <w:t>Gezondheidszorg</w:t>
                    </w:r>
                  </w:p>
                </w:txbxContent>
              </v:textbox>
              <w10:wrap anchorx="margin" anchory="page"/>
            </v:shape>
          </w:pict>
        </mc:Fallback>
      </mc:AlternateContent>
    </w:r>
    <w:r>
      <w:rPr>
        <w:noProof/>
      </w:rPr>
      <w:drawing>
        <wp:inline distT="0" distB="0" distL="0" distR="0" wp14:anchorId="2C546B8F" wp14:editId="3DAF0BF7">
          <wp:extent cx="1146398" cy="646492"/>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GENT_Logo_Pos_rgb.png"/>
                  <pic:cNvPicPr/>
                </pic:nvPicPr>
                <pic:blipFill>
                  <a:blip r:embed="rId1">
                    <a:extLst>
                      <a:ext uri="{28A0092B-C50C-407E-A947-70E740481C1C}">
                        <a14:useLocalDpi xmlns:a14="http://schemas.microsoft.com/office/drawing/2010/main" val="0"/>
                      </a:ext>
                    </a:extLst>
                  </a:blip>
                  <a:stretch>
                    <a:fillRect/>
                  </a:stretch>
                </pic:blipFill>
                <pic:spPr>
                  <a:xfrm>
                    <a:off x="0" y="0"/>
                    <a:ext cx="1175453" cy="66287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207F" w14:textId="4806D358" w:rsidR="00AC1D97" w:rsidRDefault="00AC1D97" w:rsidP="001D08BE">
    <w:pPr>
      <w:pStyle w:val="Voettekst"/>
      <w:jc w:val="right"/>
    </w:pPr>
    <w:r>
      <w:rPr>
        <w:noProof/>
      </w:rPr>
      <w:drawing>
        <wp:inline distT="0" distB="0" distL="0" distR="0" wp14:anchorId="4342FCCA" wp14:editId="48E6B89A">
          <wp:extent cx="704850" cy="398240"/>
          <wp:effectExtent l="0" t="0" r="0" b="190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GENT-Logo-Pos-200.png"/>
                  <pic:cNvPicPr/>
                </pic:nvPicPr>
                <pic:blipFill>
                  <a:blip r:embed="rId1">
                    <a:extLst>
                      <a:ext uri="{28A0092B-C50C-407E-A947-70E740481C1C}">
                        <a14:useLocalDpi xmlns:a14="http://schemas.microsoft.com/office/drawing/2010/main" val="0"/>
                      </a:ext>
                    </a:extLst>
                  </a:blip>
                  <a:stretch>
                    <a:fillRect/>
                  </a:stretch>
                </pic:blipFill>
                <pic:spPr>
                  <a:xfrm>
                    <a:off x="0" y="0"/>
                    <a:ext cx="738863" cy="4174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874D" w14:textId="77777777" w:rsidR="00A91376" w:rsidRDefault="00A91376" w:rsidP="00E46F22">
      <w:pPr>
        <w:spacing w:after="0" w:line="240" w:lineRule="auto"/>
      </w:pPr>
      <w:r>
        <w:separator/>
      </w:r>
    </w:p>
  </w:footnote>
  <w:footnote w:type="continuationSeparator" w:id="0">
    <w:p w14:paraId="5AC556C8" w14:textId="77777777" w:rsidR="00A91376" w:rsidRDefault="00A91376" w:rsidP="00E46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B52B" w14:textId="77777777" w:rsidR="00AC1D97" w:rsidRDefault="00AC1D97" w:rsidP="00CE26F3">
    <w:pPr>
      <w:pStyle w:val="Kop1"/>
    </w:pPr>
  </w:p>
  <w:p w14:paraId="1162F66F" w14:textId="77777777" w:rsidR="00AC1D97" w:rsidRDefault="00AC1D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D7AC" w14:textId="77777777" w:rsidR="00AC1D97" w:rsidRDefault="00AC1D97">
    <w:pPr>
      <w:pStyle w:val="Koptekst"/>
      <w:jc w:val="right"/>
    </w:pPr>
  </w:p>
  <w:p w14:paraId="12768E4B" w14:textId="77777777" w:rsidR="00AC1D97" w:rsidRDefault="00AC1D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33322238"/>
      <w:docPartObj>
        <w:docPartGallery w:val="Page Numbers (Top of Page)"/>
        <w:docPartUnique/>
      </w:docPartObj>
    </w:sdtPr>
    <w:sdtContent>
      <w:p w14:paraId="6A785727" w14:textId="15C3A04F" w:rsidR="009A2A42" w:rsidRDefault="009A2A42" w:rsidP="0083000E">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3B3FA0A" w14:textId="2BE8EA4D" w:rsidR="00AC1D97" w:rsidRDefault="00AC1D97" w:rsidP="009A2A42">
    <w:pPr>
      <w:pStyle w:val="Kop1"/>
      <w:ind w:right="360"/>
    </w:pPr>
  </w:p>
  <w:p w14:paraId="7A8BFB37" w14:textId="77777777" w:rsidR="00AC1D97" w:rsidRDefault="00AC1D9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szCs w:val="16"/>
      </w:rPr>
      <w:id w:val="-1697459052"/>
      <w:docPartObj>
        <w:docPartGallery w:val="Page Numbers (Top of Page)"/>
        <w:docPartUnique/>
      </w:docPartObj>
    </w:sdtPr>
    <w:sdtContent>
      <w:p w14:paraId="0BCD6F74" w14:textId="6597DF5B" w:rsidR="009A2A42" w:rsidRPr="009A2A42" w:rsidRDefault="009A2A42" w:rsidP="0083000E">
        <w:pPr>
          <w:pStyle w:val="Koptekst"/>
          <w:framePr w:wrap="none" w:vAnchor="text" w:hAnchor="margin" w:xAlign="right" w:y="1"/>
          <w:rPr>
            <w:rStyle w:val="Paginanummer"/>
            <w:sz w:val="16"/>
            <w:szCs w:val="16"/>
          </w:rPr>
        </w:pPr>
        <w:r w:rsidRPr="009A2A42">
          <w:rPr>
            <w:rStyle w:val="Paginanummer"/>
            <w:sz w:val="16"/>
            <w:szCs w:val="16"/>
          </w:rPr>
          <w:fldChar w:fldCharType="begin"/>
        </w:r>
        <w:r w:rsidRPr="009A2A42">
          <w:rPr>
            <w:rStyle w:val="Paginanummer"/>
            <w:sz w:val="16"/>
            <w:szCs w:val="16"/>
          </w:rPr>
          <w:instrText xml:space="preserve"> PAGE </w:instrText>
        </w:r>
        <w:r w:rsidRPr="009A2A42">
          <w:rPr>
            <w:rStyle w:val="Paginanummer"/>
            <w:sz w:val="16"/>
            <w:szCs w:val="16"/>
          </w:rPr>
          <w:fldChar w:fldCharType="separate"/>
        </w:r>
        <w:r w:rsidRPr="009A2A42">
          <w:rPr>
            <w:rStyle w:val="Paginanummer"/>
            <w:noProof/>
            <w:sz w:val="16"/>
            <w:szCs w:val="16"/>
          </w:rPr>
          <w:t>10</w:t>
        </w:r>
        <w:r w:rsidRPr="009A2A42">
          <w:rPr>
            <w:rStyle w:val="Paginanummer"/>
            <w:sz w:val="16"/>
            <w:szCs w:val="16"/>
          </w:rPr>
          <w:fldChar w:fldCharType="end"/>
        </w:r>
      </w:p>
    </w:sdtContent>
  </w:sdt>
  <w:p w14:paraId="71A79A1F" w14:textId="77777777" w:rsidR="00AC1D97" w:rsidRDefault="00AC1D97" w:rsidP="009A2A42">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F9D"/>
    <w:multiLevelType w:val="multilevel"/>
    <w:tmpl w:val="765C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E0DD2"/>
    <w:multiLevelType w:val="multilevel"/>
    <w:tmpl w:val="C678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B5204"/>
    <w:multiLevelType w:val="hybridMultilevel"/>
    <w:tmpl w:val="6A5CD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2C32437"/>
    <w:multiLevelType w:val="hybridMultilevel"/>
    <w:tmpl w:val="1D1C07A0"/>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2EF46E0"/>
    <w:multiLevelType w:val="multilevel"/>
    <w:tmpl w:val="9996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81A68"/>
    <w:multiLevelType w:val="hybridMultilevel"/>
    <w:tmpl w:val="900A3330"/>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47C4066"/>
    <w:multiLevelType w:val="hybridMultilevel"/>
    <w:tmpl w:val="916A2542"/>
    <w:lvl w:ilvl="0" w:tplc="A8C87CFE">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4CE1018"/>
    <w:multiLevelType w:val="hybridMultilevel"/>
    <w:tmpl w:val="2E605E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5E3069A"/>
    <w:multiLevelType w:val="multilevel"/>
    <w:tmpl w:val="F216D1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B358F5"/>
    <w:multiLevelType w:val="hybridMultilevel"/>
    <w:tmpl w:val="DD06B4FC"/>
    <w:lvl w:ilvl="0" w:tplc="E5BE52DC">
      <w:start w:val="1"/>
      <w:numFmt w:val="bullet"/>
      <w:lvlText w:val=""/>
      <w:lvlJc w:val="left"/>
      <w:pPr>
        <w:ind w:left="567" w:hanging="567"/>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09970C35"/>
    <w:multiLevelType w:val="hybridMultilevel"/>
    <w:tmpl w:val="4E5C6D40"/>
    <w:lvl w:ilvl="0" w:tplc="07280ABC">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099E2616"/>
    <w:multiLevelType w:val="hybridMultilevel"/>
    <w:tmpl w:val="B32E8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C016BF"/>
    <w:multiLevelType w:val="hybridMultilevel"/>
    <w:tmpl w:val="A98E31C2"/>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E0B011F"/>
    <w:multiLevelType w:val="multilevel"/>
    <w:tmpl w:val="3618AF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456B1A"/>
    <w:multiLevelType w:val="hybridMultilevel"/>
    <w:tmpl w:val="CA00F0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1A35BE5"/>
    <w:multiLevelType w:val="hybridMultilevel"/>
    <w:tmpl w:val="6E704516"/>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2267B58"/>
    <w:multiLevelType w:val="hybridMultilevel"/>
    <w:tmpl w:val="6764D6A2"/>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36C4AA7"/>
    <w:multiLevelType w:val="hybridMultilevel"/>
    <w:tmpl w:val="51CA0B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489722E"/>
    <w:multiLevelType w:val="hybridMultilevel"/>
    <w:tmpl w:val="58808972"/>
    <w:lvl w:ilvl="0" w:tplc="23A4C1A2">
      <w:start w:val="1"/>
      <w:numFmt w:val="decimal"/>
      <w:lvlText w:val="1.%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15191397"/>
    <w:multiLevelType w:val="hybridMultilevel"/>
    <w:tmpl w:val="90B86370"/>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5615C7F"/>
    <w:multiLevelType w:val="multilevel"/>
    <w:tmpl w:val="8D4E6A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240E57"/>
    <w:multiLevelType w:val="multilevel"/>
    <w:tmpl w:val="9F2C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4C7305"/>
    <w:multiLevelType w:val="hybridMultilevel"/>
    <w:tmpl w:val="8C563418"/>
    <w:lvl w:ilvl="0" w:tplc="23A4C1A2">
      <w:start w:val="1"/>
      <w:numFmt w:val="decimal"/>
      <w:lvlText w:val="1.%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178A3272"/>
    <w:multiLevelType w:val="multilevel"/>
    <w:tmpl w:val="FB3A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086364"/>
    <w:multiLevelType w:val="multilevel"/>
    <w:tmpl w:val="9F94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167818"/>
    <w:multiLevelType w:val="multilevel"/>
    <w:tmpl w:val="3BFA449E"/>
    <w:lvl w:ilvl="0">
      <w:start w:val="1"/>
      <w:numFmt w:val="decimal"/>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6" w15:restartNumberingAfterBreak="0">
    <w:nsid w:val="1A2B0FB6"/>
    <w:multiLevelType w:val="multilevel"/>
    <w:tmpl w:val="D2C4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5C6542"/>
    <w:multiLevelType w:val="hybridMultilevel"/>
    <w:tmpl w:val="A16C5F00"/>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1C297AC8"/>
    <w:multiLevelType w:val="hybridMultilevel"/>
    <w:tmpl w:val="4CC0D13E"/>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1E816D28"/>
    <w:multiLevelType w:val="multilevel"/>
    <w:tmpl w:val="B5ECBE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E9B5C23"/>
    <w:multiLevelType w:val="hybridMultilevel"/>
    <w:tmpl w:val="E3943F04"/>
    <w:lvl w:ilvl="0" w:tplc="E7E49796">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15:restartNumberingAfterBreak="0">
    <w:nsid w:val="20662A46"/>
    <w:multiLevelType w:val="multilevel"/>
    <w:tmpl w:val="1362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392EEE"/>
    <w:multiLevelType w:val="hybridMultilevel"/>
    <w:tmpl w:val="ACFE08A0"/>
    <w:lvl w:ilvl="0" w:tplc="863C445A">
      <w:start w:val="1"/>
      <w:numFmt w:val="decimal"/>
      <w:lvlText w:val="1.%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22473603"/>
    <w:multiLevelType w:val="hybridMultilevel"/>
    <w:tmpl w:val="C352D7F8"/>
    <w:lvl w:ilvl="0" w:tplc="C3EA76DE">
      <w:start w:val="1"/>
      <w:numFmt w:val="decimal"/>
      <w:lvlText w:val="%1."/>
      <w:lvlJc w:val="left"/>
      <w:pPr>
        <w:ind w:left="720" w:hanging="360"/>
      </w:pPr>
      <w:rPr>
        <w:rFonts w:ascii="Arial" w:hAnsi="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373242E"/>
    <w:multiLevelType w:val="hybridMultilevel"/>
    <w:tmpl w:val="630AE68E"/>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25445EC1"/>
    <w:multiLevelType w:val="hybridMultilevel"/>
    <w:tmpl w:val="A5264B52"/>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73F5591"/>
    <w:multiLevelType w:val="hybridMultilevel"/>
    <w:tmpl w:val="3140B24E"/>
    <w:lvl w:ilvl="0" w:tplc="E420320E">
      <w:start w:val="1"/>
      <w:numFmt w:val="decimal"/>
      <w:lvlText w:val="%1."/>
      <w:lvlJc w:val="left"/>
      <w:pPr>
        <w:ind w:left="720" w:hanging="360"/>
      </w:pPr>
      <w:rPr>
        <w:rFonts w:asciiTheme="majorHAnsi" w:hAnsiTheme="majorHAnsi" w:cstheme="maj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274B2BEC"/>
    <w:multiLevelType w:val="hybridMultilevel"/>
    <w:tmpl w:val="9118CD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2A636049"/>
    <w:multiLevelType w:val="hybridMultilevel"/>
    <w:tmpl w:val="27508E14"/>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2AEF4323"/>
    <w:multiLevelType w:val="multilevel"/>
    <w:tmpl w:val="AFBE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847F85"/>
    <w:multiLevelType w:val="multilevel"/>
    <w:tmpl w:val="A6E2C5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835CE4"/>
    <w:multiLevelType w:val="hybridMultilevel"/>
    <w:tmpl w:val="72640438"/>
    <w:lvl w:ilvl="0" w:tplc="20327CBA">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318620BD"/>
    <w:multiLevelType w:val="hybridMultilevel"/>
    <w:tmpl w:val="BE007A70"/>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29E1F50"/>
    <w:multiLevelType w:val="hybridMultilevel"/>
    <w:tmpl w:val="E490EC38"/>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350C401D"/>
    <w:multiLevelType w:val="hybridMultilevel"/>
    <w:tmpl w:val="D3B69C8C"/>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36466821"/>
    <w:multiLevelType w:val="multilevel"/>
    <w:tmpl w:val="FB86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972537"/>
    <w:multiLevelType w:val="multilevel"/>
    <w:tmpl w:val="CD64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9D07E5"/>
    <w:multiLevelType w:val="hybridMultilevel"/>
    <w:tmpl w:val="088AE654"/>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3C2D5D4C"/>
    <w:multiLevelType w:val="multilevel"/>
    <w:tmpl w:val="CAD0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AB009B"/>
    <w:multiLevelType w:val="multilevel"/>
    <w:tmpl w:val="B14E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F9288A"/>
    <w:multiLevelType w:val="multilevel"/>
    <w:tmpl w:val="D4FA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1A2AE0"/>
    <w:multiLevelType w:val="multilevel"/>
    <w:tmpl w:val="F7262F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FE0419D"/>
    <w:multiLevelType w:val="hybridMultilevel"/>
    <w:tmpl w:val="BA109B70"/>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40AB0F15"/>
    <w:multiLevelType w:val="hybridMultilevel"/>
    <w:tmpl w:val="5388F302"/>
    <w:lvl w:ilvl="0" w:tplc="7B10A442">
      <w:start w:val="1"/>
      <w:numFmt w:val="decimal"/>
      <w:lvlText w:val="1.%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46480776"/>
    <w:multiLevelType w:val="multilevel"/>
    <w:tmpl w:val="D2D4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78F02A8"/>
    <w:multiLevelType w:val="multilevel"/>
    <w:tmpl w:val="379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DA06FD"/>
    <w:multiLevelType w:val="multilevel"/>
    <w:tmpl w:val="A07C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A178FE"/>
    <w:multiLevelType w:val="multilevel"/>
    <w:tmpl w:val="E58C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D400AC"/>
    <w:multiLevelType w:val="hybridMultilevel"/>
    <w:tmpl w:val="CA9C38C6"/>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4B734861"/>
    <w:multiLevelType w:val="hybridMultilevel"/>
    <w:tmpl w:val="E266ED4A"/>
    <w:lvl w:ilvl="0" w:tplc="0FEE8486">
      <w:start w:val="1"/>
      <w:numFmt w:val="bullet"/>
      <w:lvlText w:val=""/>
      <w:lvlJc w:val="left"/>
      <w:pPr>
        <w:ind w:left="720" w:hanging="72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4C906D42"/>
    <w:multiLevelType w:val="multilevel"/>
    <w:tmpl w:val="86C479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D590C36"/>
    <w:multiLevelType w:val="hybridMultilevel"/>
    <w:tmpl w:val="3748410C"/>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4F024345"/>
    <w:multiLevelType w:val="hybridMultilevel"/>
    <w:tmpl w:val="F72E2FEA"/>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51CD5E13"/>
    <w:multiLevelType w:val="hybridMultilevel"/>
    <w:tmpl w:val="7D56B69E"/>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39374D2"/>
    <w:multiLevelType w:val="hybridMultilevel"/>
    <w:tmpl w:val="DC402498"/>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54016421"/>
    <w:multiLevelType w:val="multilevel"/>
    <w:tmpl w:val="2CB44F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7E9615C"/>
    <w:multiLevelType w:val="hybridMultilevel"/>
    <w:tmpl w:val="BEEE5F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7" w15:restartNumberingAfterBreak="0">
    <w:nsid w:val="599869EC"/>
    <w:multiLevelType w:val="hybridMultilevel"/>
    <w:tmpl w:val="C3842766"/>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5B755F8F"/>
    <w:multiLevelType w:val="multilevel"/>
    <w:tmpl w:val="532C18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DA83470"/>
    <w:multiLevelType w:val="multilevel"/>
    <w:tmpl w:val="D086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106CC3"/>
    <w:multiLevelType w:val="hybridMultilevel"/>
    <w:tmpl w:val="76228B6A"/>
    <w:lvl w:ilvl="0" w:tplc="E6443ED4">
      <w:start w:val="1"/>
      <w:numFmt w:val="bullet"/>
      <w:lvlText w:val="-"/>
      <w:lvlJc w:val="left"/>
      <w:pPr>
        <w:ind w:left="720" w:hanging="360"/>
      </w:pPr>
      <w:rPr>
        <w:rFonts w:ascii="Century Gothic" w:eastAsia="Times New Roman"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6816738E"/>
    <w:multiLevelType w:val="multilevel"/>
    <w:tmpl w:val="D826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EA66B1"/>
    <w:multiLevelType w:val="multilevel"/>
    <w:tmpl w:val="E0A6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1F643B"/>
    <w:multiLevelType w:val="multilevel"/>
    <w:tmpl w:val="05FAC3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C956FE2"/>
    <w:multiLevelType w:val="hybridMultilevel"/>
    <w:tmpl w:val="E71A7838"/>
    <w:lvl w:ilvl="0" w:tplc="E996D5E2">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D0A5BB4"/>
    <w:multiLevelType w:val="multilevel"/>
    <w:tmpl w:val="AEB2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B92FAA"/>
    <w:multiLevelType w:val="multilevel"/>
    <w:tmpl w:val="9486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ED53B03"/>
    <w:multiLevelType w:val="multilevel"/>
    <w:tmpl w:val="BD40C7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740C4F50"/>
    <w:multiLevelType w:val="multilevel"/>
    <w:tmpl w:val="F210E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5603F33"/>
    <w:multiLevelType w:val="multilevel"/>
    <w:tmpl w:val="7328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B203E3"/>
    <w:multiLevelType w:val="multilevel"/>
    <w:tmpl w:val="7800F3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6E16CAC"/>
    <w:multiLevelType w:val="hybridMultilevel"/>
    <w:tmpl w:val="3A10F1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77777360"/>
    <w:multiLevelType w:val="hybridMultilevel"/>
    <w:tmpl w:val="10F0486C"/>
    <w:lvl w:ilvl="0" w:tplc="C5A2846E">
      <w:start w:val="1"/>
      <w:numFmt w:val="bullet"/>
      <w:lvlText w:val=""/>
      <w:lvlJc w:val="left"/>
      <w:pPr>
        <w:ind w:left="454" w:hanging="454"/>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3" w15:restartNumberingAfterBreak="0">
    <w:nsid w:val="79323DBE"/>
    <w:multiLevelType w:val="multilevel"/>
    <w:tmpl w:val="BF84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B6A5791"/>
    <w:multiLevelType w:val="multilevel"/>
    <w:tmpl w:val="2EBE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CFF234A"/>
    <w:multiLevelType w:val="multilevel"/>
    <w:tmpl w:val="FD02FA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FA660BE"/>
    <w:multiLevelType w:val="hybridMultilevel"/>
    <w:tmpl w:val="E92E3ABE"/>
    <w:lvl w:ilvl="0" w:tplc="3494A296">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7FF779AE"/>
    <w:multiLevelType w:val="hybridMultilevel"/>
    <w:tmpl w:val="D4D68D38"/>
    <w:lvl w:ilvl="0" w:tplc="F12CB7FC">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29449550">
    <w:abstractNumId w:val="66"/>
  </w:num>
  <w:num w:numId="2" w16cid:durableId="1561941128">
    <w:abstractNumId w:val="17"/>
  </w:num>
  <w:num w:numId="3" w16cid:durableId="1620331213">
    <w:abstractNumId w:val="7"/>
  </w:num>
  <w:num w:numId="4" w16cid:durableId="697313863">
    <w:abstractNumId w:val="59"/>
  </w:num>
  <w:num w:numId="5" w16cid:durableId="1297878924">
    <w:abstractNumId w:val="9"/>
  </w:num>
  <w:num w:numId="6" w16cid:durableId="680356085">
    <w:abstractNumId w:val="82"/>
  </w:num>
  <w:num w:numId="7" w16cid:durableId="1152984583">
    <w:abstractNumId w:val="13"/>
  </w:num>
  <w:num w:numId="8" w16cid:durableId="59141408">
    <w:abstractNumId w:val="87"/>
  </w:num>
  <w:num w:numId="9" w16cid:durableId="1234848919">
    <w:abstractNumId w:val="41"/>
  </w:num>
  <w:num w:numId="10" w16cid:durableId="1467238131">
    <w:abstractNumId w:val="10"/>
  </w:num>
  <w:num w:numId="11" w16cid:durableId="1705790246">
    <w:abstractNumId w:val="18"/>
  </w:num>
  <w:num w:numId="12" w16cid:durableId="983774949">
    <w:abstractNumId w:val="18"/>
    <w:lvlOverride w:ilvl="0">
      <w:startOverride w:val="1"/>
    </w:lvlOverride>
  </w:num>
  <w:num w:numId="13" w16cid:durableId="11684422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9617798">
    <w:abstractNumId w:val="25"/>
  </w:num>
  <w:num w:numId="15" w16cid:durableId="1011956035">
    <w:abstractNumId w:val="18"/>
    <w:lvlOverride w:ilvl="0">
      <w:startOverride w:val="1"/>
    </w:lvlOverride>
  </w:num>
  <w:num w:numId="16" w16cid:durableId="149365950">
    <w:abstractNumId w:val="30"/>
  </w:num>
  <w:num w:numId="17" w16cid:durableId="900020618">
    <w:abstractNumId w:val="32"/>
  </w:num>
  <w:num w:numId="18" w16cid:durableId="1858078377">
    <w:abstractNumId w:val="32"/>
    <w:lvlOverride w:ilvl="0">
      <w:startOverride w:val="1"/>
    </w:lvlOverride>
  </w:num>
  <w:num w:numId="19" w16cid:durableId="2142452409">
    <w:abstractNumId w:val="22"/>
  </w:num>
  <w:num w:numId="20" w16cid:durableId="1538196638">
    <w:abstractNumId w:val="53"/>
  </w:num>
  <w:num w:numId="21" w16cid:durableId="1828788219">
    <w:abstractNumId w:val="77"/>
  </w:num>
  <w:num w:numId="22" w16cid:durableId="363408590">
    <w:abstractNumId w:val="37"/>
  </w:num>
  <w:num w:numId="23" w16cid:durableId="795686171">
    <w:abstractNumId w:val="11"/>
  </w:num>
  <w:num w:numId="24" w16cid:durableId="1960530912">
    <w:abstractNumId w:val="14"/>
  </w:num>
  <w:num w:numId="25" w16cid:durableId="1512721298">
    <w:abstractNumId w:val="81"/>
  </w:num>
  <w:num w:numId="26" w16cid:durableId="1001129079">
    <w:abstractNumId w:val="2"/>
  </w:num>
  <w:num w:numId="27" w16cid:durableId="1768043755">
    <w:abstractNumId w:val="6"/>
  </w:num>
  <w:num w:numId="28" w16cid:durableId="1613244238">
    <w:abstractNumId w:val="49"/>
  </w:num>
  <w:num w:numId="29" w16cid:durableId="2117164801">
    <w:abstractNumId w:val="42"/>
  </w:num>
  <w:num w:numId="30" w16cid:durableId="1350914510">
    <w:abstractNumId w:val="34"/>
  </w:num>
  <w:num w:numId="31" w16cid:durableId="1590504939">
    <w:abstractNumId w:val="58"/>
  </w:num>
  <w:num w:numId="32" w16cid:durableId="1205142890">
    <w:abstractNumId w:val="67"/>
  </w:num>
  <w:num w:numId="33" w16cid:durableId="200047521">
    <w:abstractNumId w:val="16"/>
  </w:num>
  <w:num w:numId="34" w16cid:durableId="322439945">
    <w:abstractNumId w:val="3"/>
  </w:num>
  <w:num w:numId="35" w16cid:durableId="1519200385">
    <w:abstractNumId w:val="19"/>
  </w:num>
  <w:num w:numId="36" w16cid:durableId="2067217035">
    <w:abstractNumId w:val="38"/>
  </w:num>
  <w:num w:numId="37" w16cid:durableId="1324627245">
    <w:abstractNumId w:val="52"/>
  </w:num>
  <w:num w:numId="38" w16cid:durableId="1640187842">
    <w:abstractNumId w:val="27"/>
  </w:num>
  <w:num w:numId="39" w16cid:durableId="484014037">
    <w:abstractNumId w:val="5"/>
  </w:num>
  <w:num w:numId="40" w16cid:durableId="2138839382">
    <w:abstractNumId w:val="28"/>
  </w:num>
  <w:num w:numId="41" w16cid:durableId="1672831644">
    <w:abstractNumId w:val="44"/>
  </w:num>
  <w:num w:numId="42" w16cid:durableId="1278025237">
    <w:abstractNumId w:val="61"/>
  </w:num>
  <w:num w:numId="43" w16cid:durableId="338509780">
    <w:abstractNumId w:val="70"/>
  </w:num>
  <w:num w:numId="44" w16cid:durableId="125854243">
    <w:abstractNumId w:val="15"/>
  </w:num>
  <w:num w:numId="45" w16cid:durableId="818039706">
    <w:abstractNumId w:val="35"/>
  </w:num>
  <w:num w:numId="46" w16cid:durableId="884565861">
    <w:abstractNumId w:val="62"/>
  </w:num>
  <w:num w:numId="47" w16cid:durableId="1374159926">
    <w:abstractNumId w:val="47"/>
  </w:num>
  <w:num w:numId="48" w16cid:durableId="1515461548">
    <w:abstractNumId w:val="63"/>
  </w:num>
  <w:num w:numId="49" w16cid:durableId="44187349">
    <w:abstractNumId w:val="43"/>
  </w:num>
  <w:num w:numId="50" w16cid:durableId="1705712768">
    <w:abstractNumId w:val="12"/>
  </w:num>
  <w:num w:numId="51" w16cid:durableId="1684629629">
    <w:abstractNumId w:val="64"/>
  </w:num>
  <w:num w:numId="52" w16cid:durableId="662198267">
    <w:abstractNumId w:val="76"/>
  </w:num>
  <w:num w:numId="53" w16cid:durableId="1491168263">
    <w:abstractNumId w:val="78"/>
  </w:num>
  <w:num w:numId="54" w16cid:durableId="282157701">
    <w:abstractNumId w:val="8"/>
  </w:num>
  <w:num w:numId="55" w16cid:durableId="621961963">
    <w:abstractNumId w:val="68"/>
  </w:num>
  <w:num w:numId="56" w16cid:durableId="981734683">
    <w:abstractNumId w:val="40"/>
  </w:num>
  <w:num w:numId="57" w16cid:durableId="953437902">
    <w:abstractNumId w:val="73"/>
  </w:num>
  <w:num w:numId="58" w16cid:durableId="871654506">
    <w:abstractNumId w:val="85"/>
  </w:num>
  <w:num w:numId="59" w16cid:durableId="442966913">
    <w:abstractNumId w:val="80"/>
  </w:num>
  <w:num w:numId="60" w16cid:durableId="1071347868">
    <w:abstractNumId w:val="51"/>
  </w:num>
  <w:num w:numId="61" w16cid:durableId="166362689">
    <w:abstractNumId w:val="60"/>
  </w:num>
  <w:num w:numId="62" w16cid:durableId="1612937227">
    <w:abstractNumId w:val="65"/>
  </w:num>
  <w:num w:numId="63" w16cid:durableId="731348820">
    <w:abstractNumId w:val="20"/>
  </w:num>
  <w:num w:numId="64" w16cid:durableId="1453019480">
    <w:abstractNumId w:val="29"/>
  </w:num>
  <w:num w:numId="65" w16cid:durableId="1835685599">
    <w:abstractNumId w:val="46"/>
  </w:num>
  <w:num w:numId="66" w16cid:durableId="467549036">
    <w:abstractNumId w:val="0"/>
  </w:num>
  <w:num w:numId="67" w16cid:durableId="1588073451">
    <w:abstractNumId w:val="36"/>
  </w:num>
  <w:num w:numId="68" w16cid:durableId="1328286545">
    <w:abstractNumId w:val="79"/>
  </w:num>
  <w:num w:numId="69" w16cid:durableId="858743137">
    <w:abstractNumId w:val="75"/>
  </w:num>
  <w:num w:numId="70" w16cid:durableId="2083137799">
    <w:abstractNumId w:val="69"/>
  </w:num>
  <w:num w:numId="71" w16cid:durableId="1113131386">
    <w:abstractNumId w:val="71"/>
  </w:num>
  <w:num w:numId="72" w16cid:durableId="276571356">
    <w:abstractNumId w:val="45"/>
  </w:num>
  <w:num w:numId="73" w16cid:durableId="1698579752">
    <w:abstractNumId w:val="54"/>
  </w:num>
  <w:num w:numId="74" w16cid:durableId="1548763434">
    <w:abstractNumId w:val="57"/>
  </w:num>
  <w:num w:numId="75" w16cid:durableId="1230463367">
    <w:abstractNumId w:val="23"/>
  </w:num>
  <w:num w:numId="76" w16cid:durableId="45185906">
    <w:abstractNumId w:val="55"/>
  </w:num>
  <w:num w:numId="77" w16cid:durableId="542521282">
    <w:abstractNumId w:val="26"/>
  </w:num>
  <w:num w:numId="78" w16cid:durableId="1771968574">
    <w:abstractNumId w:val="56"/>
  </w:num>
  <w:num w:numId="79" w16cid:durableId="63649913">
    <w:abstractNumId w:val="48"/>
  </w:num>
  <w:num w:numId="80" w16cid:durableId="1256984583">
    <w:abstractNumId w:val="39"/>
  </w:num>
  <w:num w:numId="81" w16cid:durableId="2010399778">
    <w:abstractNumId w:val="1"/>
  </w:num>
  <w:num w:numId="82" w16cid:durableId="1612858596">
    <w:abstractNumId w:val="4"/>
  </w:num>
  <w:num w:numId="83" w16cid:durableId="1374505675">
    <w:abstractNumId w:val="31"/>
  </w:num>
  <w:num w:numId="84" w16cid:durableId="1103066785">
    <w:abstractNumId w:val="33"/>
  </w:num>
  <w:num w:numId="85" w16cid:durableId="608127810">
    <w:abstractNumId w:val="21"/>
  </w:num>
  <w:num w:numId="86" w16cid:durableId="1171288507">
    <w:abstractNumId w:val="74"/>
  </w:num>
  <w:num w:numId="87" w16cid:durableId="2019237942">
    <w:abstractNumId w:val="24"/>
  </w:num>
  <w:num w:numId="88" w16cid:durableId="565723607">
    <w:abstractNumId w:val="83"/>
  </w:num>
  <w:num w:numId="89" w16cid:durableId="1093092407">
    <w:abstractNumId w:val="50"/>
  </w:num>
  <w:num w:numId="90" w16cid:durableId="899634468">
    <w:abstractNumId w:val="72"/>
  </w:num>
  <w:num w:numId="91" w16cid:durableId="638145906">
    <w:abstractNumId w:val="84"/>
  </w:num>
  <w:num w:numId="92" w16cid:durableId="251353367">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67"/>
    <w:rsid w:val="00025419"/>
    <w:rsid w:val="0005198F"/>
    <w:rsid w:val="00055DF0"/>
    <w:rsid w:val="00070E64"/>
    <w:rsid w:val="000A624F"/>
    <w:rsid w:val="000C01AB"/>
    <w:rsid w:val="000C042B"/>
    <w:rsid w:val="000F4AD7"/>
    <w:rsid w:val="000F58D9"/>
    <w:rsid w:val="000F6263"/>
    <w:rsid w:val="00124366"/>
    <w:rsid w:val="0012744C"/>
    <w:rsid w:val="00130E17"/>
    <w:rsid w:val="00143D87"/>
    <w:rsid w:val="0015241A"/>
    <w:rsid w:val="00153AF1"/>
    <w:rsid w:val="00155CF7"/>
    <w:rsid w:val="00171CEA"/>
    <w:rsid w:val="001744E0"/>
    <w:rsid w:val="001752B7"/>
    <w:rsid w:val="00184C0E"/>
    <w:rsid w:val="00190888"/>
    <w:rsid w:val="001A1A06"/>
    <w:rsid w:val="001B3412"/>
    <w:rsid w:val="001D08BE"/>
    <w:rsid w:val="001D131C"/>
    <w:rsid w:val="001D4FCF"/>
    <w:rsid w:val="001E2A85"/>
    <w:rsid w:val="001F4CAA"/>
    <w:rsid w:val="0021334C"/>
    <w:rsid w:val="0021360E"/>
    <w:rsid w:val="002339CC"/>
    <w:rsid w:val="00247964"/>
    <w:rsid w:val="00254508"/>
    <w:rsid w:val="00264114"/>
    <w:rsid w:val="00294FFE"/>
    <w:rsid w:val="002A6F48"/>
    <w:rsid w:val="002B166B"/>
    <w:rsid w:val="002D20D6"/>
    <w:rsid w:val="002D4542"/>
    <w:rsid w:val="002E1F5F"/>
    <w:rsid w:val="002E3C52"/>
    <w:rsid w:val="00363574"/>
    <w:rsid w:val="0037504A"/>
    <w:rsid w:val="0037742B"/>
    <w:rsid w:val="003A0445"/>
    <w:rsid w:val="003A323C"/>
    <w:rsid w:val="003A405D"/>
    <w:rsid w:val="003C6D54"/>
    <w:rsid w:val="003D1925"/>
    <w:rsid w:val="003D5734"/>
    <w:rsid w:val="003E1021"/>
    <w:rsid w:val="00401FBF"/>
    <w:rsid w:val="0041018A"/>
    <w:rsid w:val="00414704"/>
    <w:rsid w:val="0042117F"/>
    <w:rsid w:val="00423019"/>
    <w:rsid w:val="00423D62"/>
    <w:rsid w:val="00426298"/>
    <w:rsid w:val="0042797B"/>
    <w:rsid w:val="0043314A"/>
    <w:rsid w:val="00436E80"/>
    <w:rsid w:val="00443EAC"/>
    <w:rsid w:val="004528C5"/>
    <w:rsid w:val="004717B2"/>
    <w:rsid w:val="004738FC"/>
    <w:rsid w:val="00494538"/>
    <w:rsid w:val="00494689"/>
    <w:rsid w:val="00497272"/>
    <w:rsid w:val="004A3BCF"/>
    <w:rsid w:val="004A4167"/>
    <w:rsid w:val="004A51B9"/>
    <w:rsid w:val="004B4A3B"/>
    <w:rsid w:val="004B4AD1"/>
    <w:rsid w:val="004B659C"/>
    <w:rsid w:val="004E2025"/>
    <w:rsid w:val="004F1CE6"/>
    <w:rsid w:val="004F69E8"/>
    <w:rsid w:val="004F79ED"/>
    <w:rsid w:val="00505284"/>
    <w:rsid w:val="00511738"/>
    <w:rsid w:val="00525B6D"/>
    <w:rsid w:val="00545897"/>
    <w:rsid w:val="00545FF6"/>
    <w:rsid w:val="00552A6A"/>
    <w:rsid w:val="00571952"/>
    <w:rsid w:val="00591711"/>
    <w:rsid w:val="005B4F12"/>
    <w:rsid w:val="005C6C2B"/>
    <w:rsid w:val="005E6485"/>
    <w:rsid w:val="005F6DC2"/>
    <w:rsid w:val="006027BF"/>
    <w:rsid w:val="006268D8"/>
    <w:rsid w:val="00632CE9"/>
    <w:rsid w:val="00643EDA"/>
    <w:rsid w:val="00645221"/>
    <w:rsid w:val="00653E3D"/>
    <w:rsid w:val="00657246"/>
    <w:rsid w:val="00664BE9"/>
    <w:rsid w:val="00667D91"/>
    <w:rsid w:val="00675B88"/>
    <w:rsid w:val="00681CFA"/>
    <w:rsid w:val="00691CAB"/>
    <w:rsid w:val="006B3CA3"/>
    <w:rsid w:val="006C3C92"/>
    <w:rsid w:val="006D0EC1"/>
    <w:rsid w:val="006D4034"/>
    <w:rsid w:val="006D7C12"/>
    <w:rsid w:val="006F7480"/>
    <w:rsid w:val="007000A5"/>
    <w:rsid w:val="007042E0"/>
    <w:rsid w:val="00705690"/>
    <w:rsid w:val="00713816"/>
    <w:rsid w:val="0071691F"/>
    <w:rsid w:val="00723AB2"/>
    <w:rsid w:val="00727AA9"/>
    <w:rsid w:val="007459CA"/>
    <w:rsid w:val="0076440E"/>
    <w:rsid w:val="007657B4"/>
    <w:rsid w:val="0078636E"/>
    <w:rsid w:val="007C21C7"/>
    <w:rsid w:val="007D2D0C"/>
    <w:rsid w:val="0080243C"/>
    <w:rsid w:val="00812E32"/>
    <w:rsid w:val="008148BE"/>
    <w:rsid w:val="008241A6"/>
    <w:rsid w:val="008479B2"/>
    <w:rsid w:val="00853054"/>
    <w:rsid w:val="00855B85"/>
    <w:rsid w:val="0087015F"/>
    <w:rsid w:val="00870D17"/>
    <w:rsid w:val="00874908"/>
    <w:rsid w:val="00882BD3"/>
    <w:rsid w:val="008A2322"/>
    <w:rsid w:val="008A5247"/>
    <w:rsid w:val="008D2945"/>
    <w:rsid w:val="008D6221"/>
    <w:rsid w:val="008E16BD"/>
    <w:rsid w:val="008E4CDC"/>
    <w:rsid w:val="008E683F"/>
    <w:rsid w:val="008F08B5"/>
    <w:rsid w:val="008F6D93"/>
    <w:rsid w:val="0090417A"/>
    <w:rsid w:val="00905E00"/>
    <w:rsid w:val="00921840"/>
    <w:rsid w:val="00945D43"/>
    <w:rsid w:val="009542F4"/>
    <w:rsid w:val="009556CC"/>
    <w:rsid w:val="00957012"/>
    <w:rsid w:val="0095701A"/>
    <w:rsid w:val="00960414"/>
    <w:rsid w:val="00971C05"/>
    <w:rsid w:val="009822EB"/>
    <w:rsid w:val="00992B76"/>
    <w:rsid w:val="009934EE"/>
    <w:rsid w:val="009A2A42"/>
    <w:rsid w:val="009A2C54"/>
    <w:rsid w:val="009A5495"/>
    <w:rsid w:val="009B2F1F"/>
    <w:rsid w:val="009B69A2"/>
    <w:rsid w:val="009C0C84"/>
    <w:rsid w:val="009D5EC6"/>
    <w:rsid w:val="009E4E90"/>
    <w:rsid w:val="009E6969"/>
    <w:rsid w:val="00A21F2E"/>
    <w:rsid w:val="00A4522E"/>
    <w:rsid w:val="00A50986"/>
    <w:rsid w:val="00A50D75"/>
    <w:rsid w:val="00A77C22"/>
    <w:rsid w:val="00A84293"/>
    <w:rsid w:val="00A84FE9"/>
    <w:rsid w:val="00A86E7F"/>
    <w:rsid w:val="00A91376"/>
    <w:rsid w:val="00AA0CAA"/>
    <w:rsid w:val="00AC1D97"/>
    <w:rsid w:val="00AD6642"/>
    <w:rsid w:val="00AF22C4"/>
    <w:rsid w:val="00AF7BD5"/>
    <w:rsid w:val="00B16AD9"/>
    <w:rsid w:val="00B50CCB"/>
    <w:rsid w:val="00B51DFA"/>
    <w:rsid w:val="00B547A3"/>
    <w:rsid w:val="00B64AF3"/>
    <w:rsid w:val="00B7717E"/>
    <w:rsid w:val="00B87163"/>
    <w:rsid w:val="00B9739C"/>
    <w:rsid w:val="00BB2841"/>
    <w:rsid w:val="00BB7D75"/>
    <w:rsid w:val="00BC2861"/>
    <w:rsid w:val="00BD60C4"/>
    <w:rsid w:val="00BD6B1B"/>
    <w:rsid w:val="00BE23A9"/>
    <w:rsid w:val="00C00899"/>
    <w:rsid w:val="00C13216"/>
    <w:rsid w:val="00C165A1"/>
    <w:rsid w:val="00C2582E"/>
    <w:rsid w:val="00C32BB7"/>
    <w:rsid w:val="00C43B88"/>
    <w:rsid w:val="00C457B2"/>
    <w:rsid w:val="00C604A0"/>
    <w:rsid w:val="00C87662"/>
    <w:rsid w:val="00C902C9"/>
    <w:rsid w:val="00C91B63"/>
    <w:rsid w:val="00CB718D"/>
    <w:rsid w:val="00CC3173"/>
    <w:rsid w:val="00CD1450"/>
    <w:rsid w:val="00CE26F3"/>
    <w:rsid w:val="00CF1C8F"/>
    <w:rsid w:val="00CF5EBD"/>
    <w:rsid w:val="00CF7275"/>
    <w:rsid w:val="00D01532"/>
    <w:rsid w:val="00D04493"/>
    <w:rsid w:val="00D60C35"/>
    <w:rsid w:val="00D634A7"/>
    <w:rsid w:val="00D70A35"/>
    <w:rsid w:val="00D72DC5"/>
    <w:rsid w:val="00D8410E"/>
    <w:rsid w:val="00D86D54"/>
    <w:rsid w:val="00DB5594"/>
    <w:rsid w:val="00DB68CE"/>
    <w:rsid w:val="00DB774F"/>
    <w:rsid w:val="00DC4249"/>
    <w:rsid w:val="00DC503D"/>
    <w:rsid w:val="00DC516E"/>
    <w:rsid w:val="00DC63D3"/>
    <w:rsid w:val="00DD2B7E"/>
    <w:rsid w:val="00DE1348"/>
    <w:rsid w:val="00DE3454"/>
    <w:rsid w:val="00DF1048"/>
    <w:rsid w:val="00DF3C48"/>
    <w:rsid w:val="00E1088C"/>
    <w:rsid w:val="00E11789"/>
    <w:rsid w:val="00E22773"/>
    <w:rsid w:val="00E2777E"/>
    <w:rsid w:val="00E35CF8"/>
    <w:rsid w:val="00E36570"/>
    <w:rsid w:val="00E37646"/>
    <w:rsid w:val="00E45979"/>
    <w:rsid w:val="00E46F22"/>
    <w:rsid w:val="00E50500"/>
    <w:rsid w:val="00E50C12"/>
    <w:rsid w:val="00E87A99"/>
    <w:rsid w:val="00EA1586"/>
    <w:rsid w:val="00EA4403"/>
    <w:rsid w:val="00EA7028"/>
    <w:rsid w:val="00EB39E1"/>
    <w:rsid w:val="00EE0DEC"/>
    <w:rsid w:val="00EE5143"/>
    <w:rsid w:val="00EE5955"/>
    <w:rsid w:val="00EE78C4"/>
    <w:rsid w:val="00F02B15"/>
    <w:rsid w:val="00F04425"/>
    <w:rsid w:val="00F13857"/>
    <w:rsid w:val="00F23BA2"/>
    <w:rsid w:val="00F4603C"/>
    <w:rsid w:val="00F85283"/>
    <w:rsid w:val="00F96FB9"/>
    <w:rsid w:val="00FA3834"/>
    <w:rsid w:val="00FF23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2B907"/>
  <w15:chartTrackingRefBased/>
  <w15:docId w15:val="{B5E4F27F-0062-46C0-8003-CC09D098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3173"/>
    <w:rPr>
      <w:rFonts w:ascii="Arial" w:hAnsi="Arial"/>
    </w:rPr>
  </w:style>
  <w:style w:type="paragraph" w:styleId="Kop1">
    <w:name w:val="heading 1"/>
    <w:basedOn w:val="Standaard"/>
    <w:next w:val="Standaard"/>
    <w:link w:val="Kop1Char"/>
    <w:autoRedefine/>
    <w:uiPriority w:val="9"/>
    <w:qFormat/>
    <w:rsid w:val="003C6D54"/>
    <w:pPr>
      <w:keepNext/>
      <w:keepLines/>
      <w:pageBreakBefore/>
      <w:spacing w:before="240" w:after="120"/>
      <w:ind w:left="432" w:hanging="432"/>
      <w:outlineLvl w:val="0"/>
    </w:pPr>
    <w:rPr>
      <w:rFonts w:eastAsiaTheme="majorEastAsia" w:cstheme="majorBidi"/>
      <w:b/>
      <w:sz w:val="36"/>
      <w:szCs w:val="32"/>
    </w:rPr>
  </w:style>
  <w:style w:type="paragraph" w:styleId="Kop2">
    <w:name w:val="heading 2"/>
    <w:basedOn w:val="Standaard"/>
    <w:next w:val="Standaard"/>
    <w:link w:val="Kop2Char"/>
    <w:autoRedefine/>
    <w:uiPriority w:val="9"/>
    <w:unhideWhenUsed/>
    <w:qFormat/>
    <w:rsid w:val="00C43B88"/>
    <w:pPr>
      <w:keepNext/>
      <w:keepLines/>
      <w:numPr>
        <w:ilvl w:val="1"/>
        <w:numId w:val="14"/>
      </w:numPr>
      <w:spacing w:before="360" w:after="120"/>
      <w:outlineLvl w:val="1"/>
    </w:pPr>
    <w:rPr>
      <w:rFonts w:eastAsiaTheme="majorEastAsia" w:cstheme="majorBidi"/>
      <w:b/>
      <w:sz w:val="26"/>
      <w:szCs w:val="26"/>
    </w:rPr>
  </w:style>
  <w:style w:type="paragraph" w:styleId="Kop3">
    <w:name w:val="heading 3"/>
    <w:basedOn w:val="Standaard"/>
    <w:next w:val="Standaard"/>
    <w:link w:val="Kop3Char"/>
    <w:autoRedefine/>
    <w:uiPriority w:val="9"/>
    <w:unhideWhenUsed/>
    <w:qFormat/>
    <w:rsid w:val="001752B7"/>
    <w:pPr>
      <w:keepNext/>
      <w:keepLines/>
      <w:numPr>
        <w:ilvl w:val="2"/>
        <w:numId w:val="14"/>
      </w:numPr>
      <w:spacing w:before="240" w:after="120"/>
      <w:outlineLvl w:val="2"/>
    </w:pPr>
    <w:rPr>
      <w:rFonts w:eastAsiaTheme="majorEastAsia" w:cstheme="majorBidi"/>
      <w:sz w:val="24"/>
      <w:szCs w:val="24"/>
    </w:rPr>
  </w:style>
  <w:style w:type="paragraph" w:styleId="Kop4">
    <w:name w:val="heading 4"/>
    <w:basedOn w:val="Standaard"/>
    <w:next w:val="Standaard"/>
    <w:link w:val="Kop4Char"/>
    <w:uiPriority w:val="9"/>
    <w:semiHidden/>
    <w:unhideWhenUsed/>
    <w:rsid w:val="00CE26F3"/>
    <w:pPr>
      <w:keepNext/>
      <w:keepLines/>
      <w:numPr>
        <w:ilvl w:val="3"/>
        <w:numId w:val="14"/>
      </w:numPr>
      <w:spacing w:before="40" w:after="0"/>
      <w:outlineLvl w:val="3"/>
    </w:pPr>
    <w:rPr>
      <w:rFonts w:asciiTheme="majorHAnsi" w:eastAsiaTheme="majorEastAsia" w:hAnsiTheme="majorHAnsi" w:cstheme="majorBidi"/>
      <w:i/>
      <w:iCs/>
      <w:color w:val="10837A" w:themeColor="accent1" w:themeShade="BF"/>
    </w:rPr>
  </w:style>
  <w:style w:type="paragraph" w:styleId="Kop5">
    <w:name w:val="heading 5"/>
    <w:basedOn w:val="Standaard"/>
    <w:next w:val="Standaard"/>
    <w:link w:val="Kop5Char"/>
    <w:uiPriority w:val="9"/>
    <w:semiHidden/>
    <w:unhideWhenUsed/>
    <w:qFormat/>
    <w:rsid w:val="00CE26F3"/>
    <w:pPr>
      <w:keepNext/>
      <w:keepLines/>
      <w:numPr>
        <w:ilvl w:val="4"/>
        <w:numId w:val="14"/>
      </w:numPr>
      <w:spacing w:before="40" w:after="0"/>
      <w:outlineLvl w:val="4"/>
    </w:pPr>
    <w:rPr>
      <w:rFonts w:asciiTheme="majorHAnsi" w:eastAsiaTheme="majorEastAsia" w:hAnsiTheme="majorHAnsi" w:cstheme="majorBidi"/>
      <w:color w:val="10837A" w:themeColor="accent1" w:themeShade="BF"/>
    </w:rPr>
  </w:style>
  <w:style w:type="paragraph" w:styleId="Kop6">
    <w:name w:val="heading 6"/>
    <w:basedOn w:val="Standaard"/>
    <w:next w:val="Standaard"/>
    <w:link w:val="Kop6Char"/>
    <w:uiPriority w:val="9"/>
    <w:semiHidden/>
    <w:unhideWhenUsed/>
    <w:qFormat/>
    <w:rsid w:val="00CE26F3"/>
    <w:pPr>
      <w:keepNext/>
      <w:keepLines/>
      <w:numPr>
        <w:ilvl w:val="5"/>
        <w:numId w:val="14"/>
      </w:numPr>
      <w:spacing w:before="40" w:after="0"/>
      <w:outlineLvl w:val="5"/>
    </w:pPr>
    <w:rPr>
      <w:rFonts w:asciiTheme="majorHAnsi" w:eastAsiaTheme="majorEastAsia" w:hAnsiTheme="majorHAnsi" w:cstheme="majorBidi"/>
      <w:color w:val="0B5751" w:themeColor="accent1" w:themeShade="7F"/>
    </w:rPr>
  </w:style>
  <w:style w:type="paragraph" w:styleId="Kop7">
    <w:name w:val="heading 7"/>
    <w:basedOn w:val="Standaard"/>
    <w:next w:val="Standaard"/>
    <w:link w:val="Kop7Char"/>
    <w:uiPriority w:val="9"/>
    <w:semiHidden/>
    <w:unhideWhenUsed/>
    <w:qFormat/>
    <w:rsid w:val="00CE26F3"/>
    <w:pPr>
      <w:keepNext/>
      <w:keepLines/>
      <w:numPr>
        <w:ilvl w:val="6"/>
        <w:numId w:val="14"/>
      </w:numPr>
      <w:spacing w:before="40" w:after="0"/>
      <w:outlineLvl w:val="6"/>
    </w:pPr>
    <w:rPr>
      <w:rFonts w:asciiTheme="majorHAnsi" w:eastAsiaTheme="majorEastAsia" w:hAnsiTheme="majorHAnsi" w:cstheme="majorBidi"/>
      <w:i/>
      <w:iCs/>
      <w:color w:val="0B5751" w:themeColor="accent1" w:themeShade="7F"/>
    </w:rPr>
  </w:style>
  <w:style w:type="paragraph" w:styleId="Kop8">
    <w:name w:val="heading 8"/>
    <w:basedOn w:val="Standaard"/>
    <w:next w:val="Standaard"/>
    <w:link w:val="Kop8Char"/>
    <w:uiPriority w:val="9"/>
    <w:semiHidden/>
    <w:unhideWhenUsed/>
    <w:qFormat/>
    <w:rsid w:val="00CE26F3"/>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E26F3"/>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autoRedefine/>
    <w:uiPriority w:val="10"/>
    <w:qFormat/>
    <w:rsid w:val="00247964"/>
    <w:pPr>
      <w:spacing w:before="4200" w:after="0" w:line="240" w:lineRule="auto"/>
      <w:contextualSpacing/>
    </w:pPr>
    <w:rPr>
      <w:rFonts w:eastAsiaTheme="majorEastAsia" w:cstheme="majorBidi"/>
      <w:b/>
      <w:spacing w:val="-10"/>
      <w:kern w:val="28"/>
      <w:sz w:val="52"/>
      <w:szCs w:val="52"/>
    </w:rPr>
  </w:style>
  <w:style w:type="character" w:customStyle="1" w:styleId="TitelChar">
    <w:name w:val="Titel Char"/>
    <w:basedOn w:val="Standaardalinea-lettertype"/>
    <w:link w:val="Titel"/>
    <w:uiPriority w:val="10"/>
    <w:rsid w:val="00247964"/>
    <w:rPr>
      <w:rFonts w:ascii="Arial" w:eastAsiaTheme="majorEastAsia" w:hAnsi="Arial" w:cstheme="majorBidi"/>
      <w:b/>
      <w:spacing w:val="-10"/>
      <w:kern w:val="28"/>
      <w:sz w:val="52"/>
      <w:szCs w:val="52"/>
    </w:rPr>
  </w:style>
  <w:style w:type="paragraph" w:styleId="Ondertitel">
    <w:name w:val="Subtitle"/>
    <w:basedOn w:val="Standaard"/>
    <w:next w:val="Standaard"/>
    <w:link w:val="OndertitelChar"/>
    <w:autoRedefine/>
    <w:uiPriority w:val="11"/>
    <w:qFormat/>
    <w:rsid w:val="00681CFA"/>
    <w:pPr>
      <w:numPr>
        <w:ilvl w:val="1"/>
      </w:numPr>
      <w:spacing w:before="240"/>
      <w:ind w:left="284"/>
    </w:pPr>
    <w:rPr>
      <w:rFonts w:eastAsiaTheme="minorEastAsia"/>
      <w:b/>
      <w:color w:val="000000" w:themeColor="text1"/>
      <w:spacing w:val="4"/>
      <w:sz w:val="32"/>
    </w:rPr>
  </w:style>
  <w:style w:type="character" w:customStyle="1" w:styleId="OndertitelChar">
    <w:name w:val="Ondertitel Char"/>
    <w:basedOn w:val="Standaardalinea-lettertype"/>
    <w:link w:val="Ondertitel"/>
    <w:uiPriority w:val="11"/>
    <w:rsid w:val="00681CFA"/>
    <w:rPr>
      <w:rFonts w:ascii="Arial" w:eastAsiaTheme="minorEastAsia" w:hAnsi="Arial"/>
      <w:b/>
      <w:color w:val="000000" w:themeColor="text1"/>
      <w:spacing w:val="4"/>
      <w:sz w:val="32"/>
    </w:rPr>
  </w:style>
  <w:style w:type="character" w:styleId="Tekstvantijdelijkeaanduiding">
    <w:name w:val="Placeholder Text"/>
    <w:basedOn w:val="Standaardalinea-lettertype"/>
    <w:uiPriority w:val="99"/>
    <w:semiHidden/>
    <w:rsid w:val="00CB718D"/>
    <w:rPr>
      <w:color w:val="808080"/>
    </w:rPr>
  </w:style>
  <w:style w:type="character" w:styleId="Intensievebenadrukking">
    <w:name w:val="Intense Emphasis"/>
    <w:basedOn w:val="Standaardalinea-lettertype"/>
    <w:uiPriority w:val="21"/>
    <w:qFormat/>
    <w:rsid w:val="00CB718D"/>
    <w:rPr>
      <w:rFonts w:ascii="Arial" w:hAnsi="Arial"/>
      <w:b/>
      <w:i w:val="0"/>
      <w:iCs/>
      <w:color w:val="000000" w:themeColor="text1"/>
      <w:sz w:val="24"/>
    </w:rPr>
  </w:style>
  <w:style w:type="paragraph" w:styleId="Koptekst">
    <w:name w:val="header"/>
    <w:basedOn w:val="Standaard"/>
    <w:link w:val="KoptekstChar"/>
    <w:uiPriority w:val="99"/>
    <w:unhideWhenUsed/>
    <w:rsid w:val="00E46F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6F22"/>
  </w:style>
  <w:style w:type="paragraph" w:styleId="Voettekst">
    <w:name w:val="footer"/>
    <w:basedOn w:val="Standaard"/>
    <w:link w:val="VoettekstChar"/>
    <w:uiPriority w:val="99"/>
    <w:unhideWhenUsed/>
    <w:rsid w:val="00E46F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6F22"/>
  </w:style>
  <w:style w:type="character" w:customStyle="1" w:styleId="Kop1Char">
    <w:name w:val="Kop 1 Char"/>
    <w:basedOn w:val="Standaardalinea-lettertype"/>
    <w:link w:val="Kop1"/>
    <w:uiPriority w:val="9"/>
    <w:rsid w:val="003C6D54"/>
    <w:rPr>
      <w:rFonts w:ascii="Arial" w:eastAsiaTheme="majorEastAsia" w:hAnsi="Arial" w:cstheme="majorBidi"/>
      <w:b/>
      <w:sz w:val="36"/>
      <w:szCs w:val="32"/>
    </w:rPr>
  </w:style>
  <w:style w:type="character" w:customStyle="1" w:styleId="Kop2Char">
    <w:name w:val="Kop 2 Char"/>
    <w:basedOn w:val="Standaardalinea-lettertype"/>
    <w:link w:val="Kop2"/>
    <w:uiPriority w:val="9"/>
    <w:rsid w:val="00C43B88"/>
    <w:rPr>
      <w:rFonts w:ascii="Arial" w:eastAsiaTheme="majorEastAsia" w:hAnsi="Arial" w:cstheme="majorBidi"/>
      <w:b/>
      <w:sz w:val="26"/>
      <w:szCs w:val="26"/>
    </w:rPr>
  </w:style>
  <w:style w:type="paragraph" w:styleId="Lijstalinea">
    <w:name w:val="List Paragraph"/>
    <w:basedOn w:val="Standaard"/>
    <w:uiPriority w:val="34"/>
    <w:qFormat/>
    <w:rsid w:val="00CC3173"/>
    <w:pPr>
      <w:ind w:left="720"/>
      <w:contextualSpacing/>
    </w:pPr>
  </w:style>
  <w:style w:type="character" w:customStyle="1" w:styleId="Kop3Char">
    <w:name w:val="Kop 3 Char"/>
    <w:basedOn w:val="Standaardalinea-lettertype"/>
    <w:link w:val="Kop3"/>
    <w:uiPriority w:val="9"/>
    <w:rsid w:val="001752B7"/>
    <w:rPr>
      <w:rFonts w:ascii="Arial" w:eastAsiaTheme="majorEastAsia" w:hAnsi="Arial" w:cstheme="majorBidi"/>
      <w:sz w:val="24"/>
      <w:szCs w:val="24"/>
    </w:rPr>
  </w:style>
  <w:style w:type="paragraph" w:styleId="Geenafstand">
    <w:name w:val="No Spacing"/>
    <w:link w:val="GeenafstandChar"/>
    <w:uiPriority w:val="1"/>
    <w:qFormat/>
    <w:rsid w:val="009A5495"/>
    <w:pPr>
      <w:spacing w:after="0" w:line="240" w:lineRule="auto"/>
    </w:pPr>
    <w:rPr>
      <w:rFonts w:eastAsiaTheme="minorEastAsia"/>
      <w:lang w:eastAsia="nl-BE"/>
    </w:rPr>
  </w:style>
  <w:style w:type="character" w:customStyle="1" w:styleId="GeenafstandChar">
    <w:name w:val="Geen afstand Char"/>
    <w:basedOn w:val="Standaardalinea-lettertype"/>
    <w:link w:val="Geenafstand"/>
    <w:uiPriority w:val="1"/>
    <w:rsid w:val="009A5495"/>
    <w:rPr>
      <w:rFonts w:eastAsiaTheme="minorEastAsia"/>
      <w:lang w:eastAsia="nl-BE"/>
    </w:rPr>
  </w:style>
  <w:style w:type="paragraph" w:styleId="Inhopg1">
    <w:name w:val="toc 1"/>
    <w:basedOn w:val="Standaard"/>
    <w:next w:val="Standaard"/>
    <w:autoRedefine/>
    <w:uiPriority w:val="39"/>
    <w:unhideWhenUsed/>
    <w:rsid w:val="00870D17"/>
    <w:pPr>
      <w:spacing w:after="100"/>
    </w:pPr>
    <w:rPr>
      <w:b/>
      <w:sz w:val="24"/>
    </w:rPr>
  </w:style>
  <w:style w:type="paragraph" w:styleId="Inhopg2">
    <w:name w:val="toc 2"/>
    <w:basedOn w:val="Standaard"/>
    <w:next w:val="Standaard"/>
    <w:autoRedefine/>
    <w:uiPriority w:val="39"/>
    <w:unhideWhenUsed/>
    <w:rsid w:val="00870D17"/>
    <w:pPr>
      <w:spacing w:after="100"/>
      <w:ind w:left="220"/>
    </w:pPr>
  </w:style>
  <w:style w:type="paragraph" w:styleId="Inhopg3">
    <w:name w:val="toc 3"/>
    <w:basedOn w:val="Standaard"/>
    <w:next w:val="Standaard"/>
    <w:autoRedefine/>
    <w:uiPriority w:val="39"/>
    <w:unhideWhenUsed/>
    <w:rsid w:val="00870D17"/>
    <w:pPr>
      <w:spacing w:after="100"/>
      <w:ind w:left="440"/>
    </w:pPr>
  </w:style>
  <w:style w:type="character" w:styleId="Hyperlink">
    <w:name w:val="Hyperlink"/>
    <w:basedOn w:val="Standaardalinea-lettertype"/>
    <w:uiPriority w:val="99"/>
    <w:unhideWhenUsed/>
    <w:rsid w:val="00870D17"/>
    <w:rPr>
      <w:color w:val="000000" w:themeColor="hyperlink"/>
      <w:u w:val="single"/>
    </w:rPr>
  </w:style>
  <w:style w:type="character" w:styleId="Zwaar">
    <w:name w:val="Strong"/>
    <w:basedOn w:val="Standaardalinea-lettertype"/>
    <w:uiPriority w:val="22"/>
    <w:qFormat/>
    <w:rsid w:val="00247964"/>
    <w:rPr>
      <w:b/>
      <w:bCs/>
    </w:rPr>
  </w:style>
  <w:style w:type="paragraph" w:styleId="Ballontekst">
    <w:name w:val="Balloon Text"/>
    <w:basedOn w:val="Standaard"/>
    <w:link w:val="BallontekstChar"/>
    <w:uiPriority w:val="99"/>
    <w:semiHidden/>
    <w:unhideWhenUsed/>
    <w:rsid w:val="001752B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752B7"/>
    <w:rPr>
      <w:rFonts w:ascii="Segoe UI" w:hAnsi="Segoe UI" w:cs="Segoe UI"/>
      <w:sz w:val="18"/>
      <w:szCs w:val="18"/>
    </w:rPr>
  </w:style>
  <w:style w:type="paragraph" w:styleId="Citaat">
    <w:name w:val="Quote"/>
    <w:basedOn w:val="Standaard"/>
    <w:next w:val="Standaard"/>
    <w:link w:val="CitaatChar"/>
    <w:uiPriority w:val="29"/>
    <w:qFormat/>
    <w:rsid w:val="001752B7"/>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752B7"/>
    <w:rPr>
      <w:rFonts w:ascii="Arial" w:hAnsi="Arial"/>
      <w:i/>
      <w:iCs/>
      <w:color w:val="404040" w:themeColor="text1" w:themeTint="BF"/>
    </w:rPr>
  </w:style>
  <w:style w:type="paragraph" w:customStyle="1" w:styleId="Paginanummering">
    <w:name w:val="Paginanummering"/>
    <w:basedOn w:val="Standaard"/>
    <w:qFormat/>
    <w:rsid w:val="001752B7"/>
    <w:rPr>
      <w:b/>
      <w:sz w:val="36"/>
      <w:szCs w:val="36"/>
    </w:rPr>
  </w:style>
  <w:style w:type="character" w:customStyle="1" w:styleId="Kop4Char">
    <w:name w:val="Kop 4 Char"/>
    <w:basedOn w:val="Standaardalinea-lettertype"/>
    <w:link w:val="Kop4"/>
    <w:uiPriority w:val="9"/>
    <w:semiHidden/>
    <w:rsid w:val="00CE26F3"/>
    <w:rPr>
      <w:rFonts w:asciiTheme="majorHAnsi" w:eastAsiaTheme="majorEastAsia" w:hAnsiTheme="majorHAnsi" w:cstheme="majorBidi"/>
      <w:i/>
      <w:iCs/>
      <w:color w:val="10837A" w:themeColor="accent1" w:themeShade="BF"/>
    </w:rPr>
  </w:style>
  <w:style w:type="character" w:customStyle="1" w:styleId="Kop5Char">
    <w:name w:val="Kop 5 Char"/>
    <w:basedOn w:val="Standaardalinea-lettertype"/>
    <w:link w:val="Kop5"/>
    <w:uiPriority w:val="9"/>
    <w:semiHidden/>
    <w:rsid w:val="00CE26F3"/>
    <w:rPr>
      <w:rFonts w:asciiTheme="majorHAnsi" w:eastAsiaTheme="majorEastAsia" w:hAnsiTheme="majorHAnsi" w:cstheme="majorBidi"/>
      <w:color w:val="10837A" w:themeColor="accent1" w:themeShade="BF"/>
    </w:rPr>
  </w:style>
  <w:style w:type="character" w:customStyle="1" w:styleId="Kop6Char">
    <w:name w:val="Kop 6 Char"/>
    <w:basedOn w:val="Standaardalinea-lettertype"/>
    <w:link w:val="Kop6"/>
    <w:uiPriority w:val="9"/>
    <w:semiHidden/>
    <w:rsid w:val="00CE26F3"/>
    <w:rPr>
      <w:rFonts w:asciiTheme="majorHAnsi" w:eastAsiaTheme="majorEastAsia" w:hAnsiTheme="majorHAnsi" w:cstheme="majorBidi"/>
      <w:color w:val="0B5751" w:themeColor="accent1" w:themeShade="7F"/>
    </w:rPr>
  </w:style>
  <w:style w:type="character" w:customStyle="1" w:styleId="Kop7Char">
    <w:name w:val="Kop 7 Char"/>
    <w:basedOn w:val="Standaardalinea-lettertype"/>
    <w:link w:val="Kop7"/>
    <w:uiPriority w:val="9"/>
    <w:semiHidden/>
    <w:rsid w:val="00CE26F3"/>
    <w:rPr>
      <w:rFonts w:asciiTheme="majorHAnsi" w:eastAsiaTheme="majorEastAsia" w:hAnsiTheme="majorHAnsi" w:cstheme="majorBidi"/>
      <w:i/>
      <w:iCs/>
      <w:color w:val="0B5751" w:themeColor="accent1" w:themeShade="7F"/>
    </w:rPr>
  </w:style>
  <w:style w:type="character" w:customStyle="1" w:styleId="Kop8Char">
    <w:name w:val="Kop 8 Char"/>
    <w:basedOn w:val="Standaardalinea-lettertype"/>
    <w:link w:val="Kop8"/>
    <w:uiPriority w:val="9"/>
    <w:semiHidden/>
    <w:rsid w:val="00CE26F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E26F3"/>
    <w:rPr>
      <w:rFonts w:asciiTheme="majorHAnsi" w:eastAsiaTheme="majorEastAsia" w:hAnsiTheme="majorHAnsi" w:cstheme="majorBidi"/>
      <w:i/>
      <w:iCs/>
      <w:color w:val="272727" w:themeColor="text1" w:themeTint="D8"/>
      <w:sz w:val="21"/>
      <w:szCs w:val="21"/>
    </w:rPr>
  </w:style>
  <w:style w:type="table" w:styleId="Tabelraster">
    <w:name w:val="Table Grid"/>
    <w:basedOn w:val="Standaardtabel"/>
    <w:uiPriority w:val="39"/>
    <w:rsid w:val="0017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9218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4">
    <w:name w:val="Grid Table 4"/>
    <w:basedOn w:val="Standaardtabel"/>
    <w:uiPriority w:val="49"/>
    <w:rsid w:val="0092184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3">
    <w:name w:val="List Table 3"/>
    <w:basedOn w:val="Standaardtabel"/>
    <w:uiPriority w:val="48"/>
    <w:rsid w:val="0092184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DecimalAligned">
    <w:name w:val="Decimal Aligned"/>
    <w:basedOn w:val="Standaard"/>
    <w:uiPriority w:val="40"/>
    <w:qFormat/>
    <w:rsid w:val="004717B2"/>
    <w:pPr>
      <w:tabs>
        <w:tab w:val="decimal" w:pos="360"/>
      </w:tabs>
      <w:spacing w:after="200" w:line="276" w:lineRule="auto"/>
    </w:pPr>
    <w:rPr>
      <w:rFonts w:asciiTheme="minorHAnsi" w:eastAsiaTheme="minorEastAsia" w:hAnsiTheme="minorHAnsi" w:cs="Times New Roman"/>
      <w:lang w:eastAsia="nl-BE"/>
    </w:rPr>
  </w:style>
  <w:style w:type="paragraph" w:styleId="Voetnoottekst">
    <w:name w:val="footnote text"/>
    <w:basedOn w:val="Standaard"/>
    <w:link w:val="VoetnoottekstChar"/>
    <w:uiPriority w:val="99"/>
    <w:unhideWhenUsed/>
    <w:rsid w:val="004717B2"/>
    <w:pPr>
      <w:spacing w:after="0" w:line="240" w:lineRule="auto"/>
    </w:pPr>
    <w:rPr>
      <w:rFonts w:asciiTheme="minorHAnsi" w:eastAsiaTheme="minorEastAsia" w:hAnsiTheme="minorHAnsi" w:cs="Times New Roman"/>
      <w:sz w:val="20"/>
      <w:szCs w:val="20"/>
      <w:lang w:eastAsia="nl-BE"/>
    </w:rPr>
  </w:style>
  <w:style w:type="character" w:customStyle="1" w:styleId="VoetnoottekstChar">
    <w:name w:val="Voetnoottekst Char"/>
    <w:basedOn w:val="Standaardalinea-lettertype"/>
    <w:link w:val="Voetnoottekst"/>
    <w:uiPriority w:val="99"/>
    <w:rsid w:val="004717B2"/>
    <w:rPr>
      <w:rFonts w:eastAsiaTheme="minorEastAsia" w:cs="Times New Roman"/>
      <w:sz w:val="20"/>
      <w:szCs w:val="20"/>
      <w:lang w:eastAsia="nl-BE"/>
    </w:rPr>
  </w:style>
  <w:style w:type="character" w:styleId="Subtielebenadrukking">
    <w:name w:val="Subtle Emphasis"/>
    <w:basedOn w:val="Standaardalinea-lettertype"/>
    <w:uiPriority w:val="19"/>
    <w:qFormat/>
    <w:rsid w:val="004717B2"/>
    <w:rPr>
      <w:i/>
      <w:iCs/>
    </w:rPr>
  </w:style>
  <w:style w:type="table" w:styleId="Lichtearcering-accent1">
    <w:name w:val="Light Shading Accent 1"/>
    <w:basedOn w:val="Standaardtabel"/>
    <w:uiPriority w:val="60"/>
    <w:rsid w:val="004717B2"/>
    <w:pPr>
      <w:spacing w:after="0" w:line="240" w:lineRule="auto"/>
    </w:pPr>
    <w:rPr>
      <w:rFonts w:eastAsiaTheme="minorEastAsia"/>
      <w:color w:val="10837A" w:themeColor="accent1" w:themeShade="BF"/>
      <w:lang w:eastAsia="nl-BE"/>
    </w:rPr>
    <w:tblPr>
      <w:tblStyleRowBandSize w:val="1"/>
      <w:tblStyleColBandSize w:val="1"/>
      <w:tblBorders>
        <w:top w:val="single" w:sz="8" w:space="0" w:color="16B0A5" w:themeColor="accent1"/>
        <w:bottom w:val="single" w:sz="8" w:space="0" w:color="16B0A5" w:themeColor="accent1"/>
      </w:tblBorders>
    </w:tblPr>
    <w:tblStylePr w:type="firstRow">
      <w:pPr>
        <w:spacing w:before="0" w:after="0" w:line="240" w:lineRule="auto"/>
      </w:pPr>
      <w:rPr>
        <w:b/>
        <w:bCs/>
      </w:rPr>
      <w:tblPr/>
      <w:tcPr>
        <w:tcBorders>
          <w:top w:val="single" w:sz="8" w:space="0" w:color="16B0A5" w:themeColor="accent1"/>
          <w:left w:val="nil"/>
          <w:bottom w:val="single" w:sz="8" w:space="0" w:color="16B0A5" w:themeColor="accent1"/>
          <w:right w:val="nil"/>
          <w:insideH w:val="nil"/>
          <w:insideV w:val="nil"/>
        </w:tcBorders>
      </w:tcPr>
    </w:tblStylePr>
    <w:tblStylePr w:type="lastRow">
      <w:pPr>
        <w:spacing w:before="0" w:after="0" w:line="240" w:lineRule="auto"/>
      </w:pPr>
      <w:rPr>
        <w:b/>
        <w:bCs/>
      </w:rPr>
      <w:tblPr/>
      <w:tcPr>
        <w:tcBorders>
          <w:top w:val="single" w:sz="8" w:space="0" w:color="16B0A5" w:themeColor="accent1"/>
          <w:left w:val="nil"/>
          <w:bottom w:val="single" w:sz="8" w:space="0" w:color="16B0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F6F2" w:themeFill="accent1" w:themeFillTint="3F"/>
      </w:tcPr>
    </w:tblStylePr>
    <w:tblStylePr w:type="band1Horz">
      <w:tblPr/>
      <w:tcPr>
        <w:tcBorders>
          <w:left w:val="nil"/>
          <w:right w:val="nil"/>
          <w:insideH w:val="nil"/>
          <w:insideV w:val="nil"/>
        </w:tcBorders>
        <w:shd w:val="clear" w:color="auto" w:fill="BAF6F2" w:themeFill="accent1" w:themeFillTint="3F"/>
      </w:tcPr>
    </w:tblStylePr>
  </w:style>
  <w:style w:type="table" w:customStyle="1" w:styleId="Kalender1">
    <w:name w:val="Kalender 1"/>
    <w:basedOn w:val="Standaardtabel"/>
    <w:uiPriority w:val="99"/>
    <w:qFormat/>
    <w:rsid w:val="004717B2"/>
    <w:pPr>
      <w:spacing w:after="0" w:line="240" w:lineRule="auto"/>
    </w:pPr>
    <w:rPr>
      <w:rFonts w:eastAsiaTheme="minorEastAsia"/>
      <w:lang w:eastAsia="nl-B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Gemiddeldelijst2-accent1">
    <w:name w:val="Medium List 2 Accent 1"/>
    <w:basedOn w:val="Standaardtabel"/>
    <w:uiPriority w:val="66"/>
    <w:rsid w:val="004717B2"/>
    <w:pPr>
      <w:spacing w:after="0" w:line="240" w:lineRule="auto"/>
    </w:pPr>
    <w:rPr>
      <w:rFonts w:asciiTheme="majorHAnsi" w:eastAsiaTheme="majorEastAsia" w:hAnsiTheme="majorHAnsi" w:cstheme="majorBidi"/>
      <w:color w:val="000000" w:themeColor="text1"/>
      <w:lang w:eastAsia="nl-BE"/>
    </w:rPr>
    <w:tblPr>
      <w:tblStyleRowBandSize w:val="1"/>
      <w:tblStyleColBandSize w:val="1"/>
      <w:tblBorders>
        <w:top w:val="single" w:sz="8" w:space="0" w:color="16B0A5" w:themeColor="accent1"/>
        <w:left w:val="single" w:sz="8" w:space="0" w:color="16B0A5" w:themeColor="accent1"/>
        <w:bottom w:val="single" w:sz="8" w:space="0" w:color="16B0A5" w:themeColor="accent1"/>
        <w:right w:val="single" w:sz="8" w:space="0" w:color="16B0A5" w:themeColor="accent1"/>
      </w:tblBorders>
    </w:tblPr>
    <w:tblStylePr w:type="firstRow">
      <w:rPr>
        <w:sz w:val="24"/>
        <w:szCs w:val="24"/>
      </w:rPr>
      <w:tblPr/>
      <w:tcPr>
        <w:tcBorders>
          <w:top w:val="nil"/>
          <w:left w:val="nil"/>
          <w:bottom w:val="single" w:sz="24" w:space="0" w:color="16B0A5" w:themeColor="accent1"/>
          <w:right w:val="nil"/>
          <w:insideH w:val="nil"/>
          <w:insideV w:val="nil"/>
        </w:tcBorders>
        <w:shd w:val="clear" w:color="auto" w:fill="FFFFFF" w:themeFill="background1"/>
      </w:tcPr>
    </w:tblStylePr>
    <w:tblStylePr w:type="lastRow">
      <w:tblPr/>
      <w:tcPr>
        <w:tcBorders>
          <w:top w:val="single" w:sz="8" w:space="0" w:color="16B0A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6B0A5" w:themeColor="accent1"/>
          <w:insideH w:val="nil"/>
          <w:insideV w:val="nil"/>
        </w:tcBorders>
        <w:shd w:val="clear" w:color="auto" w:fill="FFFFFF" w:themeFill="background1"/>
      </w:tcPr>
    </w:tblStylePr>
    <w:tblStylePr w:type="lastCol">
      <w:tblPr/>
      <w:tcPr>
        <w:tcBorders>
          <w:top w:val="nil"/>
          <w:left w:val="single" w:sz="8" w:space="0" w:color="16B0A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F6F2" w:themeFill="accent1" w:themeFillTint="3F"/>
      </w:tcPr>
    </w:tblStylePr>
    <w:tblStylePr w:type="band1Horz">
      <w:tblPr/>
      <w:tcPr>
        <w:tcBorders>
          <w:top w:val="nil"/>
          <w:bottom w:val="nil"/>
          <w:insideH w:val="nil"/>
          <w:insideV w:val="nil"/>
        </w:tcBorders>
        <w:shd w:val="clear" w:color="auto" w:fill="BAF6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elsidebar">
    <w:name w:val="Titel sidebar"/>
    <w:basedOn w:val="Ondertitel"/>
    <w:link w:val="TitelsidebarChar"/>
    <w:rsid w:val="00184C0E"/>
    <w:pPr>
      <w:spacing w:line="240" w:lineRule="auto"/>
    </w:pPr>
    <w:rPr>
      <w:rFonts w:asciiTheme="majorHAnsi" w:eastAsiaTheme="majorEastAsia" w:hAnsiTheme="majorHAnsi" w:cstheme="majorBidi"/>
      <w:color w:val="FFFFFF" w:themeColor="background1"/>
      <w:sz w:val="28"/>
      <w:szCs w:val="28"/>
    </w:rPr>
  </w:style>
  <w:style w:type="character" w:customStyle="1" w:styleId="TitelsidebarChar">
    <w:name w:val="Titel sidebar Char"/>
    <w:basedOn w:val="OndertitelChar"/>
    <w:link w:val="Titelsidebar"/>
    <w:rsid w:val="00184C0E"/>
    <w:rPr>
      <w:rFonts w:asciiTheme="majorHAnsi" w:eastAsiaTheme="majorEastAsia" w:hAnsiTheme="majorHAnsi" w:cstheme="majorBidi"/>
      <w:b/>
      <w:color w:val="FFFFFF" w:themeColor="background1"/>
      <w:spacing w:val="4"/>
      <w:sz w:val="28"/>
      <w:szCs w:val="28"/>
    </w:rPr>
  </w:style>
  <w:style w:type="character" w:styleId="Onopgelostemelding">
    <w:name w:val="Unresolved Mention"/>
    <w:basedOn w:val="Standaardalinea-lettertype"/>
    <w:uiPriority w:val="99"/>
    <w:semiHidden/>
    <w:unhideWhenUsed/>
    <w:rsid w:val="00552A6A"/>
    <w:rPr>
      <w:color w:val="605E5C"/>
      <w:shd w:val="clear" w:color="auto" w:fill="E1DFDD"/>
    </w:rPr>
  </w:style>
  <w:style w:type="character" w:styleId="Paginanummer">
    <w:name w:val="page number"/>
    <w:basedOn w:val="Standaardalinea-lettertype"/>
    <w:uiPriority w:val="99"/>
    <w:semiHidden/>
    <w:unhideWhenUsed/>
    <w:rsid w:val="009A2A42"/>
  </w:style>
  <w:style w:type="paragraph" w:styleId="Normaalweb">
    <w:name w:val="Normal (Web)"/>
    <w:basedOn w:val="Standaard"/>
    <w:uiPriority w:val="99"/>
    <w:unhideWhenUsed/>
    <w:rsid w:val="00E5050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url">
    <w:name w:val="url"/>
    <w:basedOn w:val="Standaardalinea-lettertype"/>
    <w:rsid w:val="0071691F"/>
  </w:style>
  <w:style w:type="character" w:styleId="Nadruk">
    <w:name w:val="Emphasis"/>
    <w:basedOn w:val="Standaardalinea-lettertype"/>
    <w:uiPriority w:val="20"/>
    <w:qFormat/>
    <w:rsid w:val="0071691F"/>
    <w:rPr>
      <w:i/>
      <w:iCs/>
    </w:rPr>
  </w:style>
  <w:style w:type="character" w:styleId="Verwijzingopmerking">
    <w:name w:val="annotation reference"/>
    <w:basedOn w:val="Standaardalinea-lettertype"/>
    <w:uiPriority w:val="99"/>
    <w:semiHidden/>
    <w:unhideWhenUsed/>
    <w:rsid w:val="009E4E90"/>
    <w:rPr>
      <w:sz w:val="16"/>
      <w:szCs w:val="16"/>
    </w:rPr>
  </w:style>
  <w:style w:type="paragraph" w:styleId="Tekstopmerking">
    <w:name w:val="annotation text"/>
    <w:basedOn w:val="Standaard"/>
    <w:link w:val="TekstopmerkingChar"/>
    <w:uiPriority w:val="99"/>
    <w:unhideWhenUsed/>
    <w:rsid w:val="009E4E90"/>
    <w:pPr>
      <w:spacing w:line="240" w:lineRule="auto"/>
    </w:pPr>
    <w:rPr>
      <w:sz w:val="20"/>
      <w:szCs w:val="20"/>
    </w:rPr>
  </w:style>
  <w:style w:type="character" w:customStyle="1" w:styleId="TekstopmerkingChar">
    <w:name w:val="Tekst opmerking Char"/>
    <w:basedOn w:val="Standaardalinea-lettertype"/>
    <w:link w:val="Tekstopmerking"/>
    <w:uiPriority w:val="99"/>
    <w:rsid w:val="009E4E90"/>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9E4E90"/>
    <w:rPr>
      <w:b/>
      <w:bCs/>
    </w:rPr>
  </w:style>
  <w:style w:type="character" w:customStyle="1" w:styleId="OnderwerpvanopmerkingChar">
    <w:name w:val="Onderwerp van opmerking Char"/>
    <w:basedOn w:val="TekstopmerkingChar"/>
    <w:link w:val="Onderwerpvanopmerking"/>
    <w:uiPriority w:val="99"/>
    <w:semiHidden/>
    <w:rsid w:val="009E4E90"/>
    <w:rPr>
      <w:rFonts w:ascii="Arial" w:hAnsi="Arial"/>
      <w:b/>
      <w:bCs/>
      <w:sz w:val="20"/>
      <w:szCs w:val="20"/>
    </w:rPr>
  </w:style>
  <w:style w:type="paragraph" w:customStyle="1" w:styleId="my-2">
    <w:name w:val="my-2"/>
    <w:basedOn w:val="Standaard"/>
    <w:rsid w:val="00EA702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B87163"/>
    <w:rPr>
      <w:color w:val="4CA2D5" w:themeColor="followedHyperlink"/>
      <w:u w:val="single"/>
    </w:rPr>
  </w:style>
  <w:style w:type="paragraph" w:customStyle="1" w:styleId="isselectedend">
    <w:name w:val="isselectedend"/>
    <w:basedOn w:val="Standaard"/>
    <w:rsid w:val="004F79E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8502/jmehm.v16i17.14616"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eur03.safelinks.protection.outlook.com/?url=https%3A%2F%2Fhogent.questionpro.eu%2Ft%2FAB3vCy5ZB3wdoF&amp;data=05%7C02%7Cbente.vanparys%40student.hogent.be%7C2f72c0726f824c5a19e608dea560c8f8%7C5cf7310e091a4bc5acd726c721d4cccd%7C1%7C0%7C639130032281463744%7CUnknown%7CTWFpbGZsb3d8eyJFbXB0eU1hcGkiOnRydWUsIlYiOiIwLjAuMDAwMCIsIlAiOiJXaW4zMiIsIkFOIjoiTWFpbCIsIldUIjoyfQ%3D%3D%7C0%7C%7C%7C&amp;sdata=YA4IBm3iixdN5k4QMM4YwmsjaGZORH5F2cfuL4BIyXE%3D&amp;reserved=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loo672\Documents\Templates\2020_Sjabloon_HOG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F378EA65474915B4DCA58ECAEB0EE5"/>
        <w:category>
          <w:name w:val="Algemeen"/>
          <w:gallery w:val="placeholder"/>
        </w:category>
        <w:types>
          <w:type w:val="bbPlcHdr"/>
        </w:types>
        <w:behaviors>
          <w:behavior w:val="content"/>
        </w:behaviors>
        <w:guid w:val="{FB83BA6B-E597-4EE6-B023-0DA7B832C5C4}"/>
      </w:docPartPr>
      <w:docPartBody>
        <w:p w:rsidR="00AF5EC7" w:rsidRDefault="003C2D19">
          <w:pPr>
            <w:pStyle w:val="11F378EA65474915B4DCA58ECAEB0EE5"/>
          </w:pPr>
          <w:r w:rsidRPr="00C43B88">
            <w:rPr>
              <w:rStyle w:val="TitelChar"/>
            </w:rPr>
            <w:t>[Titel van document]</w:t>
          </w:r>
        </w:p>
      </w:docPartBody>
    </w:docPart>
    <w:docPart>
      <w:docPartPr>
        <w:name w:val="99F7469C6C0C40458FA90D5754024932"/>
        <w:category>
          <w:name w:val="Algemeen"/>
          <w:gallery w:val="placeholder"/>
        </w:category>
        <w:types>
          <w:type w:val="bbPlcHdr"/>
        </w:types>
        <w:behaviors>
          <w:behavior w:val="content"/>
        </w:behaviors>
        <w:guid w:val="{D4366648-AD3F-4256-A836-58808F719396}"/>
      </w:docPartPr>
      <w:docPartBody>
        <w:p w:rsidR="00AF5EC7" w:rsidRDefault="003C2D19">
          <w:pPr>
            <w:pStyle w:val="99F7469C6C0C40458FA90D5754024932"/>
          </w:pPr>
          <w:r w:rsidRPr="001B5EBC">
            <w:rPr>
              <w:rStyle w:val="Tekstvantijdelijkeaanduiding"/>
            </w:rPr>
            <w:t>Klik of tik om tekst in te voeren.</w:t>
          </w:r>
        </w:p>
      </w:docPartBody>
    </w:docPart>
    <w:docPart>
      <w:docPartPr>
        <w:name w:val="65FA99A5DA6341D8917F5035E4A8E480"/>
        <w:category>
          <w:name w:val="Algemeen"/>
          <w:gallery w:val="placeholder"/>
        </w:category>
        <w:types>
          <w:type w:val="bbPlcHdr"/>
        </w:types>
        <w:behaviors>
          <w:behavior w:val="content"/>
        </w:behaviors>
        <w:guid w:val="{C8A30EAB-D9BC-4A47-9BF1-D9A4DDA119F8}"/>
      </w:docPartPr>
      <w:docPartBody>
        <w:p w:rsidR="00AF5EC7" w:rsidRDefault="003C2D19">
          <w:pPr>
            <w:pStyle w:val="65FA99A5DA6341D8917F5035E4A8E480"/>
          </w:pPr>
          <w:r w:rsidRPr="00744DF4">
            <w:rPr>
              <w:rStyle w:val="Tekstvantijdelijkeaanduiding"/>
            </w:rPr>
            <w:t>Klik of tik om tekst in te voeren.</w:t>
          </w:r>
        </w:p>
      </w:docPartBody>
    </w:docPart>
    <w:docPart>
      <w:docPartPr>
        <w:name w:val="F38A280533B7374AA29663FBF4CA4920"/>
        <w:category>
          <w:name w:val="Algemeen"/>
          <w:gallery w:val="placeholder"/>
        </w:category>
        <w:types>
          <w:type w:val="bbPlcHdr"/>
        </w:types>
        <w:behaviors>
          <w:behavior w:val="content"/>
        </w:behaviors>
        <w:guid w:val="{4100BE86-6606-AA44-A96B-9370DE694D49}"/>
      </w:docPartPr>
      <w:docPartBody>
        <w:p w:rsidR="00464CDB" w:rsidRDefault="00AF5EC7" w:rsidP="00AF5EC7">
          <w:pPr>
            <w:pStyle w:val="F38A280533B7374AA29663FBF4CA4920"/>
          </w:pPr>
          <w:r w:rsidRPr="001B5EBC">
            <w:rPr>
              <w:rStyle w:val="Tekstvantijdelijkeaanduiding"/>
            </w:rPr>
            <w:t>Klik of tik om tekst in te voeren.</w:t>
          </w:r>
        </w:p>
      </w:docPartBody>
    </w:docPart>
    <w:docPart>
      <w:docPartPr>
        <w:name w:val="DAC5F923CCE7374497F7A061E47D1475"/>
        <w:category>
          <w:name w:val="Algemeen"/>
          <w:gallery w:val="placeholder"/>
        </w:category>
        <w:types>
          <w:type w:val="bbPlcHdr"/>
        </w:types>
        <w:behaviors>
          <w:behavior w:val="content"/>
        </w:behaviors>
        <w:guid w:val="{911F8692-C982-154B-A930-C5A8DA23E3A6}"/>
      </w:docPartPr>
      <w:docPartBody>
        <w:p w:rsidR="00464CDB" w:rsidRDefault="00AF5EC7" w:rsidP="00AF5EC7">
          <w:pPr>
            <w:pStyle w:val="DAC5F923CCE7374497F7A061E47D1475"/>
          </w:pPr>
          <w:r w:rsidRPr="00744DF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19"/>
    <w:rsid w:val="002D6CB7"/>
    <w:rsid w:val="0037742B"/>
    <w:rsid w:val="003C2D19"/>
    <w:rsid w:val="00464CDB"/>
    <w:rsid w:val="004B4AD1"/>
    <w:rsid w:val="005A692D"/>
    <w:rsid w:val="00723AB2"/>
    <w:rsid w:val="00893542"/>
    <w:rsid w:val="00973439"/>
    <w:rsid w:val="00A27279"/>
    <w:rsid w:val="00AD6642"/>
    <w:rsid w:val="00AF5EC7"/>
    <w:rsid w:val="00BD5B50"/>
    <w:rsid w:val="00D765EF"/>
    <w:rsid w:val="00FB07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autoRedefine/>
    <w:uiPriority w:val="10"/>
    <w:qFormat/>
    <w:rsid w:val="00AF5EC7"/>
    <w:pPr>
      <w:spacing w:before="4200" w:after="0" w:line="240" w:lineRule="auto"/>
      <w:contextualSpacing/>
    </w:pPr>
    <w:rPr>
      <w:rFonts w:ascii="Arial" w:eastAsiaTheme="majorEastAsia" w:hAnsi="Arial" w:cstheme="majorBidi"/>
      <w:b/>
      <w:spacing w:val="-10"/>
      <w:kern w:val="28"/>
      <w:sz w:val="52"/>
      <w:szCs w:val="52"/>
      <w:lang w:eastAsia="en-US"/>
    </w:rPr>
  </w:style>
  <w:style w:type="character" w:customStyle="1" w:styleId="TitelChar">
    <w:name w:val="Titel Char"/>
    <w:basedOn w:val="Standaardalinea-lettertype"/>
    <w:link w:val="Titel"/>
    <w:uiPriority w:val="10"/>
    <w:rsid w:val="00AF5EC7"/>
    <w:rPr>
      <w:rFonts w:ascii="Arial" w:eastAsiaTheme="majorEastAsia" w:hAnsi="Arial" w:cstheme="majorBidi"/>
      <w:b/>
      <w:spacing w:val="-10"/>
      <w:kern w:val="28"/>
      <w:sz w:val="52"/>
      <w:szCs w:val="52"/>
      <w:lang w:eastAsia="en-US"/>
    </w:rPr>
  </w:style>
  <w:style w:type="paragraph" w:customStyle="1" w:styleId="11F378EA65474915B4DCA58ECAEB0EE5">
    <w:name w:val="11F378EA65474915B4DCA58ECAEB0EE5"/>
  </w:style>
  <w:style w:type="character" w:styleId="Tekstvantijdelijkeaanduiding">
    <w:name w:val="Placeholder Text"/>
    <w:basedOn w:val="Standaardalinea-lettertype"/>
    <w:uiPriority w:val="99"/>
    <w:semiHidden/>
    <w:rsid w:val="00AF5EC7"/>
    <w:rPr>
      <w:color w:val="808080"/>
    </w:rPr>
  </w:style>
  <w:style w:type="paragraph" w:customStyle="1" w:styleId="99F7469C6C0C40458FA90D5754024932">
    <w:name w:val="99F7469C6C0C40458FA90D5754024932"/>
  </w:style>
  <w:style w:type="paragraph" w:customStyle="1" w:styleId="65FA99A5DA6341D8917F5035E4A8E480">
    <w:name w:val="65FA99A5DA6341D8917F5035E4A8E480"/>
  </w:style>
  <w:style w:type="paragraph" w:customStyle="1" w:styleId="F38A280533B7374AA29663FBF4CA4920">
    <w:name w:val="F38A280533B7374AA29663FBF4CA4920"/>
    <w:rsid w:val="00AF5EC7"/>
    <w:pPr>
      <w:spacing w:after="0" w:line="240" w:lineRule="auto"/>
    </w:pPr>
    <w:rPr>
      <w:sz w:val="24"/>
      <w:szCs w:val="24"/>
      <w:lang w:eastAsia="nl-NL"/>
    </w:rPr>
  </w:style>
  <w:style w:type="paragraph" w:customStyle="1" w:styleId="DAC5F923CCE7374497F7A061E47D1475">
    <w:name w:val="DAC5F923CCE7374497F7A061E47D1475"/>
    <w:rsid w:val="00AF5EC7"/>
    <w:pPr>
      <w:spacing w:after="0" w:line="240" w:lineRule="auto"/>
    </w:pPr>
    <w:rPr>
      <w:sz w:val="24"/>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OGENT">
      <a:dk1>
        <a:sysClr val="windowText" lastClr="000000"/>
      </a:dk1>
      <a:lt1>
        <a:srgbClr val="FFFFFF"/>
      </a:lt1>
      <a:dk2>
        <a:srgbClr val="000000"/>
      </a:dk2>
      <a:lt2>
        <a:srgbClr val="FFFFFF"/>
      </a:lt2>
      <a:accent1>
        <a:srgbClr val="16B0A5"/>
      </a:accent1>
      <a:accent2>
        <a:srgbClr val="F19DA0"/>
      </a:accent2>
      <a:accent3>
        <a:srgbClr val="FABC32"/>
      </a:accent3>
      <a:accent4>
        <a:srgbClr val="EF8767"/>
      </a:accent4>
      <a:accent5>
        <a:srgbClr val="BB90BD"/>
      </a:accent5>
      <a:accent6>
        <a:srgbClr val="A5CA72"/>
      </a:accent6>
      <a:hlink>
        <a:srgbClr val="000000"/>
      </a:hlink>
      <a:folHlink>
        <a:srgbClr val="4CA2D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E83A5C-162C-4BE6-83E9-328E93A9A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C:\Users\zloo672\Documents\Templates\2020_Sjabloon_HOGENT.dotx</Template>
  <TotalTime>1</TotalTime>
  <Pages>27</Pages>
  <Words>7401</Words>
  <Characters>40711</Characters>
  <Application>Microsoft Office Word</Application>
  <DocSecurity>0</DocSecurity>
  <Lines>339</Lines>
  <Paragraphs>96</Paragraphs>
  <ScaleCrop>false</ScaleCrop>
  <HeadingPairs>
    <vt:vector size="2" baseType="variant">
      <vt:variant>
        <vt:lpstr>Titel</vt:lpstr>
      </vt:variant>
      <vt:variant>
        <vt:i4>1</vt:i4>
      </vt:variant>
    </vt:vector>
  </HeadingPairs>
  <TitlesOfParts>
    <vt:vector size="1" baseType="lpstr">
      <vt:lpstr>Kennis van bachelorstudenten verpleegkunde over de nieuwe patiëntenrechtenwet</vt:lpstr>
    </vt:vector>
  </TitlesOfParts>
  <Company/>
  <LinksUpToDate>false</LinksUpToDate>
  <CharactersWithSpaces>48016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 van bachelorstudenten verpleegkunde     over de patiëntenrechtenwet</dc:title>
  <dc:subject/>
  <dc:creator>Zjef De Loose</dc:creator>
  <cp:keywords/>
  <dc:description/>
  <cp:lastModifiedBy>Olivier Bieke Van Parys</cp:lastModifiedBy>
  <cp:revision>2</cp:revision>
  <cp:lastPrinted>2026-05-28T13:54:00Z</cp:lastPrinted>
  <dcterms:created xsi:type="dcterms:W3CDTF">2026-05-28T13:54:00Z</dcterms:created>
  <dcterms:modified xsi:type="dcterms:W3CDTF">2026-05-28T13:54:00Z</dcterms:modified>
</cp:coreProperties>
</file>