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6"/>
        <w:gridCol w:w="4476"/>
      </w:tblGrid>
      <w:tr w:rsidR="00376884" w:rsidRPr="00376884" w14:paraId="3744832B" w14:textId="77777777" w:rsidTr="0020360A">
        <w:tc>
          <w:tcPr>
            <w:tcW w:w="4596" w:type="dxa"/>
          </w:tcPr>
          <w:p w14:paraId="25562E39" w14:textId="0D446EB4" w:rsidR="00376884" w:rsidRPr="00376884" w:rsidRDefault="005B2660" w:rsidP="00376884">
            <w:pPr>
              <w:autoSpaceDE w:val="0"/>
              <w:autoSpaceDN w:val="0"/>
              <w:adjustRightInd w:val="0"/>
              <w:jc w:val="left"/>
              <w:rPr>
                <w:rFonts w:ascii="Helvetica" w:hAnsi="Helvetica" w:cs="Helvetica"/>
                <w:sz w:val="20"/>
                <w:szCs w:val="20"/>
                <w:lang w:val="nl-BE" w:eastAsia="en-US"/>
              </w:rPr>
            </w:pPr>
            <w:r>
              <w:rPr>
                <w:rFonts w:ascii="Helvetica" w:hAnsi="Helvetica" w:cs="Helvetica"/>
                <w:sz w:val="20"/>
                <w:szCs w:val="20"/>
                <w:lang w:val="nl-BE" w:eastAsia="en-US"/>
              </w:rPr>
              <w:t>FACULTEIT RECHTSGELEERDHEID</w:t>
            </w:r>
            <w:r w:rsidR="00376884" w:rsidRPr="00376884">
              <w:rPr>
                <w:rFonts w:ascii="Helvetica" w:hAnsi="Helvetica" w:cs="Helvetica"/>
                <w:sz w:val="20"/>
                <w:szCs w:val="20"/>
                <w:lang w:val="nl-BE" w:eastAsia="en-US"/>
              </w:rPr>
              <w:t xml:space="preserve">                                                                        </w:t>
            </w:r>
          </w:p>
          <w:p w14:paraId="763817EC" w14:textId="77777777" w:rsidR="00376884" w:rsidRPr="00376884" w:rsidRDefault="00376884" w:rsidP="00376884">
            <w:pPr>
              <w:autoSpaceDE w:val="0"/>
              <w:autoSpaceDN w:val="0"/>
              <w:adjustRightInd w:val="0"/>
              <w:jc w:val="left"/>
              <w:rPr>
                <w:rFonts w:ascii="Helvetica" w:hAnsi="Helvetica" w:cs="Helvetica"/>
                <w:caps/>
                <w:sz w:val="20"/>
                <w:szCs w:val="20"/>
                <w:lang w:val="nl-BE" w:eastAsia="en-US"/>
              </w:rPr>
            </w:pPr>
            <w:r w:rsidRPr="00376884">
              <w:rPr>
                <w:rFonts w:ascii="Helvetica" w:hAnsi="Helvetica" w:cs="Helvetica"/>
                <w:caps/>
                <w:sz w:val="20"/>
                <w:szCs w:val="20"/>
                <w:lang w:val="nl-BE" w:eastAsia="en-US"/>
              </w:rPr>
              <w:t>Tiensestraat 41</w:t>
            </w:r>
          </w:p>
          <w:p w14:paraId="60FAA30E" w14:textId="77777777" w:rsidR="00376884" w:rsidRPr="00376884" w:rsidRDefault="00376884" w:rsidP="00376884">
            <w:pPr>
              <w:autoSpaceDE w:val="0"/>
              <w:autoSpaceDN w:val="0"/>
              <w:adjustRightInd w:val="0"/>
              <w:jc w:val="left"/>
              <w:rPr>
                <w:rFonts w:ascii="Helvetica" w:hAnsi="Helvetica" w:cs="Helvetica"/>
                <w:caps/>
                <w:sz w:val="20"/>
                <w:szCs w:val="20"/>
                <w:lang w:val="nl-BE" w:eastAsia="en-US"/>
              </w:rPr>
            </w:pPr>
            <w:r w:rsidRPr="00376884">
              <w:rPr>
                <w:rFonts w:ascii="Helvetica" w:hAnsi="Helvetica" w:cs="Helvetica"/>
                <w:caps/>
                <w:sz w:val="20"/>
                <w:szCs w:val="20"/>
                <w:lang w:val="nl-BE" w:eastAsia="en-US"/>
              </w:rPr>
              <w:t>3000 leuven</w:t>
            </w:r>
          </w:p>
          <w:p w14:paraId="0A4E46B3" w14:textId="7FD10A88" w:rsidR="00376884" w:rsidRPr="00376884" w:rsidRDefault="00376884" w:rsidP="00376884">
            <w:pPr>
              <w:autoSpaceDE w:val="0"/>
              <w:autoSpaceDN w:val="0"/>
              <w:adjustRightInd w:val="0"/>
              <w:jc w:val="left"/>
              <w:rPr>
                <w:rFonts w:ascii="Helvetica" w:hAnsi="Helvetica" w:cs="Helvetica"/>
                <w:sz w:val="20"/>
                <w:szCs w:val="20"/>
                <w:lang w:val="nl-BE" w:eastAsia="en-US"/>
              </w:rPr>
            </w:pPr>
            <w:r w:rsidRPr="00376884">
              <w:rPr>
                <w:rFonts w:ascii="Helvetica" w:hAnsi="Helvetica" w:cs="Helvetica"/>
                <w:sz w:val="20"/>
                <w:szCs w:val="20"/>
                <w:lang w:val="nl-BE" w:eastAsia="en-US"/>
              </w:rPr>
              <w:t>Academiejaar 20</w:t>
            </w:r>
            <w:r w:rsidR="005B2660">
              <w:rPr>
                <w:rFonts w:ascii="Helvetica" w:hAnsi="Helvetica" w:cs="Helvetica"/>
                <w:sz w:val="20"/>
                <w:szCs w:val="20"/>
                <w:lang w:val="nl-BE" w:eastAsia="en-US"/>
              </w:rPr>
              <w:t>15 - 2016</w:t>
            </w:r>
          </w:p>
          <w:p w14:paraId="77FB091B" w14:textId="77777777" w:rsidR="00376884" w:rsidRPr="00376884" w:rsidRDefault="00376884" w:rsidP="00376884">
            <w:pPr>
              <w:autoSpaceDE w:val="0"/>
              <w:autoSpaceDN w:val="0"/>
              <w:adjustRightInd w:val="0"/>
              <w:jc w:val="left"/>
              <w:rPr>
                <w:rFonts w:ascii="Helvetica" w:hAnsi="Helvetica" w:cs="Helvetica"/>
                <w:caps/>
                <w:sz w:val="20"/>
                <w:szCs w:val="20"/>
                <w:lang w:val="nl-BE" w:eastAsia="en-US"/>
              </w:rPr>
            </w:pPr>
            <w:r w:rsidRPr="00376884">
              <w:rPr>
                <w:rFonts w:ascii="Helvetica" w:hAnsi="Helvetica" w:cs="Helvetica"/>
                <w:caps/>
                <w:sz w:val="20"/>
                <w:szCs w:val="20"/>
                <w:lang w:val="nl-BE" w:eastAsia="en-US"/>
              </w:rPr>
              <w:t xml:space="preserve">                                                                                                </w:t>
            </w:r>
          </w:p>
        </w:tc>
        <w:tc>
          <w:tcPr>
            <w:tcW w:w="4476" w:type="dxa"/>
          </w:tcPr>
          <w:p w14:paraId="749946F8" w14:textId="77777777" w:rsidR="00376884" w:rsidRPr="00376884" w:rsidRDefault="00376884" w:rsidP="00376884">
            <w:pPr>
              <w:autoSpaceDE w:val="0"/>
              <w:autoSpaceDN w:val="0"/>
              <w:adjustRightInd w:val="0"/>
              <w:jc w:val="right"/>
              <w:rPr>
                <w:rFonts w:ascii="Helvetica" w:hAnsi="Helvetica" w:cs="Helvetica"/>
                <w:caps/>
                <w:sz w:val="20"/>
                <w:szCs w:val="20"/>
                <w:lang w:val="nl-BE" w:eastAsia="en-US"/>
              </w:rPr>
            </w:pPr>
            <w:r w:rsidRPr="00376884">
              <w:rPr>
                <w:rFonts w:ascii="Helvetica" w:hAnsi="Helvetica" w:cs="Helvetica"/>
                <w:caps/>
                <w:noProof/>
                <w:sz w:val="20"/>
                <w:szCs w:val="20"/>
                <w:lang w:val="nl-BE" w:eastAsia="nl-BE"/>
              </w:rPr>
              <w:drawing>
                <wp:inline distT="0" distB="0" distL="0" distR="0" wp14:anchorId="1151AB12" wp14:editId="051C9BB9">
                  <wp:extent cx="504825" cy="828675"/>
                  <wp:effectExtent l="0" t="0" r="9525" b="9525"/>
                  <wp:docPr id="11" name="Picture 2" descr="s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828675"/>
                          </a:xfrm>
                          <a:prstGeom prst="rect">
                            <a:avLst/>
                          </a:prstGeom>
                          <a:noFill/>
                          <a:ln>
                            <a:noFill/>
                          </a:ln>
                        </pic:spPr>
                      </pic:pic>
                    </a:graphicData>
                  </a:graphic>
                </wp:inline>
              </w:drawing>
            </w:r>
          </w:p>
        </w:tc>
      </w:tr>
    </w:tbl>
    <w:p w14:paraId="5A68D1D3" w14:textId="222BB1E3" w:rsidR="00376884" w:rsidRPr="00376884" w:rsidRDefault="00376884" w:rsidP="00376884">
      <w:pPr>
        <w:autoSpaceDE w:val="0"/>
        <w:autoSpaceDN w:val="0"/>
        <w:adjustRightInd w:val="0"/>
        <w:spacing w:after="200" w:line="276" w:lineRule="auto"/>
        <w:jc w:val="left"/>
        <w:rPr>
          <w:rFonts w:ascii="Helvetica" w:hAnsi="Helvetica" w:cs="Helvetica"/>
          <w:sz w:val="18"/>
          <w:szCs w:val="18"/>
          <w:lang w:val="nl-BE" w:eastAsia="en-US"/>
        </w:rPr>
      </w:pPr>
      <w:r w:rsidRPr="00376884">
        <w:rPr>
          <w:rFonts w:ascii="Helvetica" w:hAnsi="Helvetica" w:cs="Helvetica"/>
          <w:caps/>
          <w:sz w:val="20"/>
          <w:szCs w:val="20"/>
          <w:lang w:val="nl-BE" w:eastAsia="en-US"/>
        </w:rPr>
        <w:t xml:space="preserve">      </w:t>
      </w:r>
    </w:p>
    <w:p w14:paraId="02467741" w14:textId="77777777" w:rsidR="00376884" w:rsidRPr="00376884" w:rsidRDefault="00376884" w:rsidP="00376884">
      <w:pPr>
        <w:keepNext/>
        <w:widowControl w:val="0"/>
        <w:spacing w:after="200" w:line="276" w:lineRule="auto"/>
        <w:rPr>
          <w:rFonts w:ascii="Calibri" w:hAnsi="Calibri"/>
          <w:sz w:val="22"/>
          <w:szCs w:val="22"/>
          <w:lang w:val="nl-BE" w:eastAsia="en-US"/>
        </w:rPr>
      </w:pPr>
    </w:p>
    <w:p w14:paraId="6459A5CB" w14:textId="77777777" w:rsidR="00376884" w:rsidRPr="00376884" w:rsidRDefault="00376884" w:rsidP="00376884">
      <w:pPr>
        <w:keepNext/>
        <w:widowControl w:val="0"/>
        <w:spacing w:after="200" w:line="276" w:lineRule="auto"/>
        <w:rPr>
          <w:rFonts w:ascii="Calibri" w:hAnsi="Calibri"/>
          <w:sz w:val="22"/>
          <w:szCs w:val="22"/>
          <w:lang w:val="nl-BE" w:eastAsia="en-US"/>
        </w:rPr>
      </w:pPr>
    </w:p>
    <w:p w14:paraId="5E3A4AE4" w14:textId="77777777" w:rsidR="00376884" w:rsidRPr="00376884" w:rsidRDefault="00376884" w:rsidP="00376884">
      <w:pPr>
        <w:keepNext/>
        <w:widowControl w:val="0"/>
        <w:spacing w:after="200" w:line="276" w:lineRule="auto"/>
        <w:rPr>
          <w:rFonts w:ascii="Calibri" w:hAnsi="Calibri"/>
          <w:sz w:val="22"/>
          <w:szCs w:val="22"/>
          <w:lang w:val="nl-BE" w:eastAsia="en-US"/>
        </w:rPr>
      </w:pPr>
    </w:p>
    <w:p w14:paraId="7D57FE1E" w14:textId="77777777" w:rsidR="00376884" w:rsidRPr="00376884" w:rsidRDefault="00376884" w:rsidP="00376884">
      <w:pPr>
        <w:keepNext/>
        <w:widowControl w:val="0"/>
        <w:spacing w:after="200" w:line="276" w:lineRule="auto"/>
        <w:rPr>
          <w:rFonts w:ascii="Calibri" w:hAnsi="Calibri"/>
          <w:sz w:val="22"/>
          <w:szCs w:val="22"/>
          <w:lang w:val="nl-BE" w:eastAsia="en-US"/>
        </w:rPr>
      </w:pPr>
    </w:p>
    <w:p w14:paraId="33BCB751" w14:textId="77777777" w:rsidR="00376884" w:rsidRPr="00376884" w:rsidRDefault="00376884" w:rsidP="00376884">
      <w:pPr>
        <w:keepNext/>
        <w:widowControl w:val="0"/>
        <w:spacing w:after="200" w:line="276" w:lineRule="auto"/>
        <w:rPr>
          <w:rFonts w:ascii="Calibri" w:hAnsi="Calibri"/>
          <w:sz w:val="22"/>
          <w:szCs w:val="22"/>
          <w:lang w:val="nl-BE" w:eastAsia="en-US"/>
        </w:rPr>
      </w:pPr>
    </w:p>
    <w:p w14:paraId="69D15FFC" w14:textId="4EC353C9" w:rsidR="00376884" w:rsidRPr="00376884" w:rsidRDefault="00376884" w:rsidP="00376884">
      <w:pPr>
        <w:keepNext/>
        <w:widowControl w:val="0"/>
        <w:spacing w:after="200" w:line="276" w:lineRule="auto"/>
        <w:rPr>
          <w:rFonts w:ascii="Calibri" w:hAnsi="Calibri"/>
          <w:sz w:val="22"/>
          <w:szCs w:val="22"/>
          <w:lang w:val="nl-BE" w:eastAsia="en-US"/>
        </w:rPr>
      </w:pPr>
    </w:p>
    <w:p w14:paraId="205C4447" w14:textId="34CC6361" w:rsidR="00376884" w:rsidRPr="00376884" w:rsidRDefault="0009793A" w:rsidP="00376884">
      <w:pPr>
        <w:autoSpaceDE w:val="0"/>
        <w:autoSpaceDN w:val="0"/>
        <w:adjustRightInd w:val="0"/>
        <w:spacing w:after="200" w:line="276" w:lineRule="auto"/>
        <w:jc w:val="left"/>
        <w:rPr>
          <w:rFonts w:ascii="Helvetica" w:hAnsi="Helvetica" w:cs="Helvetica"/>
          <w:sz w:val="18"/>
          <w:szCs w:val="18"/>
          <w:lang w:val="nl-BE" w:eastAsia="en-US"/>
        </w:rPr>
      </w:pPr>
      <w:r w:rsidRPr="00376884">
        <w:rPr>
          <w:rFonts w:ascii="Helvetica" w:hAnsi="Helvetica" w:cs="Helvetica"/>
          <w:noProof/>
          <w:sz w:val="18"/>
          <w:szCs w:val="18"/>
          <w:lang w:val="nl-BE" w:eastAsia="nl-BE"/>
        </w:rPr>
        <mc:AlternateContent>
          <mc:Choice Requires="wps">
            <w:drawing>
              <wp:anchor distT="0" distB="0" distL="114300" distR="114300" simplePos="0" relativeHeight="251660288" behindDoc="0" locked="0" layoutInCell="1" allowOverlap="1" wp14:anchorId="358EB4F1" wp14:editId="4A402EDA">
                <wp:simplePos x="0" y="0"/>
                <wp:positionH relativeFrom="margin">
                  <wp:align>center</wp:align>
                </wp:positionH>
                <wp:positionV relativeFrom="page">
                  <wp:posOffset>4304665</wp:posOffset>
                </wp:positionV>
                <wp:extent cx="5699760" cy="26574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65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A7850" w14:textId="7C7807AB" w:rsidR="00E37A92" w:rsidRDefault="00E37A92" w:rsidP="00513BE8">
                            <w:pPr>
                              <w:pStyle w:val="Titel"/>
                              <w:spacing w:line="360" w:lineRule="auto"/>
                              <w:rPr>
                                <w:rFonts w:ascii="Times New Roman" w:hAnsi="Times New Roman" w:cs="Times New Roman"/>
                                <w:sz w:val="28"/>
                                <w:szCs w:val="28"/>
                              </w:rPr>
                            </w:pPr>
                            <w:bookmarkStart w:id="0" w:name="_Toc436910983"/>
                            <w:bookmarkStart w:id="1" w:name="_Toc443491019"/>
                            <w:bookmarkStart w:id="2" w:name="_Toc444350586"/>
                            <w:bookmarkStart w:id="3" w:name="_Toc444350818"/>
                            <w:bookmarkStart w:id="4" w:name="_Toc446078277"/>
                            <w:bookmarkStart w:id="5" w:name="_Toc448147493"/>
                            <w:bookmarkStart w:id="6" w:name="_Toc449451590"/>
                            <w:bookmarkStart w:id="7" w:name="_Toc451948982"/>
                            <w:bookmarkStart w:id="8" w:name="_Toc452475293"/>
                            <w:bookmarkStart w:id="9" w:name="_Toc452987740"/>
                            <w:r w:rsidRPr="005B2660">
                              <w:rPr>
                                <w:rFonts w:ascii="Times New Roman" w:hAnsi="Times New Roman" w:cs="Times New Roman"/>
                                <w:sz w:val="28"/>
                                <w:szCs w:val="28"/>
                              </w:rPr>
                              <w:t>De private v</w:t>
                            </w:r>
                            <w:r>
                              <w:rPr>
                                <w:rFonts w:ascii="Times New Roman" w:hAnsi="Times New Roman" w:cs="Times New Roman"/>
                                <w:sz w:val="28"/>
                                <w:szCs w:val="28"/>
                              </w:rPr>
                              <w:t>eiligheidszorg op de luchthaven:</w:t>
                            </w:r>
                          </w:p>
                          <w:p w14:paraId="2D166310" w14:textId="77777777" w:rsidR="00E37A92" w:rsidRPr="005B2660" w:rsidRDefault="00E37A92" w:rsidP="00513BE8">
                            <w:pPr>
                              <w:pStyle w:val="Titel"/>
                              <w:spacing w:line="360" w:lineRule="auto"/>
                              <w:rPr>
                                <w:rFonts w:ascii="Times New Roman" w:hAnsi="Times New Roman" w:cs="Times New Roman"/>
                                <w:sz w:val="28"/>
                                <w:szCs w:val="28"/>
                              </w:rPr>
                            </w:pPr>
                            <w:r w:rsidRPr="005B2660">
                              <w:rPr>
                                <w:rFonts w:ascii="Times New Roman" w:hAnsi="Times New Roman" w:cs="Times New Roman"/>
                                <w:sz w:val="28"/>
                                <w:szCs w:val="28"/>
                              </w:rPr>
                              <w:t xml:space="preserve">een </w:t>
                            </w:r>
                            <w:r>
                              <w:rPr>
                                <w:rFonts w:ascii="Times New Roman" w:hAnsi="Times New Roman" w:cs="Times New Roman"/>
                                <w:sz w:val="28"/>
                                <w:szCs w:val="28"/>
                              </w:rPr>
                              <w:t>rechts</w:t>
                            </w:r>
                            <w:r w:rsidRPr="005B2660">
                              <w:rPr>
                                <w:rFonts w:ascii="Times New Roman" w:hAnsi="Times New Roman" w:cs="Times New Roman"/>
                                <w:sz w:val="28"/>
                                <w:szCs w:val="28"/>
                              </w:rPr>
                              <w:t>vergelijkend onderzoek tussen België en Nederland</w:t>
                            </w:r>
                          </w:p>
                          <w:p w14:paraId="4EE33A06" w14:textId="77777777" w:rsidR="00E37A92" w:rsidRPr="004347DC" w:rsidRDefault="00E37A92" w:rsidP="00376884">
                            <w:pPr>
                              <w:autoSpaceDE w:val="0"/>
                              <w:autoSpaceDN w:val="0"/>
                              <w:adjustRightInd w:val="0"/>
                              <w:jc w:val="center"/>
                              <w:rPr>
                                <w:rFonts w:ascii="Helvetica" w:hAnsi="Helvetica" w:cs="Helvetica"/>
                                <w:sz w:val="28"/>
                                <w:szCs w:val="28"/>
                                <w:lang w:val="nl-BE"/>
                              </w:rPr>
                            </w:pPr>
                          </w:p>
                          <w:p w14:paraId="7E35D084" w14:textId="77777777" w:rsidR="00E37A92" w:rsidRDefault="00E37A92"/>
                          <w:bookmarkEnd w:id="0"/>
                          <w:bookmarkEnd w:id="1"/>
                          <w:bookmarkEnd w:id="2"/>
                          <w:bookmarkEnd w:id="3"/>
                          <w:bookmarkEnd w:id="4"/>
                          <w:bookmarkEnd w:id="5"/>
                          <w:bookmarkEnd w:id="6"/>
                          <w:bookmarkEnd w:id="7"/>
                          <w:bookmarkEnd w:id="8"/>
                          <w:bookmarkEnd w:id="9"/>
                          <w:p w14:paraId="3F3CACA2" w14:textId="71680FA9" w:rsidR="00E37A92" w:rsidRPr="004347DC" w:rsidRDefault="00E37A92" w:rsidP="00376884">
                            <w:pPr>
                              <w:autoSpaceDE w:val="0"/>
                              <w:autoSpaceDN w:val="0"/>
                              <w:adjustRightInd w:val="0"/>
                              <w:jc w:val="center"/>
                              <w:rPr>
                                <w:rFonts w:ascii="Helvetica" w:hAnsi="Helvetica" w:cs="Helvetica"/>
                                <w:sz w:val="28"/>
                                <w:szCs w:val="28"/>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EB4F1" id="_x0000_t202" coordsize="21600,21600" o:spt="202" path="m,l,21600r21600,l21600,xe">
                <v:stroke joinstyle="miter"/>
                <v:path gradientshapeok="t" o:connecttype="rect"/>
              </v:shapetype>
              <v:shape id="Text Box 4" o:spid="_x0000_s1026" type="#_x0000_t202" style="position:absolute;margin-left:0;margin-top:338.95pt;width:448.8pt;height:209.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" stroked="f">
                <v:textbox>
                  <w:txbxContent>
                    <w:p w14:paraId="3BEA7850" w14:textId="7C7807AB" w:rsidR="00E37A92" w:rsidRDefault="00E37A92" w:rsidP="00513BE8">
                      <w:pPr>
                        <w:pStyle w:val="Titel"/>
                        <w:spacing w:line="360" w:lineRule="auto"/>
                        <w:rPr>
                          <w:rFonts w:ascii="Times New Roman" w:hAnsi="Times New Roman" w:cs="Times New Roman"/>
                          <w:sz w:val="28"/>
                          <w:szCs w:val="28"/>
                        </w:rPr>
                      </w:pPr>
                      <w:bookmarkStart w:id="10" w:name="_Toc436910983"/>
                      <w:bookmarkStart w:id="11" w:name="_Toc443491019"/>
                      <w:bookmarkStart w:id="12" w:name="_Toc444350586"/>
                      <w:bookmarkStart w:id="13" w:name="_Toc444350818"/>
                      <w:bookmarkStart w:id="14" w:name="_Toc446078277"/>
                      <w:bookmarkStart w:id="15" w:name="_Toc448147493"/>
                      <w:bookmarkStart w:id="16" w:name="_Toc449451590"/>
                      <w:bookmarkStart w:id="17" w:name="_Toc451948982"/>
                      <w:bookmarkStart w:id="18" w:name="_Toc452475293"/>
                      <w:bookmarkStart w:id="19" w:name="_Toc452987740"/>
                      <w:r w:rsidRPr="005B2660">
                        <w:rPr>
                          <w:rFonts w:ascii="Times New Roman" w:hAnsi="Times New Roman" w:cs="Times New Roman"/>
                          <w:sz w:val="28"/>
                          <w:szCs w:val="28"/>
                        </w:rPr>
                        <w:t>De private v</w:t>
                      </w:r>
                      <w:r>
                        <w:rPr>
                          <w:rFonts w:ascii="Times New Roman" w:hAnsi="Times New Roman" w:cs="Times New Roman"/>
                          <w:sz w:val="28"/>
                          <w:szCs w:val="28"/>
                        </w:rPr>
                        <w:t>eiligheidszorg op de luchthaven:</w:t>
                      </w:r>
                    </w:p>
                    <w:p w14:paraId="2D166310" w14:textId="77777777" w:rsidR="00E37A92" w:rsidRPr="005B2660" w:rsidRDefault="00E37A92" w:rsidP="00513BE8">
                      <w:pPr>
                        <w:pStyle w:val="Titel"/>
                        <w:spacing w:line="360" w:lineRule="auto"/>
                        <w:rPr>
                          <w:rFonts w:ascii="Times New Roman" w:hAnsi="Times New Roman" w:cs="Times New Roman"/>
                          <w:sz w:val="28"/>
                          <w:szCs w:val="28"/>
                        </w:rPr>
                      </w:pPr>
                      <w:r w:rsidRPr="005B2660">
                        <w:rPr>
                          <w:rFonts w:ascii="Times New Roman" w:hAnsi="Times New Roman" w:cs="Times New Roman"/>
                          <w:sz w:val="28"/>
                          <w:szCs w:val="28"/>
                        </w:rPr>
                        <w:t xml:space="preserve">een </w:t>
                      </w:r>
                      <w:r>
                        <w:rPr>
                          <w:rFonts w:ascii="Times New Roman" w:hAnsi="Times New Roman" w:cs="Times New Roman"/>
                          <w:sz w:val="28"/>
                          <w:szCs w:val="28"/>
                        </w:rPr>
                        <w:t>rechts</w:t>
                      </w:r>
                      <w:r w:rsidRPr="005B2660">
                        <w:rPr>
                          <w:rFonts w:ascii="Times New Roman" w:hAnsi="Times New Roman" w:cs="Times New Roman"/>
                          <w:sz w:val="28"/>
                          <w:szCs w:val="28"/>
                        </w:rPr>
                        <w:t>vergelijkend onderzoek tussen België en Nederland</w:t>
                      </w:r>
                    </w:p>
                    <w:p w14:paraId="4EE33A06" w14:textId="77777777" w:rsidR="00E37A92" w:rsidRPr="004347DC" w:rsidRDefault="00E37A92" w:rsidP="00376884">
                      <w:pPr>
                        <w:autoSpaceDE w:val="0"/>
                        <w:autoSpaceDN w:val="0"/>
                        <w:adjustRightInd w:val="0"/>
                        <w:jc w:val="center"/>
                        <w:rPr>
                          <w:rFonts w:ascii="Helvetica" w:hAnsi="Helvetica" w:cs="Helvetica"/>
                          <w:sz w:val="28"/>
                          <w:szCs w:val="28"/>
                          <w:lang w:val="nl-BE"/>
                        </w:rPr>
                      </w:pPr>
                    </w:p>
                    <w:p w14:paraId="7E35D084" w14:textId="77777777" w:rsidR="00E37A92" w:rsidRDefault="00E37A92"/>
                    <w:bookmarkEnd w:id="10"/>
                    <w:bookmarkEnd w:id="11"/>
                    <w:bookmarkEnd w:id="12"/>
                    <w:bookmarkEnd w:id="13"/>
                    <w:bookmarkEnd w:id="14"/>
                    <w:bookmarkEnd w:id="15"/>
                    <w:bookmarkEnd w:id="16"/>
                    <w:bookmarkEnd w:id="17"/>
                    <w:bookmarkEnd w:id="18"/>
                    <w:bookmarkEnd w:id="19"/>
                    <w:p w14:paraId="3F3CACA2" w14:textId="71680FA9" w:rsidR="00E37A92" w:rsidRPr="004347DC" w:rsidRDefault="00E37A92" w:rsidP="00376884">
                      <w:pPr>
                        <w:autoSpaceDE w:val="0"/>
                        <w:autoSpaceDN w:val="0"/>
                        <w:adjustRightInd w:val="0"/>
                        <w:jc w:val="center"/>
                        <w:rPr>
                          <w:rFonts w:ascii="Helvetica" w:hAnsi="Helvetica" w:cs="Helvetica"/>
                          <w:sz w:val="28"/>
                          <w:szCs w:val="28"/>
                          <w:lang w:val="nl-BE"/>
                        </w:rPr>
                      </w:pPr>
                    </w:p>
                  </w:txbxContent>
                </v:textbox>
                <w10:wrap anchorx="margin" anchory="page"/>
              </v:shape>
            </w:pict>
          </mc:Fallback>
        </mc:AlternateContent>
      </w:r>
      <w:r w:rsidR="00376884" w:rsidRPr="00376884">
        <w:rPr>
          <w:rFonts w:ascii="Helvetica" w:hAnsi="Helvetica" w:cs="Helvetica"/>
          <w:noProof/>
          <w:sz w:val="18"/>
          <w:szCs w:val="18"/>
          <w:lang w:val="nl-BE" w:eastAsia="nl-BE"/>
        </w:rPr>
        <mc:AlternateContent>
          <mc:Choice Requires="wps">
            <w:drawing>
              <wp:anchor distT="0" distB="0" distL="114300" distR="114300" simplePos="0" relativeHeight="251659264" behindDoc="0" locked="0" layoutInCell="1" allowOverlap="1" wp14:anchorId="7145E21D" wp14:editId="38F4727B">
                <wp:simplePos x="0" y="0"/>
                <wp:positionH relativeFrom="column">
                  <wp:align>center</wp:align>
                </wp:positionH>
                <wp:positionV relativeFrom="page">
                  <wp:align>center</wp:align>
                </wp:positionV>
                <wp:extent cx="5699760" cy="637540"/>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E22C5" w14:textId="77777777" w:rsidR="00E37A92" w:rsidRPr="00073F93" w:rsidRDefault="00E37A92" w:rsidP="00376884">
                            <w:pPr>
                              <w:rPr>
                                <w:szCs w:val="28"/>
                              </w:rPr>
                            </w:pPr>
                          </w:p>
                          <w:p w14:paraId="1BA8B74F" w14:textId="77777777" w:rsidR="00E37A92" w:rsidRDefault="00E37A92"/>
                          <w:p w14:paraId="328D2013" w14:textId="77777777" w:rsidR="00E37A92" w:rsidRPr="00073F93" w:rsidRDefault="00E37A92" w:rsidP="00376884">
                            <w:pPr>
                              <w:rPr>
                                <w:szCs w:val="28"/>
                              </w:rPr>
                            </w:pPr>
                          </w:p>
                          <w:p w14:paraId="6B145297" w14:textId="77777777" w:rsidR="00E37A92" w:rsidRDefault="00E37A92"/>
                          <w:p w14:paraId="05B154F5" w14:textId="77777777" w:rsidR="00E37A92" w:rsidRPr="00073F93" w:rsidRDefault="00E37A92" w:rsidP="00376884">
                            <w:pPr>
                              <w:rPr>
                                <w:szCs w:val="28"/>
                              </w:rPr>
                            </w:pPr>
                          </w:p>
                          <w:p w14:paraId="7F14F645" w14:textId="77777777" w:rsidR="00E37A92" w:rsidRDefault="00E37A92"/>
                          <w:p w14:paraId="6238A8E7" w14:textId="77777777" w:rsidR="00E37A92" w:rsidRPr="00073F93" w:rsidRDefault="00E37A92" w:rsidP="00376884">
                            <w:pPr>
                              <w:rPr>
                                <w:szCs w:val="28"/>
                              </w:rPr>
                            </w:pPr>
                          </w:p>
                          <w:p w14:paraId="32B49F3A" w14:textId="77777777" w:rsidR="00E37A92" w:rsidRDefault="00E37A92"/>
                          <w:p w14:paraId="564D50D5" w14:textId="77777777" w:rsidR="00E37A92" w:rsidRDefault="00E37A92" w:rsidP="00376B33">
                            <w:pPr>
                              <w:pStyle w:val="Titel"/>
                              <w:spacing w:line="360" w:lineRule="auto"/>
                              <w:rPr>
                                <w:rFonts w:ascii="Times New Roman" w:hAnsi="Times New Roman" w:cs="Times New Roman"/>
                                <w:sz w:val="28"/>
                                <w:szCs w:val="28"/>
                              </w:rPr>
                            </w:pPr>
                            <w:r w:rsidRPr="005B2660">
                              <w:rPr>
                                <w:rFonts w:ascii="Times New Roman" w:hAnsi="Times New Roman" w:cs="Times New Roman"/>
                                <w:sz w:val="28"/>
                                <w:szCs w:val="28"/>
                              </w:rPr>
                              <w:t>De private veiligheidszorg op de luchthaven:</w:t>
                            </w:r>
                          </w:p>
                          <w:p w14:paraId="31C75033" w14:textId="29F0F770" w:rsidR="00E37A92" w:rsidRPr="00073F93" w:rsidRDefault="00E37A92" w:rsidP="00376884">
                            <w:pPr>
                              <w:rPr>
                                <w:szCs w:val="28"/>
                              </w:rPr>
                            </w:pPr>
                            <w:r w:rsidRPr="005B2660">
                              <w:rPr>
                                <w:sz w:val="28"/>
                                <w:szCs w:val="28"/>
                              </w:rPr>
                              <w:t xml:space="preserve"> een </w:t>
                            </w:r>
                            <w:r>
                              <w:rPr>
                                <w:sz w:val="28"/>
                                <w:szCs w:val="28"/>
                              </w:rPr>
                              <w:t>rechts</w:t>
                            </w:r>
                            <w:r w:rsidRPr="005B2660">
                              <w:rPr>
                                <w:sz w:val="28"/>
                                <w:szCs w:val="28"/>
                              </w:rPr>
                              <w:t>vergelijkend onderzoek tussen België en Nederland</w:t>
                            </w:r>
                          </w:p>
                          <w:p w14:paraId="465C920A" w14:textId="77777777" w:rsidR="00E37A92" w:rsidRDefault="00E37A92"/>
                          <w:p w14:paraId="685B577B" w14:textId="77777777" w:rsidR="00E37A92" w:rsidRPr="00073F93" w:rsidRDefault="00E37A92" w:rsidP="00376884">
                            <w:pPr>
                              <w:rPr>
                                <w:szCs w:val="28"/>
                              </w:rPr>
                            </w:pPr>
                          </w:p>
                          <w:p w14:paraId="1337FF53" w14:textId="77777777" w:rsidR="00E37A92" w:rsidRDefault="00E37A92"/>
                          <w:p w14:paraId="60DA5337" w14:textId="77777777" w:rsidR="00E37A92" w:rsidRPr="00073F93" w:rsidRDefault="00E37A92" w:rsidP="00376884">
                            <w:pPr>
                              <w:rPr>
                                <w:szCs w:val="28"/>
                              </w:rPr>
                            </w:pPr>
                          </w:p>
                          <w:p w14:paraId="32B75DD7" w14:textId="77777777" w:rsidR="00E37A92" w:rsidRDefault="00E37A92"/>
                          <w:p w14:paraId="15B79E7E" w14:textId="77777777" w:rsidR="00E37A92" w:rsidRPr="00073F93" w:rsidRDefault="00E37A92" w:rsidP="0037688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5E21D" id="Text Box 3" o:spid="_x0000_s1027" type="#_x0000_t202" style="position:absolute;margin-left:0;margin-top:0;width:448.8pt;height:50.2pt;z-index:251659264;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OhgIAABY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" stroked="f">
                <v:textbox>
                  <w:txbxContent>
                    <w:p w14:paraId="269E22C5" w14:textId="77777777" w:rsidR="00E37A92" w:rsidRPr="00073F93" w:rsidRDefault="00E37A92" w:rsidP="00376884">
                      <w:pPr>
                        <w:rPr>
                          <w:szCs w:val="28"/>
                        </w:rPr>
                      </w:pPr>
                    </w:p>
                    <w:p w14:paraId="1BA8B74F" w14:textId="77777777" w:rsidR="00E37A92" w:rsidRDefault="00E37A92"/>
                    <w:p w14:paraId="328D2013" w14:textId="77777777" w:rsidR="00E37A92" w:rsidRPr="00073F93" w:rsidRDefault="00E37A92" w:rsidP="00376884">
                      <w:pPr>
                        <w:rPr>
                          <w:szCs w:val="28"/>
                        </w:rPr>
                      </w:pPr>
                    </w:p>
                    <w:p w14:paraId="6B145297" w14:textId="77777777" w:rsidR="00E37A92" w:rsidRDefault="00E37A92"/>
                    <w:p w14:paraId="05B154F5" w14:textId="77777777" w:rsidR="00E37A92" w:rsidRPr="00073F93" w:rsidRDefault="00E37A92" w:rsidP="00376884">
                      <w:pPr>
                        <w:rPr>
                          <w:szCs w:val="28"/>
                        </w:rPr>
                      </w:pPr>
                    </w:p>
                    <w:p w14:paraId="7F14F645" w14:textId="77777777" w:rsidR="00E37A92" w:rsidRDefault="00E37A92"/>
                    <w:p w14:paraId="6238A8E7" w14:textId="77777777" w:rsidR="00E37A92" w:rsidRPr="00073F93" w:rsidRDefault="00E37A92" w:rsidP="00376884">
                      <w:pPr>
                        <w:rPr>
                          <w:szCs w:val="28"/>
                        </w:rPr>
                      </w:pPr>
                    </w:p>
                    <w:p w14:paraId="32B49F3A" w14:textId="77777777" w:rsidR="00E37A92" w:rsidRDefault="00E37A92"/>
                    <w:p w14:paraId="564D50D5" w14:textId="77777777" w:rsidR="00E37A92" w:rsidRDefault="00E37A92" w:rsidP="00376B33">
                      <w:pPr>
                        <w:pStyle w:val="Titel"/>
                        <w:spacing w:line="360" w:lineRule="auto"/>
                        <w:rPr>
                          <w:rFonts w:ascii="Times New Roman" w:hAnsi="Times New Roman" w:cs="Times New Roman"/>
                          <w:sz w:val="28"/>
                          <w:szCs w:val="28"/>
                        </w:rPr>
                      </w:pPr>
                      <w:r w:rsidRPr="005B2660">
                        <w:rPr>
                          <w:rFonts w:ascii="Times New Roman" w:hAnsi="Times New Roman" w:cs="Times New Roman"/>
                          <w:sz w:val="28"/>
                          <w:szCs w:val="28"/>
                        </w:rPr>
                        <w:t>De private veiligheidszorg op de luchthaven:</w:t>
                      </w:r>
                    </w:p>
                    <w:p w14:paraId="31C75033" w14:textId="29F0F770" w:rsidR="00E37A92" w:rsidRPr="00073F93" w:rsidRDefault="00E37A92" w:rsidP="00376884">
                      <w:pPr>
                        <w:rPr>
                          <w:szCs w:val="28"/>
                        </w:rPr>
                      </w:pPr>
                      <w:r w:rsidRPr="005B2660">
                        <w:rPr>
                          <w:sz w:val="28"/>
                          <w:szCs w:val="28"/>
                        </w:rPr>
                        <w:t xml:space="preserve"> een </w:t>
                      </w:r>
                      <w:r>
                        <w:rPr>
                          <w:sz w:val="28"/>
                          <w:szCs w:val="28"/>
                        </w:rPr>
                        <w:t>rechts</w:t>
                      </w:r>
                      <w:r w:rsidRPr="005B2660">
                        <w:rPr>
                          <w:sz w:val="28"/>
                          <w:szCs w:val="28"/>
                        </w:rPr>
                        <w:t>vergelijkend onderzoek tussen België en Nederland</w:t>
                      </w:r>
                    </w:p>
                    <w:p w14:paraId="465C920A" w14:textId="77777777" w:rsidR="00E37A92" w:rsidRDefault="00E37A92"/>
                    <w:p w14:paraId="685B577B" w14:textId="77777777" w:rsidR="00E37A92" w:rsidRPr="00073F93" w:rsidRDefault="00E37A92" w:rsidP="00376884">
                      <w:pPr>
                        <w:rPr>
                          <w:szCs w:val="28"/>
                        </w:rPr>
                      </w:pPr>
                    </w:p>
                    <w:p w14:paraId="1337FF53" w14:textId="77777777" w:rsidR="00E37A92" w:rsidRDefault="00E37A92"/>
                    <w:p w14:paraId="60DA5337" w14:textId="77777777" w:rsidR="00E37A92" w:rsidRPr="00073F93" w:rsidRDefault="00E37A92" w:rsidP="00376884">
                      <w:pPr>
                        <w:rPr>
                          <w:szCs w:val="28"/>
                        </w:rPr>
                      </w:pPr>
                    </w:p>
                    <w:p w14:paraId="32B75DD7" w14:textId="77777777" w:rsidR="00E37A92" w:rsidRDefault="00E37A92"/>
                    <w:p w14:paraId="15B79E7E" w14:textId="77777777" w:rsidR="00E37A92" w:rsidRPr="00073F93" w:rsidRDefault="00E37A92" w:rsidP="00376884">
                      <w:pPr>
                        <w:rPr>
                          <w:szCs w:val="28"/>
                        </w:rPr>
                      </w:pPr>
                    </w:p>
                  </w:txbxContent>
                </v:textbox>
                <w10:wrap anchory="page"/>
              </v:shape>
            </w:pict>
          </mc:Fallback>
        </mc:AlternateContent>
      </w:r>
    </w:p>
    <w:p w14:paraId="0EB429B1" w14:textId="49E6C2CF" w:rsidR="00376884" w:rsidRPr="00F22F17" w:rsidRDefault="00376884" w:rsidP="00376884">
      <w:pPr>
        <w:keepNext/>
        <w:widowControl w:val="0"/>
        <w:spacing w:after="200" w:line="276" w:lineRule="auto"/>
        <w:rPr>
          <w:rFonts w:ascii="Calibri" w:hAnsi="Calibri"/>
          <w:sz w:val="22"/>
          <w:szCs w:val="22"/>
          <w:lang w:val="nl-BE" w:eastAsia="en-US"/>
        </w:rPr>
      </w:pPr>
    </w:p>
    <w:p w14:paraId="30B0333C" w14:textId="16E5EA4A" w:rsidR="00376884" w:rsidRPr="00F22F17" w:rsidRDefault="00376884" w:rsidP="00376884">
      <w:pPr>
        <w:keepNext/>
        <w:widowControl w:val="0"/>
        <w:spacing w:after="200" w:line="276" w:lineRule="auto"/>
        <w:rPr>
          <w:rFonts w:ascii="Calibri" w:hAnsi="Calibri"/>
          <w:sz w:val="22"/>
          <w:szCs w:val="22"/>
          <w:lang w:val="nl-BE" w:eastAsia="en-US"/>
        </w:rPr>
      </w:pPr>
    </w:p>
    <w:p w14:paraId="72AA46A8" w14:textId="77777777" w:rsidR="00376884" w:rsidRPr="00F22F17" w:rsidRDefault="00376884" w:rsidP="00376884">
      <w:pPr>
        <w:keepNext/>
        <w:widowControl w:val="0"/>
        <w:spacing w:after="200" w:line="276" w:lineRule="auto"/>
        <w:rPr>
          <w:rFonts w:ascii="Calibri" w:hAnsi="Calibri"/>
          <w:sz w:val="22"/>
          <w:szCs w:val="22"/>
          <w:lang w:val="nl-BE" w:eastAsia="en-US"/>
        </w:rPr>
      </w:pPr>
    </w:p>
    <w:p w14:paraId="09658E46" w14:textId="77777777" w:rsidR="00376884" w:rsidRPr="00F22F17" w:rsidRDefault="00376884" w:rsidP="00376884">
      <w:pPr>
        <w:keepNext/>
        <w:widowControl w:val="0"/>
        <w:spacing w:after="200" w:line="276" w:lineRule="auto"/>
        <w:rPr>
          <w:rFonts w:ascii="Calibri" w:hAnsi="Calibri"/>
          <w:sz w:val="22"/>
          <w:szCs w:val="22"/>
          <w:lang w:val="nl-BE" w:eastAsia="en-US"/>
        </w:rPr>
      </w:pPr>
    </w:p>
    <w:p w14:paraId="180FD4FF" w14:textId="77777777" w:rsidR="00376884" w:rsidRPr="00F22F17" w:rsidRDefault="00376884" w:rsidP="00376884">
      <w:pPr>
        <w:keepNext/>
        <w:widowControl w:val="0"/>
        <w:spacing w:after="200" w:line="276" w:lineRule="auto"/>
        <w:rPr>
          <w:rFonts w:ascii="Calibri" w:hAnsi="Calibri"/>
          <w:sz w:val="22"/>
          <w:szCs w:val="22"/>
          <w:lang w:val="nl-BE" w:eastAsia="en-US"/>
        </w:rPr>
      </w:pPr>
    </w:p>
    <w:p w14:paraId="326AEBA4" w14:textId="77777777" w:rsidR="00376884" w:rsidRPr="00F22F17" w:rsidRDefault="00376884" w:rsidP="00376884">
      <w:pPr>
        <w:keepNext/>
        <w:widowControl w:val="0"/>
        <w:spacing w:after="200" w:line="276" w:lineRule="auto"/>
        <w:rPr>
          <w:rFonts w:ascii="Calibri" w:hAnsi="Calibri"/>
          <w:sz w:val="22"/>
          <w:szCs w:val="22"/>
          <w:lang w:val="nl-BE" w:eastAsia="en-US"/>
        </w:rPr>
      </w:pPr>
    </w:p>
    <w:p w14:paraId="4ADEC479" w14:textId="77777777" w:rsidR="00376884" w:rsidRPr="00F22F17" w:rsidRDefault="00376884" w:rsidP="00376884">
      <w:pPr>
        <w:keepNext/>
        <w:widowControl w:val="0"/>
        <w:spacing w:after="200" w:line="276" w:lineRule="auto"/>
        <w:rPr>
          <w:rFonts w:ascii="Calibri" w:hAnsi="Calibri"/>
          <w:sz w:val="22"/>
          <w:szCs w:val="22"/>
          <w:lang w:val="nl-BE" w:eastAsia="en-US"/>
        </w:rPr>
      </w:pPr>
    </w:p>
    <w:p w14:paraId="5F244440" w14:textId="77777777" w:rsidR="00376884" w:rsidRPr="00F22F17" w:rsidRDefault="00376884" w:rsidP="00376884">
      <w:pPr>
        <w:keepNext/>
        <w:widowControl w:val="0"/>
        <w:spacing w:after="200" w:line="276" w:lineRule="auto"/>
        <w:rPr>
          <w:rFonts w:ascii="Calibri" w:hAnsi="Calibri"/>
          <w:sz w:val="22"/>
          <w:szCs w:val="22"/>
          <w:lang w:val="nl-BE" w:eastAsia="en-US"/>
        </w:rPr>
      </w:pPr>
    </w:p>
    <w:p w14:paraId="0D5B337B" w14:textId="77777777" w:rsidR="00376884" w:rsidRPr="00F22F17" w:rsidRDefault="00376884" w:rsidP="00376884">
      <w:pPr>
        <w:keepNext/>
        <w:widowControl w:val="0"/>
        <w:spacing w:after="200" w:line="276" w:lineRule="auto"/>
        <w:rPr>
          <w:rFonts w:ascii="Calibri" w:hAnsi="Calibri"/>
          <w:sz w:val="22"/>
          <w:szCs w:val="22"/>
          <w:lang w:val="nl-BE" w:eastAsia="en-US"/>
        </w:rPr>
      </w:pPr>
    </w:p>
    <w:p w14:paraId="7ED29C31" w14:textId="77777777" w:rsidR="00376884" w:rsidRPr="00F22F17" w:rsidRDefault="00376884" w:rsidP="00376884">
      <w:pPr>
        <w:keepNext/>
        <w:widowControl w:val="0"/>
        <w:spacing w:after="200" w:line="276" w:lineRule="auto"/>
        <w:rPr>
          <w:rFonts w:ascii="Calibri" w:hAnsi="Calibri"/>
          <w:sz w:val="22"/>
          <w:szCs w:val="22"/>
          <w:lang w:val="nl-BE" w:eastAsia="en-US"/>
        </w:rPr>
      </w:pPr>
    </w:p>
    <w:p w14:paraId="70BF11F0" w14:textId="77777777" w:rsidR="00376884" w:rsidRPr="00F22F17" w:rsidRDefault="00376884" w:rsidP="00376884">
      <w:pPr>
        <w:keepNext/>
        <w:widowControl w:val="0"/>
        <w:spacing w:after="200" w:line="276" w:lineRule="auto"/>
        <w:rPr>
          <w:rFonts w:ascii="Calibri" w:hAnsi="Calibri"/>
          <w:sz w:val="22"/>
          <w:szCs w:val="22"/>
          <w:lang w:val="nl-BE" w:eastAsia="en-US"/>
        </w:rPr>
      </w:pPr>
    </w:p>
    <w:p w14:paraId="6D20140E" w14:textId="23FDFAC1" w:rsidR="00376884" w:rsidRPr="00933121" w:rsidRDefault="00AD5832" w:rsidP="00376884">
      <w:pPr>
        <w:autoSpaceDE w:val="0"/>
        <w:autoSpaceDN w:val="0"/>
        <w:adjustRightInd w:val="0"/>
        <w:spacing w:after="200" w:line="276" w:lineRule="auto"/>
        <w:rPr>
          <w:lang w:val="nl-BE" w:eastAsia="en-US"/>
        </w:rPr>
      </w:pPr>
      <w:r w:rsidRPr="00933121">
        <w:rPr>
          <w:lang w:val="nl-BE" w:eastAsia="en-US"/>
        </w:rPr>
        <w:t>Promotor</w:t>
      </w:r>
      <w:r w:rsidR="00376884" w:rsidRPr="00933121">
        <w:rPr>
          <w:lang w:val="nl-BE" w:eastAsia="en-US"/>
        </w:rPr>
        <w:t xml:space="preserve">: Prof. </w:t>
      </w:r>
      <w:r w:rsidR="00523259">
        <w:rPr>
          <w:lang w:val="nl-BE" w:eastAsia="en-US"/>
        </w:rPr>
        <w:t xml:space="preserve">D. </w:t>
      </w:r>
      <w:r w:rsidRPr="00933121">
        <w:rPr>
          <w:lang w:val="nl-BE" w:eastAsia="en-US"/>
        </w:rPr>
        <w:t>VAN DAELE</w:t>
      </w:r>
    </w:p>
    <w:p w14:paraId="02AE3E46" w14:textId="75A8A80B" w:rsidR="00376884" w:rsidRPr="00F22F17" w:rsidRDefault="00EC1F52" w:rsidP="00F22F17">
      <w:pPr>
        <w:autoSpaceDE w:val="0"/>
        <w:autoSpaceDN w:val="0"/>
        <w:adjustRightInd w:val="0"/>
        <w:spacing w:after="200" w:line="276" w:lineRule="auto"/>
        <w:rPr>
          <w:lang w:val="nl-BE" w:eastAsia="en-US"/>
        </w:rPr>
      </w:pPr>
      <w:r>
        <w:rPr>
          <w:lang w:val="nl-BE" w:eastAsia="en-US"/>
        </w:rPr>
        <w:t xml:space="preserve">Begeleider: </w:t>
      </w:r>
      <w:r w:rsidR="00523259">
        <w:rPr>
          <w:lang w:val="nl-BE" w:eastAsia="en-US"/>
        </w:rPr>
        <w:t xml:space="preserve">T. </w:t>
      </w:r>
      <w:r w:rsidR="0009793A" w:rsidRPr="0009793A">
        <w:rPr>
          <w:lang w:val="nl-BE" w:eastAsia="en-US"/>
        </w:rPr>
        <w:t>PUTZEYS</w:t>
      </w:r>
    </w:p>
    <w:p w14:paraId="7197A72B" w14:textId="77777777" w:rsidR="00376884" w:rsidRPr="00933121" w:rsidRDefault="00376884" w:rsidP="00376884">
      <w:pPr>
        <w:autoSpaceDE w:val="0"/>
        <w:autoSpaceDN w:val="0"/>
        <w:adjustRightInd w:val="0"/>
        <w:spacing w:after="200" w:line="276" w:lineRule="auto"/>
        <w:ind w:left="3600"/>
        <w:rPr>
          <w:rFonts w:ascii="Helvetica" w:hAnsi="Helvetica" w:cs="Helvetica"/>
          <w:sz w:val="20"/>
          <w:szCs w:val="20"/>
          <w:lang w:val="nl-BE" w:eastAsia="en-US"/>
        </w:rPr>
      </w:pPr>
    </w:p>
    <w:p w14:paraId="61F50F1D" w14:textId="3AB8533C" w:rsidR="00376884" w:rsidRPr="00933121" w:rsidRDefault="00E83659" w:rsidP="00376884">
      <w:pPr>
        <w:autoSpaceDE w:val="0"/>
        <w:autoSpaceDN w:val="0"/>
        <w:adjustRightInd w:val="0"/>
        <w:spacing w:after="200" w:line="276" w:lineRule="auto"/>
        <w:ind w:left="3600"/>
        <w:rPr>
          <w:lang w:val="nl-BE" w:eastAsia="en-US"/>
        </w:rPr>
      </w:pPr>
      <w:r w:rsidRPr="00933121">
        <w:rPr>
          <w:lang w:val="nl-BE" w:eastAsia="en-US"/>
        </w:rPr>
        <w:t xml:space="preserve">Verhandeling, ingediend door ELISA </w:t>
      </w:r>
      <w:r w:rsidR="00AD5832" w:rsidRPr="00933121">
        <w:rPr>
          <w:lang w:val="nl-BE" w:eastAsia="en-US"/>
        </w:rPr>
        <w:t>LINGIER</w:t>
      </w:r>
      <w:r w:rsidRPr="00933121">
        <w:rPr>
          <w:lang w:val="nl-BE" w:eastAsia="en-US"/>
        </w:rPr>
        <w:t>, bij het eindexamen voor de graad</w:t>
      </w:r>
      <w:r w:rsidR="00376884" w:rsidRPr="00933121">
        <w:rPr>
          <w:lang w:val="nl-BE" w:eastAsia="en-US"/>
        </w:rPr>
        <w:t xml:space="preserve"> </w:t>
      </w:r>
      <w:r w:rsidRPr="00933121">
        <w:rPr>
          <w:lang w:val="nl-BE" w:eastAsia="en-US"/>
        </w:rPr>
        <w:t>MASTER IN DE CRIMINOLOGISCHE</w:t>
      </w:r>
      <w:r w:rsidR="00376884" w:rsidRPr="00933121">
        <w:rPr>
          <w:lang w:val="nl-BE" w:eastAsia="en-US"/>
        </w:rPr>
        <w:t xml:space="preserve"> </w:t>
      </w:r>
      <w:r w:rsidRPr="00933121">
        <w:rPr>
          <w:lang w:val="nl-BE" w:eastAsia="en-US"/>
        </w:rPr>
        <w:t>WETENSCHAPPEN</w:t>
      </w:r>
    </w:p>
    <w:p w14:paraId="4320CF3E" w14:textId="77777777" w:rsidR="00376884" w:rsidRPr="00376884" w:rsidRDefault="00376884" w:rsidP="00376884">
      <w:pPr>
        <w:autoSpaceDE w:val="0"/>
        <w:autoSpaceDN w:val="0"/>
        <w:adjustRightInd w:val="0"/>
        <w:spacing w:after="200" w:line="276" w:lineRule="auto"/>
        <w:jc w:val="left"/>
        <w:rPr>
          <w:rFonts w:ascii="Calibri" w:hAnsi="Calibri"/>
          <w:sz w:val="22"/>
          <w:szCs w:val="22"/>
          <w:lang w:val="nl-BE" w:eastAsia="en-US"/>
        </w:rPr>
      </w:pPr>
    </w:p>
    <w:tbl>
      <w:tblPr>
        <w:tblStyle w:val="Tabelraster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6"/>
        <w:gridCol w:w="4476"/>
      </w:tblGrid>
      <w:tr w:rsidR="00376884" w:rsidRPr="00376884" w14:paraId="1D1E6F14" w14:textId="77777777" w:rsidTr="00157607">
        <w:tc>
          <w:tcPr>
            <w:tcW w:w="4788" w:type="dxa"/>
          </w:tcPr>
          <w:p w14:paraId="5CBB5E7B" w14:textId="3715D253" w:rsidR="00376884" w:rsidRPr="00376884" w:rsidRDefault="005B2660" w:rsidP="00376884">
            <w:pPr>
              <w:autoSpaceDE w:val="0"/>
              <w:autoSpaceDN w:val="0"/>
              <w:adjustRightInd w:val="0"/>
              <w:jc w:val="left"/>
              <w:rPr>
                <w:rFonts w:ascii="Helvetica" w:hAnsi="Helvetica" w:cs="Helvetica"/>
                <w:sz w:val="20"/>
                <w:szCs w:val="20"/>
                <w:lang w:val="nl-BE" w:eastAsia="en-US"/>
              </w:rPr>
            </w:pPr>
            <w:r>
              <w:rPr>
                <w:rFonts w:ascii="Helvetica" w:hAnsi="Helvetica" w:cs="Helvetica"/>
                <w:sz w:val="20"/>
                <w:szCs w:val="20"/>
                <w:lang w:val="nl-BE" w:eastAsia="en-US"/>
              </w:rPr>
              <w:lastRenderedPageBreak/>
              <w:t>FACULTEIT RECHTSGELEERDHEID</w:t>
            </w:r>
            <w:r w:rsidR="00376884" w:rsidRPr="00376884">
              <w:rPr>
                <w:rFonts w:ascii="Helvetica" w:hAnsi="Helvetica" w:cs="Helvetica"/>
                <w:sz w:val="20"/>
                <w:szCs w:val="20"/>
                <w:lang w:val="nl-BE" w:eastAsia="en-US"/>
              </w:rPr>
              <w:t xml:space="preserve">                                                                         </w:t>
            </w:r>
          </w:p>
          <w:p w14:paraId="1B24702C" w14:textId="77777777" w:rsidR="00376884" w:rsidRPr="00376884" w:rsidRDefault="00376884" w:rsidP="00376884">
            <w:pPr>
              <w:autoSpaceDE w:val="0"/>
              <w:autoSpaceDN w:val="0"/>
              <w:adjustRightInd w:val="0"/>
              <w:jc w:val="left"/>
              <w:rPr>
                <w:rFonts w:ascii="Helvetica" w:hAnsi="Helvetica" w:cs="Helvetica"/>
                <w:caps/>
                <w:sz w:val="20"/>
                <w:szCs w:val="20"/>
                <w:lang w:val="nl-BE" w:eastAsia="en-US"/>
              </w:rPr>
            </w:pPr>
            <w:r w:rsidRPr="00376884">
              <w:rPr>
                <w:rFonts w:ascii="Helvetica" w:hAnsi="Helvetica" w:cs="Helvetica"/>
                <w:caps/>
                <w:sz w:val="20"/>
                <w:szCs w:val="20"/>
                <w:lang w:val="nl-BE" w:eastAsia="en-US"/>
              </w:rPr>
              <w:t>Tiensestraat 41</w:t>
            </w:r>
          </w:p>
          <w:p w14:paraId="5FF01981" w14:textId="77777777" w:rsidR="00376884" w:rsidRPr="00376884" w:rsidRDefault="00376884" w:rsidP="00376884">
            <w:pPr>
              <w:autoSpaceDE w:val="0"/>
              <w:autoSpaceDN w:val="0"/>
              <w:adjustRightInd w:val="0"/>
              <w:jc w:val="left"/>
              <w:rPr>
                <w:rFonts w:ascii="Helvetica" w:hAnsi="Helvetica" w:cs="Helvetica"/>
                <w:caps/>
                <w:sz w:val="20"/>
                <w:szCs w:val="20"/>
                <w:lang w:val="nl-BE" w:eastAsia="en-US"/>
              </w:rPr>
            </w:pPr>
            <w:r w:rsidRPr="00376884">
              <w:rPr>
                <w:rFonts w:ascii="Helvetica" w:hAnsi="Helvetica" w:cs="Helvetica"/>
                <w:caps/>
                <w:sz w:val="20"/>
                <w:szCs w:val="20"/>
                <w:lang w:val="nl-BE" w:eastAsia="en-US"/>
              </w:rPr>
              <w:t>3000 leuven</w:t>
            </w:r>
          </w:p>
          <w:p w14:paraId="190F5BAF" w14:textId="1CAD0ABB" w:rsidR="00376884" w:rsidRPr="00376884" w:rsidRDefault="00376884" w:rsidP="00376884">
            <w:pPr>
              <w:autoSpaceDE w:val="0"/>
              <w:autoSpaceDN w:val="0"/>
              <w:adjustRightInd w:val="0"/>
              <w:jc w:val="left"/>
              <w:rPr>
                <w:rFonts w:ascii="Helvetica" w:hAnsi="Helvetica" w:cs="Helvetica"/>
                <w:sz w:val="20"/>
                <w:szCs w:val="20"/>
                <w:lang w:val="nl-BE" w:eastAsia="en-US"/>
              </w:rPr>
            </w:pPr>
            <w:r w:rsidRPr="00376884">
              <w:rPr>
                <w:rFonts w:ascii="Helvetica" w:hAnsi="Helvetica" w:cs="Helvetica"/>
                <w:sz w:val="20"/>
                <w:szCs w:val="20"/>
                <w:lang w:val="nl-BE" w:eastAsia="en-US"/>
              </w:rPr>
              <w:t>Ac</w:t>
            </w:r>
            <w:r w:rsidR="005B2660">
              <w:rPr>
                <w:rFonts w:ascii="Helvetica" w:hAnsi="Helvetica" w:cs="Helvetica"/>
                <w:sz w:val="20"/>
                <w:szCs w:val="20"/>
                <w:lang w:val="nl-BE" w:eastAsia="en-US"/>
              </w:rPr>
              <w:t>ademiejaar 2015 - 2016</w:t>
            </w:r>
          </w:p>
          <w:p w14:paraId="7D3CF8AD" w14:textId="77777777" w:rsidR="00376884" w:rsidRPr="00376884" w:rsidRDefault="00376884" w:rsidP="00376884">
            <w:pPr>
              <w:autoSpaceDE w:val="0"/>
              <w:autoSpaceDN w:val="0"/>
              <w:adjustRightInd w:val="0"/>
              <w:jc w:val="left"/>
              <w:rPr>
                <w:rFonts w:ascii="Helvetica" w:hAnsi="Helvetica" w:cs="Helvetica"/>
                <w:caps/>
                <w:sz w:val="20"/>
                <w:szCs w:val="20"/>
                <w:lang w:val="nl-BE" w:eastAsia="en-US"/>
              </w:rPr>
            </w:pPr>
            <w:r w:rsidRPr="00376884">
              <w:rPr>
                <w:rFonts w:ascii="Helvetica" w:hAnsi="Helvetica" w:cs="Helvetica"/>
                <w:caps/>
                <w:sz w:val="20"/>
                <w:szCs w:val="20"/>
                <w:lang w:val="nl-BE" w:eastAsia="en-US"/>
              </w:rPr>
              <w:t xml:space="preserve">                                                                                                </w:t>
            </w:r>
          </w:p>
        </w:tc>
        <w:tc>
          <w:tcPr>
            <w:tcW w:w="4788" w:type="dxa"/>
          </w:tcPr>
          <w:p w14:paraId="271CF637" w14:textId="77777777" w:rsidR="00376884" w:rsidRPr="00376884" w:rsidRDefault="00376884" w:rsidP="00376884">
            <w:pPr>
              <w:autoSpaceDE w:val="0"/>
              <w:autoSpaceDN w:val="0"/>
              <w:adjustRightInd w:val="0"/>
              <w:jc w:val="right"/>
              <w:rPr>
                <w:rFonts w:ascii="Helvetica" w:hAnsi="Helvetica" w:cs="Helvetica"/>
                <w:caps/>
                <w:sz w:val="20"/>
                <w:szCs w:val="20"/>
                <w:lang w:val="nl-BE" w:eastAsia="en-US"/>
              </w:rPr>
            </w:pPr>
            <w:r w:rsidRPr="00376884">
              <w:rPr>
                <w:rFonts w:ascii="Helvetica" w:hAnsi="Helvetica" w:cs="Helvetica"/>
                <w:caps/>
                <w:noProof/>
                <w:sz w:val="20"/>
                <w:szCs w:val="20"/>
                <w:lang w:val="nl-BE" w:eastAsia="nl-BE"/>
              </w:rPr>
              <w:drawing>
                <wp:inline distT="0" distB="0" distL="0" distR="0" wp14:anchorId="13E96D2B" wp14:editId="7D0DC85C">
                  <wp:extent cx="504825" cy="828675"/>
                  <wp:effectExtent l="0" t="0" r="9525" b="9525"/>
                  <wp:docPr id="17" name="Picture 2" descr="s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828675"/>
                          </a:xfrm>
                          <a:prstGeom prst="rect">
                            <a:avLst/>
                          </a:prstGeom>
                          <a:noFill/>
                          <a:ln>
                            <a:noFill/>
                          </a:ln>
                        </pic:spPr>
                      </pic:pic>
                    </a:graphicData>
                  </a:graphic>
                </wp:inline>
              </w:drawing>
            </w:r>
          </w:p>
        </w:tc>
      </w:tr>
    </w:tbl>
    <w:p w14:paraId="3398169A" w14:textId="101E7DD3" w:rsidR="00376884" w:rsidRPr="00376884" w:rsidRDefault="00376884" w:rsidP="00376884">
      <w:pPr>
        <w:autoSpaceDE w:val="0"/>
        <w:autoSpaceDN w:val="0"/>
        <w:adjustRightInd w:val="0"/>
        <w:spacing w:after="200" w:line="276" w:lineRule="auto"/>
        <w:jc w:val="left"/>
        <w:rPr>
          <w:rFonts w:ascii="Helvetica" w:hAnsi="Helvetica" w:cs="Helvetica"/>
          <w:sz w:val="18"/>
          <w:szCs w:val="18"/>
          <w:lang w:val="nl-BE" w:eastAsia="en-US"/>
        </w:rPr>
      </w:pPr>
      <w:r w:rsidRPr="00376884">
        <w:rPr>
          <w:rFonts w:ascii="Helvetica" w:hAnsi="Helvetica" w:cs="Helvetica"/>
          <w:caps/>
          <w:sz w:val="20"/>
          <w:szCs w:val="20"/>
          <w:lang w:val="nl-BE" w:eastAsia="en-US"/>
        </w:rPr>
        <w:t xml:space="preserve">      </w:t>
      </w:r>
    </w:p>
    <w:p w14:paraId="6CA7DE98" w14:textId="77777777" w:rsidR="00376884" w:rsidRPr="00376884" w:rsidRDefault="00376884" w:rsidP="00376884">
      <w:pPr>
        <w:keepNext/>
        <w:widowControl w:val="0"/>
        <w:spacing w:after="200" w:line="276" w:lineRule="auto"/>
        <w:rPr>
          <w:rFonts w:ascii="Calibri" w:hAnsi="Calibri"/>
          <w:sz w:val="22"/>
          <w:szCs w:val="22"/>
          <w:lang w:val="nl-BE" w:eastAsia="en-US"/>
        </w:rPr>
      </w:pPr>
    </w:p>
    <w:p w14:paraId="7F136673" w14:textId="77777777" w:rsidR="00376884" w:rsidRPr="00376884" w:rsidRDefault="00376884" w:rsidP="00376884">
      <w:pPr>
        <w:keepNext/>
        <w:widowControl w:val="0"/>
        <w:spacing w:after="200" w:line="276" w:lineRule="auto"/>
        <w:rPr>
          <w:rFonts w:ascii="Calibri" w:hAnsi="Calibri"/>
          <w:sz w:val="22"/>
          <w:szCs w:val="22"/>
          <w:lang w:val="nl-BE" w:eastAsia="en-US"/>
        </w:rPr>
      </w:pPr>
    </w:p>
    <w:p w14:paraId="264E4616" w14:textId="77777777" w:rsidR="00376884" w:rsidRPr="00376884" w:rsidRDefault="00376884" w:rsidP="00376884">
      <w:pPr>
        <w:keepNext/>
        <w:widowControl w:val="0"/>
        <w:spacing w:after="200" w:line="276" w:lineRule="auto"/>
        <w:rPr>
          <w:rFonts w:ascii="Calibri" w:hAnsi="Calibri"/>
          <w:sz w:val="22"/>
          <w:szCs w:val="22"/>
          <w:lang w:val="nl-BE" w:eastAsia="en-US"/>
        </w:rPr>
      </w:pPr>
    </w:p>
    <w:p w14:paraId="23E37AA8" w14:textId="77777777" w:rsidR="00376884" w:rsidRPr="00376884" w:rsidRDefault="00376884" w:rsidP="00376884">
      <w:pPr>
        <w:keepNext/>
        <w:widowControl w:val="0"/>
        <w:spacing w:after="200" w:line="276" w:lineRule="auto"/>
        <w:rPr>
          <w:rFonts w:ascii="Calibri" w:hAnsi="Calibri"/>
          <w:sz w:val="22"/>
          <w:szCs w:val="22"/>
          <w:lang w:val="nl-BE" w:eastAsia="en-US"/>
        </w:rPr>
      </w:pPr>
    </w:p>
    <w:p w14:paraId="68E54F81" w14:textId="77777777" w:rsidR="00376884" w:rsidRPr="00376884" w:rsidRDefault="00376884" w:rsidP="00376884">
      <w:pPr>
        <w:keepNext/>
        <w:widowControl w:val="0"/>
        <w:spacing w:after="200" w:line="276" w:lineRule="auto"/>
        <w:rPr>
          <w:rFonts w:ascii="Calibri" w:hAnsi="Calibri"/>
          <w:sz w:val="22"/>
          <w:szCs w:val="22"/>
          <w:lang w:val="nl-BE" w:eastAsia="en-US"/>
        </w:rPr>
      </w:pPr>
    </w:p>
    <w:p w14:paraId="4027E4D9" w14:textId="77777777" w:rsidR="00376884" w:rsidRPr="00376884" w:rsidRDefault="00376884" w:rsidP="00376884">
      <w:pPr>
        <w:keepNext/>
        <w:widowControl w:val="0"/>
        <w:spacing w:after="200" w:line="276" w:lineRule="auto"/>
        <w:rPr>
          <w:rFonts w:ascii="Calibri" w:hAnsi="Calibri"/>
          <w:sz w:val="22"/>
          <w:szCs w:val="22"/>
          <w:lang w:val="nl-BE" w:eastAsia="en-US"/>
        </w:rPr>
      </w:pPr>
    </w:p>
    <w:p w14:paraId="558342A1" w14:textId="6132477B" w:rsidR="00376884" w:rsidRPr="00376884" w:rsidRDefault="00376884" w:rsidP="00376884">
      <w:pPr>
        <w:autoSpaceDE w:val="0"/>
        <w:autoSpaceDN w:val="0"/>
        <w:adjustRightInd w:val="0"/>
        <w:spacing w:after="200" w:line="276" w:lineRule="auto"/>
        <w:jc w:val="left"/>
        <w:rPr>
          <w:rFonts w:ascii="Helvetica" w:hAnsi="Helvetica" w:cs="Helvetica"/>
          <w:sz w:val="18"/>
          <w:szCs w:val="18"/>
          <w:lang w:val="nl-BE" w:eastAsia="en-US"/>
        </w:rPr>
      </w:pPr>
    </w:p>
    <w:p w14:paraId="27A0069D" w14:textId="7BD0FA61" w:rsidR="00376884" w:rsidRPr="00F22F17" w:rsidRDefault="0020360A" w:rsidP="00376884">
      <w:pPr>
        <w:keepNext/>
        <w:widowControl w:val="0"/>
        <w:spacing w:after="200" w:line="276" w:lineRule="auto"/>
        <w:rPr>
          <w:rFonts w:ascii="Calibri" w:hAnsi="Calibri"/>
          <w:sz w:val="22"/>
          <w:szCs w:val="22"/>
          <w:lang w:val="nl-BE" w:eastAsia="en-US"/>
        </w:rPr>
      </w:pPr>
      <w:r w:rsidRPr="00376884">
        <w:rPr>
          <w:rFonts w:ascii="Helvetica" w:hAnsi="Helvetica" w:cs="Helvetica"/>
          <w:noProof/>
          <w:sz w:val="18"/>
          <w:szCs w:val="18"/>
          <w:lang w:val="nl-BE" w:eastAsia="nl-BE"/>
        </w:rPr>
        <mc:AlternateContent>
          <mc:Choice Requires="wps">
            <w:drawing>
              <wp:anchor distT="0" distB="0" distL="114300" distR="114300" simplePos="0" relativeHeight="251663360" behindDoc="0" locked="0" layoutInCell="1" allowOverlap="1" wp14:anchorId="14CC650A" wp14:editId="08C7EDB3">
                <wp:simplePos x="0" y="0"/>
                <wp:positionH relativeFrom="margin">
                  <wp:align>center</wp:align>
                </wp:positionH>
                <wp:positionV relativeFrom="page">
                  <wp:posOffset>4295775</wp:posOffset>
                </wp:positionV>
                <wp:extent cx="5699760" cy="1409700"/>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3793B" w14:textId="77777777" w:rsidR="00E37A92" w:rsidRDefault="00E37A92" w:rsidP="00376B33">
                            <w:pPr>
                              <w:pStyle w:val="Titel"/>
                              <w:spacing w:line="360" w:lineRule="auto"/>
                              <w:rPr>
                                <w:rFonts w:ascii="Times New Roman" w:hAnsi="Times New Roman" w:cs="Times New Roman"/>
                                <w:sz w:val="28"/>
                                <w:szCs w:val="28"/>
                              </w:rPr>
                            </w:pPr>
                            <w:bookmarkStart w:id="20" w:name="_Toc444350819"/>
                            <w:bookmarkStart w:id="21" w:name="_Toc446078278"/>
                            <w:bookmarkStart w:id="22" w:name="_Toc448147528"/>
                            <w:bookmarkStart w:id="23" w:name="_Toc449451625"/>
                            <w:bookmarkStart w:id="24" w:name="_Toc451949017"/>
                            <w:bookmarkStart w:id="25" w:name="_Toc452475294"/>
                            <w:bookmarkStart w:id="26" w:name="_Toc452987742"/>
                            <w:r w:rsidRPr="005B2660">
                              <w:rPr>
                                <w:rFonts w:ascii="Times New Roman" w:hAnsi="Times New Roman" w:cs="Times New Roman"/>
                                <w:sz w:val="28"/>
                                <w:szCs w:val="28"/>
                              </w:rPr>
                              <w:t>De private veiligheidszorg op de luchthaven:</w:t>
                            </w:r>
                          </w:p>
                          <w:p w14:paraId="586EAF1D" w14:textId="77777777" w:rsidR="00E37A92" w:rsidRPr="00376B33" w:rsidRDefault="00E37A92" w:rsidP="00376B33">
                            <w:pPr>
                              <w:pStyle w:val="Titel"/>
                              <w:spacing w:line="360" w:lineRule="auto"/>
                              <w:rPr>
                                <w:rFonts w:ascii="Times New Roman" w:hAnsi="Times New Roman" w:cs="Times New Roman"/>
                                <w:sz w:val="28"/>
                                <w:szCs w:val="28"/>
                              </w:rPr>
                            </w:pPr>
                            <w:r w:rsidRPr="005B2660">
                              <w:rPr>
                                <w:rFonts w:ascii="Times New Roman" w:hAnsi="Times New Roman" w:cs="Times New Roman"/>
                                <w:sz w:val="28"/>
                                <w:szCs w:val="28"/>
                              </w:rPr>
                              <w:t xml:space="preserve"> een </w:t>
                            </w:r>
                            <w:r>
                              <w:rPr>
                                <w:rFonts w:ascii="Times New Roman" w:hAnsi="Times New Roman" w:cs="Times New Roman"/>
                                <w:sz w:val="28"/>
                                <w:szCs w:val="28"/>
                              </w:rPr>
                              <w:t>rechts</w:t>
                            </w:r>
                            <w:r w:rsidRPr="005B2660">
                              <w:rPr>
                                <w:rFonts w:ascii="Times New Roman" w:hAnsi="Times New Roman" w:cs="Times New Roman"/>
                                <w:sz w:val="28"/>
                                <w:szCs w:val="28"/>
                              </w:rPr>
                              <w:t>vergelijkend onderzoek tussen België en Nederland</w:t>
                            </w:r>
                          </w:p>
                          <w:p w14:paraId="2940CDD8" w14:textId="77777777" w:rsidR="00E37A92" w:rsidRDefault="00E37A92"/>
                          <w:p w14:paraId="23CB3298" w14:textId="77777777" w:rsidR="00E37A92" w:rsidRDefault="00E37A92" w:rsidP="00376B33">
                            <w:pPr>
                              <w:pStyle w:val="Titel"/>
                              <w:spacing w:line="360" w:lineRule="auto"/>
                              <w:rPr>
                                <w:rFonts w:ascii="Times New Roman" w:hAnsi="Times New Roman" w:cs="Times New Roman"/>
                                <w:sz w:val="28"/>
                                <w:szCs w:val="28"/>
                              </w:rPr>
                            </w:pPr>
                            <w:r w:rsidRPr="005B2660">
                              <w:rPr>
                                <w:rFonts w:ascii="Times New Roman" w:hAnsi="Times New Roman" w:cs="Times New Roman"/>
                                <w:sz w:val="28"/>
                                <w:szCs w:val="28"/>
                              </w:rPr>
                              <w:t>De private veiligheidszorg op de luchthaven:</w:t>
                            </w:r>
                            <w:bookmarkEnd w:id="26"/>
                          </w:p>
                          <w:p w14:paraId="16FE2BE6" w14:textId="29F0F770" w:rsidR="00E37A92" w:rsidRPr="00376B33" w:rsidRDefault="00E37A92" w:rsidP="00376B33">
                            <w:pPr>
                              <w:pStyle w:val="Titel"/>
                              <w:spacing w:line="360" w:lineRule="auto"/>
                              <w:rPr>
                                <w:rFonts w:ascii="Times New Roman" w:hAnsi="Times New Roman" w:cs="Times New Roman"/>
                                <w:sz w:val="28"/>
                                <w:szCs w:val="28"/>
                              </w:rPr>
                            </w:pPr>
                            <w:r w:rsidRPr="005B2660">
                              <w:rPr>
                                <w:rFonts w:ascii="Times New Roman" w:hAnsi="Times New Roman" w:cs="Times New Roman"/>
                                <w:sz w:val="28"/>
                                <w:szCs w:val="28"/>
                              </w:rPr>
                              <w:t xml:space="preserve"> </w:t>
                            </w:r>
                            <w:bookmarkStart w:id="27" w:name="_Toc452987743"/>
                            <w:r w:rsidRPr="005B2660">
                              <w:rPr>
                                <w:rFonts w:ascii="Times New Roman" w:hAnsi="Times New Roman" w:cs="Times New Roman"/>
                                <w:sz w:val="28"/>
                                <w:szCs w:val="28"/>
                              </w:rPr>
                              <w:t xml:space="preserve">een </w:t>
                            </w:r>
                            <w:r>
                              <w:rPr>
                                <w:rFonts w:ascii="Times New Roman" w:hAnsi="Times New Roman" w:cs="Times New Roman"/>
                                <w:sz w:val="28"/>
                                <w:szCs w:val="28"/>
                              </w:rPr>
                              <w:t>rechts</w:t>
                            </w:r>
                            <w:r w:rsidRPr="005B2660">
                              <w:rPr>
                                <w:rFonts w:ascii="Times New Roman" w:hAnsi="Times New Roman" w:cs="Times New Roman"/>
                                <w:sz w:val="28"/>
                                <w:szCs w:val="28"/>
                              </w:rPr>
                              <w:t>vergelijkend onderzoek tussen België en Nederland</w:t>
                            </w:r>
                            <w:bookmarkEnd w:id="20"/>
                            <w:bookmarkEnd w:id="21"/>
                            <w:bookmarkEnd w:id="22"/>
                            <w:bookmarkEnd w:id="23"/>
                            <w:bookmarkEnd w:id="24"/>
                            <w:bookmarkEnd w:id="25"/>
                            <w:bookmarkEnd w:id="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C650A" id="_x0000_s1028" type="#_x0000_t202" style="position:absolute;left:0;text-align:left;margin-left:0;margin-top:338.25pt;width:448.8pt;height:11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eVhQ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" stroked="f">
                <v:textbox>
                  <w:txbxContent>
                    <w:p w14:paraId="56A3793B" w14:textId="77777777" w:rsidR="00E37A92" w:rsidRDefault="00E37A92" w:rsidP="00376B33">
                      <w:pPr>
                        <w:pStyle w:val="Titel"/>
                        <w:spacing w:line="360" w:lineRule="auto"/>
                        <w:rPr>
                          <w:rFonts w:ascii="Times New Roman" w:hAnsi="Times New Roman" w:cs="Times New Roman"/>
                          <w:sz w:val="28"/>
                          <w:szCs w:val="28"/>
                        </w:rPr>
                      </w:pPr>
                      <w:bookmarkStart w:id="28" w:name="_Toc444350819"/>
                      <w:bookmarkStart w:id="29" w:name="_Toc446078278"/>
                      <w:bookmarkStart w:id="30" w:name="_Toc448147528"/>
                      <w:bookmarkStart w:id="31" w:name="_Toc449451625"/>
                      <w:bookmarkStart w:id="32" w:name="_Toc451949017"/>
                      <w:bookmarkStart w:id="33" w:name="_Toc452475294"/>
                      <w:bookmarkStart w:id="34" w:name="_Toc452987742"/>
                      <w:r w:rsidRPr="005B2660">
                        <w:rPr>
                          <w:rFonts w:ascii="Times New Roman" w:hAnsi="Times New Roman" w:cs="Times New Roman"/>
                          <w:sz w:val="28"/>
                          <w:szCs w:val="28"/>
                        </w:rPr>
                        <w:t>De private veiligheidszorg op de luchthaven:</w:t>
                      </w:r>
                    </w:p>
                    <w:p w14:paraId="586EAF1D" w14:textId="77777777" w:rsidR="00E37A92" w:rsidRPr="00376B33" w:rsidRDefault="00E37A92" w:rsidP="00376B33">
                      <w:pPr>
                        <w:pStyle w:val="Titel"/>
                        <w:spacing w:line="360" w:lineRule="auto"/>
                        <w:rPr>
                          <w:rFonts w:ascii="Times New Roman" w:hAnsi="Times New Roman" w:cs="Times New Roman"/>
                          <w:sz w:val="28"/>
                          <w:szCs w:val="28"/>
                        </w:rPr>
                      </w:pPr>
                      <w:r w:rsidRPr="005B2660">
                        <w:rPr>
                          <w:rFonts w:ascii="Times New Roman" w:hAnsi="Times New Roman" w:cs="Times New Roman"/>
                          <w:sz w:val="28"/>
                          <w:szCs w:val="28"/>
                        </w:rPr>
                        <w:t xml:space="preserve"> een </w:t>
                      </w:r>
                      <w:r>
                        <w:rPr>
                          <w:rFonts w:ascii="Times New Roman" w:hAnsi="Times New Roman" w:cs="Times New Roman"/>
                          <w:sz w:val="28"/>
                          <w:szCs w:val="28"/>
                        </w:rPr>
                        <w:t>rechts</w:t>
                      </w:r>
                      <w:r w:rsidRPr="005B2660">
                        <w:rPr>
                          <w:rFonts w:ascii="Times New Roman" w:hAnsi="Times New Roman" w:cs="Times New Roman"/>
                          <w:sz w:val="28"/>
                          <w:szCs w:val="28"/>
                        </w:rPr>
                        <w:t>vergelijkend onderzoek tussen België en Nederland</w:t>
                      </w:r>
                    </w:p>
                    <w:p w14:paraId="2940CDD8" w14:textId="77777777" w:rsidR="00E37A92" w:rsidRDefault="00E37A92"/>
                    <w:p w14:paraId="23CB3298" w14:textId="77777777" w:rsidR="00E37A92" w:rsidRDefault="00E37A92" w:rsidP="00376B33">
                      <w:pPr>
                        <w:pStyle w:val="Titel"/>
                        <w:spacing w:line="360" w:lineRule="auto"/>
                        <w:rPr>
                          <w:rFonts w:ascii="Times New Roman" w:hAnsi="Times New Roman" w:cs="Times New Roman"/>
                          <w:sz w:val="28"/>
                          <w:szCs w:val="28"/>
                        </w:rPr>
                      </w:pPr>
                      <w:r w:rsidRPr="005B2660">
                        <w:rPr>
                          <w:rFonts w:ascii="Times New Roman" w:hAnsi="Times New Roman" w:cs="Times New Roman"/>
                          <w:sz w:val="28"/>
                          <w:szCs w:val="28"/>
                        </w:rPr>
                        <w:t>De private veiligheidszorg op de luchthaven:</w:t>
                      </w:r>
                      <w:bookmarkEnd w:id="34"/>
                    </w:p>
                    <w:p w14:paraId="16FE2BE6" w14:textId="29F0F770" w:rsidR="00E37A92" w:rsidRPr="00376B33" w:rsidRDefault="00E37A92" w:rsidP="00376B33">
                      <w:pPr>
                        <w:pStyle w:val="Titel"/>
                        <w:spacing w:line="360" w:lineRule="auto"/>
                        <w:rPr>
                          <w:rFonts w:ascii="Times New Roman" w:hAnsi="Times New Roman" w:cs="Times New Roman"/>
                          <w:sz w:val="28"/>
                          <w:szCs w:val="28"/>
                        </w:rPr>
                      </w:pPr>
                      <w:r w:rsidRPr="005B2660">
                        <w:rPr>
                          <w:rFonts w:ascii="Times New Roman" w:hAnsi="Times New Roman" w:cs="Times New Roman"/>
                          <w:sz w:val="28"/>
                          <w:szCs w:val="28"/>
                        </w:rPr>
                        <w:t xml:space="preserve"> </w:t>
                      </w:r>
                      <w:bookmarkStart w:id="35" w:name="_Toc452987743"/>
                      <w:r w:rsidRPr="005B2660">
                        <w:rPr>
                          <w:rFonts w:ascii="Times New Roman" w:hAnsi="Times New Roman" w:cs="Times New Roman"/>
                          <w:sz w:val="28"/>
                          <w:szCs w:val="28"/>
                        </w:rPr>
                        <w:t xml:space="preserve">een </w:t>
                      </w:r>
                      <w:r>
                        <w:rPr>
                          <w:rFonts w:ascii="Times New Roman" w:hAnsi="Times New Roman" w:cs="Times New Roman"/>
                          <w:sz w:val="28"/>
                          <w:szCs w:val="28"/>
                        </w:rPr>
                        <w:t>rechts</w:t>
                      </w:r>
                      <w:r w:rsidRPr="005B2660">
                        <w:rPr>
                          <w:rFonts w:ascii="Times New Roman" w:hAnsi="Times New Roman" w:cs="Times New Roman"/>
                          <w:sz w:val="28"/>
                          <w:szCs w:val="28"/>
                        </w:rPr>
                        <w:t>vergelijkend onderzoek tussen België en Nederland</w:t>
                      </w:r>
                      <w:bookmarkEnd w:id="28"/>
                      <w:bookmarkEnd w:id="29"/>
                      <w:bookmarkEnd w:id="30"/>
                      <w:bookmarkEnd w:id="31"/>
                      <w:bookmarkEnd w:id="32"/>
                      <w:bookmarkEnd w:id="33"/>
                      <w:bookmarkEnd w:id="35"/>
                    </w:p>
                  </w:txbxContent>
                </v:textbox>
                <w10:wrap anchorx="margin" anchory="page"/>
              </v:shape>
            </w:pict>
          </mc:Fallback>
        </mc:AlternateContent>
      </w:r>
    </w:p>
    <w:p w14:paraId="412A6CA2" w14:textId="2AD9AD10" w:rsidR="00376884" w:rsidRPr="00F22F17" w:rsidRDefault="00376884" w:rsidP="00376884">
      <w:pPr>
        <w:keepNext/>
        <w:widowControl w:val="0"/>
        <w:spacing w:after="200" w:line="276" w:lineRule="auto"/>
        <w:rPr>
          <w:rFonts w:ascii="Calibri" w:hAnsi="Calibri"/>
          <w:sz w:val="22"/>
          <w:szCs w:val="22"/>
          <w:lang w:val="nl-BE" w:eastAsia="en-US"/>
        </w:rPr>
      </w:pPr>
    </w:p>
    <w:p w14:paraId="13965427" w14:textId="2082A9BF" w:rsidR="00376884" w:rsidRPr="00F22F17" w:rsidRDefault="00376884" w:rsidP="00376884">
      <w:pPr>
        <w:keepNext/>
        <w:widowControl w:val="0"/>
        <w:spacing w:after="200" w:line="276" w:lineRule="auto"/>
        <w:rPr>
          <w:rFonts w:ascii="Calibri" w:hAnsi="Calibri"/>
          <w:sz w:val="22"/>
          <w:szCs w:val="22"/>
          <w:lang w:val="nl-BE" w:eastAsia="en-US"/>
        </w:rPr>
      </w:pPr>
    </w:p>
    <w:p w14:paraId="092712B8" w14:textId="77777777" w:rsidR="00376884" w:rsidRPr="00F22F17" w:rsidRDefault="00376884" w:rsidP="00376884">
      <w:pPr>
        <w:keepNext/>
        <w:widowControl w:val="0"/>
        <w:spacing w:after="200" w:line="276" w:lineRule="auto"/>
        <w:rPr>
          <w:rFonts w:ascii="Calibri" w:hAnsi="Calibri"/>
          <w:sz w:val="22"/>
          <w:szCs w:val="22"/>
          <w:lang w:val="nl-BE" w:eastAsia="en-US"/>
        </w:rPr>
      </w:pPr>
    </w:p>
    <w:p w14:paraId="3B05D950" w14:textId="77777777" w:rsidR="00376884" w:rsidRPr="00F22F17" w:rsidRDefault="00376884" w:rsidP="00376884">
      <w:pPr>
        <w:keepNext/>
        <w:widowControl w:val="0"/>
        <w:spacing w:after="200" w:line="276" w:lineRule="auto"/>
        <w:rPr>
          <w:rFonts w:ascii="Calibri" w:hAnsi="Calibri"/>
          <w:sz w:val="22"/>
          <w:szCs w:val="22"/>
          <w:lang w:val="nl-BE" w:eastAsia="en-US"/>
        </w:rPr>
      </w:pPr>
    </w:p>
    <w:p w14:paraId="6A6E9BF1" w14:textId="77777777" w:rsidR="00376884" w:rsidRPr="00F22F17" w:rsidRDefault="00376884" w:rsidP="00376884">
      <w:pPr>
        <w:keepNext/>
        <w:widowControl w:val="0"/>
        <w:spacing w:after="200" w:line="276" w:lineRule="auto"/>
        <w:rPr>
          <w:rFonts w:ascii="Calibri" w:hAnsi="Calibri"/>
          <w:sz w:val="22"/>
          <w:szCs w:val="22"/>
          <w:lang w:val="nl-BE" w:eastAsia="en-US"/>
        </w:rPr>
      </w:pPr>
    </w:p>
    <w:p w14:paraId="30614A23" w14:textId="77777777" w:rsidR="00376884" w:rsidRPr="00F22F17" w:rsidRDefault="00376884" w:rsidP="00376884">
      <w:pPr>
        <w:keepNext/>
        <w:widowControl w:val="0"/>
        <w:spacing w:after="200" w:line="276" w:lineRule="auto"/>
        <w:rPr>
          <w:rFonts w:ascii="Calibri" w:hAnsi="Calibri"/>
          <w:sz w:val="22"/>
          <w:szCs w:val="22"/>
          <w:lang w:val="nl-BE" w:eastAsia="en-US"/>
        </w:rPr>
      </w:pPr>
    </w:p>
    <w:p w14:paraId="1F65F589" w14:textId="77777777" w:rsidR="00376884" w:rsidRPr="00F22F17" w:rsidRDefault="00376884" w:rsidP="00376884">
      <w:pPr>
        <w:keepNext/>
        <w:widowControl w:val="0"/>
        <w:spacing w:after="200" w:line="276" w:lineRule="auto"/>
        <w:rPr>
          <w:rFonts w:ascii="Calibri" w:hAnsi="Calibri"/>
          <w:sz w:val="22"/>
          <w:szCs w:val="22"/>
          <w:lang w:val="nl-BE" w:eastAsia="en-US"/>
        </w:rPr>
      </w:pPr>
    </w:p>
    <w:p w14:paraId="258953ED" w14:textId="77777777" w:rsidR="00376884" w:rsidRPr="00F22F17" w:rsidRDefault="00376884" w:rsidP="00376884">
      <w:pPr>
        <w:keepNext/>
        <w:widowControl w:val="0"/>
        <w:spacing w:after="200" w:line="276" w:lineRule="auto"/>
        <w:rPr>
          <w:rFonts w:ascii="Calibri" w:hAnsi="Calibri"/>
          <w:sz w:val="22"/>
          <w:szCs w:val="22"/>
          <w:lang w:val="nl-BE" w:eastAsia="en-US"/>
        </w:rPr>
      </w:pPr>
    </w:p>
    <w:p w14:paraId="206565B2" w14:textId="77777777" w:rsidR="00376884" w:rsidRPr="00F22F17" w:rsidRDefault="00376884" w:rsidP="00376884">
      <w:pPr>
        <w:keepNext/>
        <w:widowControl w:val="0"/>
        <w:spacing w:after="200" w:line="276" w:lineRule="auto"/>
        <w:rPr>
          <w:rFonts w:ascii="Calibri" w:hAnsi="Calibri"/>
          <w:sz w:val="22"/>
          <w:szCs w:val="22"/>
          <w:lang w:val="nl-BE" w:eastAsia="en-US"/>
        </w:rPr>
      </w:pPr>
    </w:p>
    <w:p w14:paraId="6CFB12C9" w14:textId="77777777" w:rsidR="00376884" w:rsidRPr="00F22F17" w:rsidRDefault="00376884" w:rsidP="00376884">
      <w:pPr>
        <w:keepNext/>
        <w:widowControl w:val="0"/>
        <w:spacing w:after="200" w:line="276" w:lineRule="auto"/>
        <w:rPr>
          <w:rFonts w:ascii="Calibri" w:hAnsi="Calibri"/>
          <w:sz w:val="22"/>
          <w:szCs w:val="22"/>
          <w:lang w:val="nl-BE" w:eastAsia="en-US"/>
        </w:rPr>
      </w:pPr>
    </w:p>
    <w:p w14:paraId="20D413BB" w14:textId="58F1D2AF" w:rsidR="00AD5832" w:rsidRPr="00933121" w:rsidRDefault="00523259" w:rsidP="00AD5832">
      <w:pPr>
        <w:autoSpaceDE w:val="0"/>
        <w:autoSpaceDN w:val="0"/>
        <w:adjustRightInd w:val="0"/>
        <w:spacing w:after="200" w:line="276" w:lineRule="auto"/>
        <w:rPr>
          <w:lang w:val="nl-BE" w:eastAsia="en-US"/>
        </w:rPr>
      </w:pPr>
      <w:r>
        <w:rPr>
          <w:lang w:val="nl-BE" w:eastAsia="en-US"/>
        </w:rPr>
        <w:t xml:space="preserve">Promotor: Prof. D. </w:t>
      </w:r>
      <w:r w:rsidR="00AD5832" w:rsidRPr="00933121">
        <w:rPr>
          <w:lang w:val="nl-BE" w:eastAsia="en-US"/>
        </w:rPr>
        <w:t>DAELE</w:t>
      </w:r>
    </w:p>
    <w:p w14:paraId="3A85AFBC" w14:textId="5491F471" w:rsidR="00376884" w:rsidRPr="00F22F17" w:rsidRDefault="0009793A" w:rsidP="00F22F17">
      <w:pPr>
        <w:autoSpaceDE w:val="0"/>
        <w:autoSpaceDN w:val="0"/>
        <w:adjustRightInd w:val="0"/>
        <w:spacing w:after="200" w:line="276" w:lineRule="auto"/>
        <w:rPr>
          <w:lang w:val="nl-BE" w:eastAsia="en-US"/>
        </w:rPr>
      </w:pPr>
      <w:r>
        <w:rPr>
          <w:lang w:val="nl-BE" w:eastAsia="en-US"/>
        </w:rPr>
        <w:t xml:space="preserve">Begeleider: </w:t>
      </w:r>
      <w:r w:rsidR="00523259">
        <w:rPr>
          <w:lang w:val="nl-BE" w:eastAsia="en-US"/>
        </w:rPr>
        <w:t xml:space="preserve">T. </w:t>
      </w:r>
      <w:r w:rsidRPr="0009793A">
        <w:rPr>
          <w:lang w:val="nl-BE" w:eastAsia="en-US"/>
        </w:rPr>
        <w:t>PUTZEYS</w:t>
      </w:r>
    </w:p>
    <w:p w14:paraId="35B395D7" w14:textId="77777777" w:rsidR="00376884" w:rsidRPr="00933121" w:rsidRDefault="00376884" w:rsidP="00376884">
      <w:pPr>
        <w:autoSpaceDE w:val="0"/>
        <w:autoSpaceDN w:val="0"/>
        <w:adjustRightInd w:val="0"/>
        <w:spacing w:after="200" w:line="276" w:lineRule="auto"/>
        <w:ind w:left="3600"/>
        <w:rPr>
          <w:rFonts w:ascii="Helvetica" w:hAnsi="Helvetica" w:cs="Helvetica"/>
          <w:sz w:val="20"/>
          <w:szCs w:val="20"/>
          <w:lang w:val="nl-BE" w:eastAsia="en-US"/>
        </w:rPr>
      </w:pPr>
    </w:p>
    <w:p w14:paraId="0C5C9F48" w14:textId="77777777" w:rsidR="00E83659" w:rsidRPr="00933121" w:rsidRDefault="00E83659" w:rsidP="00E83659">
      <w:pPr>
        <w:autoSpaceDE w:val="0"/>
        <w:autoSpaceDN w:val="0"/>
        <w:adjustRightInd w:val="0"/>
        <w:spacing w:after="200" w:line="276" w:lineRule="auto"/>
        <w:ind w:left="3600"/>
        <w:rPr>
          <w:lang w:val="nl-BE" w:eastAsia="en-US"/>
        </w:rPr>
      </w:pPr>
      <w:r w:rsidRPr="00933121">
        <w:rPr>
          <w:lang w:val="nl-BE" w:eastAsia="en-US"/>
        </w:rPr>
        <w:t>Verhandeling, ingediend door ELISA LINGIER, bij het eindexamen voor de graad MASTER IN DE CRIMINOLOGISCHE WETENSCHAPPEN</w:t>
      </w:r>
    </w:p>
    <w:p w14:paraId="30496556" w14:textId="1D05636F" w:rsidR="00396CC5" w:rsidRDefault="006D5366" w:rsidP="00F22F17">
      <w:pPr>
        <w:pStyle w:val="Kop1"/>
        <w:numPr>
          <w:ilvl w:val="0"/>
          <w:numId w:val="0"/>
        </w:numPr>
      </w:pPr>
      <w:bookmarkStart w:id="36" w:name="_Toc452987744"/>
      <w:r w:rsidRPr="003928A3">
        <w:lastRenderedPageBreak/>
        <w:t>Samenvatting</w:t>
      </w:r>
      <w:bookmarkEnd w:id="36"/>
    </w:p>
    <w:p w14:paraId="3D8A6D76" w14:textId="77777777" w:rsidR="00AF2B62" w:rsidRDefault="00AF2B62" w:rsidP="0096269D"/>
    <w:p w14:paraId="3A665D02" w14:textId="1C6D0E6B" w:rsidR="007C76D1" w:rsidRDefault="00AF2B62" w:rsidP="0096269D">
      <w:pPr>
        <w:spacing w:line="360" w:lineRule="auto"/>
      </w:pPr>
      <w:r w:rsidRPr="00CA07DE">
        <w:t>De laatste decennia heeft de private veiligheidssec</w:t>
      </w:r>
      <w:r>
        <w:t xml:space="preserve">tor een explosieve groei gekend. </w:t>
      </w:r>
      <w:r w:rsidRPr="00AF2B62">
        <w:t>Dit leidt dan ook tot een toenemende aandacht voor private bewaking en beveiliging vanuit de wetenschappelijke wereld.</w:t>
      </w:r>
      <w:r>
        <w:t xml:space="preserve"> Desondanks is er nog </w:t>
      </w:r>
      <w:r w:rsidRPr="00CA07DE">
        <w:t xml:space="preserve">nauwelijks onderzoek </w:t>
      </w:r>
      <w:r>
        <w:t xml:space="preserve">verricht naar de manier waarop de bewakingssector zijn rol vervult op de luchthaven. Nochtans staat deze sector in om de veiligheid en de noden van de burger te verzekeren op de luchthaven. </w:t>
      </w:r>
      <w:r w:rsidR="007C76D1" w:rsidRPr="007C76D1">
        <w:t xml:space="preserve">Daarnaast is ook de manier waarop bewakingsagenten zelf worden gecontroleerd nog een redelijk onbekend onderzoeksterrein ondanks dat </w:t>
      </w:r>
      <w:r w:rsidR="0070278B">
        <w:t xml:space="preserve">dit gegeven recent in </w:t>
      </w:r>
      <w:r w:rsidR="007C76D1" w:rsidRPr="007C76D1">
        <w:t>de media</w:t>
      </w:r>
      <w:r w:rsidR="0070278B">
        <w:t xml:space="preserve"> aan bod kwam. </w:t>
      </w:r>
    </w:p>
    <w:p w14:paraId="0FCB3636" w14:textId="77777777" w:rsidR="007C76D1" w:rsidRDefault="007C76D1" w:rsidP="0096269D">
      <w:pPr>
        <w:spacing w:line="360" w:lineRule="auto"/>
      </w:pPr>
    </w:p>
    <w:p w14:paraId="01EB661A" w14:textId="0FC13F99" w:rsidR="007C76D1" w:rsidRDefault="007C76D1" w:rsidP="0096269D">
      <w:pPr>
        <w:spacing w:line="360" w:lineRule="auto"/>
      </w:pPr>
      <w:r w:rsidRPr="00DF62EC">
        <w:t xml:space="preserve">Het doel </w:t>
      </w:r>
      <w:r>
        <w:t xml:space="preserve">van dit onderzoek is daarom enerzijds de regulatie van het beroep van bewakingsagenten op de </w:t>
      </w:r>
      <w:r w:rsidR="00021A7B">
        <w:t xml:space="preserve">luchthaven in kaart te brengen en anderzijds wordt er nagegaan welke instanties bevoegd zijn voor de proactieve en reactieve controle bij de uitoefening van dit beroep. </w:t>
      </w:r>
      <w:r w:rsidRPr="000F49F2">
        <w:t xml:space="preserve">Aan de hand van een </w:t>
      </w:r>
      <w:r w:rsidR="001D7478">
        <w:t>functioneel rechtsvergelijkend onderzoek</w:t>
      </w:r>
      <w:r w:rsidRPr="000F49F2">
        <w:t xml:space="preserve"> tussen België en Nederland wordt </w:t>
      </w:r>
      <w:r>
        <w:t>er getracht een beter inzicht in de Belgische en Nederlandse situ</w:t>
      </w:r>
      <w:r w:rsidR="001D7478">
        <w:t xml:space="preserve">atie omtrent de bevoegdheden en </w:t>
      </w:r>
      <w:r w:rsidR="00124FAA">
        <w:t>het toezicht</w:t>
      </w:r>
      <w:r w:rsidR="001D7478">
        <w:t xml:space="preserve"> op de p</w:t>
      </w:r>
      <w:r>
        <w:t>rivate bewakingsmaatschappijen te bekomen.</w:t>
      </w:r>
    </w:p>
    <w:p w14:paraId="40D44EC6" w14:textId="77777777" w:rsidR="0070278B" w:rsidRDefault="0070278B" w:rsidP="0096269D">
      <w:pPr>
        <w:spacing w:line="360" w:lineRule="auto"/>
      </w:pPr>
    </w:p>
    <w:p w14:paraId="2BDED3E7" w14:textId="7BCF30AB" w:rsidR="0070278B" w:rsidRPr="00C13943" w:rsidRDefault="0070278B" w:rsidP="0096269D">
      <w:pPr>
        <w:spacing w:line="360" w:lineRule="auto"/>
      </w:pPr>
      <w:r>
        <w:t xml:space="preserve">Zowel België als Nederland </w:t>
      </w:r>
      <w:r w:rsidR="00AA7889">
        <w:t xml:space="preserve">hebben een gelijkaardige historische ontwikkeling meegemaakt op vlak van de wetgeving rond private bewaking. Daarnaast </w:t>
      </w:r>
      <w:r>
        <w:t xml:space="preserve">zijn </w:t>
      </w:r>
      <w:r w:rsidR="00AA7889">
        <w:t xml:space="preserve">beide landen </w:t>
      </w:r>
      <w:r>
        <w:t xml:space="preserve">onderhevig aan de Europese verordeningen omtrent de beveiliging van de luchtvaart. Hierdoor </w:t>
      </w:r>
      <w:r w:rsidR="00CF7A5C">
        <w:t xml:space="preserve">zijn de bewakingswerkzaamheden op vlak van de controle van passagiers en handbagage gelijklopend. Op vlak van </w:t>
      </w:r>
      <w:r w:rsidR="006C4909">
        <w:t>het proactief en reactief toezicht</w:t>
      </w:r>
      <w:r w:rsidR="00CF7A5C">
        <w:t xml:space="preserve"> zijn er </w:t>
      </w:r>
      <w:r w:rsidR="00AA7889">
        <w:t xml:space="preserve">echter </w:t>
      </w:r>
      <w:r w:rsidR="00CF7A5C">
        <w:t>wel verschillen merkbaar.</w:t>
      </w:r>
      <w:r w:rsidR="00AA7889">
        <w:t xml:space="preserve"> Enerzijds onderscheiden de landen zich op vlak van opleiding, achtergrondonderzoek en het legitimatiebewijs. Anderzijds zijn er verschillende instanties verantwoordelijk voor het toezicht op de private </w:t>
      </w:r>
      <w:r w:rsidR="00556D07">
        <w:t>veiligheids</w:t>
      </w:r>
      <w:r w:rsidR="00AA7889">
        <w:t>sector in beide landen.</w:t>
      </w:r>
    </w:p>
    <w:p w14:paraId="1966436E" w14:textId="77777777" w:rsidR="00396CC5" w:rsidRDefault="00396CC5" w:rsidP="0096269D">
      <w:pPr>
        <w:spacing w:line="360" w:lineRule="auto"/>
        <w:rPr>
          <w:b/>
        </w:rPr>
        <w:sectPr w:rsidR="00396CC5" w:rsidSect="00345458">
          <w:footerReference w:type="default" r:id="rId9"/>
          <w:pgSz w:w="11906" w:h="16838"/>
          <w:pgMar w:top="1417" w:right="1417" w:bottom="1417" w:left="1417" w:header="708" w:footer="708" w:gutter="0"/>
          <w:pgNumType w:start="1"/>
          <w:cols w:space="708"/>
          <w:docGrid w:linePitch="360"/>
        </w:sectPr>
      </w:pPr>
    </w:p>
    <w:p w14:paraId="14C713C3" w14:textId="77777777" w:rsidR="00120131" w:rsidRDefault="003928A3" w:rsidP="00F22F17">
      <w:pPr>
        <w:pStyle w:val="Kop1"/>
        <w:numPr>
          <w:ilvl w:val="0"/>
          <w:numId w:val="0"/>
        </w:numPr>
      </w:pPr>
      <w:bookmarkStart w:id="37" w:name="_Toc452987745"/>
      <w:r>
        <w:lastRenderedPageBreak/>
        <w:t>Dankwoord</w:t>
      </w:r>
      <w:bookmarkEnd w:id="37"/>
    </w:p>
    <w:p w14:paraId="21737949" w14:textId="77777777" w:rsidR="002257ED" w:rsidRDefault="002257ED" w:rsidP="00120131"/>
    <w:p w14:paraId="4C9E7289" w14:textId="234FC16B" w:rsidR="002257ED" w:rsidRDefault="002257ED" w:rsidP="0096269D">
      <w:pPr>
        <w:spacing w:line="360" w:lineRule="auto"/>
      </w:pPr>
      <w:r>
        <w:t>Een thesis is clichématig een werk van lange adem. Vol ambitie begon ik aan dit onderwerp, maar kwam tijdens de weg naar het langverwachte eindepunt toch wat hindernissen tegen die me de moed soms lieten zakken. Nu u deze woorden aan het lezen bent, kan u besluiten dat ik de finish heb gehaald. Mijn oprechte dank gaat uit naar alle personen die deze meesterproef mede hebben mogelijk gemaakt.</w:t>
      </w:r>
    </w:p>
    <w:p w14:paraId="304064E2" w14:textId="77777777" w:rsidR="002257ED" w:rsidRDefault="002257ED" w:rsidP="0096269D">
      <w:pPr>
        <w:spacing w:line="360" w:lineRule="auto"/>
      </w:pPr>
    </w:p>
    <w:p w14:paraId="2F974A73" w14:textId="3B53596F" w:rsidR="002257ED" w:rsidRDefault="00D157C2" w:rsidP="0096269D">
      <w:pPr>
        <w:spacing w:line="360" w:lineRule="auto"/>
      </w:pPr>
      <w:r>
        <w:t xml:space="preserve">Eerst en vooral wil ik professor </w:t>
      </w:r>
      <w:r w:rsidR="002257ED">
        <w:t xml:space="preserve">Dirk Van Daele bedanken voor het accepteren van </w:t>
      </w:r>
      <w:r w:rsidR="003A3B87">
        <w:t xml:space="preserve">mijn thesisonderzoeksonderwerp </w:t>
      </w:r>
      <w:r w:rsidR="002257ED">
        <w:t xml:space="preserve">om vanaf dan </w:t>
      </w:r>
      <w:r w:rsidR="008604C7">
        <w:t>het avontuur</w:t>
      </w:r>
      <w:r w:rsidR="002257ED">
        <w:t xml:space="preserve"> aan te </w:t>
      </w:r>
      <w:r w:rsidR="008604C7">
        <w:t xml:space="preserve">kunnen </w:t>
      </w:r>
      <w:r w:rsidR="002257ED">
        <w:t>gaan.</w:t>
      </w:r>
      <w:r w:rsidR="008604C7">
        <w:t xml:space="preserve"> </w:t>
      </w:r>
      <w:r w:rsidR="002257ED">
        <w:t xml:space="preserve">Zijn assistente, Tiffany </w:t>
      </w:r>
      <w:proofErr w:type="spellStart"/>
      <w:r w:rsidR="002257ED">
        <w:t>Putzeys</w:t>
      </w:r>
      <w:proofErr w:type="spellEnd"/>
      <w:r w:rsidR="008604C7">
        <w:t xml:space="preserve"> die me steeds weer opnieuw voorzag</w:t>
      </w:r>
      <w:r w:rsidR="002257ED">
        <w:t xml:space="preserve"> van de nodige begeleiding en feedback</w:t>
      </w:r>
      <w:r w:rsidR="008604C7">
        <w:t xml:space="preserve"> waardoor ik mijn reis met nieuwe inzichten verder kon zetten. Ook </w:t>
      </w:r>
      <w:r w:rsidR="002257ED">
        <w:t>de Belgische en Nederlandse respondenten</w:t>
      </w:r>
      <w:r w:rsidR="008604C7">
        <w:t xml:space="preserve"> wil ik bedanken </w:t>
      </w:r>
      <w:r w:rsidR="002257ED">
        <w:t>voor het vrijmaken van hun tijd en v</w:t>
      </w:r>
      <w:r w:rsidR="008604C7">
        <w:t>oor het delen van hun expertise.</w:t>
      </w:r>
    </w:p>
    <w:p w14:paraId="7156592F" w14:textId="77777777" w:rsidR="00D32F51" w:rsidRDefault="00D32F51" w:rsidP="0096269D">
      <w:pPr>
        <w:spacing w:line="360" w:lineRule="auto"/>
      </w:pPr>
    </w:p>
    <w:p w14:paraId="59686476" w14:textId="0786A774" w:rsidR="002257ED" w:rsidRDefault="008604C7" w:rsidP="0096269D">
      <w:pPr>
        <w:spacing w:line="360" w:lineRule="auto"/>
      </w:pPr>
      <w:r>
        <w:t>Daarnaast gaat</w:t>
      </w:r>
      <w:r w:rsidR="00D32F51">
        <w:t xml:space="preserve"> er</w:t>
      </w:r>
      <w:r>
        <w:t xml:space="preserve"> ook dank uit naar mijn mama</w:t>
      </w:r>
      <w:r w:rsidR="002257ED">
        <w:t xml:space="preserve">. </w:t>
      </w:r>
      <w:r>
        <w:t xml:space="preserve">Die mijn beslissing om te stoppen met de hogeschool om mijn </w:t>
      </w:r>
      <w:r w:rsidR="002257ED">
        <w:t xml:space="preserve"> universitaire </w:t>
      </w:r>
      <w:r>
        <w:t>droomopleiding aan te vatten onmiddellijk aanvaardde</w:t>
      </w:r>
      <w:r w:rsidR="002257ED">
        <w:t xml:space="preserve">. </w:t>
      </w:r>
      <w:r>
        <w:t>Ook dank aan mijn medestudenten die mij gedurende de opleiding tijdens de hoorcolleges  vergezelden</w:t>
      </w:r>
      <w:r w:rsidR="00D32F51">
        <w:t xml:space="preserve">. Eveneens een dankjewel aan mijn vrienden die ter </w:t>
      </w:r>
      <w:r>
        <w:t>tijd</w:t>
      </w:r>
      <w:r w:rsidR="00D32F51">
        <w:t xml:space="preserve"> en stond</w:t>
      </w:r>
      <w:r>
        <w:t xml:space="preserve"> </w:t>
      </w:r>
      <w:r w:rsidR="00D32F51">
        <w:t xml:space="preserve">plaats </w:t>
      </w:r>
      <w:r>
        <w:t xml:space="preserve">maakten </w:t>
      </w:r>
      <w:r w:rsidR="00D32F51">
        <w:t xml:space="preserve">in hun agenda </w:t>
      </w:r>
      <w:r>
        <w:t xml:space="preserve">voor </w:t>
      </w:r>
      <w:r w:rsidR="00D32F51">
        <w:t xml:space="preserve">de nodige </w:t>
      </w:r>
      <w:r>
        <w:t xml:space="preserve">ontspanning. </w:t>
      </w:r>
    </w:p>
    <w:p w14:paraId="779E0091" w14:textId="77777777" w:rsidR="008604C7" w:rsidRDefault="008604C7" w:rsidP="0096269D">
      <w:pPr>
        <w:spacing w:line="360" w:lineRule="auto"/>
      </w:pPr>
    </w:p>
    <w:p w14:paraId="613719BD" w14:textId="3D09B3D5" w:rsidR="008604C7" w:rsidRDefault="00A92131" w:rsidP="0096269D">
      <w:pPr>
        <w:spacing w:line="360" w:lineRule="auto"/>
      </w:pPr>
      <w:r>
        <w:t>En</w:t>
      </w:r>
      <w:r w:rsidR="008604C7">
        <w:t xml:space="preserve"> </w:t>
      </w:r>
      <w:r w:rsidRPr="0096269D">
        <w:rPr>
          <w:i/>
        </w:rPr>
        <w:t>“</w:t>
      </w:r>
      <w:r w:rsidR="008604C7" w:rsidRPr="0096269D">
        <w:rPr>
          <w:i/>
        </w:rPr>
        <w:t xml:space="preserve">last but </w:t>
      </w:r>
      <w:proofErr w:type="spellStart"/>
      <w:r w:rsidR="008604C7" w:rsidRPr="0096269D">
        <w:rPr>
          <w:i/>
        </w:rPr>
        <w:t>not</w:t>
      </w:r>
      <w:proofErr w:type="spellEnd"/>
      <w:r w:rsidR="008604C7" w:rsidRPr="0096269D">
        <w:rPr>
          <w:i/>
        </w:rPr>
        <w:t xml:space="preserve"> </w:t>
      </w:r>
      <w:proofErr w:type="spellStart"/>
      <w:r w:rsidR="008604C7" w:rsidRPr="0096269D">
        <w:rPr>
          <w:i/>
        </w:rPr>
        <w:t>least</w:t>
      </w:r>
      <w:proofErr w:type="spellEnd"/>
      <w:r w:rsidRPr="0096269D">
        <w:rPr>
          <w:i/>
        </w:rPr>
        <w:t>”</w:t>
      </w:r>
      <w:r w:rsidR="008604C7">
        <w:t xml:space="preserve"> mijn vriend Jeroen, die mij d</w:t>
      </w:r>
      <w:r>
        <w:t>oorheen deze opleiding steeds bleef (onder)steun</w:t>
      </w:r>
      <w:r w:rsidR="008604C7">
        <w:t xml:space="preserve">en </w:t>
      </w:r>
      <w:r>
        <w:t>en motiveren.</w:t>
      </w:r>
    </w:p>
    <w:p w14:paraId="724E6F60" w14:textId="77777777" w:rsidR="008604C7" w:rsidRDefault="008604C7" w:rsidP="0096269D">
      <w:pPr>
        <w:spacing w:line="360" w:lineRule="auto"/>
      </w:pPr>
    </w:p>
    <w:p w14:paraId="630E0A90" w14:textId="77777777" w:rsidR="008604C7" w:rsidRDefault="002257ED" w:rsidP="0096269D">
      <w:pPr>
        <w:spacing w:line="360" w:lineRule="auto"/>
      </w:pPr>
      <w:r>
        <w:t>Hartelijk bedankt iedereen</w:t>
      </w:r>
      <w:r w:rsidR="008604C7">
        <w:t>!</w:t>
      </w:r>
    </w:p>
    <w:p w14:paraId="01D06E18" w14:textId="77777777" w:rsidR="008604C7" w:rsidRDefault="008604C7" w:rsidP="0096269D">
      <w:pPr>
        <w:spacing w:line="360" w:lineRule="auto"/>
      </w:pPr>
    </w:p>
    <w:p w14:paraId="73B20C62" w14:textId="0B027061" w:rsidR="00007520" w:rsidRDefault="008604C7" w:rsidP="0096269D">
      <w:pPr>
        <w:spacing w:line="360" w:lineRule="auto"/>
      </w:pPr>
      <w:r>
        <w:t>Mei 2016</w:t>
      </w:r>
      <w:r w:rsidR="00007520">
        <w:br w:type="page"/>
      </w:r>
    </w:p>
    <w:p w14:paraId="26B1480B" w14:textId="342467E2" w:rsidR="00B81C10" w:rsidRPr="0036353F" w:rsidRDefault="0036353F" w:rsidP="0036353F">
      <w:pPr>
        <w:pStyle w:val="12ptvoor"/>
        <w:rPr>
          <w:rStyle w:val="Vet"/>
        </w:rPr>
      </w:pPr>
      <w:r>
        <w:rPr>
          <w:b/>
        </w:rPr>
        <w:lastRenderedPageBreak/>
        <w:t>INHOUDSOPGAVE</w:t>
      </w:r>
    </w:p>
    <w:sdt>
      <w:sdtPr>
        <w:rPr>
          <w:b w:val="0"/>
          <w:caps w:val="0"/>
          <w:noProof w:val="0"/>
        </w:rPr>
        <w:id w:val="661202231"/>
        <w:docPartObj>
          <w:docPartGallery w:val="Table of Contents"/>
          <w:docPartUnique/>
        </w:docPartObj>
      </w:sdtPr>
      <w:sdtEndPr>
        <w:rPr>
          <w:bCs/>
        </w:rPr>
      </w:sdtEndPr>
      <w:sdtContent>
        <w:p w14:paraId="24E444BE" w14:textId="46BDA866" w:rsidR="00B639EE" w:rsidRDefault="00F51E44">
          <w:pPr>
            <w:pStyle w:val="Inhopg1"/>
            <w:rPr>
              <w:rFonts w:asciiTheme="minorHAnsi" w:eastAsiaTheme="minorEastAsia" w:hAnsiTheme="minorHAnsi" w:cstheme="minorBidi"/>
              <w:b w:val="0"/>
              <w:caps w:val="0"/>
              <w:sz w:val="22"/>
              <w:szCs w:val="22"/>
              <w:lang w:val="nl-BE" w:eastAsia="nl-BE"/>
            </w:rPr>
          </w:pPr>
          <w:r>
            <w:rPr>
              <w:caps w:val="0"/>
            </w:rPr>
            <w:fldChar w:fldCharType="begin"/>
          </w:r>
          <w:r>
            <w:instrText xml:space="preserve"> TOC \o "1-3" \h \z \u </w:instrText>
          </w:r>
          <w:r>
            <w:rPr>
              <w:caps w:val="0"/>
            </w:rPr>
            <w:fldChar w:fldCharType="separate"/>
          </w:r>
          <w:hyperlink w:anchor="_Toc452987744" w:history="1">
            <w:r w:rsidR="00B639EE" w:rsidRPr="00723E59">
              <w:rPr>
                <w:rStyle w:val="Hyperlink"/>
              </w:rPr>
              <w:t>Samenvatting</w:t>
            </w:r>
            <w:r w:rsidR="00B639EE">
              <w:rPr>
                <w:webHidden/>
              </w:rPr>
              <w:tab/>
            </w:r>
            <w:r w:rsidR="007558C4">
              <w:rPr>
                <w:webHidden/>
              </w:rPr>
              <w:t>.</w:t>
            </w:r>
          </w:hyperlink>
        </w:p>
        <w:p w14:paraId="642DE405" w14:textId="77777777" w:rsidR="00B639EE" w:rsidRDefault="00E37A92">
          <w:pPr>
            <w:pStyle w:val="Inhopg1"/>
            <w:rPr>
              <w:rFonts w:asciiTheme="minorHAnsi" w:eastAsiaTheme="minorEastAsia" w:hAnsiTheme="minorHAnsi" w:cstheme="minorBidi"/>
              <w:b w:val="0"/>
              <w:caps w:val="0"/>
              <w:sz w:val="22"/>
              <w:szCs w:val="22"/>
              <w:lang w:val="nl-BE" w:eastAsia="nl-BE"/>
            </w:rPr>
          </w:pPr>
          <w:hyperlink w:anchor="_Toc452987745" w:history="1">
            <w:r w:rsidR="00B639EE" w:rsidRPr="00723E59">
              <w:rPr>
                <w:rStyle w:val="Hyperlink"/>
              </w:rPr>
              <w:t>Dankwoord</w:t>
            </w:r>
            <w:r w:rsidR="00B639EE">
              <w:rPr>
                <w:webHidden/>
              </w:rPr>
              <w:tab/>
            </w:r>
            <w:r w:rsidR="00B639EE">
              <w:rPr>
                <w:webHidden/>
              </w:rPr>
              <w:fldChar w:fldCharType="begin"/>
            </w:r>
            <w:r w:rsidR="00B639EE">
              <w:rPr>
                <w:webHidden/>
              </w:rPr>
              <w:instrText xml:space="preserve"> PAGEREF _Toc452987745 \h </w:instrText>
            </w:r>
            <w:r w:rsidR="00B639EE">
              <w:rPr>
                <w:webHidden/>
              </w:rPr>
            </w:r>
            <w:r w:rsidR="00B639EE">
              <w:rPr>
                <w:webHidden/>
              </w:rPr>
              <w:fldChar w:fldCharType="separate"/>
            </w:r>
            <w:r w:rsidR="007B29E6">
              <w:rPr>
                <w:webHidden/>
              </w:rPr>
              <w:t>I</w:t>
            </w:r>
            <w:r w:rsidR="00B639EE">
              <w:rPr>
                <w:webHidden/>
              </w:rPr>
              <w:fldChar w:fldCharType="end"/>
            </w:r>
          </w:hyperlink>
        </w:p>
        <w:p w14:paraId="4F917A18" w14:textId="77777777" w:rsidR="00B639EE" w:rsidRDefault="00E37A92">
          <w:pPr>
            <w:pStyle w:val="Inhopg1"/>
            <w:rPr>
              <w:rFonts w:asciiTheme="minorHAnsi" w:eastAsiaTheme="minorEastAsia" w:hAnsiTheme="minorHAnsi" w:cstheme="minorBidi"/>
              <w:b w:val="0"/>
              <w:caps w:val="0"/>
              <w:sz w:val="22"/>
              <w:szCs w:val="22"/>
              <w:lang w:val="nl-BE" w:eastAsia="nl-BE"/>
            </w:rPr>
          </w:pPr>
          <w:hyperlink w:anchor="_Toc452987746" w:history="1">
            <w:r w:rsidR="00B639EE" w:rsidRPr="00723E59">
              <w:rPr>
                <w:rStyle w:val="Hyperlink"/>
                <w14:scene3d>
                  <w14:camera w14:prst="orthographicFront"/>
                  <w14:lightRig w14:rig="threePt" w14:dir="t">
                    <w14:rot w14:lat="0" w14:lon="0" w14:rev="0"/>
                  </w14:lightRig>
                </w14:scene3d>
              </w:rPr>
              <w:t>Lijst van afkortingen</w:t>
            </w:r>
            <w:r w:rsidR="00B639EE">
              <w:rPr>
                <w:webHidden/>
              </w:rPr>
              <w:tab/>
            </w:r>
            <w:r w:rsidR="00B639EE">
              <w:rPr>
                <w:webHidden/>
              </w:rPr>
              <w:fldChar w:fldCharType="begin"/>
            </w:r>
            <w:r w:rsidR="00B639EE">
              <w:rPr>
                <w:webHidden/>
              </w:rPr>
              <w:instrText xml:space="preserve"> PAGEREF _Toc452987746 \h </w:instrText>
            </w:r>
            <w:r w:rsidR="00B639EE">
              <w:rPr>
                <w:webHidden/>
              </w:rPr>
            </w:r>
            <w:r w:rsidR="00B639EE">
              <w:rPr>
                <w:webHidden/>
              </w:rPr>
              <w:fldChar w:fldCharType="separate"/>
            </w:r>
            <w:r w:rsidR="007B29E6">
              <w:rPr>
                <w:webHidden/>
              </w:rPr>
              <w:t>IV</w:t>
            </w:r>
            <w:r w:rsidR="00B639EE">
              <w:rPr>
                <w:webHidden/>
              </w:rPr>
              <w:fldChar w:fldCharType="end"/>
            </w:r>
          </w:hyperlink>
        </w:p>
        <w:p w14:paraId="1B05C23D" w14:textId="77777777" w:rsidR="00B639EE" w:rsidRDefault="00E37A92">
          <w:pPr>
            <w:pStyle w:val="Inhopg1"/>
            <w:rPr>
              <w:rFonts w:asciiTheme="minorHAnsi" w:eastAsiaTheme="minorEastAsia" w:hAnsiTheme="minorHAnsi" w:cstheme="minorBidi"/>
              <w:b w:val="0"/>
              <w:caps w:val="0"/>
              <w:sz w:val="22"/>
              <w:szCs w:val="22"/>
              <w:lang w:val="nl-BE" w:eastAsia="nl-BE"/>
            </w:rPr>
          </w:pPr>
          <w:hyperlink w:anchor="_Toc452987747" w:history="1">
            <w:r w:rsidR="00B639EE" w:rsidRPr="00723E59">
              <w:rPr>
                <w:rStyle w:val="Hyperlink"/>
                <w14:scene3d>
                  <w14:camera w14:prst="orthographicFront"/>
                  <w14:lightRig w14:rig="threePt" w14:dir="t">
                    <w14:rot w14:lat="0" w14:lon="0" w14:rev="0"/>
                  </w14:lightRig>
                </w14:scene3d>
              </w:rPr>
              <w:t>Lijst van figuren</w:t>
            </w:r>
            <w:r w:rsidR="00B639EE">
              <w:rPr>
                <w:webHidden/>
              </w:rPr>
              <w:tab/>
            </w:r>
            <w:r w:rsidR="00B639EE">
              <w:rPr>
                <w:webHidden/>
              </w:rPr>
              <w:fldChar w:fldCharType="begin"/>
            </w:r>
            <w:r w:rsidR="00B639EE">
              <w:rPr>
                <w:webHidden/>
              </w:rPr>
              <w:instrText xml:space="preserve"> PAGEREF _Toc452987747 \h </w:instrText>
            </w:r>
            <w:r w:rsidR="00B639EE">
              <w:rPr>
                <w:webHidden/>
              </w:rPr>
            </w:r>
            <w:r w:rsidR="00B639EE">
              <w:rPr>
                <w:webHidden/>
              </w:rPr>
              <w:fldChar w:fldCharType="separate"/>
            </w:r>
            <w:r w:rsidR="007B29E6">
              <w:rPr>
                <w:webHidden/>
              </w:rPr>
              <w:t>V</w:t>
            </w:r>
            <w:r w:rsidR="00B639EE">
              <w:rPr>
                <w:webHidden/>
              </w:rPr>
              <w:fldChar w:fldCharType="end"/>
            </w:r>
          </w:hyperlink>
        </w:p>
        <w:p w14:paraId="46F957A1" w14:textId="77777777" w:rsidR="00B639EE" w:rsidRDefault="00E37A92">
          <w:pPr>
            <w:pStyle w:val="Inhopg1"/>
            <w:rPr>
              <w:rFonts w:asciiTheme="minorHAnsi" w:eastAsiaTheme="minorEastAsia" w:hAnsiTheme="minorHAnsi" w:cstheme="minorBidi"/>
              <w:b w:val="0"/>
              <w:caps w:val="0"/>
              <w:sz w:val="22"/>
              <w:szCs w:val="22"/>
              <w:lang w:val="nl-BE" w:eastAsia="nl-BE"/>
            </w:rPr>
          </w:pPr>
          <w:hyperlink w:anchor="_Toc452987748" w:history="1">
            <w:r w:rsidR="00B639EE" w:rsidRPr="00723E59">
              <w:rPr>
                <w:rStyle w:val="Hyperlink"/>
              </w:rPr>
              <w:t>INLEIDING</w:t>
            </w:r>
            <w:r w:rsidR="00B639EE">
              <w:rPr>
                <w:webHidden/>
              </w:rPr>
              <w:tab/>
            </w:r>
            <w:r w:rsidR="00B639EE">
              <w:rPr>
                <w:webHidden/>
              </w:rPr>
              <w:fldChar w:fldCharType="begin"/>
            </w:r>
            <w:r w:rsidR="00B639EE">
              <w:rPr>
                <w:webHidden/>
              </w:rPr>
              <w:instrText xml:space="preserve"> PAGEREF _Toc452987748 \h </w:instrText>
            </w:r>
            <w:r w:rsidR="00B639EE">
              <w:rPr>
                <w:webHidden/>
              </w:rPr>
            </w:r>
            <w:r w:rsidR="00B639EE">
              <w:rPr>
                <w:webHidden/>
              </w:rPr>
              <w:fldChar w:fldCharType="separate"/>
            </w:r>
            <w:r w:rsidR="007B29E6">
              <w:rPr>
                <w:webHidden/>
              </w:rPr>
              <w:t>1</w:t>
            </w:r>
            <w:r w:rsidR="00B639EE">
              <w:rPr>
                <w:webHidden/>
              </w:rPr>
              <w:fldChar w:fldCharType="end"/>
            </w:r>
          </w:hyperlink>
        </w:p>
        <w:p w14:paraId="66A3A18A" w14:textId="77777777" w:rsidR="00B639EE" w:rsidRDefault="00E37A92">
          <w:pPr>
            <w:pStyle w:val="Inhopg1"/>
            <w:rPr>
              <w:rFonts w:asciiTheme="minorHAnsi" w:eastAsiaTheme="minorEastAsia" w:hAnsiTheme="minorHAnsi" w:cstheme="minorBidi"/>
              <w:b w:val="0"/>
              <w:caps w:val="0"/>
              <w:sz w:val="22"/>
              <w:szCs w:val="22"/>
              <w:lang w:val="nl-BE" w:eastAsia="nl-BE"/>
            </w:rPr>
          </w:pPr>
          <w:hyperlink w:anchor="_Toc452987749" w:history="1">
            <w:r w:rsidR="00B639EE" w:rsidRPr="00723E59">
              <w:rPr>
                <w:rStyle w:val="Hyperlink"/>
              </w:rPr>
              <w:t>Hoofdstuk I: Private veiligheidszorg</w:t>
            </w:r>
            <w:r w:rsidR="00B639EE">
              <w:rPr>
                <w:webHidden/>
              </w:rPr>
              <w:tab/>
            </w:r>
            <w:r w:rsidR="00B639EE">
              <w:rPr>
                <w:webHidden/>
              </w:rPr>
              <w:fldChar w:fldCharType="begin"/>
            </w:r>
            <w:r w:rsidR="00B639EE">
              <w:rPr>
                <w:webHidden/>
              </w:rPr>
              <w:instrText xml:space="preserve"> PAGEREF _Toc452987749 \h </w:instrText>
            </w:r>
            <w:r w:rsidR="00B639EE">
              <w:rPr>
                <w:webHidden/>
              </w:rPr>
            </w:r>
            <w:r w:rsidR="00B639EE">
              <w:rPr>
                <w:webHidden/>
              </w:rPr>
              <w:fldChar w:fldCharType="separate"/>
            </w:r>
            <w:r w:rsidR="007B29E6">
              <w:rPr>
                <w:webHidden/>
              </w:rPr>
              <w:t>3</w:t>
            </w:r>
            <w:r w:rsidR="00B639EE">
              <w:rPr>
                <w:webHidden/>
              </w:rPr>
              <w:fldChar w:fldCharType="end"/>
            </w:r>
          </w:hyperlink>
        </w:p>
        <w:p w14:paraId="2E79141C" w14:textId="77777777" w:rsidR="00B639EE" w:rsidRDefault="00E37A92">
          <w:pPr>
            <w:pStyle w:val="Inhopg2"/>
            <w:rPr>
              <w:rFonts w:asciiTheme="minorHAnsi" w:eastAsiaTheme="minorEastAsia" w:hAnsiTheme="minorHAnsi" w:cstheme="minorBidi"/>
              <w:b w:val="0"/>
              <w:bCs w:val="0"/>
              <w:caps w:val="0"/>
              <w:sz w:val="22"/>
              <w:szCs w:val="22"/>
              <w:lang w:val="nl-BE" w:eastAsia="nl-BE"/>
            </w:rPr>
          </w:pPr>
          <w:hyperlink w:anchor="_Toc452987750" w:history="1">
            <w:r w:rsidR="00B639EE" w:rsidRPr="00723E59">
              <w:rPr>
                <w:rStyle w:val="Hyperlink"/>
              </w:rPr>
              <w:t>1.1. Veiligheidszorg</w:t>
            </w:r>
            <w:r w:rsidR="00B639EE">
              <w:rPr>
                <w:webHidden/>
              </w:rPr>
              <w:tab/>
            </w:r>
            <w:r w:rsidR="00B639EE">
              <w:rPr>
                <w:webHidden/>
              </w:rPr>
              <w:fldChar w:fldCharType="begin"/>
            </w:r>
            <w:r w:rsidR="00B639EE">
              <w:rPr>
                <w:webHidden/>
              </w:rPr>
              <w:instrText xml:space="preserve"> PAGEREF _Toc452987750 \h </w:instrText>
            </w:r>
            <w:r w:rsidR="00B639EE">
              <w:rPr>
                <w:webHidden/>
              </w:rPr>
            </w:r>
            <w:r w:rsidR="00B639EE">
              <w:rPr>
                <w:webHidden/>
              </w:rPr>
              <w:fldChar w:fldCharType="separate"/>
            </w:r>
            <w:r w:rsidR="007B29E6">
              <w:rPr>
                <w:webHidden/>
              </w:rPr>
              <w:t>3</w:t>
            </w:r>
            <w:r w:rsidR="00B639EE">
              <w:rPr>
                <w:webHidden/>
              </w:rPr>
              <w:fldChar w:fldCharType="end"/>
            </w:r>
          </w:hyperlink>
        </w:p>
        <w:p w14:paraId="76053C01"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51" w:history="1">
            <w:r w:rsidR="00B639EE" w:rsidRPr="00723E59">
              <w:rPr>
                <w:rStyle w:val="Hyperlink"/>
              </w:rPr>
              <w:t>1.1.1. Het begrip veiligheid en private veiligheidszorg</w:t>
            </w:r>
            <w:r w:rsidR="00B639EE">
              <w:rPr>
                <w:webHidden/>
              </w:rPr>
              <w:tab/>
            </w:r>
            <w:r w:rsidR="00B639EE">
              <w:rPr>
                <w:webHidden/>
              </w:rPr>
              <w:fldChar w:fldCharType="begin"/>
            </w:r>
            <w:r w:rsidR="00B639EE">
              <w:rPr>
                <w:webHidden/>
              </w:rPr>
              <w:instrText xml:space="preserve"> PAGEREF _Toc452987751 \h </w:instrText>
            </w:r>
            <w:r w:rsidR="00B639EE">
              <w:rPr>
                <w:webHidden/>
              </w:rPr>
            </w:r>
            <w:r w:rsidR="00B639EE">
              <w:rPr>
                <w:webHidden/>
              </w:rPr>
              <w:fldChar w:fldCharType="separate"/>
            </w:r>
            <w:r w:rsidR="007B29E6">
              <w:rPr>
                <w:webHidden/>
              </w:rPr>
              <w:t>3</w:t>
            </w:r>
            <w:r w:rsidR="00B639EE">
              <w:rPr>
                <w:webHidden/>
              </w:rPr>
              <w:fldChar w:fldCharType="end"/>
            </w:r>
          </w:hyperlink>
        </w:p>
        <w:p w14:paraId="41DBD74B"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52" w:history="1">
            <w:r w:rsidR="00B639EE" w:rsidRPr="00723E59">
              <w:rPr>
                <w:rStyle w:val="Hyperlink"/>
                <w:lang w:eastAsia="nl-BE"/>
              </w:rPr>
              <w:t>1.1.2. Het ontstaan van de private veiligheidszorg</w:t>
            </w:r>
            <w:r w:rsidR="00B639EE">
              <w:rPr>
                <w:webHidden/>
              </w:rPr>
              <w:tab/>
            </w:r>
            <w:r w:rsidR="00B639EE">
              <w:rPr>
                <w:webHidden/>
              </w:rPr>
              <w:fldChar w:fldCharType="begin"/>
            </w:r>
            <w:r w:rsidR="00B639EE">
              <w:rPr>
                <w:webHidden/>
              </w:rPr>
              <w:instrText xml:space="preserve"> PAGEREF _Toc452987752 \h </w:instrText>
            </w:r>
            <w:r w:rsidR="00B639EE">
              <w:rPr>
                <w:webHidden/>
              </w:rPr>
            </w:r>
            <w:r w:rsidR="00B639EE">
              <w:rPr>
                <w:webHidden/>
              </w:rPr>
              <w:fldChar w:fldCharType="separate"/>
            </w:r>
            <w:r w:rsidR="007B29E6">
              <w:rPr>
                <w:webHidden/>
              </w:rPr>
              <w:t>5</w:t>
            </w:r>
            <w:r w:rsidR="00B639EE">
              <w:rPr>
                <w:webHidden/>
              </w:rPr>
              <w:fldChar w:fldCharType="end"/>
            </w:r>
          </w:hyperlink>
        </w:p>
        <w:p w14:paraId="29DF2580"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53" w:history="1">
            <w:r w:rsidR="00B639EE" w:rsidRPr="00723E59">
              <w:rPr>
                <w:rStyle w:val="Hyperlink"/>
              </w:rPr>
              <w:t xml:space="preserve">1.1.3. Het verschil tussen de reguliere en de private </w:t>
            </w:r>
            <w:r w:rsidR="00B639EE" w:rsidRPr="00723E59">
              <w:rPr>
                <w:rStyle w:val="Hyperlink"/>
                <w:lang w:eastAsia="nl-BE"/>
              </w:rPr>
              <w:t>veiligheidszorg</w:t>
            </w:r>
            <w:r w:rsidR="00B639EE">
              <w:rPr>
                <w:webHidden/>
              </w:rPr>
              <w:tab/>
            </w:r>
            <w:r w:rsidR="00B639EE">
              <w:rPr>
                <w:webHidden/>
              </w:rPr>
              <w:fldChar w:fldCharType="begin"/>
            </w:r>
            <w:r w:rsidR="00B639EE">
              <w:rPr>
                <w:webHidden/>
              </w:rPr>
              <w:instrText xml:space="preserve"> PAGEREF _Toc452987753 \h </w:instrText>
            </w:r>
            <w:r w:rsidR="00B639EE">
              <w:rPr>
                <w:webHidden/>
              </w:rPr>
            </w:r>
            <w:r w:rsidR="00B639EE">
              <w:rPr>
                <w:webHidden/>
              </w:rPr>
              <w:fldChar w:fldCharType="separate"/>
            </w:r>
            <w:r w:rsidR="007B29E6">
              <w:rPr>
                <w:webHidden/>
              </w:rPr>
              <w:t>8</w:t>
            </w:r>
            <w:r w:rsidR="00B639EE">
              <w:rPr>
                <w:webHidden/>
              </w:rPr>
              <w:fldChar w:fldCharType="end"/>
            </w:r>
          </w:hyperlink>
        </w:p>
        <w:p w14:paraId="70AE5D63" w14:textId="77777777" w:rsidR="00B639EE" w:rsidRDefault="00E37A92">
          <w:pPr>
            <w:pStyle w:val="Inhopg2"/>
            <w:rPr>
              <w:rFonts w:asciiTheme="minorHAnsi" w:eastAsiaTheme="minorEastAsia" w:hAnsiTheme="minorHAnsi" w:cstheme="minorBidi"/>
              <w:b w:val="0"/>
              <w:bCs w:val="0"/>
              <w:caps w:val="0"/>
              <w:sz w:val="22"/>
              <w:szCs w:val="22"/>
              <w:lang w:val="nl-BE" w:eastAsia="nl-BE"/>
            </w:rPr>
          </w:pPr>
          <w:hyperlink w:anchor="_Toc452987754" w:history="1">
            <w:r w:rsidR="00B639EE" w:rsidRPr="00723E59">
              <w:rPr>
                <w:rStyle w:val="Hyperlink"/>
              </w:rPr>
              <w:t>1.2. Veiligheidscontrole op de luchthaven</w:t>
            </w:r>
            <w:r w:rsidR="00B639EE">
              <w:rPr>
                <w:webHidden/>
              </w:rPr>
              <w:tab/>
            </w:r>
            <w:r w:rsidR="00B639EE">
              <w:rPr>
                <w:webHidden/>
              </w:rPr>
              <w:fldChar w:fldCharType="begin"/>
            </w:r>
            <w:r w:rsidR="00B639EE">
              <w:rPr>
                <w:webHidden/>
              </w:rPr>
              <w:instrText xml:space="preserve"> PAGEREF _Toc452987754 \h </w:instrText>
            </w:r>
            <w:r w:rsidR="00B639EE">
              <w:rPr>
                <w:webHidden/>
              </w:rPr>
            </w:r>
            <w:r w:rsidR="00B639EE">
              <w:rPr>
                <w:webHidden/>
              </w:rPr>
              <w:fldChar w:fldCharType="separate"/>
            </w:r>
            <w:r w:rsidR="007B29E6">
              <w:rPr>
                <w:webHidden/>
              </w:rPr>
              <w:t>10</w:t>
            </w:r>
            <w:r w:rsidR="00B639EE">
              <w:rPr>
                <w:webHidden/>
              </w:rPr>
              <w:fldChar w:fldCharType="end"/>
            </w:r>
          </w:hyperlink>
        </w:p>
        <w:p w14:paraId="6C41A083"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55" w:history="1">
            <w:r w:rsidR="00B639EE" w:rsidRPr="00723E59">
              <w:rPr>
                <w:rStyle w:val="Hyperlink"/>
                <w:lang w:eastAsia="nl-BE"/>
              </w:rPr>
              <w:t>1.2.1. Het begrip veiligheidscontrole</w:t>
            </w:r>
            <w:r w:rsidR="00B639EE">
              <w:rPr>
                <w:webHidden/>
              </w:rPr>
              <w:tab/>
            </w:r>
            <w:r w:rsidR="00B639EE">
              <w:rPr>
                <w:webHidden/>
              </w:rPr>
              <w:fldChar w:fldCharType="begin"/>
            </w:r>
            <w:r w:rsidR="00B639EE">
              <w:rPr>
                <w:webHidden/>
              </w:rPr>
              <w:instrText xml:space="preserve"> PAGEREF _Toc452987755 \h </w:instrText>
            </w:r>
            <w:r w:rsidR="00B639EE">
              <w:rPr>
                <w:webHidden/>
              </w:rPr>
            </w:r>
            <w:r w:rsidR="00B639EE">
              <w:rPr>
                <w:webHidden/>
              </w:rPr>
              <w:fldChar w:fldCharType="separate"/>
            </w:r>
            <w:r w:rsidR="007B29E6">
              <w:rPr>
                <w:webHidden/>
              </w:rPr>
              <w:t>10</w:t>
            </w:r>
            <w:r w:rsidR="00B639EE">
              <w:rPr>
                <w:webHidden/>
              </w:rPr>
              <w:fldChar w:fldCharType="end"/>
            </w:r>
          </w:hyperlink>
        </w:p>
        <w:p w14:paraId="2CB7C40B"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56" w:history="1">
            <w:r w:rsidR="00B639EE" w:rsidRPr="00723E59">
              <w:rPr>
                <w:rStyle w:val="Hyperlink"/>
              </w:rPr>
              <w:t>1.2.2. Veiligheidscontrole als antwoord op ernstige criminaliteit en terrorisme op de luchthaven</w:t>
            </w:r>
            <w:r w:rsidR="00B639EE">
              <w:rPr>
                <w:webHidden/>
              </w:rPr>
              <w:tab/>
            </w:r>
            <w:r w:rsidR="00B639EE">
              <w:rPr>
                <w:webHidden/>
              </w:rPr>
              <w:fldChar w:fldCharType="begin"/>
            </w:r>
            <w:r w:rsidR="00B639EE">
              <w:rPr>
                <w:webHidden/>
              </w:rPr>
              <w:instrText xml:space="preserve"> PAGEREF _Toc452987756 \h </w:instrText>
            </w:r>
            <w:r w:rsidR="00B639EE">
              <w:rPr>
                <w:webHidden/>
              </w:rPr>
            </w:r>
            <w:r w:rsidR="00B639EE">
              <w:rPr>
                <w:webHidden/>
              </w:rPr>
              <w:fldChar w:fldCharType="separate"/>
            </w:r>
            <w:r w:rsidR="007B29E6">
              <w:rPr>
                <w:webHidden/>
              </w:rPr>
              <w:t>11</w:t>
            </w:r>
            <w:r w:rsidR="00B639EE">
              <w:rPr>
                <w:webHidden/>
              </w:rPr>
              <w:fldChar w:fldCharType="end"/>
            </w:r>
          </w:hyperlink>
        </w:p>
        <w:p w14:paraId="20E8969E"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57" w:history="1">
            <w:r w:rsidR="00B639EE" w:rsidRPr="00723E59">
              <w:rPr>
                <w:rStyle w:val="Hyperlink"/>
                <w:lang w:eastAsia="nl-BE"/>
              </w:rPr>
              <w:t xml:space="preserve">1.2.3. </w:t>
            </w:r>
            <w:r w:rsidR="00B639EE" w:rsidRPr="00723E59">
              <w:rPr>
                <w:rStyle w:val="Hyperlink"/>
              </w:rPr>
              <w:t>Het internationaal en Europees juridisch kader van de veiligheidscontrole op de luchthaven</w:t>
            </w:r>
            <w:r w:rsidR="00B639EE">
              <w:rPr>
                <w:webHidden/>
              </w:rPr>
              <w:tab/>
            </w:r>
            <w:r w:rsidR="00B639EE">
              <w:rPr>
                <w:webHidden/>
              </w:rPr>
              <w:fldChar w:fldCharType="begin"/>
            </w:r>
            <w:r w:rsidR="00B639EE">
              <w:rPr>
                <w:webHidden/>
              </w:rPr>
              <w:instrText xml:space="preserve"> PAGEREF _Toc452987757 \h </w:instrText>
            </w:r>
            <w:r w:rsidR="00B639EE">
              <w:rPr>
                <w:webHidden/>
              </w:rPr>
            </w:r>
            <w:r w:rsidR="00B639EE">
              <w:rPr>
                <w:webHidden/>
              </w:rPr>
              <w:fldChar w:fldCharType="separate"/>
            </w:r>
            <w:r w:rsidR="007B29E6">
              <w:rPr>
                <w:webHidden/>
              </w:rPr>
              <w:t>13</w:t>
            </w:r>
            <w:r w:rsidR="00B639EE">
              <w:rPr>
                <w:webHidden/>
              </w:rPr>
              <w:fldChar w:fldCharType="end"/>
            </w:r>
          </w:hyperlink>
        </w:p>
        <w:p w14:paraId="15E6DCDB"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58" w:history="1">
            <w:r w:rsidR="00B639EE" w:rsidRPr="00723E59">
              <w:rPr>
                <w:rStyle w:val="Hyperlink"/>
                <w:lang w:eastAsia="nl-BE"/>
              </w:rPr>
              <w:t>1.2.4. De veiligheidscontrole van de passagiers en de handbagage.</w:t>
            </w:r>
            <w:r w:rsidR="00B639EE">
              <w:rPr>
                <w:webHidden/>
              </w:rPr>
              <w:tab/>
            </w:r>
            <w:r w:rsidR="00B639EE">
              <w:rPr>
                <w:webHidden/>
              </w:rPr>
              <w:fldChar w:fldCharType="begin"/>
            </w:r>
            <w:r w:rsidR="00B639EE">
              <w:rPr>
                <w:webHidden/>
              </w:rPr>
              <w:instrText xml:space="preserve"> PAGEREF _Toc452987758 \h </w:instrText>
            </w:r>
            <w:r w:rsidR="00B639EE">
              <w:rPr>
                <w:webHidden/>
              </w:rPr>
            </w:r>
            <w:r w:rsidR="00B639EE">
              <w:rPr>
                <w:webHidden/>
              </w:rPr>
              <w:fldChar w:fldCharType="separate"/>
            </w:r>
            <w:r w:rsidR="007B29E6">
              <w:rPr>
                <w:webHidden/>
              </w:rPr>
              <w:t>16</w:t>
            </w:r>
            <w:r w:rsidR="00B639EE">
              <w:rPr>
                <w:webHidden/>
              </w:rPr>
              <w:fldChar w:fldCharType="end"/>
            </w:r>
          </w:hyperlink>
        </w:p>
        <w:p w14:paraId="54B36C8A"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59" w:history="1">
            <w:r w:rsidR="00B639EE" w:rsidRPr="00723E59">
              <w:rPr>
                <w:rStyle w:val="Hyperlink"/>
                <w:lang w:eastAsia="nl-BE"/>
              </w:rPr>
              <w:t>1.2.5.Toezicht op het bewakingspersoneel</w:t>
            </w:r>
            <w:r w:rsidR="00B639EE">
              <w:rPr>
                <w:webHidden/>
              </w:rPr>
              <w:tab/>
            </w:r>
            <w:r w:rsidR="00B639EE">
              <w:rPr>
                <w:webHidden/>
              </w:rPr>
              <w:fldChar w:fldCharType="begin"/>
            </w:r>
            <w:r w:rsidR="00B639EE">
              <w:rPr>
                <w:webHidden/>
              </w:rPr>
              <w:instrText xml:space="preserve"> PAGEREF _Toc452987759 \h </w:instrText>
            </w:r>
            <w:r w:rsidR="00B639EE">
              <w:rPr>
                <w:webHidden/>
              </w:rPr>
            </w:r>
            <w:r w:rsidR="00B639EE">
              <w:rPr>
                <w:webHidden/>
              </w:rPr>
              <w:fldChar w:fldCharType="separate"/>
            </w:r>
            <w:r w:rsidR="007B29E6">
              <w:rPr>
                <w:webHidden/>
              </w:rPr>
              <w:t>20</w:t>
            </w:r>
            <w:r w:rsidR="00B639EE">
              <w:rPr>
                <w:webHidden/>
              </w:rPr>
              <w:fldChar w:fldCharType="end"/>
            </w:r>
          </w:hyperlink>
        </w:p>
        <w:p w14:paraId="0257BFB4" w14:textId="77777777" w:rsidR="00B639EE" w:rsidRDefault="00E37A92">
          <w:pPr>
            <w:pStyle w:val="Inhopg2"/>
            <w:rPr>
              <w:rFonts w:asciiTheme="minorHAnsi" w:eastAsiaTheme="minorEastAsia" w:hAnsiTheme="minorHAnsi" w:cstheme="minorBidi"/>
              <w:b w:val="0"/>
              <w:bCs w:val="0"/>
              <w:caps w:val="0"/>
              <w:sz w:val="22"/>
              <w:szCs w:val="22"/>
              <w:lang w:val="nl-BE" w:eastAsia="nl-BE"/>
            </w:rPr>
          </w:pPr>
          <w:hyperlink w:anchor="_Toc452987760" w:history="1">
            <w:r w:rsidR="00B639EE" w:rsidRPr="00723E59">
              <w:rPr>
                <w:rStyle w:val="Hyperlink"/>
              </w:rPr>
              <w:t>1.3. Kernproblematiek</w:t>
            </w:r>
            <w:r w:rsidR="00B639EE">
              <w:rPr>
                <w:webHidden/>
              </w:rPr>
              <w:tab/>
            </w:r>
            <w:r w:rsidR="00B639EE">
              <w:rPr>
                <w:webHidden/>
              </w:rPr>
              <w:fldChar w:fldCharType="begin"/>
            </w:r>
            <w:r w:rsidR="00B639EE">
              <w:rPr>
                <w:webHidden/>
              </w:rPr>
              <w:instrText xml:space="preserve"> PAGEREF _Toc452987760 \h </w:instrText>
            </w:r>
            <w:r w:rsidR="00B639EE">
              <w:rPr>
                <w:webHidden/>
              </w:rPr>
            </w:r>
            <w:r w:rsidR="00B639EE">
              <w:rPr>
                <w:webHidden/>
              </w:rPr>
              <w:fldChar w:fldCharType="separate"/>
            </w:r>
            <w:r w:rsidR="007B29E6">
              <w:rPr>
                <w:webHidden/>
              </w:rPr>
              <w:t>25</w:t>
            </w:r>
            <w:r w:rsidR="00B639EE">
              <w:rPr>
                <w:webHidden/>
              </w:rPr>
              <w:fldChar w:fldCharType="end"/>
            </w:r>
          </w:hyperlink>
        </w:p>
        <w:p w14:paraId="7B62207F" w14:textId="77777777" w:rsidR="00B639EE" w:rsidRDefault="00E37A92">
          <w:pPr>
            <w:pStyle w:val="Inhopg1"/>
            <w:rPr>
              <w:rFonts w:asciiTheme="minorHAnsi" w:eastAsiaTheme="minorEastAsia" w:hAnsiTheme="minorHAnsi" w:cstheme="minorBidi"/>
              <w:b w:val="0"/>
              <w:caps w:val="0"/>
              <w:sz w:val="22"/>
              <w:szCs w:val="22"/>
              <w:lang w:val="nl-BE" w:eastAsia="nl-BE"/>
            </w:rPr>
          </w:pPr>
          <w:hyperlink w:anchor="_Toc452987761" w:history="1">
            <w:r w:rsidR="00B639EE" w:rsidRPr="00723E59">
              <w:rPr>
                <w:rStyle w:val="Hyperlink"/>
              </w:rPr>
              <w:t>Hoofdstuk II: Methodologisch kader</w:t>
            </w:r>
            <w:r w:rsidR="00B639EE">
              <w:rPr>
                <w:webHidden/>
              </w:rPr>
              <w:tab/>
            </w:r>
            <w:r w:rsidR="00B639EE">
              <w:rPr>
                <w:webHidden/>
              </w:rPr>
              <w:fldChar w:fldCharType="begin"/>
            </w:r>
            <w:r w:rsidR="00B639EE">
              <w:rPr>
                <w:webHidden/>
              </w:rPr>
              <w:instrText xml:space="preserve"> PAGEREF _Toc452987761 \h </w:instrText>
            </w:r>
            <w:r w:rsidR="00B639EE">
              <w:rPr>
                <w:webHidden/>
              </w:rPr>
            </w:r>
            <w:r w:rsidR="00B639EE">
              <w:rPr>
                <w:webHidden/>
              </w:rPr>
              <w:fldChar w:fldCharType="separate"/>
            </w:r>
            <w:r w:rsidR="007B29E6">
              <w:rPr>
                <w:webHidden/>
              </w:rPr>
              <w:t>28</w:t>
            </w:r>
            <w:r w:rsidR="00B639EE">
              <w:rPr>
                <w:webHidden/>
              </w:rPr>
              <w:fldChar w:fldCharType="end"/>
            </w:r>
          </w:hyperlink>
        </w:p>
        <w:p w14:paraId="7E85AC9C" w14:textId="77777777" w:rsidR="00B639EE" w:rsidRDefault="00E37A92">
          <w:pPr>
            <w:pStyle w:val="Inhopg2"/>
            <w:rPr>
              <w:rFonts w:asciiTheme="minorHAnsi" w:eastAsiaTheme="minorEastAsia" w:hAnsiTheme="minorHAnsi" w:cstheme="minorBidi"/>
              <w:b w:val="0"/>
              <w:bCs w:val="0"/>
              <w:caps w:val="0"/>
              <w:sz w:val="22"/>
              <w:szCs w:val="22"/>
              <w:lang w:val="nl-BE" w:eastAsia="nl-BE"/>
            </w:rPr>
          </w:pPr>
          <w:hyperlink w:anchor="_Toc452987762" w:history="1">
            <w:r w:rsidR="00B639EE" w:rsidRPr="00723E59">
              <w:rPr>
                <w:rStyle w:val="Hyperlink"/>
              </w:rPr>
              <w:t>2.1. Rechtsvergelijkend onderzoek</w:t>
            </w:r>
            <w:r w:rsidR="00B639EE">
              <w:rPr>
                <w:webHidden/>
              </w:rPr>
              <w:tab/>
            </w:r>
            <w:r w:rsidR="00B639EE">
              <w:rPr>
                <w:webHidden/>
              </w:rPr>
              <w:fldChar w:fldCharType="begin"/>
            </w:r>
            <w:r w:rsidR="00B639EE">
              <w:rPr>
                <w:webHidden/>
              </w:rPr>
              <w:instrText xml:space="preserve"> PAGEREF _Toc452987762 \h </w:instrText>
            </w:r>
            <w:r w:rsidR="00B639EE">
              <w:rPr>
                <w:webHidden/>
              </w:rPr>
            </w:r>
            <w:r w:rsidR="00B639EE">
              <w:rPr>
                <w:webHidden/>
              </w:rPr>
              <w:fldChar w:fldCharType="separate"/>
            </w:r>
            <w:r w:rsidR="007B29E6">
              <w:rPr>
                <w:webHidden/>
              </w:rPr>
              <w:t>28</w:t>
            </w:r>
            <w:r w:rsidR="00B639EE">
              <w:rPr>
                <w:webHidden/>
              </w:rPr>
              <w:fldChar w:fldCharType="end"/>
            </w:r>
          </w:hyperlink>
        </w:p>
        <w:p w14:paraId="693BD2FB" w14:textId="77777777" w:rsidR="00B639EE" w:rsidRDefault="00E37A92">
          <w:pPr>
            <w:pStyle w:val="Inhopg2"/>
            <w:rPr>
              <w:rFonts w:asciiTheme="minorHAnsi" w:eastAsiaTheme="minorEastAsia" w:hAnsiTheme="minorHAnsi" w:cstheme="minorBidi"/>
              <w:b w:val="0"/>
              <w:bCs w:val="0"/>
              <w:caps w:val="0"/>
              <w:sz w:val="22"/>
              <w:szCs w:val="22"/>
              <w:lang w:val="nl-BE" w:eastAsia="nl-BE"/>
            </w:rPr>
          </w:pPr>
          <w:hyperlink w:anchor="_Toc452987763" w:history="1">
            <w:r w:rsidR="00B639EE" w:rsidRPr="00723E59">
              <w:rPr>
                <w:rStyle w:val="Hyperlink"/>
              </w:rPr>
              <w:t>2.2. Landenkeuze</w:t>
            </w:r>
            <w:r w:rsidR="00B639EE">
              <w:rPr>
                <w:webHidden/>
              </w:rPr>
              <w:tab/>
            </w:r>
            <w:r w:rsidR="00B639EE">
              <w:rPr>
                <w:webHidden/>
              </w:rPr>
              <w:fldChar w:fldCharType="begin"/>
            </w:r>
            <w:r w:rsidR="00B639EE">
              <w:rPr>
                <w:webHidden/>
              </w:rPr>
              <w:instrText xml:space="preserve"> PAGEREF _Toc452987763 \h </w:instrText>
            </w:r>
            <w:r w:rsidR="00B639EE">
              <w:rPr>
                <w:webHidden/>
              </w:rPr>
            </w:r>
            <w:r w:rsidR="00B639EE">
              <w:rPr>
                <w:webHidden/>
              </w:rPr>
              <w:fldChar w:fldCharType="separate"/>
            </w:r>
            <w:r w:rsidR="007B29E6">
              <w:rPr>
                <w:webHidden/>
              </w:rPr>
              <w:t>30</w:t>
            </w:r>
            <w:r w:rsidR="00B639EE">
              <w:rPr>
                <w:webHidden/>
              </w:rPr>
              <w:fldChar w:fldCharType="end"/>
            </w:r>
          </w:hyperlink>
        </w:p>
        <w:p w14:paraId="3719E032" w14:textId="77777777" w:rsidR="00B639EE" w:rsidRDefault="00E37A92">
          <w:pPr>
            <w:pStyle w:val="Inhopg2"/>
            <w:rPr>
              <w:rFonts w:asciiTheme="minorHAnsi" w:eastAsiaTheme="minorEastAsia" w:hAnsiTheme="minorHAnsi" w:cstheme="minorBidi"/>
              <w:b w:val="0"/>
              <w:bCs w:val="0"/>
              <w:caps w:val="0"/>
              <w:sz w:val="22"/>
              <w:szCs w:val="22"/>
              <w:lang w:val="nl-BE" w:eastAsia="nl-BE"/>
            </w:rPr>
          </w:pPr>
          <w:hyperlink w:anchor="_Toc452987764" w:history="1">
            <w:r w:rsidR="00B639EE" w:rsidRPr="00723E59">
              <w:rPr>
                <w:rStyle w:val="Hyperlink"/>
              </w:rPr>
              <w:t>2.3. Gehanteerde bronnen</w:t>
            </w:r>
            <w:r w:rsidR="00B639EE">
              <w:rPr>
                <w:webHidden/>
              </w:rPr>
              <w:tab/>
            </w:r>
            <w:r w:rsidR="00B639EE">
              <w:rPr>
                <w:webHidden/>
              </w:rPr>
              <w:fldChar w:fldCharType="begin"/>
            </w:r>
            <w:r w:rsidR="00B639EE">
              <w:rPr>
                <w:webHidden/>
              </w:rPr>
              <w:instrText xml:space="preserve"> PAGEREF _Toc452987764 \h </w:instrText>
            </w:r>
            <w:r w:rsidR="00B639EE">
              <w:rPr>
                <w:webHidden/>
              </w:rPr>
            </w:r>
            <w:r w:rsidR="00B639EE">
              <w:rPr>
                <w:webHidden/>
              </w:rPr>
              <w:fldChar w:fldCharType="separate"/>
            </w:r>
            <w:r w:rsidR="007B29E6">
              <w:rPr>
                <w:webHidden/>
              </w:rPr>
              <w:t>31</w:t>
            </w:r>
            <w:r w:rsidR="00B639EE">
              <w:rPr>
                <w:webHidden/>
              </w:rPr>
              <w:fldChar w:fldCharType="end"/>
            </w:r>
          </w:hyperlink>
        </w:p>
        <w:p w14:paraId="76BA9F0D" w14:textId="77777777" w:rsidR="00B639EE" w:rsidRDefault="00E37A92">
          <w:pPr>
            <w:pStyle w:val="Inhopg2"/>
            <w:rPr>
              <w:rFonts w:asciiTheme="minorHAnsi" w:eastAsiaTheme="minorEastAsia" w:hAnsiTheme="minorHAnsi" w:cstheme="minorBidi"/>
              <w:b w:val="0"/>
              <w:bCs w:val="0"/>
              <w:caps w:val="0"/>
              <w:sz w:val="22"/>
              <w:szCs w:val="22"/>
              <w:lang w:val="nl-BE" w:eastAsia="nl-BE"/>
            </w:rPr>
          </w:pPr>
          <w:hyperlink w:anchor="_Toc452987765" w:history="1">
            <w:r w:rsidR="00B639EE" w:rsidRPr="00723E59">
              <w:rPr>
                <w:rStyle w:val="Hyperlink"/>
              </w:rPr>
              <w:t>2.4 Kwaliteit van het onderzoek</w:t>
            </w:r>
            <w:r w:rsidR="00B639EE">
              <w:rPr>
                <w:webHidden/>
              </w:rPr>
              <w:tab/>
            </w:r>
            <w:r w:rsidR="00B639EE">
              <w:rPr>
                <w:webHidden/>
              </w:rPr>
              <w:fldChar w:fldCharType="begin"/>
            </w:r>
            <w:r w:rsidR="00B639EE">
              <w:rPr>
                <w:webHidden/>
              </w:rPr>
              <w:instrText xml:space="preserve"> PAGEREF _Toc452987765 \h </w:instrText>
            </w:r>
            <w:r w:rsidR="00B639EE">
              <w:rPr>
                <w:webHidden/>
              </w:rPr>
            </w:r>
            <w:r w:rsidR="00B639EE">
              <w:rPr>
                <w:webHidden/>
              </w:rPr>
              <w:fldChar w:fldCharType="separate"/>
            </w:r>
            <w:r w:rsidR="007B29E6">
              <w:rPr>
                <w:webHidden/>
              </w:rPr>
              <w:t>32</w:t>
            </w:r>
            <w:r w:rsidR="00B639EE">
              <w:rPr>
                <w:webHidden/>
              </w:rPr>
              <w:fldChar w:fldCharType="end"/>
            </w:r>
          </w:hyperlink>
        </w:p>
        <w:p w14:paraId="70749B19" w14:textId="77777777" w:rsidR="00B639EE" w:rsidRDefault="00E37A92">
          <w:pPr>
            <w:pStyle w:val="Inhopg1"/>
            <w:rPr>
              <w:rFonts w:asciiTheme="minorHAnsi" w:eastAsiaTheme="minorEastAsia" w:hAnsiTheme="minorHAnsi" w:cstheme="minorBidi"/>
              <w:b w:val="0"/>
              <w:caps w:val="0"/>
              <w:sz w:val="22"/>
              <w:szCs w:val="22"/>
              <w:lang w:val="nl-BE" w:eastAsia="nl-BE"/>
            </w:rPr>
          </w:pPr>
          <w:hyperlink w:anchor="_Toc452987766" w:history="1">
            <w:r w:rsidR="00B639EE" w:rsidRPr="00723E59">
              <w:rPr>
                <w:rStyle w:val="Hyperlink"/>
              </w:rPr>
              <w:t>Hoofdstuk III: De regulering van de private bewaking</w:t>
            </w:r>
            <w:r w:rsidR="00B639EE">
              <w:rPr>
                <w:webHidden/>
              </w:rPr>
              <w:tab/>
            </w:r>
            <w:r w:rsidR="00B639EE">
              <w:rPr>
                <w:webHidden/>
              </w:rPr>
              <w:fldChar w:fldCharType="begin"/>
            </w:r>
            <w:r w:rsidR="00B639EE">
              <w:rPr>
                <w:webHidden/>
              </w:rPr>
              <w:instrText xml:space="preserve"> PAGEREF _Toc452987766 \h </w:instrText>
            </w:r>
            <w:r w:rsidR="00B639EE">
              <w:rPr>
                <w:webHidden/>
              </w:rPr>
            </w:r>
            <w:r w:rsidR="00B639EE">
              <w:rPr>
                <w:webHidden/>
              </w:rPr>
              <w:fldChar w:fldCharType="separate"/>
            </w:r>
            <w:r w:rsidR="007B29E6">
              <w:rPr>
                <w:webHidden/>
              </w:rPr>
              <w:t>35</w:t>
            </w:r>
            <w:r w:rsidR="00B639EE">
              <w:rPr>
                <w:webHidden/>
              </w:rPr>
              <w:fldChar w:fldCharType="end"/>
            </w:r>
          </w:hyperlink>
        </w:p>
        <w:p w14:paraId="446F0525" w14:textId="77777777" w:rsidR="00B639EE" w:rsidRDefault="00E37A92">
          <w:pPr>
            <w:pStyle w:val="Inhopg2"/>
            <w:rPr>
              <w:rFonts w:asciiTheme="minorHAnsi" w:eastAsiaTheme="minorEastAsia" w:hAnsiTheme="minorHAnsi" w:cstheme="minorBidi"/>
              <w:b w:val="0"/>
              <w:bCs w:val="0"/>
              <w:caps w:val="0"/>
              <w:sz w:val="22"/>
              <w:szCs w:val="22"/>
              <w:lang w:val="nl-BE" w:eastAsia="nl-BE"/>
            </w:rPr>
          </w:pPr>
          <w:hyperlink w:anchor="_Toc452987767" w:history="1">
            <w:r w:rsidR="00B639EE" w:rsidRPr="00723E59">
              <w:rPr>
                <w:rStyle w:val="Hyperlink"/>
              </w:rPr>
              <w:t>3.1. Historiek private bewaking</w:t>
            </w:r>
            <w:r w:rsidR="00B639EE">
              <w:rPr>
                <w:webHidden/>
              </w:rPr>
              <w:tab/>
            </w:r>
            <w:r w:rsidR="00B639EE">
              <w:rPr>
                <w:webHidden/>
              </w:rPr>
              <w:fldChar w:fldCharType="begin"/>
            </w:r>
            <w:r w:rsidR="00B639EE">
              <w:rPr>
                <w:webHidden/>
              </w:rPr>
              <w:instrText xml:space="preserve"> PAGEREF _Toc452987767 \h </w:instrText>
            </w:r>
            <w:r w:rsidR="00B639EE">
              <w:rPr>
                <w:webHidden/>
              </w:rPr>
            </w:r>
            <w:r w:rsidR="00B639EE">
              <w:rPr>
                <w:webHidden/>
              </w:rPr>
              <w:fldChar w:fldCharType="separate"/>
            </w:r>
            <w:r w:rsidR="007B29E6">
              <w:rPr>
                <w:webHidden/>
              </w:rPr>
              <w:t>35</w:t>
            </w:r>
            <w:r w:rsidR="00B639EE">
              <w:rPr>
                <w:webHidden/>
              </w:rPr>
              <w:fldChar w:fldCharType="end"/>
            </w:r>
          </w:hyperlink>
        </w:p>
        <w:p w14:paraId="7225280B"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68" w:history="1">
            <w:r w:rsidR="00B639EE" w:rsidRPr="00723E59">
              <w:rPr>
                <w:rStyle w:val="Hyperlink"/>
              </w:rPr>
              <w:t>3.1.1. België</w:t>
            </w:r>
            <w:r w:rsidR="00B639EE">
              <w:rPr>
                <w:webHidden/>
              </w:rPr>
              <w:tab/>
            </w:r>
            <w:r w:rsidR="00B639EE">
              <w:rPr>
                <w:webHidden/>
              </w:rPr>
              <w:fldChar w:fldCharType="begin"/>
            </w:r>
            <w:r w:rsidR="00B639EE">
              <w:rPr>
                <w:webHidden/>
              </w:rPr>
              <w:instrText xml:space="preserve"> PAGEREF _Toc452987768 \h </w:instrText>
            </w:r>
            <w:r w:rsidR="00B639EE">
              <w:rPr>
                <w:webHidden/>
              </w:rPr>
            </w:r>
            <w:r w:rsidR="00B639EE">
              <w:rPr>
                <w:webHidden/>
              </w:rPr>
              <w:fldChar w:fldCharType="separate"/>
            </w:r>
            <w:r w:rsidR="007B29E6">
              <w:rPr>
                <w:webHidden/>
              </w:rPr>
              <w:t>35</w:t>
            </w:r>
            <w:r w:rsidR="00B639EE">
              <w:rPr>
                <w:webHidden/>
              </w:rPr>
              <w:fldChar w:fldCharType="end"/>
            </w:r>
          </w:hyperlink>
        </w:p>
        <w:p w14:paraId="167E1267"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69" w:history="1">
            <w:r w:rsidR="00B639EE" w:rsidRPr="00723E59">
              <w:rPr>
                <w:rStyle w:val="Hyperlink"/>
              </w:rPr>
              <w:t>3.1.2. Nederland</w:t>
            </w:r>
            <w:r w:rsidR="00B639EE">
              <w:rPr>
                <w:webHidden/>
              </w:rPr>
              <w:tab/>
            </w:r>
            <w:r w:rsidR="00B639EE">
              <w:rPr>
                <w:webHidden/>
              </w:rPr>
              <w:fldChar w:fldCharType="begin"/>
            </w:r>
            <w:r w:rsidR="00B639EE">
              <w:rPr>
                <w:webHidden/>
              </w:rPr>
              <w:instrText xml:space="preserve"> PAGEREF _Toc452987769 \h </w:instrText>
            </w:r>
            <w:r w:rsidR="00B639EE">
              <w:rPr>
                <w:webHidden/>
              </w:rPr>
            </w:r>
            <w:r w:rsidR="00B639EE">
              <w:rPr>
                <w:webHidden/>
              </w:rPr>
              <w:fldChar w:fldCharType="separate"/>
            </w:r>
            <w:r w:rsidR="007B29E6">
              <w:rPr>
                <w:webHidden/>
              </w:rPr>
              <w:t>39</w:t>
            </w:r>
            <w:r w:rsidR="00B639EE">
              <w:rPr>
                <w:webHidden/>
              </w:rPr>
              <w:fldChar w:fldCharType="end"/>
            </w:r>
          </w:hyperlink>
        </w:p>
        <w:p w14:paraId="7D94BC2D"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70" w:history="1">
            <w:r w:rsidR="00B639EE" w:rsidRPr="00723E59">
              <w:rPr>
                <w:rStyle w:val="Hyperlink"/>
                <w:rFonts w:eastAsiaTheme="majorEastAsia"/>
              </w:rPr>
              <w:t>3.1.3. Vergelijkend perspectief</w:t>
            </w:r>
            <w:r w:rsidR="00B639EE">
              <w:rPr>
                <w:webHidden/>
              </w:rPr>
              <w:tab/>
            </w:r>
            <w:r w:rsidR="00B639EE">
              <w:rPr>
                <w:webHidden/>
              </w:rPr>
              <w:fldChar w:fldCharType="begin"/>
            </w:r>
            <w:r w:rsidR="00B639EE">
              <w:rPr>
                <w:webHidden/>
              </w:rPr>
              <w:instrText xml:space="preserve"> PAGEREF _Toc452987770 \h </w:instrText>
            </w:r>
            <w:r w:rsidR="00B639EE">
              <w:rPr>
                <w:webHidden/>
              </w:rPr>
            </w:r>
            <w:r w:rsidR="00B639EE">
              <w:rPr>
                <w:webHidden/>
              </w:rPr>
              <w:fldChar w:fldCharType="separate"/>
            </w:r>
            <w:r w:rsidR="007B29E6">
              <w:rPr>
                <w:webHidden/>
              </w:rPr>
              <w:t>42</w:t>
            </w:r>
            <w:r w:rsidR="00B639EE">
              <w:rPr>
                <w:webHidden/>
              </w:rPr>
              <w:fldChar w:fldCharType="end"/>
            </w:r>
          </w:hyperlink>
        </w:p>
        <w:p w14:paraId="4E04047B" w14:textId="77777777" w:rsidR="00B639EE" w:rsidRDefault="00E37A92">
          <w:pPr>
            <w:pStyle w:val="Inhopg2"/>
            <w:rPr>
              <w:rFonts w:asciiTheme="minorHAnsi" w:eastAsiaTheme="minorEastAsia" w:hAnsiTheme="minorHAnsi" w:cstheme="minorBidi"/>
              <w:b w:val="0"/>
              <w:bCs w:val="0"/>
              <w:caps w:val="0"/>
              <w:sz w:val="22"/>
              <w:szCs w:val="22"/>
              <w:lang w:val="nl-BE" w:eastAsia="nl-BE"/>
            </w:rPr>
          </w:pPr>
          <w:hyperlink w:anchor="_Toc452987771" w:history="1">
            <w:r w:rsidR="00B639EE" w:rsidRPr="00723E59">
              <w:rPr>
                <w:rStyle w:val="Hyperlink"/>
              </w:rPr>
              <w:t>3.2. Controle op de passagiers en de handbagage</w:t>
            </w:r>
            <w:r w:rsidR="00B639EE">
              <w:rPr>
                <w:webHidden/>
              </w:rPr>
              <w:tab/>
            </w:r>
            <w:r w:rsidR="00B639EE">
              <w:rPr>
                <w:webHidden/>
              </w:rPr>
              <w:fldChar w:fldCharType="begin"/>
            </w:r>
            <w:r w:rsidR="00B639EE">
              <w:rPr>
                <w:webHidden/>
              </w:rPr>
              <w:instrText xml:space="preserve"> PAGEREF _Toc452987771 \h </w:instrText>
            </w:r>
            <w:r w:rsidR="00B639EE">
              <w:rPr>
                <w:webHidden/>
              </w:rPr>
            </w:r>
            <w:r w:rsidR="00B639EE">
              <w:rPr>
                <w:webHidden/>
              </w:rPr>
              <w:fldChar w:fldCharType="separate"/>
            </w:r>
            <w:r w:rsidR="007B29E6">
              <w:rPr>
                <w:webHidden/>
              </w:rPr>
              <w:t>45</w:t>
            </w:r>
            <w:r w:rsidR="00B639EE">
              <w:rPr>
                <w:webHidden/>
              </w:rPr>
              <w:fldChar w:fldCharType="end"/>
            </w:r>
          </w:hyperlink>
        </w:p>
        <w:p w14:paraId="0B2CBF86"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72" w:history="1">
            <w:r w:rsidR="00B639EE" w:rsidRPr="00723E59">
              <w:rPr>
                <w:rStyle w:val="Hyperlink"/>
              </w:rPr>
              <w:t>3.2.1. België</w:t>
            </w:r>
            <w:r w:rsidR="00B639EE">
              <w:rPr>
                <w:webHidden/>
              </w:rPr>
              <w:tab/>
            </w:r>
            <w:r w:rsidR="00B639EE">
              <w:rPr>
                <w:webHidden/>
              </w:rPr>
              <w:fldChar w:fldCharType="begin"/>
            </w:r>
            <w:r w:rsidR="00B639EE">
              <w:rPr>
                <w:webHidden/>
              </w:rPr>
              <w:instrText xml:space="preserve"> PAGEREF _Toc452987772 \h </w:instrText>
            </w:r>
            <w:r w:rsidR="00B639EE">
              <w:rPr>
                <w:webHidden/>
              </w:rPr>
            </w:r>
            <w:r w:rsidR="00B639EE">
              <w:rPr>
                <w:webHidden/>
              </w:rPr>
              <w:fldChar w:fldCharType="separate"/>
            </w:r>
            <w:r w:rsidR="007B29E6">
              <w:rPr>
                <w:webHidden/>
              </w:rPr>
              <w:t>45</w:t>
            </w:r>
            <w:r w:rsidR="00B639EE">
              <w:rPr>
                <w:webHidden/>
              </w:rPr>
              <w:fldChar w:fldCharType="end"/>
            </w:r>
          </w:hyperlink>
        </w:p>
        <w:p w14:paraId="4EBC2D2E"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73" w:history="1">
            <w:r w:rsidR="00B639EE" w:rsidRPr="00723E59">
              <w:rPr>
                <w:rStyle w:val="Hyperlink"/>
              </w:rPr>
              <w:t>3.2.2. Nederland</w:t>
            </w:r>
            <w:r w:rsidR="00B639EE">
              <w:rPr>
                <w:webHidden/>
              </w:rPr>
              <w:tab/>
            </w:r>
            <w:r w:rsidR="00B639EE">
              <w:rPr>
                <w:webHidden/>
              </w:rPr>
              <w:fldChar w:fldCharType="begin"/>
            </w:r>
            <w:r w:rsidR="00B639EE">
              <w:rPr>
                <w:webHidden/>
              </w:rPr>
              <w:instrText xml:space="preserve"> PAGEREF _Toc452987773 \h </w:instrText>
            </w:r>
            <w:r w:rsidR="00B639EE">
              <w:rPr>
                <w:webHidden/>
              </w:rPr>
            </w:r>
            <w:r w:rsidR="00B639EE">
              <w:rPr>
                <w:webHidden/>
              </w:rPr>
              <w:fldChar w:fldCharType="separate"/>
            </w:r>
            <w:r w:rsidR="007B29E6">
              <w:rPr>
                <w:webHidden/>
              </w:rPr>
              <w:t>50</w:t>
            </w:r>
            <w:r w:rsidR="00B639EE">
              <w:rPr>
                <w:webHidden/>
              </w:rPr>
              <w:fldChar w:fldCharType="end"/>
            </w:r>
          </w:hyperlink>
        </w:p>
        <w:p w14:paraId="241E0BB7"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74" w:history="1">
            <w:r w:rsidR="00B639EE" w:rsidRPr="00723E59">
              <w:rPr>
                <w:rStyle w:val="Hyperlink"/>
              </w:rPr>
              <w:t>3.2.3. Vergelijkend perspectief</w:t>
            </w:r>
            <w:r w:rsidR="00B639EE">
              <w:rPr>
                <w:webHidden/>
              </w:rPr>
              <w:tab/>
            </w:r>
            <w:r w:rsidR="00B639EE">
              <w:rPr>
                <w:webHidden/>
              </w:rPr>
              <w:fldChar w:fldCharType="begin"/>
            </w:r>
            <w:r w:rsidR="00B639EE">
              <w:rPr>
                <w:webHidden/>
              </w:rPr>
              <w:instrText xml:space="preserve"> PAGEREF _Toc452987774 \h </w:instrText>
            </w:r>
            <w:r w:rsidR="00B639EE">
              <w:rPr>
                <w:webHidden/>
              </w:rPr>
            </w:r>
            <w:r w:rsidR="00B639EE">
              <w:rPr>
                <w:webHidden/>
              </w:rPr>
              <w:fldChar w:fldCharType="separate"/>
            </w:r>
            <w:r w:rsidR="007B29E6">
              <w:rPr>
                <w:webHidden/>
              </w:rPr>
              <w:t>55</w:t>
            </w:r>
            <w:r w:rsidR="00B639EE">
              <w:rPr>
                <w:webHidden/>
              </w:rPr>
              <w:fldChar w:fldCharType="end"/>
            </w:r>
          </w:hyperlink>
        </w:p>
        <w:p w14:paraId="2FB42254" w14:textId="77777777" w:rsidR="00B639EE" w:rsidRDefault="00E37A92">
          <w:pPr>
            <w:pStyle w:val="Inhopg1"/>
            <w:rPr>
              <w:rFonts w:asciiTheme="minorHAnsi" w:eastAsiaTheme="minorEastAsia" w:hAnsiTheme="minorHAnsi" w:cstheme="minorBidi"/>
              <w:b w:val="0"/>
              <w:caps w:val="0"/>
              <w:sz w:val="22"/>
              <w:szCs w:val="22"/>
              <w:lang w:val="nl-BE" w:eastAsia="nl-BE"/>
            </w:rPr>
          </w:pPr>
          <w:hyperlink w:anchor="_Toc452987775" w:history="1">
            <w:r w:rsidR="00B639EE" w:rsidRPr="00723E59">
              <w:rPr>
                <w:rStyle w:val="Hyperlink"/>
              </w:rPr>
              <w:t>Hoofdstuk IV: De controle op de private bewakingsagenten</w:t>
            </w:r>
            <w:r w:rsidR="00B639EE">
              <w:rPr>
                <w:webHidden/>
              </w:rPr>
              <w:tab/>
            </w:r>
            <w:r w:rsidR="00B639EE">
              <w:rPr>
                <w:webHidden/>
              </w:rPr>
              <w:fldChar w:fldCharType="begin"/>
            </w:r>
            <w:r w:rsidR="00B639EE">
              <w:rPr>
                <w:webHidden/>
              </w:rPr>
              <w:instrText xml:space="preserve"> PAGEREF _Toc452987775 \h </w:instrText>
            </w:r>
            <w:r w:rsidR="00B639EE">
              <w:rPr>
                <w:webHidden/>
              </w:rPr>
            </w:r>
            <w:r w:rsidR="00B639EE">
              <w:rPr>
                <w:webHidden/>
              </w:rPr>
              <w:fldChar w:fldCharType="separate"/>
            </w:r>
            <w:r w:rsidR="007B29E6">
              <w:rPr>
                <w:webHidden/>
              </w:rPr>
              <w:t>58</w:t>
            </w:r>
            <w:r w:rsidR="00B639EE">
              <w:rPr>
                <w:webHidden/>
              </w:rPr>
              <w:fldChar w:fldCharType="end"/>
            </w:r>
          </w:hyperlink>
        </w:p>
        <w:p w14:paraId="2C95C8DC" w14:textId="77777777" w:rsidR="00B639EE" w:rsidRDefault="00E37A92">
          <w:pPr>
            <w:pStyle w:val="Inhopg2"/>
            <w:rPr>
              <w:rFonts w:asciiTheme="minorHAnsi" w:eastAsiaTheme="minorEastAsia" w:hAnsiTheme="minorHAnsi" w:cstheme="minorBidi"/>
              <w:b w:val="0"/>
              <w:bCs w:val="0"/>
              <w:caps w:val="0"/>
              <w:sz w:val="22"/>
              <w:szCs w:val="22"/>
              <w:lang w:val="nl-BE" w:eastAsia="nl-BE"/>
            </w:rPr>
          </w:pPr>
          <w:hyperlink w:anchor="_Toc452987776" w:history="1">
            <w:r w:rsidR="00B639EE" w:rsidRPr="00723E59">
              <w:rPr>
                <w:rStyle w:val="Hyperlink"/>
              </w:rPr>
              <w:t>4.1. Het proactief toezicht op de private bewakingssector op de luchthaven</w:t>
            </w:r>
            <w:r w:rsidR="00B639EE">
              <w:rPr>
                <w:webHidden/>
              </w:rPr>
              <w:tab/>
            </w:r>
            <w:r w:rsidR="00B639EE">
              <w:rPr>
                <w:webHidden/>
              </w:rPr>
              <w:fldChar w:fldCharType="begin"/>
            </w:r>
            <w:r w:rsidR="00B639EE">
              <w:rPr>
                <w:webHidden/>
              </w:rPr>
              <w:instrText xml:space="preserve"> PAGEREF _Toc452987776 \h </w:instrText>
            </w:r>
            <w:r w:rsidR="00B639EE">
              <w:rPr>
                <w:webHidden/>
              </w:rPr>
            </w:r>
            <w:r w:rsidR="00B639EE">
              <w:rPr>
                <w:webHidden/>
              </w:rPr>
              <w:fldChar w:fldCharType="separate"/>
            </w:r>
            <w:r w:rsidR="007B29E6">
              <w:rPr>
                <w:webHidden/>
              </w:rPr>
              <w:t>59</w:t>
            </w:r>
            <w:r w:rsidR="00B639EE">
              <w:rPr>
                <w:webHidden/>
              </w:rPr>
              <w:fldChar w:fldCharType="end"/>
            </w:r>
          </w:hyperlink>
        </w:p>
        <w:p w14:paraId="09475952"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77" w:history="1">
            <w:r w:rsidR="00B639EE" w:rsidRPr="00723E59">
              <w:rPr>
                <w:rStyle w:val="Hyperlink"/>
              </w:rPr>
              <w:t>4.1.1. België</w:t>
            </w:r>
            <w:r w:rsidR="00B639EE">
              <w:rPr>
                <w:webHidden/>
              </w:rPr>
              <w:tab/>
            </w:r>
            <w:r w:rsidR="00B639EE">
              <w:rPr>
                <w:webHidden/>
              </w:rPr>
              <w:fldChar w:fldCharType="begin"/>
            </w:r>
            <w:r w:rsidR="00B639EE">
              <w:rPr>
                <w:webHidden/>
              </w:rPr>
              <w:instrText xml:space="preserve"> PAGEREF _Toc452987777 \h </w:instrText>
            </w:r>
            <w:r w:rsidR="00B639EE">
              <w:rPr>
                <w:webHidden/>
              </w:rPr>
            </w:r>
            <w:r w:rsidR="00B639EE">
              <w:rPr>
                <w:webHidden/>
              </w:rPr>
              <w:fldChar w:fldCharType="separate"/>
            </w:r>
            <w:r w:rsidR="007B29E6">
              <w:rPr>
                <w:webHidden/>
              </w:rPr>
              <w:t>59</w:t>
            </w:r>
            <w:r w:rsidR="00B639EE">
              <w:rPr>
                <w:webHidden/>
              </w:rPr>
              <w:fldChar w:fldCharType="end"/>
            </w:r>
          </w:hyperlink>
        </w:p>
        <w:p w14:paraId="113A5783"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78" w:history="1">
            <w:r w:rsidR="00B639EE" w:rsidRPr="00723E59">
              <w:rPr>
                <w:rStyle w:val="Hyperlink"/>
              </w:rPr>
              <w:t>4.1.2. Nederland</w:t>
            </w:r>
            <w:r w:rsidR="00B639EE">
              <w:rPr>
                <w:webHidden/>
              </w:rPr>
              <w:tab/>
            </w:r>
            <w:r w:rsidR="00B639EE">
              <w:rPr>
                <w:webHidden/>
              </w:rPr>
              <w:fldChar w:fldCharType="begin"/>
            </w:r>
            <w:r w:rsidR="00B639EE">
              <w:rPr>
                <w:webHidden/>
              </w:rPr>
              <w:instrText xml:space="preserve"> PAGEREF _Toc452987778 \h </w:instrText>
            </w:r>
            <w:r w:rsidR="00B639EE">
              <w:rPr>
                <w:webHidden/>
              </w:rPr>
            </w:r>
            <w:r w:rsidR="00B639EE">
              <w:rPr>
                <w:webHidden/>
              </w:rPr>
              <w:fldChar w:fldCharType="separate"/>
            </w:r>
            <w:r w:rsidR="007B29E6">
              <w:rPr>
                <w:webHidden/>
              </w:rPr>
              <w:t>66</w:t>
            </w:r>
            <w:r w:rsidR="00B639EE">
              <w:rPr>
                <w:webHidden/>
              </w:rPr>
              <w:fldChar w:fldCharType="end"/>
            </w:r>
          </w:hyperlink>
        </w:p>
        <w:p w14:paraId="063C0353"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79" w:history="1">
            <w:r w:rsidR="00B639EE" w:rsidRPr="00723E59">
              <w:rPr>
                <w:rStyle w:val="Hyperlink"/>
              </w:rPr>
              <w:t>4.1.3. Vergelijkend perspectief</w:t>
            </w:r>
            <w:r w:rsidR="00B639EE">
              <w:rPr>
                <w:webHidden/>
              </w:rPr>
              <w:tab/>
            </w:r>
            <w:r w:rsidR="00B639EE">
              <w:rPr>
                <w:webHidden/>
              </w:rPr>
              <w:fldChar w:fldCharType="begin"/>
            </w:r>
            <w:r w:rsidR="00B639EE">
              <w:rPr>
                <w:webHidden/>
              </w:rPr>
              <w:instrText xml:space="preserve"> PAGEREF _Toc452987779 \h </w:instrText>
            </w:r>
            <w:r w:rsidR="00B639EE">
              <w:rPr>
                <w:webHidden/>
              </w:rPr>
            </w:r>
            <w:r w:rsidR="00B639EE">
              <w:rPr>
                <w:webHidden/>
              </w:rPr>
              <w:fldChar w:fldCharType="separate"/>
            </w:r>
            <w:r w:rsidR="007B29E6">
              <w:rPr>
                <w:webHidden/>
              </w:rPr>
              <w:t>72</w:t>
            </w:r>
            <w:r w:rsidR="00B639EE">
              <w:rPr>
                <w:webHidden/>
              </w:rPr>
              <w:fldChar w:fldCharType="end"/>
            </w:r>
          </w:hyperlink>
        </w:p>
        <w:p w14:paraId="47584C9C" w14:textId="77777777" w:rsidR="00B639EE" w:rsidRDefault="00E37A92">
          <w:pPr>
            <w:pStyle w:val="Inhopg2"/>
            <w:rPr>
              <w:rFonts w:asciiTheme="minorHAnsi" w:eastAsiaTheme="minorEastAsia" w:hAnsiTheme="minorHAnsi" w:cstheme="minorBidi"/>
              <w:b w:val="0"/>
              <w:bCs w:val="0"/>
              <w:caps w:val="0"/>
              <w:sz w:val="22"/>
              <w:szCs w:val="22"/>
              <w:lang w:val="nl-BE" w:eastAsia="nl-BE"/>
            </w:rPr>
          </w:pPr>
          <w:hyperlink w:anchor="_Toc452987780" w:history="1">
            <w:r w:rsidR="00B639EE" w:rsidRPr="00723E59">
              <w:rPr>
                <w:rStyle w:val="Hyperlink"/>
              </w:rPr>
              <w:t>4.2. Het reactief toezicht op de private bewakingssector op de luchthaven</w:t>
            </w:r>
            <w:r w:rsidR="00B639EE">
              <w:rPr>
                <w:webHidden/>
              </w:rPr>
              <w:tab/>
            </w:r>
            <w:r w:rsidR="00B639EE">
              <w:rPr>
                <w:webHidden/>
              </w:rPr>
              <w:fldChar w:fldCharType="begin"/>
            </w:r>
            <w:r w:rsidR="00B639EE">
              <w:rPr>
                <w:webHidden/>
              </w:rPr>
              <w:instrText xml:space="preserve"> PAGEREF _Toc452987780 \h </w:instrText>
            </w:r>
            <w:r w:rsidR="00B639EE">
              <w:rPr>
                <w:webHidden/>
              </w:rPr>
            </w:r>
            <w:r w:rsidR="00B639EE">
              <w:rPr>
                <w:webHidden/>
              </w:rPr>
              <w:fldChar w:fldCharType="separate"/>
            </w:r>
            <w:r w:rsidR="007B29E6">
              <w:rPr>
                <w:webHidden/>
              </w:rPr>
              <w:t>75</w:t>
            </w:r>
            <w:r w:rsidR="00B639EE">
              <w:rPr>
                <w:webHidden/>
              </w:rPr>
              <w:fldChar w:fldCharType="end"/>
            </w:r>
          </w:hyperlink>
        </w:p>
        <w:p w14:paraId="217FE520"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81" w:history="1">
            <w:r w:rsidR="00B639EE" w:rsidRPr="00723E59">
              <w:rPr>
                <w:rStyle w:val="Hyperlink"/>
              </w:rPr>
              <w:t>4.2.1. België</w:t>
            </w:r>
            <w:r w:rsidR="00B639EE">
              <w:rPr>
                <w:webHidden/>
              </w:rPr>
              <w:tab/>
            </w:r>
            <w:r w:rsidR="00B639EE">
              <w:rPr>
                <w:webHidden/>
              </w:rPr>
              <w:fldChar w:fldCharType="begin"/>
            </w:r>
            <w:r w:rsidR="00B639EE">
              <w:rPr>
                <w:webHidden/>
              </w:rPr>
              <w:instrText xml:space="preserve"> PAGEREF _Toc452987781 \h </w:instrText>
            </w:r>
            <w:r w:rsidR="00B639EE">
              <w:rPr>
                <w:webHidden/>
              </w:rPr>
            </w:r>
            <w:r w:rsidR="00B639EE">
              <w:rPr>
                <w:webHidden/>
              </w:rPr>
              <w:fldChar w:fldCharType="separate"/>
            </w:r>
            <w:r w:rsidR="007B29E6">
              <w:rPr>
                <w:webHidden/>
              </w:rPr>
              <w:t>75</w:t>
            </w:r>
            <w:r w:rsidR="00B639EE">
              <w:rPr>
                <w:webHidden/>
              </w:rPr>
              <w:fldChar w:fldCharType="end"/>
            </w:r>
          </w:hyperlink>
        </w:p>
        <w:p w14:paraId="4285B80B"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82" w:history="1">
            <w:r w:rsidR="00B639EE" w:rsidRPr="00723E59">
              <w:rPr>
                <w:rStyle w:val="Hyperlink"/>
              </w:rPr>
              <w:t>4.2.2. Nederland</w:t>
            </w:r>
            <w:r w:rsidR="00B639EE">
              <w:rPr>
                <w:webHidden/>
              </w:rPr>
              <w:tab/>
            </w:r>
            <w:r w:rsidR="00B639EE">
              <w:rPr>
                <w:webHidden/>
              </w:rPr>
              <w:fldChar w:fldCharType="begin"/>
            </w:r>
            <w:r w:rsidR="00B639EE">
              <w:rPr>
                <w:webHidden/>
              </w:rPr>
              <w:instrText xml:space="preserve"> PAGEREF _Toc452987782 \h </w:instrText>
            </w:r>
            <w:r w:rsidR="00B639EE">
              <w:rPr>
                <w:webHidden/>
              </w:rPr>
            </w:r>
            <w:r w:rsidR="00B639EE">
              <w:rPr>
                <w:webHidden/>
              </w:rPr>
              <w:fldChar w:fldCharType="separate"/>
            </w:r>
            <w:r w:rsidR="007B29E6">
              <w:rPr>
                <w:webHidden/>
              </w:rPr>
              <w:t>81</w:t>
            </w:r>
            <w:r w:rsidR="00B639EE">
              <w:rPr>
                <w:webHidden/>
              </w:rPr>
              <w:fldChar w:fldCharType="end"/>
            </w:r>
          </w:hyperlink>
        </w:p>
        <w:p w14:paraId="1EF25969" w14:textId="77777777" w:rsidR="00B639EE" w:rsidRDefault="00E37A92">
          <w:pPr>
            <w:pStyle w:val="Inhopg3"/>
            <w:rPr>
              <w:rFonts w:asciiTheme="minorHAnsi" w:eastAsiaTheme="minorEastAsia" w:hAnsiTheme="minorHAnsi" w:cstheme="minorBidi"/>
              <w:smallCaps w:val="0"/>
              <w:sz w:val="22"/>
              <w:szCs w:val="22"/>
              <w:lang w:val="nl-BE" w:eastAsia="nl-BE"/>
            </w:rPr>
          </w:pPr>
          <w:hyperlink w:anchor="_Toc452987783" w:history="1">
            <w:r w:rsidR="00B639EE" w:rsidRPr="00723E59">
              <w:rPr>
                <w:rStyle w:val="Hyperlink"/>
              </w:rPr>
              <w:t>4.2.3. Vergelijkend perspectief</w:t>
            </w:r>
            <w:r w:rsidR="00B639EE">
              <w:rPr>
                <w:webHidden/>
              </w:rPr>
              <w:tab/>
            </w:r>
            <w:r w:rsidR="00B639EE">
              <w:rPr>
                <w:webHidden/>
              </w:rPr>
              <w:fldChar w:fldCharType="begin"/>
            </w:r>
            <w:r w:rsidR="00B639EE">
              <w:rPr>
                <w:webHidden/>
              </w:rPr>
              <w:instrText xml:space="preserve"> PAGEREF _Toc452987783 \h </w:instrText>
            </w:r>
            <w:r w:rsidR="00B639EE">
              <w:rPr>
                <w:webHidden/>
              </w:rPr>
            </w:r>
            <w:r w:rsidR="00B639EE">
              <w:rPr>
                <w:webHidden/>
              </w:rPr>
              <w:fldChar w:fldCharType="separate"/>
            </w:r>
            <w:r w:rsidR="007B29E6">
              <w:rPr>
                <w:webHidden/>
              </w:rPr>
              <w:t>86</w:t>
            </w:r>
            <w:r w:rsidR="00B639EE">
              <w:rPr>
                <w:webHidden/>
              </w:rPr>
              <w:fldChar w:fldCharType="end"/>
            </w:r>
          </w:hyperlink>
        </w:p>
        <w:p w14:paraId="525CDBB3" w14:textId="77777777" w:rsidR="00B639EE" w:rsidRDefault="00E37A92">
          <w:pPr>
            <w:pStyle w:val="Inhopg1"/>
            <w:rPr>
              <w:rFonts w:asciiTheme="minorHAnsi" w:eastAsiaTheme="minorEastAsia" w:hAnsiTheme="minorHAnsi" w:cstheme="minorBidi"/>
              <w:b w:val="0"/>
              <w:caps w:val="0"/>
              <w:sz w:val="22"/>
              <w:szCs w:val="22"/>
              <w:lang w:val="nl-BE" w:eastAsia="nl-BE"/>
            </w:rPr>
          </w:pPr>
          <w:hyperlink w:anchor="_Toc452987784" w:history="1">
            <w:r w:rsidR="00B639EE" w:rsidRPr="00723E59">
              <w:rPr>
                <w:rStyle w:val="Hyperlink"/>
              </w:rPr>
              <w:t>Hoofdstuk V: Conclusie en aanbevelingen</w:t>
            </w:r>
            <w:r w:rsidR="00B639EE">
              <w:rPr>
                <w:webHidden/>
              </w:rPr>
              <w:tab/>
            </w:r>
            <w:r w:rsidR="00B639EE">
              <w:rPr>
                <w:webHidden/>
              </w:rPr>
              <w:fldChar w:fldCharType="begin"/>
            </w:r>
            <w:r w:rsidR="00B639EE">
              <w:rPr>
                <w:webHidden/>
              </w:rPr>
              <w:instrText xml:space="preserve"> PAGEREF _Toc452987784 \h </w:instrText>
            </w:r>
            <w:r w:rsidR="00B639EE">
              <w:rPr>
                <w:webHidden/>
              </w:rPr>
            </w:r>
            <w:r w:rsidR="00B639EE">
              <w:rPr>
                <w:webHidden/>
              </w:rPr>
              <w:fldChar w:fldCharType="separate"/>
            </w:r>
            <w:r w:rsidR="007B29E6">
              <w:rPr>
                <w:webHidden/>
              </w:rPr>
              <w:t>90</w:t>
            </w:r>
            <w:r w:rsidR="00B639EE">
              <w:rPr>
                <w:webHidden/>
              </w:rPr>
              <w:fldChar w:fldCharType="end"/>
            </w:r>
          </w:hyperlink>
        </w:p>
        <w:p w14:paraId="4F65319A" w14:textId="77777777" w:rsidR="00B639EE" w:rsidRDefault="00E37A92">
          <w:pPr>
            <w:pStyle w:val="Inhopg1"/>
            <w:rPr>
              <w:rFonts w:asciiTheme="minorHAnsi" w:eastAsiaTheme="minorEastAsia" w:hAnsiTheme="minorHAnsi" w:cstheme="minorBidi"/>
              <w:b w:val="0"/>
              <w:caps w:val="0"/>
              <w:sz w:val="22"/>
              <w:szCs w:val="22"/>
              <w:lang w:val="nl-BE" w:eastAsia="nl-BE"/>
            </w:rPr>
          </w:pPr>
          <w:hyperlink w:anchor="_Toc452987785" w:history="1">
            <w:r w:rsidR="00B639EE" w:rsidRPr="00723E59">
              <w:rPr>
                <w:rStyle w:val="Hyperlink"/>
              </w:rPr>
              <w:t>Bibliografie</w:t>
            </w:r>
            <w:r w:rsidR="00B639EE">
              <w:rPr>
                <w:webHidden/>
              </w:rPr>
              <w:tab/>
            </w:r>
            <w:r w:rsidR="00B639EE">
              <w:rPr>
                <w:webHidden/>
              </w:rPr>
              <w:fldChar w:fldCharType="begin"/>
            </w:r>
            <w:r w:rsidR="00B639EE">
              <w:rPr>
                <w:webHidden/>
              </w:rPr>
              <w:instrText xml:space="preserve"> PAGEREF _Toc452987785 \h </w:instrText>
            </w:r>
            <w:r w:rsidR="00B639EE">
              <w:rPr>
                <w:webHidden/>
              </w:rPr>
            </w:r>
            <w:r w:rsidR="00B639EE">
              <w:rPr>
                <w:webHidden/>
              </w:rPr>
              <w:fldChar w:fldCharType="separate"/>
            </w:r>
            <w:r w:rsidR="007B29E6">
              <w:rPr>
                <w:webHidden/>
              </w:rPr>
              <w:t>94</w:t>
            </w:r>
            <w:r w:rsidR="00B639EE">
              <w:rPr>
                <w:webHidden/>
              </w:rPr>
              <w:fldChar w:fldCharType="end"/>
            </w:r>
          </w:hyperlink>
        </w:p>
        <w:p w14:paraId="5BBD3F63" w14:textId="77777777" w:rsidR="00B639EE" w:rsidRDefault="00E37A92">
          <w:pPr>
            <w:pStyle w:val="Inhopg1"/>
            <w:rPr>
              <w:rFonts w:asciiTheme="minorHAnsi" w:eastAsiaTheme="minorEastAsia" w:hAnsiTheme="minorHAnsi" w:cstheme="minorBidi"/>
              <w:b w:val="0"/>
              <w:caps w:val="0"/>
              <w:sz w:val="22"/>
              <w:szCs w:val="22"/>
              <w:lang w:val="nl-BE" w:eastAsia="nl-BE"/>
            </w:rPr>
          </w:pPr>
          <w:hyperlink w:anchor="_Toc452987789" w:history="1">
            <w:r w:rsidR="00B639EE" w:rsidRPr="00723E59">
              <w:rPr>
                <w:rStyle w:val="Hyperlink"/>
              </w:rPr>
              <w:t>Bijlagen</w:t>
            </w:r>
            <w:r w:rsidR="00B639EE">
              <w:rPr>
                <w:webHidden/>
              </w:rPr>
              <w:tab/>
            </w:r>
            <w:r w:rsidR="00B639EE">
              <w:rPr>
                <w:webHidden/>
              </w:rPr>
              <w:fldChar w:fldCharType="begin"/>
            </w:r>
            <w:r w:rsidR="00B639EE">
              <w:rPr>
                <w:webHidden/>
              </w:rPr>
              <w:instrText xml:space="preserve"> PAGEREF _Toc452987789 \h </w:instrText>
            </w:r>
            <w:r w:rsidR="00B639EE">
              <w:rPr>
                <w:webHidden/>
              </w:rPr>
            </w:r>
            <w:r w:rsidR="00B639EE">
              <w:rPr>
                <w:webHidden/>
              </w:rPr>
              <w:fldChar w:fldCharType="separate"/>
            </w:r>
            <w:r w:rsidR="007B29E6">
              <w:rPr>
                <w:webHidden/>
              </w:rPr>
              <w:t>107</w:t>
            </w:r>
            <w:r w:rsidR="00B639EE">
              <w:rPr>
                <w:webHidden/>
              </w:rPr>
              <w:fldChar w:fldCharType="end"/>
            </w:r>
          </w:hyperlink>
        </w:p>
        <w:p w14:paraId="1E49302A" w14:textId="77777777" w:rsidR="00F51E44" w:rsidRDefault="00F51E44">
          <w:r>
            <w:rPr>
              <w:b/>
              <w:bCs/>
              <w:noProof/>
            </w:rPr>
            <w:fldChar w:fldCharType="end"/>
          </w:r>
        </w:p>
      </w:sdtContent>
    </w:sdt>
    <w:p w14:paraId="1033CB7B" w14:textId="2A71CE9A" w:rsidR="00004B3C" w:rsidRDefault="00345458" w:rsidP="00F22F17">
      <w:pPr>
        <w:pStyle w:val="Kop1"/>
        <w:numPr>
          <w:ilvl w:val="0"/>
          <w:numId w:val="0"/>
        </w:numPr>
        <w:rPr>
          <w:highlight w:val="lightGray"/>
          <w14:scene3d>
            <w14:camera w14:prst="orthographicFront"/>
            <w14:lightRig w14:rig="threePt" w14:dir="t">
              <w14:rot w14:lat="0" w14:lon="0" w14:rev="0"/>
            </w14:lightRig>
          </w14:scene3d>
        </w:rPr>
      </w:pPr>
      <w:r>
        <w:rPr>
          <w:highlight w:val="lightGray"/>
          <w14:scene3d>
            <w14:camera w14:prst="orthographicFront"/>
            <w14:lightRig w14:rig="threePt" w14:dir="t">
              <w14:rot w14:lat="0" w14:lon="0" w14:rev="0"/>
            </w14:lightRig>
          </w14:scene3d>
        </w:rPr>
        <w:br w:type="page"/>
      </w:r>
      <w:bookmarkStart w:id="38" w:name="_Toc452987746"/>
      <w:r w:rsidR="003928A3">
        <w:rPr>
          <w14:scene3d>
            <w14:camera w14:prst="orthographicFront"/>
            <w14:lightRig w14:rig="threePt" w14:dir="t">
              <w14:rot w14:lat="0" w14:lon="0" w14:rev="0"/>
            </w14:lightRig>
          </w14:scene3d>
        </w:rPr>
        <w:lastRenderedPageBreak/>
        <w:t xml:space="preserve">Lijst </w:t>
      </w:r>
      <w:r w:rsidR="00AD56C4">
        <w:rPr>
          <w14:scene3d>
            <w14:camera w14:prst="orthographicFront"/>
            <w14:lightRig w14:rig="threePt" w14:dir="t">
              <w14:rot w14:lat="0" w14:lon="0" w14:rev="0"/>
            </w14:lightRig>
          </w14:scene3d>
        </w:rPr>
        <w:t xml:space="preserve">van </w:t>
      </w:r>
      <w:r w:rsidR="003928A3">
        <w:rPr>
          <w14:scene3d>
            <w14:camera w14:prst="orthographicFront"/>
            <w14:lightRig w14:rig="threePt" w14:dir="t">
              <w14:rot w14:lat="0" w14:lon="0" w14:rev="0"/>
            </w14:lightRig>
          </w14:scene3d>
        </w:rPr>
        <w:t>afkortingen</w:t>
      </w:r>
      <w:bookmarkEnd w:id="38"/>
    </w:p>
    <w:p w14:paraId="2F1065CE" w14:textId="77777777" w:rsidR="00B325A4" w:rsidRDefault="00B325A4">
      <w:pPr>
        <w:jc w:val="left"/>
      </w:pPr>
    </w:p>
    <w:p w14:paraId="41D3DD16" w14:textId="21DAEFBA" w:rsidR="00AF3F90" w:rsidRDefault="00AF3F90" w:rsidP="00B325A4">
      <w:pPr>
        <w:jc w:val="left"/>
      </w:pPr>
      <w:r>
        <w:t xml:space="preserve">AIVD                         </w:t>
      </w:r>
      <w:r w:rsidRPr="004C26BA">
        <w:t>Algemene Inlichtingen en Veiligheidsdienst</w:t>
      </w:r>
    </w:p>
    <w:p w14:paraId="61BAF09A" w14:textId="77777777" w:rsidR="00F4522E" w:rsidRDefault="00F4522E" w:rsidP="00B325A4">
      <w:pPr>
        <w:jc w:val="left"/>
      </w:pPr>
    </w:p>
    <w:p w14:paraId="5BAD33F6" w14:textId="28BB948C" w:rsidR="00F4522E" w:rsidRPr="00AA67E7" w:rsidRDefault="00F4522E" w:rsidP="00B325A4">
      <w:pPr>
        <w:jc w:val="left"/>
        <w:rPr>
          <w:lang w:val="nl-BE"/>
        </w:rPr>
      </w:pPr>
      <w:r w:rsidRPr="00AA67E7">
        <w:rPr>
          <w:lang w:val="nl-BE"/>
        </w:rPr>
        <w:t>BAC</w:t>
      </w:r>
      <w:r w:rsidRPr="00AA67E7">
        <w:rPr>
          <w:lang w:val="nl-BE"/>
        </w:rPr>
        <w:tab/>
      </w:r>
      <w:r w:rsidRPr="00AA67E7">
        <w:rPr>
          <w:lang w:val="nl-BE"/>
        </w:rPr>
        <w:tab/>
        <w:t xml:space="preserve">            Brussels Airport Company</w:t>
      </w:r>
    </w:p>
    <w:p w14:paraId="1ECA75B3" w14:textId="77777777" w:rsidR="00946613" w:rsidRPr="00AA67E7" w:rsidRDefault="00946613" w:rsidP="00B325A4">
      <w:pPr>
        <w:jc w:val="left"/>
        <w:rPr>
          <w:lang w:val="nl-BE"/>
        </w:rPr>
      </w:pPr>
    </w:p>
    <w:p w14:paraId="58120A33" w14:textId="2EE95428" w:rsidR="00946613" w:rsidRPr="00556D07" w:rsidRDefault="00946613" w:rsidP="00B325A4">
      <w:pPr>
        <w:jc w:val="left"/>
        <w:rPr>
          <w:lang w:val="en-GB"/>
        </w:rPr>
      </w:pPr>
      <w:r w:rsidRPr="00556D07">
        <w:rPr>
          <w:lang w:val="en-GB"/>
        </w:rPr>
        <w:t xml:space="preserve">CAPPS                       Computer-Assisted Passenger </w:t>
      </w:r>
      <w:proofErr w:type="spellStart"/>
      <w:r w:rsidRPr="00556D07">
        <w:rPr>
          <w:lang w:val="en-GB"/>
        </w:rPr>
        <w:t>Prescreening</w:t>
      </w:r>
      <w:proofErr w:type="spellEnd"/>
      <w:r w:rsidRPr="00556D07">
        <w:rPr>
          <w:lang w:val="en-GB"/>
        </w:rPr>
        <w:t xml:space="preserve"> </w:t>
      </w:r>
    </w:p>
    <w:p w14:paraId="14B054FE" w14:textId="77777777" w:rsidR="00FD5FDD" w:rsidRPr="00556D07" w:rsidRDefault="00FD5FDD" w:rsidP="00B325A4">
      <w:pPr>
        <w:jc w:val="left"/>
        <w:rPr>
          <w:lang w:val="en-GB"/>
        </w:rPr>
      </w:pPr>
    </w:p>
    <w:p w14:paraId="4BB9402E" w14:textId="5D31FCED" w:rsidR="00FD5FDD" w:rsidRPr="00FD5FDD" w:rsidRDefault="00FD5FDD" w:rsidP="00B325A4">
      <w:pPr>
        <w:jc w:val="left"/>
      </w:pPr>
      <w:r>
        <w:t xml:space="preserve">CBT                           </w:t>
      </w:r>
      <w:r w:rsidRPr="0096269D">
        <w:t>C</w:t>
      </w:r>
      <w:r>
        <w:t>omputer-</w:t>
      </w:r>
      <w:proofErr w:type="spellStart"/>
      <w:r>
        <w:t>Based</w:t>
      </w:r>
      <w:proofErr w:type="spellEnd"/>
      <w:r>
        <w:t xml:space="preserve"> T</w:t>
      </w:r>
      <w:r w:rsidRPr="0096269D">
        <w:t>raining</w:t>
      </w:r>
    </w:p>
    <w:p w14:paraId="254276F4" w14:textId="77777777" w:rsidR="00AA2565" w:rsidRDefault="00AA2565" w:rsidP="00B325A4">
      <w:pPr>
        <w:jc w:val="left"/>
      </w:pPr>
    </w:p>
    <w:p w14:paraId="01DA347A" w14:textId="74584D08" w:rsidR="00AA2565" w:rsidRPr="00AA2565" w:rsidRDefault="00AA2565" w:rsidP="00B325A4">
      <w:pPr>
        <w:jc w:val="left"/>
      </w:pPr>
      <w:r w:rsidRPr="00AA2565">
        <w:t xml:space="preserve">DB3                           Directie Bewaking, Beveiliging, Burgerluchtvaart </w:t>
      </w:r>
    </w:p>
    <w:p w14:paraId="4783AEEF" w14:textId="77777777" w:rsidR="00AF3F90" w:rsidRDefault="00AF3F90" w:rsidP="00B325A4">
      <w:pPr>
        <w:jc w:val="left"/>
      </w:pPr>
    </w:p>
    <w:p w14:paraId="2002047C" w14:textId="357E04DC" w:rsidR="00B325A4" w:rsidRDefault="0022428E" w:rsidP="00B325A4">
      <w:pPr>
        <w:jc w:val="left"/>
      </w:pPr>
      <w:r>
        <w:t xml:space="preserve">DGLV                        </w:t>
      </w:r>
      <w:r w:rsidRPr="0022428E">
        <w:t>Directoraat Generaal van de Luchtvaart</w:t>
      </w:r>
    </w:p>
    <w:p w14:paraId="54E68D61" w14:textId="77777777" w:rsidR="00CD1F95" w:rsidRDefault="00CD1F95" w:rsidP="00B325A4">
      <w:pPr>
        <w:jc w:val="left"/>
      </w:pPr>
    </w:p>
    <w:p w14:paraId="2BCA9A95" w14:textId="1698FF87" w:rsidR="00CD1F95" w:rsidRDefault="00CD1F95" w:rsidP="00B325A4">
      <w:pPr>
        <w:jc w:val="left"/>
      </w:pPr>
      <w:r>
        <w:t>DPV                           Directie Private Veiligheid</w:t>
      </w:r>
    </w:p>
    <w:p w14:paraId="4A25AD05" w14:textId="77777777" w:rsidR="00AA2688" w:rsidRDefault="00AA2688" w:rsidP="00B325A4">
      <w:pPr>
        <w:jc w:val="left"/>
      </w:pPr>
    </w:p>
    <w:p w14:paraId="226B7774" w14:textId="0FD2606E" w:rsidR="00AA2688" w:rsidRDefault="00AA2688" w:rsidP="00B325A4">
      <w:pPr>
        <w:jc w:val="left"/>
      </w:pPr>
      <w:r>
        <w:t>EU                              Europese Unie</w:t>
      </w:r>
    </w:p>
    <w:p w14:paraId="0C94E5EF" w14:textId="77777777" w:rsidR="0022428E" w:rsidRDefault="0022428E" w:rsidP="00B325A4">
      <w:pPr>
        <w:jc w:val="left"/>
      </w:pPr>
    </w:p>
    <w:p w14:paraId="0872D5B4" w14:textId="77777777" w:rsidR="00B325A4" w:rsidRDefault="00B325A4" w:rsidP="00B325A4">
      <w:pPr>
        <w:jc w:val="left"/>
      </w:pPr>
      <w:r>
        <w:t xml:space="preserve">EVRM </w:t>
      </w:r>
      <w:r>
        <w:tab/>
        <w:t xml:space="preserve"> </w:t>
      </w:r>
      <w:r>
        <w:tab/>
        <w:t xml:space="preserve">Europees Verdrag voor de Rechten van de Mens </w:t>
      </w:r>
    </w:p>
    <w:p w14:paraId="5994A086" w14:textId="49D6A285" w:rsidR="00AA2688" w:rsidRDefault="00AA2688" w:rsidP="00B325A4">
      <w:pPr>
        <w:jc w:val="left"/>
      </w:pPr>
    </w:p>
    <w:p w14:paraId="72BB37CF" w14:textId="1C692352" w:rsidR="00296B78" w:rsidRDefault="0015295C">
      <w:pPr>
        <w:jc w:val="left"/>
        <w:rPr>
          <w:lang w:val="en-US"/>
        </w:rPr>
      </w:pPr>
      <w:r w:rsidRPr="00F22F17">
        <w:rPr>
          <w:lang w:val="en-US"/>
        </w:rPr>
        <w:t xml:space="preserve">ICAO                       </w:t>
      </w:r>
      <w:r w:rsidR="00513BE8">
        <w:rPr>
          <w:lang w:val="en-US"/>
        </w:rPr>
        <w:t xml:space="preserve">  </w:t>
      </w:r>
      <w:r w:rsidR="00B325A4" w:rsidRPr="00EC4918">
        <w:rPr>
          <w:lang w:val="en-US"/>
        </w:rPr>
        <w:t>Th</w:t>
      </w:r>
      <w:r w:rsidRPr="00F22F17">
        <w:rPr>
          <w:lang w:val="en-US"/>
        </w:rPr>
        <w:t xml:space="preserve">e International Civil Aviation </w:t>
      </w:r>
      <w:proofErr w:type="spellStart"/>
      <w:r w:rsidRPr="00F22F17">
        <w:rPr>
          <w:lang w:val="en-US"/>
        </w:rPr>
        <w:t>Organisation</w:t>
      </w:r>
      <w:proofErr w:type="spellEnd"/>
      <w:r w:rsidRPr="00F22F17">
        <w:rPr>
          <w:lang w:val="en-US"/>
        </w:rPr>
        <w:t xml:space="preserve"> </w:t>
      </w:r>
    </w:p>
    <w:p w14:paraId="5DC19AA1" w14:textId="77777777" w:rsidR="0066792F" w:rsidRDefault="0066792F">
      <w:pPr>
        <w:jc w:val="left"/>
        <w:rPr>
          <w:lang w:val="en-US"/>
        </w:rPr>
      </w:pPr>
    </w:p>
    <w:p w14:paraId="675602BB" w14:textId="69B39D84" w:rsidR="0066792F" w:rsidRPr="004347DC" w:rsidRDefault="0066792F">
      <w:pPr>
        <w:jc w:val="left"/>
        <w:rPr>
          <w:lang w:val="nl-BE"/>
        </w:rPr>
      </w:pPr>
      <w:r w:rsidRPr="004347DC">
        <w:rPr>
          <w:lang w:val="nl-BE"/>
        </w:rPr>
        <w:t>KB</w:t>
      </w:r>
      <w:r w:rsidRPr="004347DC">
        <w:rPr>
          <w:lang w:val="nl-BE"/>
        </w:rPr>
        <w:tab/>
      </w:r>
      <w:r w:rsidRPr="004347DC">
        <w:rPr>
          <w:lang w:val="nl-BE"/>
        </w:rPr>
        <w:tab/>
      </w:r>
      <w:r w:rsidRPr="004347DC">
        <w:rPr>
          <w:lang w:val="nl-BE"/>
        </w:rPr>
        <w:tab/>
        <w:t>Koninklijk Besluit</w:t>
      </w:r>
    </w:p>
    <w:p w14:paraId="5B9AAF57" w14:textId="77777777" w:rsidR="0066792F" w:rsidRPr="004347DC" w:rsidRDefault="0066792F">
      <w:pPr>
        <w:jc w:val="left"/>
        <w:rPr>
          <w:lang w:val="nl-BE"/>
        </w:rPr>
      </w:pPr>
    </w:p>
    <w:p w14:paraId="24C96BD5" w14:textId="4A37E7BA" w:rsidR="0066792F" w:rsidRPr="004347DC" w:rsidRDefault="0066792F">
      <w:pPr>
        <w:jc w:val="left"/>
        <w:rPr>
          <w:lang w:val="nl-BE"/>
        </w:rPr>
      </w:pPr>
      <w:proofErr w:type="spellStart"/>
      <w:r w:rsidRPr="004347DC">
        <w:rPr>
          <w:lang w:val="nl-BE"/>
        </w:rPr>
        <w:t>KMar</w:t>
      </w:r>
      <w:proofErr w:type="spellEnd"/>
      <w:r w:rsidRPr="004347DC">
        <w:rPr>
          <w:lang w:val="nl-BE"/>
        </w:rPr>
        <w:tab/>
      </w:r>
      <w:r w:rsidRPr="004347DC">
        <w:rPr>
          <w:lang w:val="nl-BE"/>
        </w:rPr>
        <w:tab/>
      </w:r>
      <w:r w:rsidRPr="004347DC">
        <w:rPr>
          <w:lang w:val="nl-BE"/>
        </w:rPr>
        <w:tab/>
      </w:r>
      <w:r>
        <w:t>Koninklijke Marechaussee</w:t>
      </w:r>
      <w:r w:rsidRPr="004347DC">
        <w:rPr>
          <w:lang w:val="nl-BE"/>
        </w:rPr>
        <w:t xml:space="preserve"> </w:t>
      </w:r>
    </w:p>
    <w:p w14:paraId="5782ABD3" w14:textId="77777777" w:rsidR="00296B78" w:rsidRPr="004347DC" w:rsidRDefault="00296B78">
      <w:pPr>
        <w:jc w:val="left"/>
        <w:rPr>
          <w:lang w:val="nl-BE"/>
        </w:rPr>
      </w:pPr>
    </w:p>
    <w:p w14:paraId="52D251D8" w14:textId="351C0F5B" w:rsidR="00B325A4" w:rsidRDefault="00513BE8">
      <w:pPr>
        <w:jc w:val="left"/>
        <w:rPr>
          <w:highlight w:val="lightGray"/>
          <w:lang w:val="nl-BE"/>
          <w14:scene3d>
            <w14:camera w14:prst="orthographicFront"/>
            <w14:lightRig w14:rig="threePt" w14:dir="t">
              <w14:rot w14:lat="0" w14:lon="0" w14:rev="0"/>
            </w14:lightRig>
          </w14:scene3d>
        </w:rPr>
      </w:pPr>
      <w:r w:rsidRPr="004347DC">
        <w:rPr>
          <w:lang w:val="nl-BE"/>
        </w:rPr>
        <w:t xml:space="preserve">LAG                           </w:t>
      </w:r>
      <w:proofErr w:type="spellStart"/>
      <w:r w:rsidR="00B325A4" w:rsidRPr="004347DC">
        <w:rPr>
          <w:lang w:val="nl-BE"/>
        </w:rPr>
        <w:t>Liquids</w:t>
      </w:r>
      <w:proofErr w:type="spellEnd"/>
      <w:r w:rsidR="00B325A4" w:rsidRPr="004347DC">
        <w:rPr>
          <w:lang w:val="nl-BE"/>
        </w:rPr>
        <w:t xml:space="preserve"> </w:t>
      </w:r>
      <w:proofErr w:type="spellStart"/>
      <w:r w:rsidR="00BB7685" w:rsidRPr="004347DC">
        <w:rPr>
          <w:lang w:val="nl-BE"/>
        </w:rPr>
        <w:t>a</w:t>
      </w:r>
      <w:r w:rsidR="00B325A4" w:rsidRPr="004347DC">
        <w:rPr>
          <w:lang w:val="nl-BE"/>
        </w:rPr>
        <w:t>nd</w:t>
      </w:r>
      <w:proofErr w:type="spellEnd"/>
      <w:r w:rsidR="00296B78" w:rsidRPr="004347DC">
        <w:rPr>
          <w:lang w:val="nl-BE"/>
        </w:rPr>
        <w:t xml:space="preserve"> Gels</w:t>
      </w:r>
      <w:r w:rsidR="00296B78" w:rsidRPr="004347DC">
        <w:rPr>
          <w:highlight w:val="lightGray"/>
          <w:lang w:val="nl-BE"/>
          <w14:scene3d>
            <w14:camera w14:prst="orthographicFront"/>
            <w14:lightRig w14:rig="threePt" w14:dir="t">
              <w14:rot w14:lat="0" w14:lon="0" w14:rev="0"/>
            </w14:lightRig>
          </w14:scene3d>
        </w:rPr>
        <w:t xml:space="preserve"> </w:t>
      </w:r>
    </w:p>
    <w:p w14:paraId="05860B98" w14:textId="77777777" w:rsidR="00F00579" w:rsidRDefault="00F00579">
      <w:pPr>
        <w:jc w:val="left"/>
        <w:rPr>
          <w:highlight w:val="lightGray"/>
          <w:lang w:val="nl-BE"/>
          <w14:scene3d>
            <w14:camera w14:prst="orthographicFront"/>
            <w14:lightRig w14:rig="threePt" w14:dir="t">
              <w14:rot w14:lat="0" w14:lon="0" w14:rev="0"/>
            </w14:lightRig>
          </w14:scene3d>
        </w:rPr>
      </w:pPr>
    </w:p>
    <w:p w14:paraId="02777308" w14:textId="2A9CDF7A" w:rsidR="00F00579" w:rsidRPr="004347DC" w:rsidRDefault="00F00579">
      <w:pPr>
        <w:jc w:val="left"/>
        <w:rPr>
          <w:highlight w:val="lightGray"/>
          <w:lang w:val="nl-BE"/>
          <w14:scene3d>
            <w14:camera w14:prst="orthographicFront"/>
            <w14:lightRig w14:rig="threePt" w14:dir="t">
              <w14:rot w14:lat="0" w14:lon="0" w14:rev="0"/>
            </w14:lightRig>
          </w14:scene3d>
        </w:rPr>
      </w:pPr>
      <w:r>
        <w:t>MBO                          Middelbaar B</w:t>
      </w:r>
      <w:r w:rsidRPr="002E2241">
        <w:t xml:space="preserve">eroepsonderwijs </w:t>
      </w:r>
      <w:r>
        <w:t>O</w:t>
      </w:r>
      <w:r w:rsidRPr="00C54C6C">
        <w:t>pleidingen</w:t>
      </w:r>
      <w:r>
        <w:t xml:space="preserve"> </w:t>
      </w:r>
    </w:p>
    <w:p w14:paraId="044826A5" w14:textId="77777777" w:rsidR="00AA2565" w:rsidRPr="004347DC" w:rsidRDefault="00AA2565">
      <w:pPr>
        <w:jc w:val="left"/>
        <w:rPr>
          <w:highlight w:val="lightGray"/>
          <w:lang w:val="nl-BE"/>
          <w14:scene3d>
            <w14:camera w14:prst="orthographicFront"/>
            <w14:lightRig w14:rig="threePt" w14:dir="t">
              <w14:rot w14:lat="0" w14:lon="0" w14:rev="0"/>
            </w14:lightRig>
          </w14:scene3d>
        </w:rPr>
      </w:pPr>
    </w:p>
    <w:p w14:paraId="5EFF31E6" w14:textId="27443451" w:rsidR="00AA2565" w:rsidRPr="004347DC" w:rsidRDefault="00AA2565">
      <w:pPr>
        <w:jc w:val="left"/>
        <w:rPr>
          <w:highlight w:val="lightGray"/>
          <w:lang w:val="nl-BE"/>
          <w14:scene3d>
            <w14:camera w14:prst="orthographicFront"/>
            <w14:lightRig w14:rig="threePt" w14:dir="t">
              <w14:rot w14:lat="0" w14:lon="0" w14:rev="0"/>
            </w14:lightRig>
          </w14:scene3d>
        </w:rPr>
      </w:pPr>
      <w:r w:rsidRPr="004347DC">
        <w:rPr>
          <w:lang w:val="nl-BE"/>
          <w14:scene3d>
            <w14:camera w14:prst="orthographicFront"/>
            <w14:lightRig w14:rig="threePt" w14:dir="t">
              <w14:rot w14:lat="0" w14:lon="0" w14:rev="0"/>
            </w14:lightRig>
          </w14:scene3d>
        </w:rPr>
        <w:t xml:space="preserve">NCTV                        Nationaal Coördinator Terrorismebestrijding en Veiligheid </w:t>
      </w:r>
    </w:p>
    <w:p w14:paraId="1425840A" w14:textId="77777777" w:rsidR="00F208D3" w:rsidRPr="004347DC" w:rsidRDefault="00F208D3">
      <w:pPr>
        <w:jc w:val="left"/>
        <w:rPr>
          <w:highlight w:val="lightGray"/>
          <w:lang w:val="nl-BE"/>
          <w14:scene3d>
            <w14:camera w14:prst="orthographicFront"/>
            <w14:lightRig w14:rig="threePt" w14:dir="t">
              <w14:rot w14:lat="0" w14:lon="0" w14:rev="0"/>
            </w14:lightRig>
          </w14:scene3d>
        </w:rPr>
      </w:pPr>
    </w:p>
    <w:p w14:paraId="7E4726A8" w14:textId="0360B329" w:rsidR="00F208D3" w:rsidRDefault="00F208D3">
      <w:pPr>
        <w:jc w:val="left"/>
      </w:pPr>
      <w:r w:rsidRPr="004347DC">
        <w:rPr>
          <w:lang w:val="nl-BE"/>
          <w14:scene3d>
            <w14:camera w14:prst="orthographicFront"/>
            <w14:lightRig w14:rig="threePt" w14:dir="t">
              <w14:rot w14:lat="0" w14:lon="0" w14:rev="0"/>
            </w14:lightRig>
          </w14:scene3d>
        </w:rPr>
        <w:t>NSB</w:t>
      </w:r>
      <w:r w:rsidRPr="004347DC">
        <w:rPr>
          <w:lang w:val="nl-BE"/>
          <w14:scene3d>
            <w14:camera w14:prst="orthographicFront"/>
            <w14:lightRig w14:rig="threePt" w14:dir="t">
              <w14:rot w14:lat="0" w14:lon="0" w14:rev="0"/>
            </w14:lightRig>
          </w14:scene3d>
        </w:rPr>
        <w:tab/>
      </w:r>
      <w:r w:rsidRPr="004347DC">
        <w:rPr>
          <w:lang w:val="nl-BE"/>
          <w14:scene3d>
            <w14:camera w14:prst="orthographicFront"/>
            <w14:lightRig w14:rig="threePt" w14:dir="t">
              <w14:rot w14:lat="0" w14:lon="0" w14:rev="0"/>
            </w14:lightRig>
          </w14:scene3d>
        </w:rPr>
        <w:tab/>
      </w:r>
      <w:r w:rsidRPr="004347DC">
        <w:rPr>
          <w:lang w:val="nl-BE"/>
          <w14:scene3d>
            <w14:camera w14:prst="orthographicFront"/>
            <w14:lightRig w14:rig="threePt" w14:dir="t">
              <w14:rot w14:lat="0" w14:lon="0" w14:rev="0"/>
            </w14:lightRig>
          </w14:scene3d>
        </w:rPr>
        <w:tab/>
      </w:r>
      <w:r>
        <w:t>Nationaal Socialistische Beweging</w:t>
      </w:r>
    </w:p>
    <w:p w14:paraId="109C97B8" w14:textId="77777777" w:rsidR="009C0C0F" w:rsidRDefault="009C0C0F">
      <w:pPr>
        <w:jc w:val="left"/>
      </w:pPr>
    </w:p>
    <w:p w14:paraId="62752883" w14:textId="21ED4412" w:rsidR="009C0C0F" w:rsidRDefault="009C0C0F">
      <w:pPr>
        <w:jc w:val="left"/>
      </w:pPr>
      <w:r>
        <w:t>PV                              Proces Verbaal</w:t>
      </w:r>
    </w:p>
    <w:p w14:paraId="116001B5" w14:textId="77777777" w:rsidR="002E2241" w:rsidRDefault="002E2241">
      <w:pPr>
        <w:jc w:val="left"/>
      </w:pPr>
    </w:p>
    <w:p w14:paraId="2B2E3E2B" w14:textId="3F7FFAF1" w:rsidR="002E2241" w:rsidRDefault="002E2241">
      <w:pPr>
        <w:jc w:val="left"/>
      </w:pPr>
      <w:r>
        <w:t xml:space="preserve">SBB                            </w:t>
      </w:r>
      <w:r w:rsidRPr="002E2241">
        <w:t>Samenwerking</w:t>
      </w:r>
      <w:r>
        <w:t xml:space="preserve"> Beroepsonderwijs Bedrijfsleven</w:t>
      </w:r>
    </w:p>
    <w:p w14:paraId="69CB0358" w14:textId="77777777" w:rsidR="00F00579" w:rsidRDefault="00F00579">
      <w:pPr>
        <w:jc w:val="left"/>
      </w:pPr>
    </w:p>
    <w:p w14:paraId="22C00DE5" w14:textId="0746BD0C" w:rsidR="00501653" w:rsidRPr="00F00579" w:rsidRDefault="00F00579" w:rsidP="00F00579">
      <w:pPr>
        <w:spacing w:after="287" w:line="360" w:lineRule="auto"/>
      </w:pPr>
      <w:r>
        <w:t xml:space="preserve">SVPB                         </w:t>
      </w:r>
      <w:r w:rsidRPr="00F00579">
        <w:t xml:space="preserve">Stichting </w:t>
      </w:r>
      <w:proofErr w:type="spellStart"/>
      <w:r w:rsidRPr="00F00579">
        <w:t>Vakexamens</w:t>
      </w:r>
      <w:proofErr w:type="spellEnd"/>
      <w:r w:rsidRPr="00F00579">
        <w:t xml:space="preserve"> voor de Particuliere</w:t>
      </w:r>
      <w:r>
        <w:t xml:space="preserve"> Beveiligingsorganisaties </w:t>
      </w:r>
    </w:p>
    <w:p w14:paraId="3CE1C7A2" w14:textId="71FCA038" w:rsidR="00501653" w:rsidRPr="00AA67E7" w:rsidRDefault="00501653">
      <w:pPr>
        <w:jc w:val="left"/>
        <w:rPr>
          <w:highlight w:val="lightGray"/>
          <w:lang w:val="nl-BE"/>
          <w14:scene3d>
            <w14:camera w14:prst="orthographicFront"/>
            <w14:lightRig w14:rig="threePt" w14:dir="t">
              <w14:rot w14:lat="0" w14:lon="0" w14:rev="0"/>
            </w14:lightRig>
          </w14:scene3d>
        </w:rPr>
      </w:pPr>
      <w:r w:rsidRPr="00AA67E7">
        <w:rPr>
          <w:lang w:val="nl-BE"/>
          <w14:scene3d>
            <w14:camera w14:prst="orthographicFront"/>
            <w14:lightRig w14:rig="threePt" w14:dir="t">
              <w14:rot w14:lat="0" w14:lon="0" w14:rev="0"/>
            </w14:lightRig>
          </w14:scene3d>
        </w:rPr>
        <w:t>SRA                            S</w:t>
      </w:r>
      <w:r w:rsidR="00F4522E" w:rsidRPr="00AA67E7">
        <w:rPr>
          <w:lang w:val="nl-BE"/>
          <w14:scene3d>
            <w14:camera w14:prst="orthographicFront"/>
            <w14:lightRig w14:rig="threePt" w14:dir="t">
              <w14:rot w14:lat="0" w14:lon="0" w14:rev="0"/>
            </w14:lightRig>
          </w14:scene3d>
        </w:rPr>
        <w:t xml:space="preserve">ecurity </w:t>
      </w:r>
      <w:proofErr w:type="spellStart"/>
      <w:r w:rsidR="00F4522E" w:rsidRPr="00AA67E7">
        <w:rPr>
          <w:lang w:val="nl-BE"/>
          <w14:scene3d>
            <w14:camera w14:prst="orthographicFront"/>
            <w14:lightRig w14:rig="threePt" w14:dir="t">
              <w14:rot w14:lat="0" w14:lon="0" w14:rev="0"/>
            </w14:lightRig>
          </w14:scene3d>
        </w:rPr>
        <w:t>Restricted</w:t>
      </w:r>
      <w:proofErr w:type="spellEnd"/>
      <w:r w:rsidR="00F4522E" w:rsidRPr="00AA67E7">
        <w:rPr>
          <w:lang w:val="nl-BE"/>
          <w14:scene3d>
            <w14:camera w14:prst="orthographicFront"/>
            <w14:lightRig w14:rig="threePt" w14:dir="t">
              <w14:rot w14:lat="0" w14:lon="0" w14:rev="0"/>
            </w14:lightRig>
          </w14:scene3d>
        </w:rPr>
        <w:t xml:space="preserve"> A</w:t>
      </w:r>
      <w:r w:rsidRPr="00AA67E7">
        <w:rPr>
          <w:lang w:val="nl-BE"/>
          <w14:scene3d>
            <w14:camera w14:prst="orthographicFront"/>
            <w14:lightRig w14:rig="threePt" w14:dir="t">
              <w14:rot w14:lat="0" w14:lon="0" w14:rev="0"/>
            </w14:lightRig>
          </w14:scene3d>
        </w:rPr>
        <w:t>rea</w:t>
      </w:r>
    </w:p>
    <w:p w14:paraId="463CD598" w14:textId="77777777" w:rsidR="00AF3F90" w:rsidRDefault="00AF3F90">
      <w:pPr>
        <w:jc w:val="left"/>
        <w:rPr>
          <w:color w:val="000000"/>
          <w:lang w:val="en-US" w:eastAsia="nl-BE"/>
        </w:rPr>
      </w:pPr>
    </w:p>
    <w:p w14:paraId="50EA62B1" w14:textId="77777777" w:rsidR="00AF3F90" w:rsidRDefault="00AF3F90">
      <w:pPr>
        <w:jc w:val="left"/>
      </w:pPr>
      <w:r w:rsidRPr="004347DC">
        <w:rPr>
          <w:color w:val="000000"/>
          <w:lang w:val="nl-BE" w:eastAsia="nl-BE"/>
        </w:rPr>
        <w:t xml:space="preserve">VGB                           </w:t>
      </w:r>
      <w:r w:rsidRPr="00BF43BC">
        <w:t>Ve</w:t>
      </w:r>
      <w:r>
        <w:t xml:space="preserve">rklaring van Geen Bezwaar </w:t>
      </w:r>
    </w:p>
    <w:p w14:paraId="01C75FD5" w14:textId="77777777" w:rsidR="00AF3F90" w:rsidRDefault="00AF3F90">
      <w:pPr>
        <w:jc w:val="left"/>
      </w:pPr>
    </w:p>
    <w:p w14:paraId="65F1A555" w14:textId="234749D9" w:rsidR="00CA7328" w:rsidRDefault="00CA7328">
      <w:pPr>
        <w:jc w:val="left"/>
      </w:pPr>
      <w:r>
        <w:t>WPBR                        Wet Particuliere Beveiligingsorganisaties en R</w:t>
      </w:r>
      <w:r w:rsidRPr="00A73930">
        <w:t>echerchebureaus</w:t>
      </w:r>
    </w:p>
    <w:p w14:paraId="6C3134AD" w14:textId="58FB015F" w:rsidR="00AD56C4" w:rsidRPr="004347DC" w:rsidRDefault="00AD56C4">
      <w:pPr>
        <w:jc w:val="left"/>
        <w:rPr>
          <w:color w:val="000000"/>
          <w:lang w:val="nl-BE" w:eastAsia="nl-BE"/>
        </w:rPr>
      </w:pPr>
      <w:r w:rsidRPr="004347DC">
        <w:rPr>
          <w:highlight w:val="lightGray"/>
          <w:lang w:val="nl-BE"/>
          <w14:scene3d>
            <w14:camera w14:prst="orthographicFront"/>
            <w14:lightRig w14:rig="threePt" w14:dir="t">
              <w14:rot w14:lat="0" w14:lon="0" w14:rev="0"/>
            </w14:lightRig>
          </w14:scene3d>
        </w:rPr>
        <w:br w:type="page"/>
      </w:r>
    </w:p>
    <w:p w14:paraId="6B59C39E" w14:textId="6C24EC3A" w:rsidR="00BD70E7" w:rsidRPr="00F22F17" w:rsidRDefault="00AD56C4" w:rsidP="00F22F17">
      <w:pPr>
        <w:pStyle w:val="Kop1"/>
        <w:numPr>
          <w:ilvl w:val="0"/>
          <w:numId w:val="0"/>
        </w:numPr>
        <w:rPr>
          <w:highlight w:val="lightGray"/>
          <w14:scene3d>
            <w14:camera w14:prst="orthographicFront"/>
            <w14:lightRig w14:rig="threePt" w14:dir="t">
              <w14:rot w14:lat="0" w14:lon="0" w14:rev="0"/>
            </w14:lightRig>
          </w14:scene3d>
        </w:rPr>
      </w:pPr>
      <w:bookmarkStart w:id="39" w:name="_Toc452987747"/>
      <w:r>
        <w:rPr>
          <w14:scene3d>
            <w14:camera w14:prst="orthographicFront"/>
            <w14:lightRig w14:rig="threePt" w14:dir="t">
              <w14:rot w14:lat="0" w14:lon="0" w14:rev="0"/>
            </w14:lightRig>
          </w14:scene3d>
        </w:rPr>
        <w:lastRenderedPageBreak/>
        <w:t>Lijst van figuren</w:t>
      </w:r>
      <w:bookmarkEnd w:id="39"/>
    </w:p>
    <w:p w14:paraId="075F9420" w14:textId="77777777" w:rsidR="00C710A5" w:rsidRDefault="00C710A5">
      <w:pPr>
        <w:pStyle w:val="Lijstmetafbeeldingen"/>
        <w:tabs>
          <w:tab w:val="right" w:leader="dot" w:pos="9062"/>
        </w:tabs>
        <w:rPr>
          <w:rFonts w:asciiTheme="minorHAnsi" w:eastAsiaTheme="minorEastAsia" w:hAnsiTheme="minorHAnsi" w:cstheme="minorBidi"/>
          <w:noProof/>
          <w:sz w:val="22"/>
          <w:szCs w:val="22"/>
          <w:lang w:val="nl-BE" w:eastAsia="nl-BE"/>
        </w:rPr>
      </w:pPr>
      <w:r>
        <w:rPr>
          <w:highlight w:val="lightGray"/>
          <w14:scene3d>
            <w14:camera w14:prst="orthographicFront"/>
            <w14:lightRig w14:rig="threePt" w14:dir="t">
              <w14:rot w14:lat="0" w14:lon="0" w14:rev="0"/>
            </w14:lightRig>
          </w14:scene3d>
        </w:rPr>
        <w:fldChar w:fldCharType="begin"/>
      </w:r>
      <w:r>
        <w:rPr>
          <w:highlight w:val="lightGray"/>
          <w14:scene3d>
            <w14:camera w14:prst="orthographicFront"/>
            <w14:lightRig w14:rig="threePt" w14:dir="t">
              <w14:rot w14:lat="0" w14:lon="0" w14:rev="0"/>
            </w14:lightRig>
          </w14:scene3d>
        </w:rPr>
        <w:instrText xml:space="preserve"> TOC \h \z \c "Figuur" </w:instrText>
      </w:r>
      <w:r>
        <w:rPr>
          <w:highlight w:val="lightGray"/>
          <w14:scene3d>
            <w14:camera w14:prst="orthographicFront"/>
            <w14:lightRig w14:rig="threePt" w14:dir="t">
              <w14:rot w14:lat="0" w14:lon="0" w14:rev="0"/>
            </w14:lightRig>
          </w14:scene3d>
        </w:rPr>
        <w:fldChar w:fldCharType="separate"/>
      </w:r>
      <w:hyperlink w:anchor="_Toc453011724" w:history="1">
        <w:r w:rsidRPr="0042494D">
          <w:rPr>
            <w:rStyle w:val="Hyperlink"/>
            <w:noProof/>
          </w:rPr>
          <w:t>Figuur 1: Screening passagiers en (hand)bagage</w:t>
        </w:r>
        <w:r>
          <w:rPr>
            <w:noProof/>
            <w:webHidden/>
          </w:rPr>
          <w:tab/>
        </w:r>
        <w:r>
          <w:rPr>
            <w:noProof/>
            <w:webHidden/>
          </w:rPr>
          <w:fldChar w:fldCharType="begin"/>
        </w:r>
        <w:r>
          <w:rPr>
            <w:noProof/>
            <w:webHidden/>
          </w:rPr>
          <w:instrText xml:space="preserve"> PAGEREF _Toc453011724 \h </w:instrText>
        </w:r>
        <w:r>
          <w:rPr>
            <w:noProof/>
            <w:webHidden/>
          </w:rPr>
        </w:r>
        <w:r>
          <w:rPr>
            <w:noProof/>
            <w:webHidden/>
          </w:rPr>
          <w:fldChar w:fldCharType="separate"/>
        </w:r>
        <w:r w:rsidR="007B29E6">
          <w:rPr>
            <w:noProof/>
            <w:webHidden/>
          </w:rPr>
          <w:t>19</w:t>
        </w:r>
        <w:r>
          <w:rPr>
            <w:noProof/>
            <w:webHidden/>
          </w:rPr>
          <w:fldChar w:fldCharType="end"/>
        </w:r>
      </w:hyperlink>
    </w:p>
    <w:p w14:paraId="78C2395B" w14:textId="77777777" w:rsidR="00C710A5" w:rsidRDefault="00C710A5">
      <w:pPr>
        <w:pStyle w:val="Lijstmetafbeeldingen"/>
        <w:tabs>
          <w:tab w:val="right" w:leader="dot" w:pos="9062"/>
        </w:tabs>
        <w:rPr>
          <w:rFonts w:asciiTheme="minorHAnsi" w:eastAsiaTheme="minorEastAsia" w:hAnsiTheme="minorHAnsi" w:cstheme="minorBidi"/>
          <w:noProof/>
          <w:sz w:val="22"/>
          <w:szCs w:val="22"/>
          <w:lang w:val="nl-BE" w:eastAsia="nl-BE"/>
        </w:rPr>
      </w:pPr>
      <w:hyperlink w:anchor="_Toc453011725" w:history="1">
        <w:r w:rsidRPr="0042494D">
          <w:rPr>
            <w:rStyle w:val="Hyperlink"/>
            <w:noProof/>
          </w:rPr>
          <w:t>Figuur 2: Ratio privaat veili</w:t>
        </w:r>
        <w:r w:rsidRPr="0042494D">
          <w:rPr>
            <w:rStyle w:val="Hyperlink"/>
            <w:noProof/>
          </w:rPr>
          <w:t>g</w:t>
        </w:r>
        <w:r w:rsidRPr="0042494D">
          <w:rPr>
            <w:rStyle w:val="Hyperlink"/>
            <w:noProof/>
          </w:rPr>
          <w:t>heidspersoneel per publieke politieofficier</w:t>
        </w:r>
        <w:r>
          <w:rPr>
            <w:noProof/>
            <w:webHidden/>
          </w:rPr>
          <w:tab/>
        </w:r>
        <w:r>
          <w:rPr>
            <w:noProof/>
            <w:webHidden/>
          </w:rPr>
          <w:fldChar w:fldCharType="begin"/>
        </w:r>
        <w:r>
          <w:rPr>
            <w:noProof/>
            <w:webHidden/>
          </w:rPr>
          <w:instrText xml:space="preserve"> PAGEREF _Toc453011725 \h </w:instrText>
        </w:r>
        <w:r>
          <w:rPr>
            <w:noProof/>
            <w:webHidden/>
          </w:rPr>
        </w:r>
        <w:r>
          <w:rPr>
            <w:noProof/>
            <w:webHidden/>
          </w:rPr>
          <w:fldChar w:fldCharType="separate"/>
        </w:r>
        <w:r w:rsidR="007B29E6">
          <w:rPr>
            <w:noProof/>
            <w:webHidden/>
          </w:rPr>
          <w:t>43</w:t>
        </w:r>
        <w:r>
          <w:rPr>
            <w:noProof/>
            <w:webHidden/>
          </w:rPr>
          <w:fldChar w:fldCharType="end"/>
        </w:r>
      </w:hyperlink>
    </w:p>
    <w:p w14:paraId="0005E76A" w14:textId="1CF435E2" w:rsidR="00004B3C" w:rsidRDefault="00C710A5" w:rsidP="0096269D">
      <w:pPr>
        <w:pStyle w:val="Nummer"/>
        <w:numPr>
          <w:ilvl w:val="0"/>
          <w:numId w:val="0"/>
        </w:numPr>
        <w:spacing w:line="360" w:lineRule="auto"/>
        <w:rPr>
          <w:highlight w:val="lightGray"/>
          <w14:scene3d>
            <w14:camera w14:prst="orthographicFront"/>
            <w14:lightRig w14:rig="threePt" w14:dir="t">
              <w14:rot w14:lat="0" w14:lon="0" w14:rev="0"/>
            </w14:lightRig>
          </w14:scene3d>
        </w:rPr>
      </w:pPr>
      <w:r>
        <w:rPr>
          <w:highlight w:val="lightGray"/>
          <w14:scene3d>
            <w14:camera w14:prst="orthographicFront"/>
            <w14:lightRig w14:rig="threePt" w14:dir="t">
              <w14:rot w14:lat="0" w14:lon="0" w14:rev="0"/>
            </w14:lightRig>
          </w14:scene3d>
        </w:rPr>
        <w:fldChar w:fldCharType="end"/>
      </w:r>
      <w:r w:rsidR="00004B3C">
        <w:rPr>
          <w:highlight w:val="lightGray"/>
          <w14:scene3d>
            <w14:camera w14:prst="orthographicFront"/>
            <w14:lightRig w14:rig="threePt" w14:dir="t">
              <w14:rot w14:lat="0" w14:lon="0" w14:rev="0"/>
            </w14:lightRig>
          </w14:scene3d>
        </w:rPr>
        <w:br w:type="page"/>
      </w:r>
    </w:p>
    <w:p w14:paraId="7456D74F" w14:textId="77777777" w:rsidR="0060385F" w:rsidRDefault="0060385F" w:rsidP="006A439E">
      <w:pPr>
        <w:rPr>
          <w:highlight w:val="lightGray"/>
          <w14:scene3d>
            <w14:camera w14:prst="orthographicFront"/>
            <w14:lightRig w14:rig="threePt" w14:dir="t">
              <w14:rot w14:lat="0" w14:lon="0" w14:rev="0"/>
            </w14:lightRig>
          </w14:scene3d>
        </w:rPr>
        <w:sectPr w:rsidR="0060385F" w:rsidSect="00EA060F">
          <w:footerReference w:type="default" r:id="rId10"/>
          <w:pgSz w:w="11906" w:h="16838"/>
          <w:pgMar w:top="1417" w:right="1417" w:bottom="1417" w:left="1417" w:header="708" w:footer="708" w:gutter="0"/>
          <w:pgNumType w:fmt="upperRoman" w:start="1"/>
          <w:cols w:space="708"/>
          <w:docGrid w:linePitch="360"/>
        </w:sectPr>
      </w:pPr>
    </w:p>
    <w:p w14:paraId="0B6A501E" w14:textId="2DB30992" w:rsidR="0030645F" w:rsidRPr="0030645F" w:rsidRDefault="0030645F" w:rsidP="00D5246B">
      <w:pPr>
        <w:pStyle w:val="Kop1"/>
        <w:numPr>
          <w:ilvl w:val="0"/>
          <w:numId w:val="0"/>
        </w:numPr>
      </w:pPr>
      <w:bookmarkStart w:id="40" w:name="_Toc433274714"/>
      <w:bookmarkStart w:id="41" w:name="_Toc452987748"/>
      <w:r w:rsidRPr="0030645F">
        <w:lastRenderedPageBreak/>
        <w:t>INLEIDING</w:t>
      </w:r>
      <w:bookmarkEnd w:id="40"/>
      <w:bookmarkEnd w:id="41"/>
      <w:r w:rsidR="00F70A85">
        <w:t xml:space="preserve"> </w:t>
      </w:r>
    </w:p>
    <w:p w14:paraId="1AD523B3" w14:textId="77777777" w:rsidR="00473D21" w:rsidRDefault="00473D21" w:rsidP="00473D21">
      <w:pPr>
        <w:spacing w:line="360" w:lineRule="auto"/>
      </w:pPr>
    </w:p>
    <w:p w14:paraId="42BBD386" w14:textId="345B1D35" w:rsidR="00272718" w:rsidRDefault="00272718" w:rsidP="00272718">
      <w:pPr>
        <w:spacing w:line="360" w:lineRule="auto"/>
      </w:pPr>
      <w:r w:rsidRPr="00CA07DE">
        <w:t>De laatste decennia heeft de private veiligheidssec</w:t>
      </w:r>
      <w:r>
        <w:t xml:space="preserve">tor een explosieve groei gekend. </w:t>
      </w:r>
      <w:r w:rsidR="006A4178" w:rsidRPr="006A4178">
        <w:t>Verschillende oorzak</w:t>
      </w:r>
      <w:r w:rsidR="006A4178">
        <w:t>en liggen hieraan ten grondslag</w:t>
      </w:r>
      <w:r w:rsidRPr="00CA07DE">
        <w:t xml:space="preserve">. Zo hebben private bewakings- en beveiligingsdiensten zich </w:t>
      </w:r>
      <w:r>
        <w:t xml:space="preserve">onder meer </w:t>
      </w:r>
      <w:r w:rsidRPr="00CA07DE">
        <w:t xml:space="preserve">geprofileerd in </w:t>
      </w:r>
      <w:r>
        <w:t xml:space="preserve">de financiële en gezondheidszorgsector </w:t>
      </w:r>
      <w:r w:rsidRPr="00CA07DE">
        <w:t xml:space="preserve">waar de politie afwezig bleef. Daarnaast </w:t>
      </w:r>
      <w:r>
        <w:t xml:space="preserve">konden </w:t>
      </w:r>
      <w:r w:rsidR="006A4178">
        <w:t xml:space="preserve">bedrijven, grote winkelketens en </w:t>
      </w:r>
      <w:r>
        <w:t>pretparken</w:t>
      </w:r>
      <w:r w:rsidRPr="00CA07DE">
        <w:t>, maar ook particulieren</w:t>
      </w:r>
      <w:r>
        <w:t xml:space="preserve"> door</w:t>
      </w:r>
      <w:r w:rsidRPr="00CA07DE">
        <w:t xml:space="preserve"> de opkomst van de private veiligheidssector </w:t>
      </w:r>
      <w:r w:rsidR="004E1FF5">
        <w:t xml:space="preserve">een oplossing </w:t>
      </w:r>
      <w:r>
        <w:t xml:space="preserve">vinden </w:t>
      </w:r>
      <w:r w:rsidRPr="00CA07DE">
        <w:t>voor de bescherming van hun goederen</w:t>
      </w:r>
      <w:r w:rsidR="00F1788A">
        <w:t xml:space="preserve"> en bezittingen</w:t>
      </w:r>
      <w:r w:rsidRPr="00CA07DE">
        <w:t xml:space="preserve"> tegen een aanvaardbare prijs.</w:t>
      </w:r>
      <w:r w:rsidR="00E55509">
        <w:rPr>
          <w:rStyle w:val="Voetnootmarkering"/>
        </w:rPr>
        <w:footnoteReference w:id="1"/>
      </w:r>
      <w:r w:rsidRPr="00CA07DE">
        <w:t xml:space="preserve"> </w:t>
      </w:r>
      <w:r>
        <w:t>Ook spelen</w:t>
      </w:r>
      <w:r w:rsidRPr="00CA07DE">
        <w:t xml:space="preserve"> nieuwe maatschappelijke en technologische ontwikkelingen een rol</w:t>
      </w:r>
      <w:r>
        <w:t xml:space="preserve"> bij de opkomst van de private veiligheidssector</w:t>
      </w:r>
      <w:r w:rsidRPr="00CA07DE">
        <w:t xml:space="preserve">. </w:t>
      </w:r>
      <w:r w:rsidR="00F1788A">
        <w:t>Zo</w:t>
      </w:r>
      <w:r w:rsidRPr="00CA07DE">
        <w:t xml:space="preserve"> </w:t>
      </w:r>
      <w:r w:rsidR="00F1788A">
        <w:t>hebben enerzijds</w:t>
      </w:r>
      <w:r w:rsidR="008C235C">
        <w:t xml:space="preserve"> het openstellen van de binnengrenzen in </w:t>
      </w:r>
      <w:r w:rsidRPr="00CA07DE">
        <w:t xml:space="preserve">de EU, </w:t>
      </w:r>
      <w:r w:rsidR="006A4178">
        <w:t xml:space="preserve">wat zorgde voor </w:t>
      </w:r>
      <w:r w:rsidRPr="00CA07DE">
        <w:t>een toenemende multiculturele samenleving</w:t>
      </w:r>
      <w:r w:rsidR="006A4178">
        <w:t>,</w:t>
      </w:r>
      <w:r w:rsidRPr="00CA07DE">
        <w:t xml:space="preserve"> en </w:t>
      </w:r>
      <w:r w:rsidR="008C235C">
        <w:t xml:space="preserve">anderzijds </w:t>
      </w:r>
      <w:r w:rsidRPr="00CA07DE">
        <w:t>de opkomst van nieuwe communicatievormen</w:t>
      </w:r>
      <w:r>
        <w:t xml:space="preserve"> (onder andere Facebook en Google Street View)</w:t>
      </w:r>
      <w:r w:rsidR="00F1788A">
        <w:t xml:space="preserve"> gevolgen </w:t>
      </w:r>
      <w:r w:rsidRPr="00CA07DE">
        <w:t>voor de aard en de omvang van criminaliteit</w:t>
      </w:r>
      <w:r>
        <w:t>, wat samenhangt met stijgende on</w:t>
      </w:r>
      <w:r w:rsidRPr="00CA07DE">
        <w:t xml:space="preserve">veiligheidsgevoelens </w:t>
      </w:r>
      <w:r>
        <w:t>in</w:t>
      </w:r>
      <w:r w:rsidRPr="00CA07DE">
        <w:t xml:space="preserve"> de samenleving.</w:t>
      </w:r>
      <w:r>
        <w:rPr>
          <w:rStyle w:val="Voetnootmarkering"/>
        </w:rPr>
        <w:footnoteReference w:id="2"/>
      </w:r>
      <w:r w:rsidRPr="00CA07DE">
        <w:t xml:space="preserve"> </w:t>
      </w:r>
      <w:r>
        <w:t>Dit leidt</w:t>
      </w:r>
      <w:r w:rsidRPr="00CA07DE">
        <w:t xml:space="preserve"> dan ook tot een toenemende aandacht voor private bewaking en beveiliging vanuit de weten</w:t>
      </w:r>
      <w:r>
        <w:t>schappelijke wereld. Zo we</w:t>
      </w:r>
      <w:r w:rsidRPr="00CA07DE">
        <w:t xml:space="preserve">rden er verschillende onderzoeken naar de private veiligheidssector en het onderscheid tussen </w:t>
      </w:r>
      <w:r>
        <w:t xml:space="preserve">de </w:t>
      </w:r>
      <w:r w:rsidRPr="00CA07DE">
        <w:t>priva</w:t>
      </w:r>
      <w:r>
        <w:t>te</w:t>
      </w:r>
      <w:r w:rsidRPr="00CA07DE">
        <w:t xml:space="preserve"> en publiek</w:t>
      </w:r>
      <w:r>
        <w:t>e sector</w:t>
      </w:r>
      <w:r w:rsidRPr="00CA07DE">
        <w:t xml:space="preserve"> uitgevoerd</w:t>
      </w:r>
      <w:r>
        <w:t>.</w:t>
      </w:r>
      <w:r w:rsidR="00E17196">
        <w:rPr>
          <w:rStyle w:val="Voetnootmarkering"/>
        </w:rPr>
        <w:footnoteReference w:id="3"/>
      </w:r>
    </w:p>
    <w:p w14:paraId="3AAE80D7" w14:textId="77777777" w:rsidR="00272718" w:rsidRDefault="00272718" w:rsidP="00272718">
      <w:pPr>
        <w:spacing w:line="360" w:lineRule="auto"/>
      </w:pPr>
    </w:p>
    <w:p w14:paraId="539184AE" w14:textId="06840187" w:rsidR="00272718" w:rsidRDefault="00272718" w:rsidP="00272718">
      <w:pPr>
        <w:spacing w:line="360" w:lineRule="auto"/>
      </w:pPr>
      <w:r>
        <w:t>Desondanks is er</w:t>
      </w:r>
      <w:r w:rsidR="008B2AAD">
        <w:t xml:space="preserve"> vanuit de wetenschappelijke wereld</w:t>
      </w:r>
      <w:r>
        <w:t xml:space="preserve"> nog </w:t>
      </w:r>
      <w:r w:rsidRPr="00CA07DE">
        <w:t xml:space="preserve">nauwelijks onderzoek </w:t>
      </w:r>
      <w:r>
        <w:t>verricht naar de m</w:t>
      </w:r>
      <w:r w:rsidR="008B2AAD">
        <w:t xml:space="preserve">anier waarop de bewakingssector zijn rol vervult op de luchthaven. </w:t>
      </w:r>
      <w:r w:rsidR="008B2AAD" w:rsidRPr="00DC4509">
        <w:t xml:space="preserve">Nochtans </w:t>
      </w:r>
      <w:r w:rsidR="008B2AAD">
        <w:t>staat deze sector in</w:t>
      </w:r>
      <w:r>
        <w:t xml:space="preserve"> om de veiligheid </w:t>
      </w:r>
      <w:r w:rsidR="008B2AAD">
        <w:t xml:space="preserve">en de noden </w:t>
      </w:r>
      <w:r>
        <w:t>van de burger te verzekeren</w:t>
      </w:r>
      <w:r w:rsidR="00AF2B62">
        <w:t xml:space="preserve"> op de luchthaven</w:t>
      </w:r>
      <w:r>
        <w:t>. Na d</w:t>
      </w:r>
      <w:r w:rsidRPr="00573EBE">
        <w:t xml:space="preserve">e terroristische aanslagen van 9/11 in New York en Washington en </w:t>
      </w:r>
      <w:r>
        <w:t>de</w:t>
      </w:r>
      <w:r w:rsidRPr="00573EBE">
        <w:t xml:space="preserve"> recente </w:t>
      </w:r>
      <w:r w:rsidRPr="002A33EF">
        <w:t>crash van een Russisch passagiersvliegtuig in de Sinaï-woestijn in Egypte</w:t>
      </w:r>
      <w:r>
        <w:rPr>
          <w:rStyle w:val="Voetnootmarkering"/>
        </w:rPr>
        <w:footnoteReference w:id="4"/>
      </w:r>
      <w:r w:rsidRPr="00573EBE">
        <w:t xml:space="preserve">, </w:t>
      </w:r>
      <w:r>
        <w:t xml:space="preserve">is er </w:t>
      </w:r>
      <w:r w:rsidR="00DC4509">
        <w:t>desalniettemin</w:t>
      </w:r>
      <w:r w:rsidR="00DC4509" w:rsidRPr="00573EBE">
        <w:t xml:space="preserve"> </w:t>
      </w:r>
      <w:r w:rsidRPr="00573EBE">
        <w:t>een voortdurende behoefte aan een effectieve screening van passagiers en hun bagage.</w:t>
      </w:r>
      <w:r>
        <w:t xml:space="preserve"> Daarnaast is ook de manier waarop bewakingsagenten zelf worden gecontroleerd nog een redelijk onbekend onderzoeksterrein </w:t>
      </w:r>
      <w:r w:rsidR="00AF2B62">
        <w:t>ondanks dat</w:t>
      </w:r>
      <w:r>
        <w:t xml:space="preserve"> deze deelsector veel in de media</w:t>
      </w:r>
      <w:r w:rsidR="00AF2B62">
        <w:t xml:space="preserve"> komt</w:t>
      </w:r>
      <w:r>
        <w:t>. Zo verscheen er in De Morgen een artikel waarin er aangeklaagd werd dat er</w:t>
      </w:r>
      <w:r w:rsidRPr="007B4C56">
        <w:t xml:space="preserve"> in de luchthavens van Charleroi, Luik en </w:t>
      </w:r>
      <w:r w:rsidRPr="007B4C56">
        <w:lastRenderedPageBreak/>
        <w:t>Oostende sinds 2</w:t>
      </w:r>
      <w:r>
        <w:t>010 geen controle meer is geweest op de bewakingsagenten. O</w:t>
      </w:r>
      <w:r w:rsidRPr="007B4C56">
        <w:t xml:space="preserve">p </w:t>
      </w:r>
      <w:r w:rsidR="00AF4B80">
        <w:t xml:space="preserve">Brussels Airport </w:t>
      </w:r>
      <w:r w:rsidRPr="007B4C56">
        <w:t xml:space="preserve">was er </w:t>
      </w:r>
      <w:r>
        <w:t xml:space="preserve">in </w:t>
      </w:r>
      <w:r w:rsidRPr="007B4C56">
        <w:t xml:space="preserve">de voorbije acht jaar </w:t>
      </w:r>
      <w:r>
        <w:t>maar één controle</w:t>
      </w:r>
      <w:r w:rsidRPr="007B4C56">
        <w:t xml:space="preserve">. </w:t>
      </w:r>
      <w:r>
        <w:t xml:space="preserve">CD&amp;V-Kamerlid Franky Demon vraagt zich hierbij af: </w:t>
      </w:r>
      <w:r w:rsidRPr="00256654">
        <w:rPr>
          <w:i/>
        </w:rPr>
        <w:t>“Wat als er iemand met slechte bedoelingen infiltreert in zo'n bewakingsfirma? In tijden van mondiale terreur en dreiging zou je toch niks aan het toeval mogen overlaten."</w:t>
      </w:r>
      <w:r>
        <w:rPr>
          <w:rStyle w:val="Voetnootmarkering"/>
          <w:i/>
        </w:rPr>
        <w:footnoteReference w:id="5"/>
      </w:r>
      <w:r>
        <w:t xml:space="preserve"> </w:t>
      </w:r>
      <w:r w:rsidRPr="00CA07DE">
        <w:t xml:space="preserve">Aangezien bewakingsagenten vaak in een kwetsbare positie verkeren doordat ze onder meer in contact komen met persoonlijke informatie, een zekere gezagspositie bezitten en steeds meer politionele taken dienen uit te voeren, dringt </w:t>
      </w:r>
      <w:r>
        <w:t xml:space="preserve">er zich hier dus een </w:t>
      </w:r>
      <w:r w:rsidRPr="00CA07DE">
        <w:t>onderzoek op.</w:t>
      </w:r>
      <w:r>
        <w:t xml:space="preserve"> </w:t>
      </w:r>
    </w:p>
    <w:p w14:paraId="109BF97B" w14:textId="77777777" w:rsidR="00272718" w:rsidRDefault="00272718" w:rsidP="00272718">
      <w:pPr>
        <w:spacing w:line="360" w:lineRule="auto"/>
      </w:pPr>
    </w:p>
    <w:p w14:paraId="6C7291E7" w14:textId="6FA3381C" w:rsidR="009D427E" w:rsidRPr="00010E68" w:rsidRDefault="00272718">
      <w:pPr>
        <w:spacing w:after="238" w:line="360" w:lineRule="auto"/>
        <w:ind w:left="-5"/>
      </w:pPr>
      <w:r w:rsidRPr="00DF62EC">
        <w:t xml:space="preserve">Het doel </w:t>
      </w:r>
      <w:r>
        <w:t xml:space="preserve">van dit onderzoek is enerzijds de regulatie van het beroep van bewakingsagenten op de </w:t>
      </w:r>
      <w:r w:rsidR="00021A7B">
        <w:t xml:space="preserve">luchthaven in kaart te brengen en anderzijds wordt er nagegaan welke instanties bevoegd zijn voor de proactieve en reactieve controle bij de uitoefening van dit beroep. </w:t>
      </w:r>
      <w:r w:rsidR="009D427E" w:rsidRPr="000F49F2">
        <w:t xml:space="preserve">Aan de hand van een rechtsvergelijking tussen België en Nederland wordt </w:t>
      </w:r>
      <w:r w:rsidR="009D427E">
        <w:t xml:space="preserve">er getracht een dieper </w:t>
      </w:r>
      <w:r w:rsidR="009D427E" w:rsidRPr="000F49F2">
        <w:t xml:space="preserve">inzicht te </w:t>
      </w:r>
      <w:r w:rsidR="009D427E">
        <w:t xml:space="preserve">verwerven </w:t>
      </w:r>
      <w:r w:rsidR="009D427E" w:rsidRPr="000F49F2">
        <w:t xml:space="preserve">in het eigen rechtssysteem. </w:t>
      </w:r>
      <w:r w:rsidR="009D427E">
        <w:t xml:space="preserve">Er wordt </w:t>
      </w:r>
      <w:r w:rsidR="007C76D1">
        <w:t>geprobeerd</w:t>
      </w:r>
      <w:r w:rsidR="009D427E">
        <w:t xml:space="preserve"> een beter inzicht in de Belgische en Nederlandse situatie omtrent de bevoegdheden van private bewakingsmaatschappijen en </w:t>
      </w:r>
      <w:r w:rsidR="00C711EE">
        <w:t>het toezicht</w:t>
      </w:r>
      <w:r w:rsidR="009D427E">
        <w:t xml:space="preserve"> bij de uitoefening van deze bevoegdheden te bekomen. Op deze manier kan er enerzijds </w:t>
      </w:r>
      <w:r w:rsidR="00237010">
        <w:t xml:space="preserve">een </w:t>
      </w:r>
      <w:r w:rsidR="009D427E">
        <w:t xml:space="preserve">breder inzicht in het Belgisch rechtsstelsel worden gecreëerd op vlak van private bewaking, door deze te vergelijken met het Nederlandse systeem. Anderzijds kan er aan  de hand van deze vergelijkende studie nagegaan worden </w:t>
      </w:r>
      <w:r w:rsidR="00AF4B80">
        <w:t xml:space="preserve">of </w:t>
      </w:r>
      <w:r w:rsidR="009D427E">
        <w:t>een  hervorming van het eigen systeem moet worden overwogen.</w:t>
      </w:r>
      <w:r w:rsidR="009D427E">
        <w:rPr>
          <w:rStyle w:val="Voetnootmarkering"/>
        </w:rPr>
        <w:footnoteReference w:id="6"/>
      </w:r>
    </w:p>
    <w:p w14:paraId="3DEFEAF5" w14:textId="01E4A40E" w:rsidR="00272718" w:rsidRPr="00F22F17" w:rsidRDefault="00272718" w:rsidP="00272718">
      <w:pPr>
        <w:spacing w:line="360" w:lineRule="auto"/>
      </w:pPr>
      <w:r w:rsidRPr="000F49F2">
        <w:t xml:space="preserve">In het eerste </w:t>
      </w:r>
      <w:r w:rsidR="006A4178">
        <w:t xml:space="preserve">hoofdstuk </w:t>
      </w:r>
      <w:r w:rsidRPr="000F49F2">
        <w:t xml:space="preserve">van deze thesis </w:t>
      </w:r>
      <w:r>
        <w:t>wordt</w:t>
      </w:r>
      <w:r w:rsidRPr="000F49F2">
        <w:t xml:space="preserve"> het begrip </w:t>
      </w:r>
      <w:r>
        <w:t>private veiligheid</w:t>
      </w:r>
      <w:r w:rsidRPr="000F49F2">
        <w:t xml:space="preserve"> </w:t>
      </w:r>
      <w:r>
        <w:t xml:space="preserve">en veiligheidscontrole uiteengezet aan de hand van een literatuurstudie. </w:t>
      </w:r>
      <w:r w:rsidRPr="000F49F2">
        <w:t xml:space="preserve">In het tweede </w:t>
      </w:r>
      <w:r>
        <w:t xml:space="preserve">hoofdstuk </w:t>
      </w:r>
      <w:r w:rsidRPr="000F49F2">
        <w:t xml:space="preserve">volgt </w:t>
      </w:r>
      <w:r>
        <w:t xml:space="preserve">er </w:t>
      </w:r>
      <w:r w:rsidRPr="000F49F2">
        <w:t>een beschrijving van de methode die</w:t>
      </w:r>
      <w:r>
        <w:t xml:space="preserve"> wordt</w:t>
      </w:r>
      <w:r w:rsidRPr="000F49F2">
        <w:t xml:space="preserve"> gehanteerd, met daarin de </w:t>
      </w:r>
      <w:r>
        <w:t xml:space="preserve">voorstelling </w:t>
      </w:r>
      <w:r w:rsidRPr="000F49F2">
        <w:t xml:space="preserve">van </w:t>
      </w:r>
      <w:r>
        <w:t>de gebruikte rechtsvergelijking, een verantwoording van de landkeuze en de gehanteerde bronnen. Om af te sluiten wordt de kwaliteit van het onderzoek besproken. In het derde hoofdstuk</w:t>
      </w:r>
      <w:r w:rsidRPr="000F49F2">
        <w:t xml:space="preserve"> volgt het eigenlijke rechtsvergelijkend onderzoek, waarbij </w:t>
      </w:r>
      <w:r w:rsidR="006A4178">
        <w:t xml:space="preserve">enerzijds </w:t>
      </w:r>
      <w:r w:rsidRPr="000F49F2">
        <w:t xml:space="preserve">de </w:t>
      </w:r>
      <w:r>
        <w:t xml:space="preserve">regulering en </w:t>
      </w:r>
      <w:r w:rsidR="006A4178">
        <w:t xml:space="preserve">anderzijds </w:t>
      </w:r>
      <w:r>
        <w:t>de controle op de private bewaking</w:t>
      </w:r>
      <w:r w:rsidRPr="000F49F2">
        <w:t xml:space="preserve"> </w:t>
      </w:r>
      <w:r w:rsidR="006A4178">
        <w:t xml:space="preserve">op de luchthaven </w:t>
      </w:r>
      <w:r>
        <w:t xml:space="preserve">wordt nagegaan. </w:t>
      </w:r>
      <w:r w:rsidRPr="000F49F2">
        <w:t xml:space="preserve">In het vierde en </w:t>
      </w:r>
      <w:r>
        <w:t>laatste hoofdstuk</w:t>
      </w:r>
      <w:r w:rsidRPr="000F49F2">
        <w:t xml:space="preserve"> van de</w:t>
      </w:r>
      <w:r>
        <w:t>ze</w:t>
      </w:r>
      <w:r w:rsidRPr="000F49F2">
        <w:t xml:space="preserve"> meesterproef word</w:t>
      </w:r>
      <w:r>
        <w:t>t de algemene conclusie van de</w:t>
      </w:r>
      <w:r w:rsidRPr="000F49F2">
        <w:t xml:space="preserve"> rechtsvergelijkende studie </w:t>
      </w:r>
      <w:r>
        <w:t xml:space="preserve">besproken en worden er </w:t>
      </w:r>
      <w:r w:rsidR="0096564D">
        <w:t>mogelijke</w:t>
      </w:r>
      <w:r>
        <w:t xml:space="preserve"> aanbevelingen meegegeven.</w:t>
      </w:r>
    </w:p>
    <w:p w14:paraId="3815879B" w14:textId="77777777" w:rsidR="00272718" w:rsidRDefault="00272718" w:rsidP="00272718">
      <w:pPr>
        <w:spacing w:line="360" w:lineRule="auto"/>
      </w:pPr>
    </w:p>
    <w:p w14:paraId="761444DD" w14:textId="77777777" w:rsidR="00272718" w:rsidRDefault="00272718" w:rsidP="00272718">
      <w:pPr>
        <w:pStyle w:val="Kop1"/>
        <w:numPr>
          <w:ilvl w:val="0"/>
          <w:numId w:val="0"/>
        </w:numPr>
      </w:pPr>
      <w:bookmarkStart w:id="42" w:name="_Toc448147535"/>
      <w:bookmarkStart w:id="43" w:name="_Toc452987749"/>
      <w:r>
        <w:t>Hoofdstuk I: Private veiligheidszorg</w:t>
      </w:r>
      <w:bookmarkEnd w:id="42"/>
      <w:bookmarkEnd w:id="43"/>
    </w:p>
    <w:p w14:paraId="02A2DB68" w14:textId="77777777" w:rsidR="00272718" w:rsidRDefault="00272718" w:rsidP="00272718"/>
    <w:p w14:paraId="3CC7E7D8" w14:textId="300AE41A" w:rsidR="00272718" w:rsidRPr="00F22F17" w:rsidRDefault="00272718" w:rsidP="00272718">
      <w:pPr>
        <w:spacing w:line="360" w:lineRule="auto"/>
      </w:pPr>
      <w:r w:rsidRPr="000F49F2">
        <w:t xml:space="preserve">In het eerste </w:t>
      </w:r>
      <w:r>
        <w:t>deel van dit hoofdstuk</w:t>
      </w:r>
      <w:r w:rsidRPr="000F49F2">
        <w:t xml:space="preserve"> </w:t>
      </w:r>
      <w:r>
        <w:t xml:space="preserve">wordt </w:t>
      </w:r>
      <w:r w:rsidR="00BC7B33">
        <w:t xml:space="preserve">er een algemeen beeld weergegeven van de private veiligheidszorg. Dit gebeurt aan </w:t>
      </w:r>
      <w:r>
        <w:t>de hand</w:t>
      </w:r>
      <w:r w:rsidRPr="000F49F2">
        <w:t xml:space="preserve"> van een </w:t>
      </w:r>
      <w:r>
        <w:t>definitie van veiligheid en private veiligheidszorg</w:t>
      </w:r>
      <w:r w:rsidRPr="000F49F2">
        <w:t xml:space="preserve">, </w:t>
      </w:r>
      <w:r>
        <w:t xml:space="preserve">het ontstaan van deze sector en het verschil met de reguliere veiligheidszorg. In het tweede deel wordt er vervolgens dieper ingegaan op </w:t>
      </w:r>
      <w:r w:rsidR="00BC7B33">
        <w:t>de private veiligheidszorg op de luchthaven</w:t>
      </w:r>
      <w:r>
        <w:t xml:space="preserve">. Achtereenvolgens wordt </w:t>
      </w:r>
      <w:r w:rsidR="00BC7B33">
        <w:t>het begrip veiligheidscontrole</w:t>
      </w:r>
      <w:r>
        <w:t xml:space="preserve">, de controle op passagiers en de handbagage en </w:t>
      </w:r>
      <w:r w:rsidR="00AF4B80">
        <w:t>het toezicht</w:t>
      </w:r>
      <w:r>
        <w:t xml:space="preserve"> op het bewakingspersoneel toegelicht. Het hoofdstuk wordt afgesloten met </w:t>
      </w:r>
      <w:r w:rsidRPr="000F49F2">
        <w:t xml:space="preserve"> een beschrijving van de kernproblematiek.</w:t>
      </w:r>
    </w:p>
    <w:p w14:paraId="5C1612C0" w14:textId="77777777" w:rsidR="00272718" w:rsidRPr="009D30ED" w:rsidRDefault="00272718" w:rsidP="00272718">
      <w:pPr>
        <w:pStyle w:val="Kop2"/>
        <w:numPr>
          <w:ilvl w:val="0"/>
          <w:numId w:val="0"/>
        </w:numPr>
      </w:pPr>
      <w:bookmarkStart w:id="44" w:name="_Toc448147536"/>
      <w:bookmarkStart w:id="45" w:name="_Toc452987750"/>
      <w:r w:rsidRPr="009D30ED">
        <w:rPr>
          <w:rStyle w:val="Kop2Char"/>
          <w:b/>
          <w:bCs/>
          <w:iCs/>
          <w:caps/>
        </w:rPr>
        <w:t>1.1. Veiligheidszorg</w:t>
      </w:r>
      <w:bookmarkEnd w:id="44"/>
      <w:bookmarkEnd w:id="45"/>
      <w:r w:rsidRPr="009D30ED">
        <w:t xml:space="preserve"> </w:t>
      </w:r>
    </w:p>
    <w:p w14:paraId="55DA32F4" w14:textId="77777777" w:rsidR="00272718" w:rsidRDefault="00272718" w:rsidP="00272718">
      <w:pPr>
        <w:pStyle w:val="Kop3"/>
        <w:numPr>
          <w:ilvl w:val="0"/>
          <w:numId w:val="0"/>
        </w:numPr>
      </w:pPr>
      <w:bookmarkStart w:id="46" w:name="_Toc448147537"/>
      <w:bookmarkStart w:id="47" w:name="_Toc452987751"/>
      <w:r>
        <w:t>1.1.1. Het begrip veiligheid en private veiligheidszorg</w:t>
      </w:r>
      <w:bookmarkEnd w:id="46"/>
      <w:bookmarkEnd w:id="47"/>
    </w:p>
    <w:p w14:paraId="2EE1A75D" w14:textId="77777777" w:rsidR="00272718" w:rsidRPr="006D5366" w:rsidRDefault="00272718" w:rsidP="00272718">
      <w:pPr>
        <w:pStyle w:val="Nummer"/>
        <w:numPr>
          <w:ilvl w:val="0"/>
          <w:numId w:val="0"/>
        </w:numPr>
      </w:pPr>
    </w:p>
    <w:p w14:paraId="21DE63C4" w14:textId="1AFCEFAE" w:rsidR="00272718" w:rsidRDefault="00272718" w:rsidP="00272718">
      <w:pPr>
        <w:spacing w:after="253" w:line="360" w:lineRule="auto"/>
        <w:rPr>
          <w:color w:val="000000"/>
          <w:lang w:eastAsia="nl-BE"/>
        </w:rPr>
      </w:pPr>
      <w:r>
        <w:rPr>
          <w:color w:val="000000"/>
          <w:lang w:eastAsia="nl-BE"/>
        </w:rPr>
        <w:t>E</w:t>
      </w:r>
      <w:r w:rsidRPr="00C72852">
        <w:rPr>
          <w:color w:val="000000"/>
          <w:lang w:eastAsia="nl-BE"/>
        </w:rPr>
        <w:t xml:space="preserve">en duidelijke conceptualisatie van </w:t>
      </w:r>
      <w:r>
        <w:rPr>
          <w:color w:val="000000"/>
          <w:lang w:eastAsia="nl-BE"/>
        </w:rPr>
        <w:t xml:space="preserve">private </w:t>
      </w:r>
      <w:r w:rsidRPr="00C72852">
        <w:rPr>
          <w:color w:val="000000"/>
          <w:lang w:eastAsia="nl-BE"/>
        </w:rPr>
        <w:t xml:space="preserve">veiligheidszorg </w:t>
      </w:r>
      <w:r>
        <w:rPr>
          <w:color w:val="000000"/>
          <w:lang w:eastAsia="nl-BE"/>
        </w:rPr>
        <w:t xml:space="preserve">is noodzakelijk </w:t>
      </w:r>
      <w:r w:rsidRPr="0096269D">
        <w:rPr>
          <w:color w:val="000000"/>
          <w:lang w:eastAsia="nl-BE"/>
        </w:rPr>
        <w:t>eer</w:t>
      </w:r>
      <w:r w:rsidRPr="008B77B9">
        <w:rPr>
          <w:color w:val="000000"/>
          <w:lang w:eastAsia="nl-BE"/>
        </w:rPr>
        <w:t xml:space="preserve"> </w:t>
      </w:r>
      <w:r>
        <w:rPr>
          <w:color w:val="000000"/>
          <w:lang w:eastAsia="nl-BE"/>
        </w:rPr>
        <w:t>er dieper theoretisch ingegaan wordt op dit concept</w:t>
      </w:r>
      <w:r w:rsidRPr="00C72852">
        <w:rPr>
          <w:color w:val="000000"/>
          <w:lang w:eastAsia="nl-BE"/>
        </w:rPr>
        <w:t>.</w:t>
      </w:r>
      <w:r w:rsidRPr="004E2599">
        <w:rPr>
          <w:color w:val="000000"/>
          <w:lang w:eastAsia="nl-BE"/>
        </w:rPr>
        <w:t xml:space="preserve"> </w:t>
      </w:r>
      <w:r w:rsidR="008B77B9" w:rsidRPr="0096269D">
        <w:rPr>
          <w:color w:val="000000"/>
          <w:lang w:eastAsia="nl-BE"/>
        </w:rPr>
        <w:t>Voor</w:t>
      </w:r>
      <w:r w:rsidR="004E2599" w:rsidRPr="0096269D">
        <w:rPr>
          <w:color w:val="000000"/>
          <w:lang w:eastAsia="nl-BE"/>
        </w:rPr>
        <w:t>dat</w:t>
      </w:r>
      <w:r>
        <w:rPr>
          <w:color w:val="000000"/>
          <w:lang w:eastAsia="nl-BE"/>
        </w:rPr>
        <w:t xml:space="preserve"> er een definitie kan gevormd worden van </w:t>
      </w:r>
      <w:r>
        <w:t xml:space="preserve">private veiligheid moet er eerst breder gekeken worden naar wat er verstaan wordt onder veiligheid. </w:t>
      </w:r>
    </w:p>
    <w:p w14:paraId="6BA62CE5" w14:textId="455360E5" w:rsidR="00272718" w:rsidRDefault="00272718" w:rsidP="00272718">
      <w:pPr>
        <w:spacing w:after="253" w:line="360" w:lineRule="auto"/>
        <w:rPr>
          <w:lang w:eastAsia="nl-BE"/>
        </w:rPr>
      </w:pPr>
      <w:r>
        <w:t xml:space="preserve">Om een algemene definiëring voor het begrip veiligheid te vinden, kan er eerst worden gekeken naar wat er in het recht wordt verstaan onder veiligheid.  Artikel 5§1 van het Europees Verdrag voor de Rechten van de Mens (hierna EVRM) houdt het recht op persoonlijke vrijheid en veiligheid in. </w:t>
      </w:r>
      <w:r w:rsidRPr="00C72852">
        <w:rPr>
          <w:color w:val="000000"/>
          <w:lang w:eastAsia="nl-BE"/>
        </w:rPr>
        <w:t xml:space="preserve">De veiligheid van de burger wordt in elk democratisch land beschouwd als een fundamenteel mensenrecht en </w:t>
      </w:r>
      <w:r>
        <w:rPr>
          <w:color w:val="000000"/>
          <w:lang w:eastAsia="nl-BE"/>
        </w:rPr>
        <w:t>is noodzakelijk</w:t>
      </w:r>
      <w:r w:rsidRPr="00C72852">
        <w:rPr>
          <w:color w:val="000000"/>
          <w:lang w:eastAsia="nl-BE"/>
        </w:rPr>
        <w:t xml:space="preserve"> voor het behoud van de rechtsstaat.</w:t>
      </w:r>
      <w:r w:rsidRPr="00C72852">
        <w:rPr>
          <w:color w:val="000000"/>
          <w:vertAlign w:val="superscript"/>
          <w:lang w:eastAsia="nl-BE"/>
        </w:rPr>
        <w:footnoteReference w:id="7"/>
      </w:r>
      <w:r w:rsidRPr="00C72852">
        <w:rPr>
          <w:color w:val="000000"/>
          <w:lang w:eastAsia="nl-BE"/>
        </w:rPr>
        <w:t xml:space="preserve"> </w:t>
      </w:r>
      <w:r>
        <w:rPr>
          <w:color w:val="000000"/>
          <w:lang w:eastAsia="nl-BE"/>
        </w:rPr>
        <w:t xml:space="preserve"> </w:t>
      </w:r>
      <w:r w:rsidRPr="001A1A77">
        <w:rPr>
          <w:color w:val="000000"/>
          <w:lang w:eastAsia="nl-BE"/>
        </w:rPr>
        <w:t xml:space="preserve">Menselijke veiligheid kan worden gedefinieerd op twee manieren, </w:t>
      </w:r>
      <w:r>
        <w:rPr>
          <w:color w:val="000000"/>
          <w:lang w:eastAsia="nl-BE"/>
        </w:rPr>
        <w:t>zowel positief als negatief</w:t>
      </w:r>
      <w:r w:rsidRPr="001A1A77">
        <w:rPr>
          <w:color w:val="000000"/>
          <w:lang w:eastAsia="nl-BE"/>
        </w:rPr>
        <w:t>.</w:t>
      </w:r>
      <w:r>
        <w:rPr>
          <w:color w:val="000000"/>
          <w:lang w:eastAsia="nl-BE"/>
        </w:rPr>
        <w:t xml:space="preserve"> </w:t>
      </w:r>
      <w:r w:rsidRPr="006D599E">
        <w:rPr>
          <w:lang w:eastAsia="nl-BE"/>
        </w:rPr>
        <w:t xml:space="preserve">De </w:t>
      </w:r>
      <w:proofErr w:type="spellStart"/>
      <w:r w:rsidRPr="00F22F17">
        <w:rPr>
          <w:i/>
          <w:lang w:val="nl-BE"/>
        </w:rPr>
        <w:t>Commission</w:t>
      </w:r>
      <w:proofErr w:type="spellEnd"/>
      <w:r w:rsidRPr="00F22F17">
        <w:rPr>
          <w:i/>
          <w:lang w:val="nl-BE"/>
        </w:rPr>
        <w:t xml:space="preserve"> on Human Security</w:t>
      </w:r>
      <w:r w:rsidRPr="00C97ED5" w:rsidDel="006D599E">
        <w:rPr>
          <w:lang w:eastAsia="nl-BE"/>
        </w:rPr>
        <w:t xml:space="preserve"> </w:t>
      </w:r>
      <w:r w:rsidRPr="00C97ED5">
        <w:rPr>
          <w:lang w:eastAsia="nl-BE"/>
        </w:rPr>
        <w:t xml:space="preserve">hanteert een positieve definitie over de veiligheid van mensen: </w:t>
      </w:r>
      <w:r>
        <w:rPr>
          <w:i/>
          <w:lang w:eastAsia="nl-BE"/>
        </w:rPr>
        <w:t>“</w:t>
      </w:r>
      <w:r w:rsidRPr="00C97ED5">
        <w:rPr>
          <w:i/>
          <w:lang w:eastAsia="nl-BE"/>
        </w:rPr>
        <w:t>Menselijke veiligheid betekent bescherming van de fundamentele vrijheden, vrijheden die de essentie van het leven zijn. Het betekent het beschermen van mensen uit kritische (ernstige) en doordringende (wijdverspreide) bedreigingen en situaties</w:t>
      </w:r>
      <w:r>
        <w:rPr>
          <w:i/>
          <w:lang w:eastAsia="nl-BE"/>
        </w:rPr>
        <w:t>”</w:t>
      </w:r>
      <w:r w:rsidRPr="00C97ED5">
        <w:rPr>
          <w:lang w:eastAsia="nl-BE"/>
        </w:rPr>
        <w:t>.</w:t>
      </w:r>
      <w:r w:rsidRPr="00C97ED5">
        <w:rPr>
          <w:rStyle w:val="Voetnootmarkering"/>
          <w:lang w:eastAsia="nl-BE"/>
        </w:rPr>
        <w:footnoteReference w:id="8"/>
      </w:r>
      <w:r w:rsidRPr="00C97ED5">
        <w:rPr>
          <w:lang w:eastAsia="nl-BE"/>
        </w:rPr>
        <w:t xml:space="preserve"> </w:t>
      </w:r>
      <w:r w:rsidRPr="00C363DD">
        <w:rPr>
          <w:color w:val="FF0000"/>
          <w:lang w:eastAsia="nl-BE"/>
        </w:rPr>
        <w:t xml:space="preserve"> </w:t>
      </w:r>
      <w:r w:rsidRPr="00177235">
        <w:rPr>
          <w:lang w:eastAsia="nl-BE"/>
        </w:rPr>
        <w:t xml:space="preserve">Als </w:t>
      </w:r>
      <w:r w:rsidR="00AF4B80">
        <w:rPr>
          <w:lang w:eastAsia="nl-BE"/>
        </w:rPr>
        <w:t>veiligheid wordt</w:t>
      </w:r>
      <w:r w:rsidR="00AF4B80" w:rsidRPr="00177235">
        <w:rPr>
          <w:lang w:eastAsia="nl-BE"/>
        </w:rPr>
        <w:t xml:space="preserve"> </w:t>
      </w:r>
      <w:r w:rsidRPr="00177235">
        <w:rPr>
          <w:lang w:eastAsia="nl-BE"/>
        </w:rPr>
        <w:t>gedefinieerd</w:t>
      </w:r>
      <w:r w:rsidR="00AF4B80">
        <w:rPr>
          <w:lang w:eastAsia="nl-BE"/>
        </w:rPr>
        <w:t xml:space="preserve"> </w:t>
      </w:r>
      <w:r w:rsidRPr="00177235">
        <w:rPr>
          <w:lang w:eastAsia="nl-BE"/>
        </w:rPr>
        <w:t xml:space="preserve">in de negatieve zin, betekent het </w:t>
      </w:r>
      <w:r>
        <w:rPr>
          <w:lang w:eastAsia="nl-BE"/>
        </w:rPr>
        <w:t>“</w:t>
      </w:r>
      <w:r w:rsidRPr="00177235">
        <w:rPr>
          <w:i/>
          <w:lang w:eastAsia="nl-BE"/>
        </w:rPr>
        <w:t xml:space="preserve">de afwezigheid van bedreigingen voor de verschillende fundamentele menselijke waarden, met inbegrip van de meest fundamentele menselijke waarde, </w:t>
      </w:r>
      <w:r w:rsidRPr="00177235">
        <w:rPr>
          <w:i/>
          <w:lang w:eastAsia="nl-BE"/>
        </w:rPr>
        <w:lastRenderedPageBreak/>
        <w:t>de fysieke veiligheid van het individu</w:t>
      </w:r>
      <w:r>
        <w:rPr>
          <w:lang w:eastAsia="nl-BE"/>
        </w:rPr>
        <w:t>”.</w:t>
      </w:r>
      <w:r w:rsidR="00D41FDC">
        <w:rPr>
          <w:rStyle w:val="Voetnootmarkering"/>
          <w:lang w:eastAsia="nl-BE"/>
        </w:rPr>
        <w:footnoteReference w:id="9"/>
      </w:r>
      <w:r>
        <w:rPr>
          <w:lang w:eastAsia="nl-BE"/>
        </w:rPr>
        <w:t xml:space="preserve"> </w:t>
      </w:r>
      <w:r w:rsidRPr="002F7411">
        <w:rPr>
          <w:lang w:eastAsia="nl-BE"/>
        </w:rPr>
        <w:t xml:space="preserve">Niettemin </w:t>
      </w:r>
      <w:r>
        <w:rPr>
          <w:lang w:eastAsia="nl-BE"/>
        </w:rPr>
        <w:t xml:space="preserve">zijn beide definities </w:t>
      </w:r>
      <w:r w:rsidRPr="002F7411">
        <w:rPr>
          <w:lang w:eastAsia="nl-BE"/>
        </w:rPr>
        <w:t xml:space="preserve">belangrijk </w:t>
      </w:r>
      <w:r>
        <w:rPr>
          <w:lang w:eastAsia="nl-BE"/>
        </w:rPr>
        <w:t>om het begrip van recht op veiligheid volledig te begrijpen</w:t>
      </w:r>
      <w:r w:rsidRPr="002F7411">
        <w:rPr>
          <w:lang w:eastAsia="nl-BE"/>
        </w:rPr>
        <w:t>.</w:t>
      </w:r>
    </w:p>
    <w:p w14:paraId="61152D19" w14:textId="1DA0642C" w:rsidR="00272718" w:rsidRPr="00F22F17" w:rsidRDefault="00272718" w:rsidP="00272718">
      <w:pPr>
        <w:spacing w:after="253" w:line="360" w:lineRule="auto"/>
        <w:rPr>
          <w:lang w:eastAsia="nl-BE"/>
        </w:rPr>
      </w:pPr>
      <w:r w:rsidRPr="00F22F17">
        <w:rPr>
          <w:lang w:eastAsia="nl-BE"/>
        </w:rPr>
        <w:t>In het huidige veiligheidslands</w:t>
      </w:r>
      <w:r w:rsidR="0096564D">
        <w:rPr>
          <w:lang w:eastAsia="nl-BE"/>
        </w:rPr>
        <w:t xml:space="preserve">chap houden zowel publieke als </w:t>
      </w:r>
      <w:r w:rsidRPr="00F22F17">
        <w:rPr>
          <w:lang w:eastAsia="nl-BE"/>
        </w:rPr>
        <w:t xml:space="preserve">private </w:t>
      </w:r>
      <w:r>
        <w:rPr>
          <w:lang w:eastAsia="nl-BE"/>
        </w:rPr>
        <w:t xml:space="preserve">actoren </w:t>
      </w:r>
      <w:r w:rsidRPr="00F22F17">
        <w:rPr>
          <w:lang w:eastAsia="nl-BE"/>
        </w:rPr>
        <w:t xml:space="preserve">zich bezig met veiligheid. </w:t>
      </w:r>
      <w:r>
        <w:rPr>
          <w:lang w:eastAsia="nl-BE"/>
        </w:rPr>
        <w:t xml:space="preserve">In dit verband kan men spreken van publieke en private veiligheidszorg. </w:t>
      </w:r>
      <w:r w:rsidRPr="00F22F17">
        <w:rPr>
          <w:lang w:eastAsia="nl-BE"/>
        </w:rPr>
        <w:t xml:space="preserve">Private veiligheidszorg is van oorsprong een Noord-Amerikaans fenomeen. </w:t>
      </w:r>
      <w:r>
        <w:rPr>
          <w:lang w:eastAsia="nl-BE"/>
        </w:rPr>
        <w:t>In de Angelsaksische wetenschappelijke literatuur worden er verschillende benamingen gebruikt voor de activiteiten op vlak van veiligheid die binnen het particuliere domein plaatsvinden, namelijk: “</w:t>
      </w:r>
      <w:r w:rsidRPr="00F956AF">
        <w:rPr>
          <w:i/>
          <w:lang w:eastAsia="nl-BE"/>
        </w:rPr>
        <w:t xml:space="preserve">private </w:t>
      </w:r>
      <w:proofErr w:type="spellStart"/>
      <w:r w:rsidRPr="00F956AF">
        <w:rPr>
          <w:i/>
          <w:lang w:eastAsia="nl-BE"/>
        </w:rPr>
        <w:t>policing</w:t>
      </w:r>
      <w:proofErr w:type="spellEnd"/>
      <w:r w:rsidRPr="00F956AF">
        <w:rPr>
          <w:i/>
          <w:lang w:eastAsia="nl-BE"/>
        </w:rPr>
        <w:t xml:space="preserve">, private security, private </w:t>
      </w:r>
      <w:proofErr w:type="spellStart"/>
      <w:r w:rsidRPr="00F956AF">
        <w:rPr>
          <w:i/>
          <w:lang w:eastAsia="nl-BE"/>
        </w:rPr>
        <w:t>justice</w:t>
      </w:r>
      <w:proofErr w:type="spellEnd"/>
      <w:r w:rsidRPr="00F956AF">
        <w:rPr>
          <w:i/>
          <w:lang w:eastAsia="nl-BE"/>
        </w:rPr>
        <w:t>, security management en security consultancy</w:t>
      </w:r>
      <w:r>
        <w:rPr>
          <w:i/>
          <w:lang w:eastAsia="nl-BE"/>
        </w:rPr>
        <w:t>”</w:t>
      </w:r>
      <w:r>
        <w:rPr>
          <w:lang w:eastAsia="nl-BE"/>
        </w:rPr>
        <w:t>.</w:t>
      </w:r>
      <w:r>
        <w:rPr>
          <w:rStyle w:val="Voetnootmarkering"/>
          <w:lang w:eastAsia="nl-BE"/>
        </w:rPr>
        <w:footnoteReference w:id="10"/>
      </w:r>
      <w:r>
        <w:rPr>
          <w:lang w:eastAsia="nl-BE"/>
        </w:rPr>
        <w:t xml:space="preserve"> </w:t>
      </w:r>
      <w:proofErr w:type="spellStart"/>
      <w:r w:rsidRPr="00AE2BD4">
        <w:rPr>
          <w:lang w:val="en-GB" w:eastAsia="nl-BE"/>
        </w:rPr>
        <w:t>Algemeen</w:t>
      </w:r>
      <w:proofErr w:type="spellEnd"/>
      <w:r w:rsidRPr="00AE2BD4">
        <w:rPr>
          <w:lang w:val="en-GB" w:eastAsia="nl-BE"/>
        </w:rPr>
        <w:t xml:space="preserve"> </w:t>
      </w:r>
      <w:proofErr w:type="spellStart"/>
      <w:r w:rsidRPr="00AE2BD4">
        <w:rPr>
          <w:lang w:val="en-GB" w:eastAsia="nl-BE"/>
        </w:rPr>
        <w:t>kan</w:t>
      </w:r>
      <w:proofErr w:type="spellEnd"/>
      <w:r w:rsidRPr="00AE2BD4">
        <w:rPr>
          <w:lang w:val="en-GB" w:eastAsia="nl-BE"/>
        </w:rPr>
        <w:t xml:space="preserve"> private </w:t>
      </w:r>
      <w:proofErr w:type="spellStart"/>
      <w:r w:rsidRPr="00AE2BD4">
        <w:rPr>
          <w:lang w:val="en-GB" w:eastAsia="nl-BE"/>
        </w:rPr>
        <w:t>veiligheidszorg</w:t>
      </w:r>
      <w:proofErr w:type="spellEnd"/>
      <w:r w:rsidRPr="00AE2BD4">
        <w:rPr>
          <w:lang w:val="en-GB" w:eastAsia="nl-BE"/>
        </w:rPr>
        <w:t xml:space="preserve"> </w:t>
      </w:r>
      <w:proofErr w:type="spellStart"/>
      <w:r w:rsidRPr="00AE2BD4">
        <w:rPr>
          <w:lang w:val="en-GB" w:eastAsia="nl-BE"/>
        </w:rPr>
        <w:t>omschreven</w:t>
      </w:r>
      <w:proofErr w:type="spellEnd"/>
      <w:r w:rsidRPr="00AE2BD4">
        <w:rPr>
          <w:lang w:val="en-GB" w:eastAsia="nl-BE"/>
        </w:rPr>
        <w:t xml:space="preserve"> </w:t>
      </w:r>
      <w:proofErr w:type="spellStart"/>
      <w:r w:rsidRPr="00AE2BD4">
        <w:rPr>
          <w:lang w:val="en-GB" w:eastAsia="nl-BE"/>
        </w:rPr>
        <w:t>worden</w:t>
      </w:r>
      <w:proofErr w:type="spellEnd"/>
      <w:r w:rsidRPr="00AE2BD4">
        <w:rPr>
          <w:lang w:val="en-GB" w:eastAsia="nl-BE"/>
        </w:rPr>
        <w:t xml:space="preserve"> </w:t>
      </w:r>
      <w:proofErr w:type="spellStart"/>
      <w:r w:rsidRPr="00AE2BD4">
        <w:rPr>
          <w:lang w:val="en-GB" w:eastAsia="nl-BE"/>
        </w:rPr>
        <w:t>als</w:t>
      </w:r>
      <w:proofErr w:type="spellEnd"/>
      <w:r w:rsidRPr="00AE2BD4">
        <w:rPr>
          <w:lang w:val="en-GB" w:eastAsia="nl-BE"/>
        </w:rPr>
        <w:t xml:space="preserve"> “</w:t>
      </w:r>
      <w:r w:rsidRPr="00AE2BD4">
        <w:rPr>
          <w:i/>
          <w:lang w:val="en-GB" w:eastAsia="nl-BE"/>
        </w:rPr>
        <w:t>the process whereby individuals and agencies (be they governments or corporations)</w:t>
      </w:r>
      <w:r w:rsidR="00237010">
        <w:rPr>
          <w:i/>
          <w:lang w:val="en-GB" w:eastAsia="nl-BE"/>
        </w:rPr>
        <w:t xml:space="preserve"> </w:t>
      </w:r>
      <w:r w:rsidRPr="00AE2BD4">
        <w:rPr>
          <w:i/>
          <w:lang w:val="en-GB" w:eastAsia="nl-BE"/>
        </w:rPr>
        <w:t xml:space="preserve">make use of the age-old prerogative of self-help to protect their belongings and persons </w:t>
      </w:r>
      <w:r w:rsidRPr="00AE2BD4">
        <w:rPr>
          <w:lang w:val="en-GB" w:eastAsia="nl-BE"/>
        </w:rPr>
        <w:t>”.</w:t>
      </w:r>
      <w:r>
        <w:rPr>
          <w:rStyle w:val="Voetnootmarkering"/>
          <w:lang w:eastAsia="nl-BE"/>
        </w:rPr>
        <w:footnoteReference w:id="11"/>
      </w:r>
      <w:r w:rsidRPr="00AE2BD4">
        <w:rPr>
          <w:lang w:val="en-GB" w:eastAsia="nl-BE"/>
        </w:rPr>
        <w:t xml:space="preserve"> </w:t>
      </w:r>
      <w:r>
        <w:rPr>
          <w:lang w:eastAsia="nl-BE"/>
        </w:rPr>
        <w:t xml:space="preserve">Inhoudelijk wordt private veiligheidszorg door Cools omschreven als </w:t>
      </w:r>
      <w:r>
        <w:rPr>
          <w:i/>
          <w:color w:val="000000"/>
          <w:lang w:eastAsia="nl-BE"/>
        </w:rPr>
        <w:t>“</w:t>
      </w:r>
      <w:r w:rsidRPr="002A2103">
        <w:rPr>
          <w:i/>
          <w:color w:val="000000"/>
          <w:lang w:eastAsia="nl-BE"/>
        </w:rPr>
        <w:t xml:space="preserve">een geheel van activiteiten bestaande uit preventie, ordehandhaving, opsporing, informatie-inwinning en adviesverlening inzake criminaliteit, overlast en onveiligheidsgevoelens  en die op een vrije markt complementair en concurrentieel </w:t>
      </w:r>
      <w:r>
        <w:rPr>
          <w:i/>
          <w:color w:val="000000"/>
          <w:lang w:eastAsia="nl-BE"/>
        </w:rPr>
        <w:t>d</w:t>
      </w:r>
      <w:r w:rsidRPr="002A2103">
        <w:rPr>
          <w:i/>
          <w:color w:val="000000"/>
          <w:lang w:eastAsia="nl-BE"/>
        </w:rPr>
        <w:t>oor private (rechts)personen tegen betaling wordt aangeboden aan private en publieke (rechts)personen</w:t>
      </w:r>
      <w:r w:rsidRPr="002A2103">
        <w:rPr>
          <w:color w:val="000000"/>
          <w:lang w:eastAsia="nl-BE"/>
        </w:rPr>
        <w:t>.</w:t>
      </w:r>
      <w:r>
        <w:rPr>
          <w:color w:val="000000"/>
          <w:lang w:eastAsia="nl-BE"/>
        </w:rPr>
        <w:t>”</w:t>
      </w:r>
      <w:r>
        <w:rPr>
          <w:rStyle w:val="Voetnootmarkering"/>
          <w:color w:val="000000"/>
          <w:lang w:eastAsia="nl-BE"/>
        </w:rPr>
        <w:footnoteReference w:id="12"/>
      </w:r>
      <w:r>
        <w:rPr>
          <w:color w:val="000000"/>
          <w:lang w:eastAsia="nl-BE"/>
        </w:rPr>
        <w:t xml:space="preserve"> </w:t>
      </w:r>
      <w:r w:rsidRPr="00F22F17">
        <w:rPr>
          <w:lang w:eastAsia="nl-BE"/>
        </w:rPr>
        <w:t xml:space="preserve">Beide definities tonen aan dat private veiligheidszorg door instellingen op </w:t>
      </w:r>
      <w:r>
        <w:rPr>
          <w:lang w:eastAsia="nl-BE"/>
        </w:rPr>
        <w:t xml:space="preserve">zowel </w:t>
      </w:r>
      <w:r w:rsidRPr="00F22F17">
        <w:rPr>
          <w:lang w:eastAsia="nl-BE"/>
        </w:rPr>
        <w:t>overheids-, ondernemings- als individueel niveau</w:t>
      </w:r>
      <w:r>
        <w:rPr>
          <w:lang w:eastAsia="nl-BE"/>
        </w:rPr>
        <w:t xml:space="preserve"> kan worden georganiseerd </w:t>
      </w:r>
      <w:r w:rsidR="002D2C31">
        <w:rPr>
          <w:lang w:eastAsia="nl-BE"/>
        </w:rPr>
        <w:t>voor</w:t>
      </w:r>
      <w:r>
        <w:rPr>
          <w:lang w:eastAsia="nl-BE"/>
        </w:rPr>
        <w:t xml:space="preserve"> </w:t>
      </w:r>
      <w:r w:rsidRPr="00F22F17">
        <w:rPr>
          <w:lang w:eastAsia="nl-BE"/>
        </w:rPr>
        <w:t>publiek</w:t>
      </w:r>
      <w:r>
        <w:rPr>
          <w:lang w:eastAsia="nl-BE"/>
        </w:rPr>
        <w:t>e</w:t>
      </w:r>
      <w:r w:rsidRPr="00F22F17">
        <w:rPr>
          <w:lang w:eastAsia="nl-BE"/>
        </w:rPr>
        <w:t xml:space="preserve"> of</w:t>
      </w:r>
      <w:r>
        <w:rPr>
          <w:lang w:eastAsia="nl-BE"/>
        </w:rPr>
        <w:t xml:space="preserve"> private</w:t>
      </w:r>
      <w:r w:rsidRPr="00F22F17">
        <w:rPr>
          <w:lang w:eastAsia="nl-BE"/>
        </w:rPr>
        <w:t xml:space="preserve"> </w:t>
      </w:r>
      <w:r>
        <w:rPr>
          <w:lang w:eastAsia="nl-BE"/>
        </w:rPr>
        <w:t>(rechts)personen</w:t>
      </w:r>
      <w:r w:rsidRPr="00F22F17">
        <w:rPr>
          <w:lang w:eastAsia="nl-BE"/>
        </w:rPr>
        <w:t>.</w:t>
      </w:r>
      <w:r>
        <w:rPr>
          <w:lang w:eastAsia="nl-BE"/>
        </w:rPr>
        <w:t xml:space="preserve"> Zo maakte de burgerwacht ondanks haar grondwettelijk karakter toch deel uit van de private veiligheidszorg aangezien zij door de burgerij werd ingeschakeld om hun particulier bezit te beschermen.</w:t>
      </w:r>
      <w:r w:rsidRPr="00F22F17">
        <w:rPr>
          <w:rStyle w:val="Voetnootmarkering"/>
          <w:lang w:eastAsia="nl-BE"/>
        </w:rPr>
        <w:footnoteReference w:id="13"/>
      </w:r>
      <w:r>
        <w:rPr>
          <w:lang w:eastAsia="nl-BE"/>
        </w:rPr>
        <w:t xml:space="preserve"> Ook de omgekeerde beweging is merkbaar in het huidige veiligheidslandschap. Zo worden </w:t>
      </w:r>
      <w:r w:rsidR="00BC7B33">
        <w:rPr>
          <w:lang w:eastAsia="nl-BE"/>
        </w:rPr>
        <w:t xml:space="preserve">bepaalde </w:t>
      </w:r>
      <w:r>
        <w:rPr>
          <w:lang w:eastAsia="nl-BE"/>
        </w:rPr>
        <w:t>taken van de politie overgeheveld naar de private sector zonder dat het de bedoeling is deze te vervangen (onder ander</w:t>
      </w:r>
      <w:r w:rsidR="0096564D">
        <w:rPr>
          <w:lang w:eastAsia="nl-BE"/>
        </w:rPr>
        <w:t xml:space="preserve">e het beheer van gevangenissen en </w:t>
      </w:r>
      <w:r>
        <w:rPr>
          <w:lang w:eastAsia="nl-BE"/>
        </w:rPr>
        <w:t>de bewaking van overheidsgebouwen).</w:t>
      </w:r>
      <w:r>
        <w:rPr>
          <w:rStyle w:val="Voetnootmarkering"/>
          <w:lang w:eastAsia="nl-BE"/>
        </w:rPr>
        <w:footnoteReference w:id="14"/>
      </w:r>
    </w:p>
    <w:p w14:paraId="77BD05D5" w14:textId="77777777" w:rsidR="004E2599" w:rsidRDefault="004E2599">
      <w:pPr>
        <w:jc w:val="left"/>
        <w:rPr>
          <w:rFonts w:cs="Arial"/>
          <w:bCs/>
          <w:caps/>
          <w:szCs w:val="26"/>
          <w:lang w:eastAsia="nl-BE"/>
        </w:rPr>
      </w:pPr>
      <w:bookmarkStart w:id="48" w:name="_Toc448147538"/>
      <w:r>
        <w:rPr>
          <w:lang w:eastAsia="nl-BE"/>
        </w:rPr>
        <w:br w:type="page"/>
      </w:r>
    </w:p>
    <w:p w14:paraId="0470051B" w14:textId="74839A22" w:rsidR="00272718" w:rsidRDefault="00272718" w:rsidP="00272718">
      <w:pPr>
        <w:pStyle w:val="Kop3"/>
        <w:numPr>
          <w:ilvl w:val="0"/>
          <w:numId w:val="0"/>
        </w:numPr>
        <w:rPr>
          <w:lang w:eastAsia="nl-BE"/>
        </w:rPr>
      </w:pPr>
      <w:bookmarkStart w:id="49" w:name="_Toc452987752"/>
      <w:r>
        <w:rPr>
          <w:lang w:eastAsia="nl-BE"/>
        </w:rPr>
        <w:lastRenderedPageBreak/>
        <w:t>1.1.2. Het ontstaan van de private veiligheidszorg</w:t>
      </w:r>
      <w:bookmarkEnd w:id="48"/>
      <w:bookmarkEnd w:id="49"/>
    </w:p>
    <w:p w14:paraId="64CFFA0C" w14:textId="77777777" w:rsidR="00BC7B33" w:rsidRDefault="00BC7B33" w:rsidP="00272718">
      <w:pPr>
        <w:spacing w:after="253" w:line="360" w:lineRule="auto"/>
        <w:rPr>
          <w:color w:val="000000"/>
          <w:lang w:eastAsia="nl-BE"/>
        </w:rPr>
      </w:pPr>
    </w:p>
    <w:p w14:paraId="58D29F2E" w14:textId="1D0D84B9" w:rsidR="00272718" w:rsidRDefault="00272718" w:rsidP="00272718">
      <w:pPr>
        <w:spacing w:after="253" w:line="360" w:lineRule="auto"/>
        <w:rPr>
          <w:color w:val="000000"/>
          <w:lang w:eastAsia="nl-BE"/>
        </w:rPr>
      </w:pPr>
      <w:r>
        <w:t xml:space="preserve">In de literatuur hebben verschillende onderzoekers het ontstaan van de private veiligheidszorg beschreven. </w:t>
      </w:r>
      <w:r w:rsidRPr="00F94B94">
        <w:t>Zo verschenen er in de jaren zeventig in de Verenigde Staten en Groot-Brittannië  voor het eerst publicaties</w:t>
      </w:r>
      <w:r>
        <w:t xml:space="preserve"> over de plaats van de private sector in de samenleving.</w:t>
      </w:r>
      <w:r>
        <w:rPr>
          <w:rStyle w:val="Voetnootmarkering"/>
        </w:rPr>
        <w:footnoteReference w:id="15"/>
      </w:r>
      <w:r>
        <w:t xml:space="preserve"> Vervolgens werden er studies verricht </w:t>
      </w:r>
      <w:r w:rsidR="0096564D">
        <w:t xml:space="preserve">met de nodige kritiek </w:t>
      </w:r>
      <w:r>
        <w:t>naar commerciële beveiligingsbedrijven en recherchebureaus.</w:t>
      </w:r>
      <w:r>
        <w:rPr>
          <w:rStyle w:val="Voetnootmarkering"/>
        </w:rPr>
        <w:footnoteReference w:id="16"/>
      </w:r>
      <w:r>
        <w:t xml:space="preserve"> Daarna volgde er een resem aan boeken en artikelen over de aard, omvang, oorzaken, wettelijk regulering en maatschappelijke implicaties van de commercialisering van de politietaken.</w:t>
      </w:r>
      <w:r>
        <w:rPr>
          <w:rStyle w:val="Voetnootmarkering"/>
        </w:rPr>
        <w:footnoteReference w:id="17"/>
      </w:r>
      <w:r>
        <w:t xml:space="preserve"> Deze onderzoekers hebben diverse verklaringen gegeven voor het ontstaan van de private sector. </w:t>
      </w:r>
      <w:r>
        <w:rPr>
          <w:color w:val="000000"/>
          <w:lang w:eastAsia="nl-BE"/>
        </w:rPr>
        <w:t xml:space="preserve"> </w:t>
      </w:r>
      <w:r>
        <w:t>Volgens Van Steden kunnen deze verklaringen teruggebracht worden tot vier factoren als verklaring voor de opkomst van de private veiligheidszorg</w:t>
      </w:r>
      <w:r>
        <w:rPr>
          <w:color w:val="000000"/>
          <w:lang w:eastAsia="nl-BE"/>
        </w:rPr>
        <w:t xml:space="preserve">, namelijk (1) de risicosamenleving, (2) </w:t>
      </w:r>
      <w:r w:rsidR="0091451E">
        <w:rPr>
          <w:color w:val="000000"/>
          <w:lang w:eastAsia="nl-BE"/>
        </w:rPr>
        <w:t>semipublieke</w:t>
      </w:r>
      <w:r>
        <w:rPr>
          <w:color w:val="000000"/>
          <w:lang w:eastAsia="nl-BE"/>
        </w:rPr>
        <w:t xml:space="preserve"> ruimten, </w:t>
      </w:r>
      <w:r w:rsidRPr="00EC5ADF">
        <w:rPr>
          <w:color w:val="000000"/>
          <w:lang w:eastAsia="nl-BE"/>
        </w:rPr>
        <w:t xml:space="preserve">(3) </w:t>
      </w:r>
      <w:r>
        <w:rPr>
          <w:color w:val="000000"/>
          <w:lang w:eastAsia="nl-BE"/>
        </w:rPr>
        <w:t xml:space="preserve">de </w:t>
      </w:r>
      <w:r w:rsidRPr="00EC5ADF">
        <w:rPr>
          <w:color w:val="000000"/>
          <w:lang w:eastAsia="nl-BE"/>
        </w:rPr>
        <w:t xml:space="preserve">onmacht van </w:t>
      </w:r>
      <w:r>
        <w:rPr>
          <w:color w:val="000000"/>
          <w:lang w:eastAsia="nl-BE"/>
        </w:rPr>
        <w:t xml:space="preserve">de overheid en (4) belangen van de </w:t>
      </w:r>
      <w:r w:rsidRPr="00EC5ADF">
        <w:rPr>
          <w:color w:val="000000"/>
          <w:lang w:eastAsia="nl-BE"/>
        </w:rPr>
        <w:t>opdrachtgevers</w:t>
      </w:r>
      <w:r>
        <w:rPr>
          <w:color w:val="000000"/>
          <w:lang w:eastAsia="nl-BE"/>
        </w:rPr>
        <w:t>.</w:t>
      </w:r>
      <w:r>
        <w:rPr>
          <w:rStyle w:val="Voetnootmarkering"/>
          <w:color w:val="000000"/>
          <w:lang w:eastAsia="nl-BE"/>
        </w:rPr>
        <w:footnoteReference w:id="18"/>
      </w:r>
      <w:r>
        <w:rPr>
          <w:color w:val="000000"/>
          <w:lang w:eastAsia="nl-BE"/>
        </w:rPr>
        <w:t xml:space="preserve"> </w:t>
      </w:r>
    </w:p>
    <w:p w14:paraId="2331891F" w14:textId="4159148A" w:rsidR="00272718" w:rsidRDefault="00272718" w:rsidP="00272718">
      <w:pPr>
        <w:spacing w:after="253" w:line="360" w:lineRule="auto"/>
      </w:pPr>
      <w:r>
        <w:t xml:space="preserve">De Duitse socioloog Beck spreekt ten eerste over een risicosamenleving. </w:t>
      </w:r>
      <w:proofErr w:type="spellStart"/>
      <w:r w:rsidRPr="009C13B2">
        <w:rPr>
          <w:lang w:val="en-GB"/>
        </w:rPr>
        <w:t>Volgens</w:t>
      </w:r>
      <w:proofErr w:type="spellEnd"/>
      <w:r w:rsidRPr="009C13B2">
        <w:rPr>
          <w:lang w:val="en-GB"/>
        </w:rPr>
        <w:t xml:space="preserve"> Beck </w:t>
      </w:r>
      <w:proofErr w:type="spellStart"/>
      <w:r w:rsidRPr="009C13B2">
        <w:rPr>
          <w:lang w:val="en-GB"/>
        </w:rPr>
        <w:t>leven</w:t>
      </w:r>
      <w:proofErr w:type="spellEnd"/>
      <w:r>
        <w:rPr>
          <w:lang w:val="en-GB"/>
        </w:rPr>
        <w:t xml:space="preserve"> we</w:t>
      </w:r>
      <w:r w:rsidRPr="009C13B2">
        <w:rPr>
          <w:lang w:val="en-GB"/>
        </w:rPr>
        <w:t xml:space="preserve"> “</w:t>
      </w:r>
      <w:r w:rsidRPr="009C13B2">
        <w:rPr>
          <w:i/>
          <w:lang w:val="en-GB"/>
        </w:rPr>
        <w:t>in a world of unprecedented danger, but rather – we live in a world that has to make decisions concerning its future under the conditions of self-inflicted insecurity”</w:t>
      </w:r>
      <w:r w:rsidRPr="009C13B2">
        <w:rPr>
          <w:lang w:val="en-GB"/>
        </w:rPr>
        <w:t>.</w:t>
      </w:r>
      <w:r>
        <w:rPr>
          <w:rStyle w:val="Voetnootmarkering"/>
        </w:rPr>
        <w:footnoteReference w:id="19"/>
      </w:r>
      <w:r w:rsidRPr="009C13B2">
        <w:rPr>
          <w:lang w:val="en-GB"/>
        </w:rPr>
        <w:t xml:space="preserve"> </w:t>
      </w:r>
      <w:r w:rsidR="00286FEB">
        <w:t>De moderne samenleving bestaat uit een maatschappij die faalt in de beheersing van de door haar zelf gecreëerde risico’s.</w:t>
      </w:r>
      <w:r w:rsidR="00286FEB">
        <w:rPr>
          <w:rStyle w:val="Voetnootmarkering"/>
        </w:rPr>
        <w:footnoteReference w:id="20"/>
      </w:r>
      <w:r w:rsidR="00286FEB">
        <w:t xml:space="preserve"> Daarbij wordt er vooral verwezen naar ecologische rampen zoals Tsjernobyl. Deze rampen hebben </w:t>
      </w:r>
      <w:r w:rsidR="00286FEB" w:rsidRPr="0096269D">
        <w:rPr>
          <w:i/>
        </w:rPr>
        <w:t>“enorme sociale gevolgen en consequenties op de hele maatschappij en de sociale, politieke, ecologische en individuele risico’s ontsnappen in toenemende mate aan de controlerende en beschermende instituties van de industriële maatschappij</w:t>
      </w:r>
      <w:r w:rsidR="00286FEB">
        <w:t>”.</w:t>
      </w:r>
      <w:r w:rsidR="00286FEB">
        <w:rPr>
          <w:rStyle w:val="Voetnootmarkering"/>
        </w:rPr>
        <w:footnoteReference w:id="21"/>
      </w:r>
      <w:r w:rsidR="00286FEB">
        <w:t xml:space="preserve"> </w:t>
      </w:r>
      <w:r>
        <w:t xml:space="preserve">Ook in het werk van </w:t>
      </w:r>
      <w:proofErr w:type="spellStart"/>
      <w:r>
        <w:t>Giddens</w:t>
      </w:r>
      <w:proofErr w:type="spellEnd"/>
      <w:r>
        <w:t xml:space="preserve"> spelen risico en onveiligheid een belangrijke rol. Risico’s creëren gevoelens van onrust en onveiligheid, en mensen vragen hierdoor om zekerheden. Deze zekerheden vinden mensen terug in de kennis van experts op het terrein van </w:t>
      </w:r>
      <w:r>
        <w:lastRenderedPageBreak/>
        <w:t>veiligheidshandhaving. Onder meer de private sector kan de samenleving helpen door de  risico’s te  minimaliseren en te zorgen voor een veilige(re) leefomgeving.</w:t>
      </w:r>
      <w:r>
        <w:rPr>
          <w:rStyle w:val="Voetnootmarkering"/>
        </w:rPr>
        <w:footnoteReference w:id="22"/>
      </w:r>
      <w:r>
        <w:t xml:space="preserve"> </w:t>
      </w:r>
    </w:p>
    <w:p w14:paraId="3E6622D5" w14:textId="2F844C2C" w:rsidR="00272718" w:rsidRPr="00F22F17" w:rsidRDefault="00272718" w:rsidP="00272718">
      <w:pPr>
        <w:spacing w:after="253" w:line="360" w:lineRule="auto"/>
        <w:rPr>
          <w:lang w:val="en-US"/>
        </w:rPr>
      </w:pPr>
      <w:r>
        <w:t xml:space="preserve">Ten tweede komen er in publieke ruimtes zoals winkelcentra en pretparken veel mensen samen waardoor deze ruimtes kwetsbaar zijn voor misdrijven gaande van winkeldiefstal tot terrorisme. Veel van deze publieke ruimtes worden beheerd door private instanties waardoor er eerder gebruikt wordt gemaakt van de benaming </w:t>
      </w:r>
      <w:r w:rsidRPr="001569A6">
        <w:rPr>
          <w:i/>
        </w:rPr>
        <w:t>“</w:t>
      </w:r>
      <w:proofErr w:type="spellStart"/>
      <w:r w:rsidRPr="001569A6">
        <w:rPr>
          <w:i/>
        </w:rPr>
        <w:t>mass</w:t>
      </w:r>
      <w:proofErr w:type="spellEnd"/>
      <w:r w:rsidRPr="001569A6">
        <w:rPr>
          <w:i/>
        </w:rPr>
        <w:t xml:space="preserve"> private property”</w:t>
      </w:r>
      <w:r w:rsidR="0091451E">
        <w:t xml:space="preserve"> (semi</w:t>
      </w:r>
      <w:r>
        <w:t>publieke ruimtes).</w:t>
      </w:r>
      <w:r>
        <w:rPr>
          <w:rStyle w:val="Voetnootmarkering"/>
        </w:rPr>
        <w:footnoteReference w:id="23"/>
      </w:r>
      <w:r>
        <w:t xml:space="preserve"> Praktisch is het echter onmogelijk om op elk van deze plaatsen politie te laten patrouilleren. Het werkterrein van de politie is beperkt tot openbare plekken zoals straten en parken. Daarnaast wil</w:t>
      </w:r>
      <w:r w:rsidR="0091451E">
        <w:t>len de eigenaren van deze semi</w:t>
      </w:r>
      <w:r>
        <w:t xml:space="preserve">publieke ruimtes zelf controle over hun territorium houden en schakelt men daarom liever niet de politie in. </w:t>
      </w:r>
      <w:proofErr w:type="spellStart"/>
      <w:r w:rsidRPr="00EC4918">
        <w:rPr>
          <w:lang w:val="en-US"/>
        </w:rPr>
        <w:t>Volgens</w:t>
      </w:r>
      <w:proofErr w:type="spellEnd"/>
      <w:r w:rsidRPr="00EC4918">
        <w:rPr>
          <w:lang w:val="en-US"/>
        </w:rPr>
        <w:t xml:space="preserve"> Shearing </w:t>
      </w:r>
      <w:proofErr w:type="spellStart"/>
      <w:r w:rsidRPr="00EC4918">
        <w:rPr>
          <w:lang w:val="en-US"/>
        </w:rPr>
        <w:t>ontstaan</w:t>
      </w:r>
      <w:proofErr w:type="spellEnd"/>
      <w:r w:rsidRPr="00EC4918">
        <w:rPr>
          <w:lang w:val="en-US"/>
        </w:rPr>
        <w:t xml:space="preserve"> </w:t>
      </w:r>
      <w:proofErr w:type="spellStart"/>
      <w:r w:rsidRPr="00EC4918">
        <w:rPr>
          <w:lang w:val="en-US"/>
        </w:rPr>
        <w:t>er</w:t>
      </w:r>
      <w:proofErr w:type="spellEnd"/>
      <w:r w:rsidRPr="00EC4918">
        <w:rPr>
          <w:lang w:val="en-US"/>
        </w:rPr>
        <w:t xml:space="preserve"> “</w:t>
      </w:r>
      <w:r w:rsidRPr="00F22F17">
        <w:rPr>
          <w:i/>
          <w:lang w:val="en-US"/>
        </w:rPr>
        <w:t>private governments as private corporate entities which have taken advantage of the provision of property and contract law to regulate activities taken place on their property.</w:t>
      </w:r>
      <w:r w:rsidRPr="00EC4918">
        <w:rPr>
          <w:lang w:val="en-US"/>
        </w:rPr>
        <w:t>”</w:t>
      </w:r>
      <w:r>
        <w:rPr>
          <w:rStyle w:val="Voetnootmarkering"/>
        </w:rPr>
        <w:footnoteReference w:id="24"/>
      </w:r>
    </w:p>
    <w:p w14:paraId="6F532489" w14:textId="6EFF428D" w:rsidR="00272718" w:rsidRDefault="00272718" w:rsidP="00272718">
      <w:pPr>
        <w:spacing w:line="360" w:lineRule="auto"/>
        <w:rPr>
          <w:lang w:eastAsia="nl-BE"/>
        </w:rPr>
      </w:pPr>
      <w:r>
        <w:rPr>
          <w:lang w:eastAsia="nl-BE"/>
        </w:rPr>
        <w:t xml:space="preserve">Ten derde is er de onmacht van de overheid. Door de  </w:t>
      </w:r>
      <w:r>
        <w:t xml:space="preserve">opmars van de private sector verliest de overheid terrein als veiligheidshandhaver. De overheid is niet meer de enige ordehandhaver in de samenleving. Jones en </w:t>
      </w:r>
      <w:proofErr w:type="spellStart"/>
      <w:r>
        <w:t>Newburn</w:t>
      </w:r>
      <w:proofErr w:type="spellEnd"/>
      <w:r>
        <w:t xml:space="preserve">  onderscheiden twee typen verklaringen hiervoor, namelijk de </w:t>
      </w:r>
      <w:r w:rsidRPr="000C01AF">
        <w:rPr>
          <w:i/>
        </w:rPr>
        <w:t>“</w:t>
      </w:r>
      <w:proofErr w:type="spellStart"/>
      <w:r w:rsidRPr="000C01AF">
        <w:rPr>
          <w:i/>
        </w:rPr>
        <w:t>fiscal</w:t>
      </w:r>
      <w:proofErr w:type="spellEnd"/>
      <w:r w:rsidRPr="000C01AF">
        <w:rPr>
          <w:i/>
        </w:rPr>
        <w:t xml:space="preserve"> </w:t>
      </w:r>
      <w:proofErr w:type="spellStart"/>
      <w:r w:rsidRPr="000C01AF">
        <w:rPr>
          <w:i/>
        </w:rPr>
        <w:t>constraint</w:t>
      </w:r>
      <w:proofErr w:type="spellEnd"/>
      <w:r w:rsidRPr="000C01AF">
        <w:rPr>
          <w:i/>
        </w:rPr>
        <w:t xml:space="preserve"> </w:t>
      </w:r>
      <w:proofErr w:type="spellStart"/>
      <w:r w:rsidRPr="000C01AF">
        <w:rPr>
          <w:i/>
        </w:rPr>
        <w:t>theory</w:t>
      </w:r>
      <w:proofErr w:type="spellEnd"/>
      <w:r w:rsidRPr="000C01AF">
        <w:rPr>
          <w:i/>
        </w:rPr>
        <w:t>”</w:t>
      </w:r>
      <w:r>
        <w:t xml:space="preserve"> en de </w:t>
      </w:r>
      <w:r w:rsidRPr="000C01AF">
        <w:rPr>
          <w:i/>
        </w:rPr>
        <w:t>“</w:t>
      </w:r>
      <w:proofErr w:type="spellStart"/>
      <w:r w:rsidRPr="000C01AF">
        <w:rPr>
          <w:i/>
        </w:rPr>
        <w:t>pluralist</w:t>
      </w:r>
      <w:proofErr w:type="spellEnd"/>
      <w:r w:rsidRPr="000C01AF">
        <w:rPr>
          <w:i/>
        </w:rPr>
        <w:t xml:space="preserve"> </w:t>
      </w:r>
      <w:proofErr w:type="spellStart"/>
      <w:r w:rsidRPr="000C01AF">
        <w:rPr>
          <w:i/>
        </w:rPr>
        <w:t>theory</w:t>
      </w:r>
      <w:proofErr w:type="spellEnd"/>
      <w:r w:rsidRPr="000C01AF">
        <w:rPr>
          <w:i/>
        </w:rPr>
        <w:t>”</w:t>
      </w:r>
      <w:r>
        <w:t>.</w:t>
      </w:r>
      <w:r>
        <w:rPr>
          <w:rStyle w:val="Voetnootmarkering"/>
        </w:rPr>
        <w:footnoteReference w:id="25"/>
      </w:r>
      <w:r>
        <w:t xml:space="preserve"> De eerste theorie wijst op de drang van politici om te bezuinigen op overheidsdomeinen. Deze bezuinigingen treffen ook de werkzaamheden van de politie, zodat er een hiaat in de veiligheidshandhaving ontstaat. De private sector vult de publieke sector aan bij het vervullen van beveiligings- en opsporingstaken.</w:t>
      </w:r>
      <w:r>
        <w:rPr>
          <w:rStyle w:val="Voetnootmarkering"/>
        </w:rPr>
        <w:footnoteReference w:id="26"/>
      </w:r>
      <w:r>
        <w:t xml:space="preserve"> Zij zijn zogenaamd de ‘junior partners’ van de overheid.  </w:t>
      </w:r>
      <w:r>
        <w:rPr>
          <w:lang w:eastAsia="nl-BE"/>
        </w:rPr>
        <w:t xml:space="preserve">Ook in de junior-partner theorie </w:t>
      </w:r>
      <w:r w:rsidR="004E2599">
        <w:rPr>
          <w:lang w:eastAsia="nl-BE"/>
        </w:rPr>
        <w:t xml:space="preserve">van </w:t>
      </w:r>
      <w:proofErr w:type="spellStart"/>
      <w:r w:rsidR="004E2599">
        <w:rPr>
          <w:lang w:eastAsia="nl-BE"/>
        </w:rPr>
        <w:t>Kakalik</w:t>
      </w:r>
      <w:proofErr w:type="spellEnd"/>
      <w:r w:rsidR="004E2599">
        <w:rPr>
          <w:lang w:eastAsia="nl-BE"/>
        </w:rPr>
        <w:t xml:space="preserve"> en </w:t>
      </w:r>
      <w:proofErr w:type="spellStart"/>
      <w:r w:rsidR="004E2599">
        <w:rPr>
          <w:lang w:eastAsia="nl-BE"/>
        </w:rPr>
        <w:t>Wildhorn</w:t>
      </w:r>
      <w:proofErr w:type="spellEnd"/>
      <w:r w:rsidR="004E2599">
        <w:rPr>
          <w:lang w:eastAsia="nl-BE"/>
        </w:rPr>
        <w:t xml:space="preserve"> </w:t>
      </w:r>
      <w:r>
        <w:rPr>
          <w:lang w:eastAsia="nl-BE"/>
        </w:rPr>
        <w:t>wordt private politiezorg complementair aan de reguliere politiezorg gezien.</w:t>
      </w:r>
      <w:r w:rsidR="00DC4509">
        <w:rPr>
          <w:rStyle w:val="Voetnootmarkering"/>
          <w:lang w:eastAsia="nl-BE"/>
        </w:rPr>
        <w:footnoteReference w:id="27"/>
      </w:r>
      <w:r>
        <w:rPr>
          <w:lang w:eastAsia="nl-BE"/>
        </w:rPr>
        <w:t xml:space="preserve"> De privésector neemt het hier dus over waar de overheid niet meer verder in voorziet. Er is dus een duidelijke grens tussen de taken van beide sectoren waardoor ze niet met elkaar in concurrentie treden en er dus gesproken kan worden van een ‘partnership’.</w:t>
      </w:r>
      <w:r>
        <w:rPr>
          <w:rStyle w:val="Voetnootmarkering"/>
          <w:lang w:eastAsia="nl-BE"/>
        </w:rPr>
        <w:footnoteReference w:id="28"/>
      </w:r>
      <w:r>
        <w:rPr>
          <w:lang w:eastAsia="nl-BE"/>
        </w:rPr>
        <w:t xml:space="preserve"> </w:t>
      </w:r>
      <w:r>
        <w:t>De tweede theorie focust op de ‘</w:t>
      </w:r>
      <w:proofErr w:type="spellStart"/>
      <w:r>
        <w:t>pluralisering</w:t>
      </w:r>
      <w:proofErr w:type="spellEnd"/>
      <w:r>
        <w:t xml:space="preserve">’ van de politiefunctie. De </w:t>
      </w:r>
      <w:r>
        <w:lastRenderedPageBreak/>
        <w:t>onderzoekers stellen hierbij vast dat het staatsmonopolie op de politiefunctie fragmenteert. Hierbij ontstaat er een raamwerk van verschillende organisaties, waardoor de macht niet meer bij één centrale actor ligt.</w:t>
      </w:r>
      <w:r>
        <w:rPr>
          <w:rStyle w:val="Voetnootmarkering"/>
        </w:rPr>
        <w:footnoteReference w:id="29"/>
      </w:r>
      <w:r>
        <w:t xml:space="preserve"> </w:t>
      </w:r>
      <w:r w:rsidR="004E2599">
        <w:t xml:space="preserve">Ook </w:t>
      </w:r>
      <w:r>
        <w:t xml:space="preserve">in de </w:t>
      </w:r>
      <w:r>
        <w:rPr>
          <w:lang w:eastAsia="nl-BE"/>
        </w:rPr>
        <w:t>economische theorie</w:t>
      </w:r>
      <w:r w:rsidR="004E2599">
        <w:rPr>
          <w:lang w:eastAsia="nl-BE"/>
        </w:rPr>
        <w:t xml:space="preserve"> van </w:t>
      </w:r>
      <w:proofErr w:type="spellStart"/>
      <w:r w:rsidR="004E2599">
        <w:rPr>
          <w:lang w:eastAsia="nl-BE"/>
        </w:rPr>
        <w:t>Shearing</w:t>
      </w:r>
      <w:proofErr w:type="spellEnd"/>
      <w:r w:rsidR="004E2599">
        <w:rPr>
          <w:lang w:eastAsia="nl-BE"/>
        </w:rPr>
        <w:t xml:space="preserve"> en </w:t>
      </w:r>
      <w:proofErr w:type="spellStart"/>
      <w:r w:rsidR="004E2599">
        <w:rPr>
          <w:lang w:eastAsia="nl-BE"/>
        </w:rPr>
        <w:t>Stenning</w:t>
      </w:r>
      <w:proofErr w:type="spellEnd"/>
      <w:r>
        <w:rPr>
          <w:lang w:eastAsia="nl-BE"/>
        </w:rPr>
        <w:t xml:space="preserve"> is de private politiezorg niet langer complementair, maar concurrentieel.</w:t>
      </w:r>
      <w:r w:rsidR="00D83CBA">
        <w:rPr>
          <w:rStyle w:val="Voetnootmarkering"/>
          <w:lang w:eastAsia="nl-BE"/>
        </w:rPr>
        <w:footnoteReference w:id="30"/>
      </w:r>
      <w:r>
        <w:rPr>
          <w:lang w:eastAsia="nl-BE"/>
        </w:rPr>
        <w:t xml:space="preserve"> </w:t>
      </w:r>
      <w:r w:rsidRPr="00B30663">
        <w:rPr>
          <w:lang w:eastAsia="nl-BE"/>
        </w:rPr>
        <w:t xml:space="preserve">De particuliere sector </w:t>
      </w:r>
      <w:r>
        <w:rPr>
          <w:lang w:eastAsia="nl-BE"/>
        </w:rPr>
        <w:t>moet</w:t>
      </w:r>
      <w:r w:rsidRPr="00B30663">
        <w:rPr>
          <w:lang w:eastAsia="nl-BE"/>
        </w:rPr>
        <w:t xml:space="preserve"> niet enkel gezien worden in de context van het politiële en justit</w:t>
      </w:r>
      <w:r>
        <w:rPr>
          <w:lang w:eastAsia="nl-BE"/>
        </w:rPr>
        <w:t xml:space="preserve">iële apparaat van de overheid. De </w:t>
      </w:r>
      <w:r w:rsidRPr="00B30663">
        <w:rPr>
          <w:lang w:eastAsia="nl-BE"/>
        </w:rPr>
        <w:t xml:space="preserve">doelstelling van de veiligheidsindustrie </w:t>
      </w:r>
      <w:r>
        <w:rPr>
          <w:lang w:eastAsia="nl-BE"/>
        </w:rPr>
        <w:t xml:space="preserve">is </w:t>
      </w:r>
      <w:r w:rsidRPr="00B30663">
        <w:rPr>
          <w:lang w:eastAsia="nl-BE"/>
        </w:rPr>
        <w:t>im</w:t>
      </w:r>
      <w:r>
        <w:rPr>
          <w:lang w:eastAsia="nl-BE"/>
        </w:rPr>
        <w:t xml:space="preserve">mers het voorkomen van verlies, </w:t>
      </w:r>
      <w:r w:rsidRPr="00B30663">
        <w:rPr>
          <w:lang w:eastAsia="nl-BE"/>
        </w:rPr>
        <w:t xml:space="preserve"> in tegenstelling tot het voorkomen </w:t>
      </w:r>
      <w:r w:rsidR="00FD5B62">
        <w:rPr>
          <w:lang w:eastAsia="nl-BE"/>
        </w:rPr>
        <w:t xml:space="preserve">en bestraffen </w:t>
      </w:r>
      <w:r w:rsidRPr="00B30663">
        <w:rPr>
          <w:lang w:eastAsia="nl-BE"/>
        </w:rPr>
        <w:t>van misdaad</w:t>
      </w:r>
      <w:r>
        <w:rPr>
          <w:lang w:eastAsia="nl-BE"/>
        </w:rPr>
        <w:t>. De private sector moet inzake politietaken slechts verantwoording afleggen bij de private opdrachtgever.</w:t>
      </w:r>
      <w:r>
        <w:rPr>
          <w:rStyle w:val="Voetnootmarkering"/>
          <w:lang w:eastAsia="nl-BE"/>
        </w:rPr>
        <w:footnoteReference w:id="31"/>
      </w:r>
      <w:r w:rsidR="00AF4B80">
        <w:rPr>
          <w:lang w:eastAsia="nl-BE"/>
        </w:rPr>
        <w:t xml:space="preserve"> </w:t>
      </w:r>
      <w:r>
        <w:rPr>
          <w:lang w:eastAsia="nl-BE"/>
        </w:rPr>
        <w:t xml:space="preserve">In de eerste benadering wordt dus de financiële crisis aangewezen als de aanzet tot de groei van de private sector, terwijl de tweede benadering de </w:t>
      </w:r>
      <w:r w:rsidR="002C0E1A">
        <w:rPr>
          <w:lang w:eastAsia="nl-BE"/>
        </w:rPr>
        <w:t>fragmentatie</w:t>
      </w:r>
      <w:r>
        <w:rPr>
          <w:lang w:eastAsia="nl-BE"/>
        </w:rPr>
        <w:t xml:space="preserve"> van </w:t>
      </w:r>
      <w:r w:rsidR="002C0E1A">
        <w:rPr>
          <w:lang w:eastAsia="nl-BE"/>
        </w:rPr>
        <w:t xml:space="preserve">de </w:t>
      </w:r>
      <w:r w:rsidR="002C0E1A">
        <w:t xml:space="preserve">staatsmonopolie op de politiefunctie </w:t>
      </w:r>
      <w:r w:rsidR="002C0E1A">
        <w:rPr>
          <w:lang w:eastAsia="nl-BE"/>
        </w:rPr>
        <w:t xml:space="preserve"> </w:t>
      </w:r>
      <w:r>
        <w:rPr>
          <w:lang w:eastAsia="nl-BE"/>
        </w:rPr>
        <w:t>aanduidt als oorzaak.</w:t>
      </w:r>
      <w:r>
        <w:rPr>
          <w:rStyle w:val="Voetnootmarkering"/>
          <w:lang w:eastAsia="nl-BE"/>
        </w:rPr>
        <w:footnoteReference w:id="32"/>
      </w:r>
    </w:p>
    <w:p w14:paraId="63AD8FD5" w14:textId="77777777" w:rsidR="00272718" w:rsidRDefault="00272718" w:rsidP="00272718">
      <w:pPr>
        <w:spacing w:line="360" w:lineRule="auto"/>
        <w:rPr>
          <w:lang w:eastAsia="nl-BE"/>
        </w:rPr>
      </w:pPr>
    </w:p>
    <w:p w14:paraId="1473C628" w14:textId="77777777" w:rsidR="00272718" w:rsidRDefault="00272718" w:rsidP="00272718">
      <w:pPr>
        <w:spacing w:line="360" w:lineRule="auto"/>
      </w:pPr>
      <w:r>
        <w:rPr>
          <w:lang w:eastAsia="nl-BE"/>
        </w:rPr>
        <w:t>Ten vierde</w:t>
      </w:r>
      <w:r>
        <w:t xml:space="preserve"> kan en wil de overheid niet altijd aan de eisen van de samenleving voldoen. Politie en justitie kunnen niet overal de veiligheid waarborgen en bovendien hebben deze actoren soms hun persoonlijke opvattingen over veiligheid, criminaliteit en de bestrijding hiervan. Private organisaties willen zelf graag zeggenschap over hun territorium behouden. In dit verband is het begrip </w:t>
      </w:r>
      <w:r w:rsidRPr="00F22F17">
        <w:rPr>
          <w:i/>
        </w:rPr>
        <w:t xml:space="preserve">“private </w:t>
      </w:r>
      <w:proofErr w:type="spellStart"/>
      <w:r w:rsidRPr="00F22F17">
        <w:rPr>
          <w:i/>
        </w:rPr>
        <w:t>justice</w:t>
      </w:r>
      <w:proofErr w:type="spellEnd"/>
      <w:r w:rsidRPr="00F22F17">
        <w:rPr>
          <w:i/>
        </w:rPr>
        <w:t>”</w:t>
      </w:r>
      <w:r>
        <w:t xml:space="preserve"> cruciaal. Door preventieve werkzaamheden (zoals audits en inspecties) en de  mogelijkheid van beslechting van conflicten zonder inmenging van politie en justitie kunnen opdrachtgevers zelf bepalen wat criminaliteit is en welke eventuele sancties mogelijk zijn. Het zelf kunnen bepalen van de strafmaatregelen zijn vaak belangrijker voor bedrijven dan de strafrechtelijke vervolging van de daders.</w:t>
      </w:r>
      <w:r>
        <w:rPr>
          <w:rStyle w:val="Voetnootmarkering"/>
        </w:rPr>
        <w:footnoteReference w:id="33"/>
      </w:r>
    </w:p>
    <w:p w14:paraId="3885B5F6" w14:textId="77777777" w:rsidR="00272718" w:rsidRDefault="00272718" w:rsidP="00272718">
      <w:pPr>
        <w:spacing w:line="360" w:lineRule="auto"/>
        <w:rPr>
          <w:lang w:eastAsia="nl-BE"/>
        </w:rPr>
      </w:pPr>
    </w:p>
    <w:p w14:paraId="63E41C98" w14:textId="7E5F3C1B" w:rsidR="00850974" w:rsidRDefault="00272718" w:rsidP="00272718">
      <w:pPr>
        <w:spacing w:line="360" w:lineRule="auto"/>
      </w:pPr>
      <w:r w:rsidRPr="00461058">
        <w:rPr>
          <w:lang w:eastAsia="nl-BE"/>
        </w:rPr>
        <w:t xml:space="preserve">Het huidige criminologische discours heeft </w:t>
      </w:r>
      <w:r>
        <w:rPr>
          <w:lang w:eastAsia="nl-BE"/>
        </w:rPr>
        <w:t xml:space="preserve">echter </w:t>
      </w:r>
      <w:r w:rsidRPr="00461058">
        <w:rPr>
          <w:lang w:eastAsia="nl-BE"/>
        </w:rPr>
        <w:t>meer aandacht voor de integrale veiligheidszorg</w:t>
      </w:r>
      <w:r>
        <w:rPr>
          <w:lang w:eastAsia="nl-BE"/>
        </w:rPr>
        <w:t xml:space="preserve">. </w:t>
      </w:r>
      <w:r w:rsidRPr="00461058">
        <w:rPr>
          <w:lang w:eastAsia="nl-BE"/>
        </w:rPr>
        <w:t xml:space="preserve">De integrale aandacht vereist een allesomvattende </w:t>
      </w:r>
      <w:r>
        <w:rPr>
          <w:lang w:eastAsia="nl-BE"/>
        </w:rPr>
        <w:t xml:space="preserve">aanpak </w:t>
      </w:r>
      <w:r w:rsidRPr="00461058">
        <w:rPr>
          <w:lang w:eastAsia="nl-BE"/>
        </w:rPr>
        <w:t>die rekening hou</w:t>
      </w:r>
      <w:r>
        <w:rPr>
          <w:lang w:eastAsia="nl-BE"/>
        </w:rPr>
        <w:t xml:space="preserve">dt met alle relevante factoren en (on)veiligheidsterreinen </w:t>
      </w:r>
      <w:r w:rsidRPr="0096269D">
        <w:rPr>
          <w:lang w:eastAsia="nl-BE"/>
        </w:rPr>
        <w:t>(onder andere de woon-, industriële- en verkeersveiligheid)</w:t>
      </w:r>
      <w:r w:rsidRPr="00286FEB">
        <w:rPr>
          <w:lang w:eastAsia="nl-BE"/>
        </w:rPr>
        <w:t xml:space="preserve">. </w:t>
      </w:r>
      <w:r w:rsidRPr="00461058">
        <w:rPr>
          <w:bCs/>
          <w:kern w:val="36"/>
          <w:lang w:eastAsia="nl-BE"/>
        </w:rPr>
        <w:t xml:space="preserve">De burger bekijkt (on)veiligheid als een totaalproduct, maar toch dient men de  onveiligheidssituaties te ontleden en met elkaar in verband te brengen. Dit veronderstelt dat men moet integreren in de </w:t>
      </w:r>
      <w:r>
        <w:rPr>
          <w:bCs/>
          <w:kern w:val="36"/>
          <w:lang w:eastAsia="nl-BE"/>
        </w:rPr>
        <w:t>diepte</w:t>
      </w:r>
      <w:r w:rsidRPr="00461058">
        <w:rPr>
          <w:bCs/>
          <w:kern w:val="36"/>
          <w:lang w:eastAsia="nl-BE"/>
        </w:rPr>
        <w:t xml:space="preserve">. De causale-keten-hypothese gaat </w:t>
      </w:r>
      <w:r>
        <w:rPr>
          <w:bCs/>
          <w:kern w:val="36"/>
          <w:lang w:eastAsia="nl-BE"/>
        </w:rPr>
        <w:t xml:space="preserve">uit </w:t>
      </w:r>
      <w:r w:rsidRPr="00461058">
        <w:rPr>
          <w:bCs/>
          <w:kern w:val="36"/>
          <w:lang w:eastAsia="nl-BE"/>
        </w:rPr>
        <w:t xml:space="preserve">van het bestaan van een </w:t>
      </w:r>
      <w:r w:rsidRPr="00461058">
        <w:rPr>
          <w:bCs/>
          <w:kern w:val="36"/>
          <w:lang w:eastAsia="nl-BE"/>
        </w:rPr>
        <w:lastRenderedPageBreak/>
        <w:t>reeks van verschillende (on)veiligheidsproblemen die elk op zich deel uitmaken van een bepaalde causale keten van oorzaken en gevolgen.</w:t>
      </w:r>
      <w:r w:rsidRPr="00B04990">
        <w:t xml:space="preserve"> </w:t>
      </w:r>
      <w:r>
        <w:t>Deze veiligheidsketen moet bestaan uit “</w:t>
      </w:r>
      <w:r w:rsidRPr="00EE1054">
        <w:rPr>
          <w:i/>
        </w:rPr>
        <w:t xml:space="preserve">proactieve, preventieve, </w:t>
      </w:r>
      <w:proofErr w:type="spellStart"/>
      <w:r w:rsidRPr="00EE1054">
        <w:rPr>
          <w:i/>
        </w:rPr>
        <w:t>preparatieve</w:t>
      </w:r>
      <w:proofErr w:type="spellEnd"/>
      <w:r w:rsidRPr="00EE1054">
        <w:rPr>
          <w:i/>
        </w:rPr>
        <w:t xml:space="preserve">, repressieve en </w:t>
      </w:r>
      <w:proofErr w:type="spellStart"/>
      <w:r w:rsidRPr="00EE1054">
        <w:rPr>
          <w:i/>
        </w:rPr>
        <w:t>nazorgende</w:t>
      </w:r>
      <w:proofErr w:type="spellEnd"/>
      <w:r w:rsidRPr="00EE1054">
        <w:rPr>
          <w:i/>
        </w:rPr>
        <w:t xml:space="preserve"> schakels</w:t>
      </w:r>
      <w:r>
        <w:t>”</w:t>
      </w:r>
      <w:r>
        <w:rPr>
          <w:lang w:eastAsia="nl-BE"/>
        </w:rPr>
        <w:t>.</w:t>
      </w:r>
      <w:r w:rsidRPr="00461058">
        <w:rPr>
          <w:rStyle w:val="Voetnootmarkering"/>
          <w:lang w:eastAsia="nl-BE"/>
        </w:rPr>
        <w:footnoteReference w:id="34"/>
      </w:r>
      <w:r>
        <w:rPr>
          <w:lang w:eastAsia="nl-BE"/>
        </w:rPr>
        <w:t xml:space="preserve"> </w:t>
      </w:r>
      <w:r>
        <w:t>Niet alleen de overheid, maar ook de burger en het bedrijfsleven moeten hun verantwoordelijkheden  hierbinnen opnemen eventueel in samenwerking met de private sector. Deze geïntegreerde aanpak moet ervoo</w:t>
      </w:r>
      <w:r w:rsidR="002C42BC">
        <w:t xml:space="preserve">r zorgen dat alle initiatieven </w:t>
      </w:r>
      <w:r>
        <w:t>en instrumenten zoveel mogelijk op elkaar afgestemd worden, zodat dit één groot project vormt in de praktijk.</w:t>
      </w:r>
      <w:r>
        <w:rPr>
          <w:rStyle w:val="Voetnootmarkering"/>
        </w:rPr>
        <w:footnoteReference w:id="35"/>
      </w:r>
      <w:r>
        <w:t xml:space="preserve"> Ook in het kader van het huidig strafrechtelijk beleid werken diverse private veiligheidsactoren samen met de publieke veiligheidsactoren.</w:t>
      </w:r>
      <w:r>
        <w:rPr>
          <w:rStyle w:val="Voetnootmarkering"/>
        </w:rPr>
        <w:footnoteReference w:id="36"/>
      </w:r>
      <w:r>
        <w:t xml:space="preserve"> De </w:t>
      </w:r>
      <w:r w:rsidRPr="00850974">
        <w:t>steeds</w:t>
      </w:r>
      <w:r>
        <w:t xml:space="preserve"> nieuwe behoeften van de klanten van de private</w:t>
      </w:r>
    </w:p>
    <w:p w14:paraId="7CA27881" w14:textId="792DD8FA" w:rsidR="00272718" w:rsidRPr="00461058" w:rsidRDefault="00272718" w:rsidP="00272718">
      <w:pPr>
        <w:spacing w:line="360" w:lineRule="auto"/>
        <w:rPr>
          <w:lang w:eastAsia="nl-BE"/>
        </w:rPr>
      </w:pPr>
      <w:r>
        <w:t>veiligheidssectoren leiden</w:t>
      </w:r>
      <w:r w:rsidR="00850974">
        <w:t xml:space="preserve"> tot </w:t>
      </w:r>
      <w:r w:rsidR="00021A7B">
        <w:t>een verdergaande segmentering van de markt en hierdoor worden er voortdurend nieuwe functies ontwikkeld</w:t>
      </w:r>
      <w:r>
        <w:t>.</w:t>
      </w:r>
      <w:r>
        <w:rPr>
          <w:rStyle w:val="Voetnootmarkering"/>
        </w:rPr>
        <w:footnoteReference w:id="37"/>
      </w:r>
    </w:p>
    <w:p w14:paraId="7FF5DA68" w14:textId="77777777" w:rsidR="00272718" w:rsidRPr="00F70A85" w:rsidRDefault="00272718" w:rsidP="00272718">
      <w:pPr>
        <w:jc w:val="left"/>
        <w:rPr>
          <w:lang w:eastAsia="nl-BE"/>
        </w:rPr>
      </w:pPr>
    </w:p>
    <w:p w14:paraId="15C8B734" w14:textId="77777777" w:rsidR="00272718" w:rsidRPr="00D5246B" w:rsidRDefault="00272718" w:rsidP="00272718">
      <w:pPr>
        <w:pStyle w:val="Kop3"/>
        <w:numPr>
          <w:ilvl w:val="0"/>
          <w:numId w:val="0"/>
        </w:numPr>
        <w:rPr>
          <w:b/>
          <w:lang w:eastAsia="nl-BE"/>
        </w:rPr>
      </w:pPr>
      <w:bookmarkStart w:id="50" w:name="_Toc448147539"/>
      <w:bookmarkStart w:id="51" w:name="_Toc452987753"/>
      <w:r w:rsidRPr="00D5246B">
        <w:rPr>
          <w:rStyle w:val="Kop4Char"/>
          <w:b w:val="0"/>
        </w:rPr>
        <w:t xml:space="preserve">1.1.3. Het verschil tussen de reguliere en de private </w:t>
      </w:r>
      <w:r w:rsidRPr="00D5246B">
        <w:rPr>
          <w:lang w:eastAsia="nl-BE"/>
        </w:rPr>
        <w:t>veiligheidszorg</w:t>
      </w:r>
      <w:bookmarkEnd w:id="50"/>
      <w:bookmarkEnd w:id="51"/>
      <w:r w:rsidRPr="00D5246B">
        <w:rPr>
          <w:lang w:eastAsia="nl-BE"/>
        </w:rPr>
        <w:t xml:space="preserve"> </w:t>
      </w:r>
    </w:p>
    <w:p w14:paraId="5028FD43" w14:textId="77777777" w:rsidR="00272718" w:rsidRDefault="00272718" w:rsidP="00272718">
      <w:pPr>
        <w:spacing w:after="253" w:line="360" w:lineRule="auto"/>
        <w:rPr>
          <w:color w:val="000000"/>
          <w:lang w:eastAsia="nl-BE"/>
        </w:rPr>
      </w:pPr>
    </w:p>
    <w:p w14:paraId="4F88D618" w14:textId="53FE9579" w:rsidR="00272718" w:rsidRDefault="00272718" w:rsidP="00272718">
      <w:pPr>
        <w:spacing w:after="253" w:line="360" w:lineRule="auto"/>
        <w:rPr>
          <w:color w:val="000000"/>
          <w:lang w:eastAsia="nl-BE"/>
        </w:rPr>
      </w:pPr>
      <w:r>
        <w:rPr>
          <w:color w:val="000000"/>
          <w:lang w:eastAsia="nl-BE"/>
        </w:rPr>
        <w:t xml:space="preserve">Zowel de reguliere als de private veiligheidszorg houden zich dus bezig met veiligheid. Toch </w:t>
      </w:r>
      <w:r w:rsidRPr="001A1A77">
        <w:rPr>
          <w:color w:val="000000"/>
          <w:lang w:eastAsia="nl-BE"/>
        </w:rPr>
        <w:t xml:space="preserve">bestaan er een aantal verschillen tussen beide vormen van veiligheidszorg.  </w:t>
      </w:r>
    </w:p>
    <w:p w14:paraId="05C5D4FC" w14:textId="0AD82B49" w:rsidR="00272718" w:rsidRDefault="00272718" w:rsidP="00AA67E7">
      <w:pPr>
        <w:spacing w:line="360" w:lineRule="auto"/>
        <w:rPr>
          <w:lang w:eastAsia="nl-BE"/>
        </w:rPr>
      </w:pPr>
      <w:r w:rsidRPr="00BB1764">
        <w:rPr>
          <w:lang w:eastAsia="nl-BE"/>
        </w:rPr>
        <w:t>De reguliere veiligheidszorg</w:t>
      </w:r>
      <w:r>
        <w:rPr>
          <w:lang w:eastAsia="nl-BE"/>
        </w:rPr>
        <w:t xml:space="preserve">, bestaande uit politie en justitie, </w:t>
      </w:r>
      <w:r w:rsidRPr="00BB1764">
        <w:rPr>
          <w:lang w:eastAsia="nl-BE"/>
        </w:rPr>
        <w:t xml:space="preserve"> is een overheidsorganisatie die veiligheid als een recht voor iedereen beschouwd.</w:t>
      </w:r>
      <w:r>
        <w:rPr>
          <w:lang w:eastAsia="nl-BE"/>
        </w:rPr>
        <w:t xml:space="preserve"> Ze is actief op de zogenaamde publieke veiligheidsmarkt</w:t>
      </w:r>
      <w:r w:rsidRPr="00BB1764">
        <w:rPr>
          <w:lang w:eastAsia="nl-BE"/>
        </w:rPr>
        <w:t>.</w:t>
      </w:r>
      <w:r>
        <w:rPr>
          <w:rStyle w:val="Voetnootmarkering"/>
          <w:lang w:eastAsia="nl-BE"/>
        </w:rPr>
        <w:footnoteReference w:id="38"/>
      </w:r>
      <w:r w:rsidRPr="00BB1764">
        <w:rPr>
          <w:lang w:eastAsia="nl-BE"/>
        </w:rPr>
        <w:t xml:space="preserve">  Deze markt is gericht op </w:t>
      </w:r>
      <w:r>
        <w:rPr>
          <w:lang w:eastAsia="nl-BE"/>
        </w:rPr>
        <w:t xml:space="preserve">het </w:t>
      </w:r>
      <w:r w:rsidRPr="00BB1764">
        <w:rPr>
          <w:lang w:eastAsia="nl-BE"/>
        </w:rPr>
        <w:t xml:space="preserve">algemeen belang </w:t>
      </w:r>
      <w:r w:rsidRPr="00A90852">
        <w:rPr>
          <w:lang w:eastAsia="nl-BE"/>
        </w:rPr>
        <w:t xml:space="preserve">en </w:t>
      </w:r>
      <w:r>
        <w:rPr>
          <w:lang w:eastAsia="nl-BE"/>
        </w:rPr>
        <w:t>kan functioneren door middel van</w:t>
      </w:r>
      <w:r w:rsidRPr="00A90852">
        <w:rPr>
          <w:lang w:eastAsia="nl-BE"/>
        </w:rPr>
        <w:t xml:space="preserve"> belastinggeld</w:t>
      </w:r>
      <w:r w:rsidRPr="00BB1764">
        <w:rPr>
          <w:lang w:eastAsia="nl-BE"/>
        </w:rPr>
        <w:t>. In principe zijn alle burgers</w:t>
      </w:r>
      <w:r>
        <w:rPr>
          <w:lang w:eastAsia="nl-BE"/>
        </w:rPr>
        <w:t xml:space="preserve"> klant, maar toch heeft d</w:t>
      </w:r>
      <w:r w:rsidRPr="00BB1764">
        <w:rPr>
          <w:lang w:eastAsia="nl-BE"/>
        </w:rPr>
        <w:t>e overheid zeggenschap over de inzet van geld en middelen.</w:t>
      </w:r>
      <w:r>
        <w:rPr>
          <w:rStyle w:val="Voetnootmarkering"/>
          <w:lang w:eastAsia="nl-BE"/>
        </w:rPr>
        <w:footnoteReference w:id="39"/>
      </w:r>
      <w:r>
        <w:rPr>
          <w:lang w:eastAsia="nl-BE"/>
        </w:rPr>
        <w:t xml:space="preserve"> </w:t>
      </w:r>
      <w:r w:rsidRPr="00BB1764">
        <w:rPr>
          <w:lang w:eastAsia="nl-BE"/>
        </w:rPr>
        <w:t xml:space="preserve">Algemeen kan er gesteld worden dat de politie, als belangrijkste actor van de reguliere veiligheidszorg, </w:t>
      </w:r>
      <w:r>
        <w:rPr>
          <w:lang w:eastAsia="nl-BE"/>
        </w:rPr>
        <w:t>in</w:t>
      </w:r>
      <w:r w:rsidRPr="00BB1764">
        <w:rPr>
          <w:lang w:eastAsia="nl-BE"/>
        </w:rPr>
        <w:t>staat voor preventie, ordehandhaving, opsporing, informati</w:t>
      </w:r>
      <w:r>
        <w:rPr>
          <w:lang w:eastAsia="nl-BE"/>
        </w:rPr>
        <w:t>e-inwinning en adviesverlening.</w:t>
      </w:r>
      <w:r>
        <w:rPr>
          <w:rStyle w:val="Voetnootmarkering"/>
          <w:lang w:eastAsia="nl-BE"/>
        </w:rPr>
        <w:footnoteReference w:id="40"/>
      </w:r>
      <w:r w:rsidRPr="00BB1764">
        <w:rPr>
          <w:lang w:eastAsia="nl-BE"/>
        </w:rPr>
        <w:t xml:space="preserve"> Hierbij bezit zij het gelegitimeerd monopolie op fysiek geweld</w:t>
      </w:r>
      <w:r>
        <w:rPr>
          <w:lang w:eastAsia="nl-BE"/>
        </w:rPr>
        <w:t>,</w:t>
      </w:r>
      <w:r w:rsidRPr="00BB1764">
        <w:rPr>
          <w:lang w:eastAsia="nl-BE"/>
        </w:rPr>
        <w:t xml:space="preserve"> maar </w:t>
      </w:r>
      <w:r>
        <w:rPr>
          <w:lang w:eastAsia="nl-BE"/>
        </w:rPr>
        <w:t>ze moet</w:t>
      </w:r>
      <w:r w:rsidRPr="00BB1764">
        <w:rPr>
          <w:lang w:eastAsia="nl-BE"/>
        </w:rPr>
        <w:t xml:space="preserve"> </w:t>
      </w:r>
      <w:r>
        <w:rPr>
          <w:lang w:eastAsia="nl-BE"/>
        </w:rPr>
        <w:t>haar</w:t>
      </w:r>
      <w:r w:rsidRPr="00BB1764">
        <w:rPr>
          <w:lang w:eastAsia="nl-BE"/>
        </w:rPr>
        <w:t xml:space="preserve"> actieterrein </w:t>
      </w:r>
      <w:r w:rsidR="004E7AA2">
        <w:rPr>
          <w:lang w:eastAsia="nl-BE"/>
        </w:rPr>
        <w:t xml:space="preserve">in eerste instantie </w:t>
      </w:r>
      <w:r w:rsidRPr="00BB1764">
        <w:rPr>
          <w:lang w:eastAsia="nl-BE"/>
        </w:rPr>
        <w:lastRenderedPageBreak/>
        <w:t>wel beperken tot voor het pu</w:t>
      </w:r>
      <w:r>
        <w:rPr>
          <w:lang w:eastAsia="nl-BE"/>
        </w:rPr>
        <w:t>bliek toegankelijke plaatsen</w:t>
      </w:r>
      <w:r w:rsidRPr="00BB1764">
        <w:rPr>
          <w:lang w:eastAsia="nl-BE"/>
        </w:rPr>
        <w:t>. Doordat de reguliere veiligheidszorg focust op het maatschappelijk belang wordt ze als weinig klantgericht</w:t>
      </w:r>
      <w:r w:rsidR="00BC7B33">
        <w:rPr>
          <w:lang w:eastAsia="nl-BE"/>
        </w:rPr>
        <w:t xml:space="preserve"> en</w:t>
      </w:r>
      <w:r w:rsidRPr="00BB1764">
        <w:rPr>
          <w:lang w:eastAsia="nl-BE"/>
        </w:rPr>
        <w:t xml:space="preserve"> niet marktge</w:t>
      </w:r>
      <w:r>
        <w:rPr>
          <w:lang w:eastAsia="nl-BE"/>
        </w:rPr>
        <w:t>richt gezien.</w:t>
      </w:r>
      <w:r>
        <w:rPr>
          <w:rStyle w:val="Voetnootmarkering"/>
          <w:lang w:eastAsia="nl-BE"/>
        </w:rPr>
        <w:footnoteReference w:id="41"/>
      </w:r>
      <w:r>
        <w:rPr>
          <w:lang w:eastAsia="nl-BE"/>
        </w:rPr>
        <w:t xml:space="preserve"> </w:t>
      </w:r>
      <w:r w:rsidRPr="00BB1764">
        <w:rPr>
          <w:lang w:eastAsia="nl-BE"/>
        </w:rPr>
        <w:t xml:space="preserve">Hiertegenover staat de private veiligheidsindustrie waar de nadruk ligt op zakelijk betaalde dienstverlening. De betalende klanten hebben direct zeggenschap in wat er moet gebeuren. </w:t>
      </w:r>
      <w:r>
        <w:rPr>
          <w:color w:val="000000"/>
          <w:lang w:eastAsia="nl-BE"/>
        </w:rPr>
        <w:t xml:space="preserve">Cools definieert </w:t>
      </w:r>
      <w:r w:rsidRPr="002A2103">
        <w:rPr>
          <w:color w:val="000000"/>
          <w:lang w:eastAsia="nl-BE"/>
        </w:rPr>
        <w:t>private veiligheidszorg</w:t>
      </w:r>
      <w:r>
        <w:rPr>
          <w:color w:val="000000"/>
          <w:lang w:eastAsia="nl-BE"/>
        </w:rPr>
        <w:t xml:space="preserve">  als : </w:t>
      </w:r>
      <w:r>
        <w:rPr>
          <w:i/>
          <w:color w:val="000000"/>
          <w:lang w:eastAsia="nl-BE"/>
        </w:rPr>
        <w:t>“</w:t>
      </w:r>
      <w:r w:rsidRPr="002A2103">
        <w:rPr>
          <w:i/>
          <w:color w:val="000000"/>
          <w:lang w:eastAsia="nl-BE"/>
        </w:rPr>
        <w:t>een geheel van activiteiten bestaande uit preventie, ordehandhaving, opsporing, informatie-inwinning en adviesverlening inzake criminaliteit, overlast en</w:t>
      </w:r>
      <w:r>
        <w:rPr>
          <w:i/>
          <w:color w:val="000000"/>
          <w:lang w:eastAsia="nl-BE"/>
        </w:rPr>
        <w:t xml:space="preserve"> onveiligheidsgevoelens”</w:t>
      </w:r>
      <w:r w:rsidRPr="002A2103">
        <w:rPr>
          <w:color w:val="000000"/>
          <w:lang w:eastAsia="nl-BE"/>
        </w:rPr>
        <w:t>.</w:t>
      </w:r>
      <w:r>
        <w:rPr>
          <w:rStyle w:val="Voetnootmarkering"/>
          <w:color w:val="000000"/>
          <w:lang w:eastAsia="nl-BE"/>
        </w:rPr>
        <w:footnoteReference w:id="42"/>
      </w:r>
      <w:r>
        <w:rPr>
          <w:lang w:eastAsia="nl-BE"/>
        </w:rPr>
        <w:t xml:space="preserve"> D</w:t>
      </w:r>
      <w:r w:rsidRPr="00BB1764">
        <w:rPr>
          <w:lang w:eastAsia="nl-BE"/>
        </w:rPr>
        <w:t xml:space="preserve">it is overeenkomstig met de taken van de reguliere politie. </w:t>
      </w:r>
      <w:r>
        <w:rPr>
          <w:lang w:eastAsia="nl-BE"/>
        </w:rPr>
        <w:t>I</w:t>
      </w:r>
      <w:r w:rsidRPr="00BB1764">
        <w:rPr>
          <w:lang w:eastAsia="nl-BE"/>
        </w:rPr>
        <w:t xml:space="preserve">n tegenstelling tot de reguliere veiligheidszorg zal </w:t>
      </w:r>
      <w:r>
        <w:rPr>
          <w:lang w:eastAsia="nl-BE"/>
        </w:rPr>
        <w:t>het actieterrein</w:t>
      </w:r>
      <w:r w:rsidRPr="00BB1764">
        <w:rPr>
          <w:lang w:eastAsia="nl-BE"/>
        </w:rPr>
        <w:t xml:space="preserve"> van de private veiligheidszorg zich voornamelijk beperken tot het private domein</w:t>
      </w:r>
      <w:r>
        <w:rPr>
          <w:lang w:eastAsia="nl-BE"/>
        </w:rPr>
        <w:t>.</w:t>
      </w:r>
      <w:r w:rsidRPr="00BB1764">
        <w:rPr>
          <w:lang w:eastAsia="nl-BE"/>
        </w:rPr>
        <w:t xml:space="preserve"> </w:t>
      </w:r>
      <w:r>
        <w:rPr>
          <w:lang w:eastAsia="nl-BE"/>
        </w:rPr>
        <w:t>Vanuit deze functie mag</w:t>
      </w:r>
      <w:r w:rsidRPr="00BB1764">
        <w:rPr>
          <w:lang w:eastAsia="nl-BE"/>
        </w:rPr>
        <w:t xml:space="preserve"> er geen geweld gebruikt worden tijdens de uitvoering van hun opdrachten.</w:t>
      </w:r>
      <w:r>
        <w:rPr>
          <w:lang w:eastAsia="nl-BE"/>
        </w:rPr>
        <w:t xml:space="preserve"> </w:t>
      </w:r>
      <w:r>
        <w:rPr>
          <w:rStyle w:val="Voetnootmarkering"/>
          <w:lang w:eastAsia="nl-BE"/>
        </w:rPr>
        <w:footnoteReference w:id="43"/>
      </w:r>
    </w:p>
    <w:p w14:paraId="63981F8B" w14:textId="77777777" w:rsidR="00043E09" w:rsidRPr="00E57D4E" w:rsidRDefault="00043E09" w:rsidP="00AA67E7">
      <w:pPr>
        <w:spacing w:line="360" w:lineRule="auto"/>
        <w:rPr>
          <w:color w:val="000000"/>
          <w:lang w:eastAsia="nl-BE"/>
        </w:rPr>
      </w:pPr>
    </w:p>
    <w:p w14:paraId="118875A2" w14:textId="6D855797" w:rsidR="00272718" w:rsidRDefault="00272718" w:rsidP="00272718">
      <w:pPr>
        <w:spacing w:line="360" w:lineRule="auto"/>
      </w:pPr>
      <w:r w:rsidRPr="00A420A5">
        <w:t>V</w:t>
      </w:r>
      <w:r w:rsidRPr="00A420A5">
        <w:rPr>
          <w:rFonts w:eastAsiaTheme="minorHAnsi"/>
        </w:rPr>
        <w:t xml:space="preserve">olgens </w:t>
      </w:r>
      <w:proofErr w:type="spellStart"/>
      <w:r w:rsidRPr="00A420A5">
        <w:rPr>
          <w:rFonts w:eastAsiaTheme="minorHAnsi"/>
        </w:rPr>
        <w:t>Shearing</w:t>
      </w:r>
      <w:proofErr w:type="spellEnd"/>
      <w:r w:rsidRPr="00A420A5">
        <w:rPr>
          <w:rFonts w:eastAsiaTheme="minorHAnsi"/>
        </w:rPr>
        <w:t xml:space="preserve"> en </w:t>
      </w:r>
      <w:proofErr w:type="spellStart"/>
      <w:r w:rsidRPr="00A420A5">
        <w:rPr>
          <w:rFonts w:eastAsiaTheme="minorHAnsi"/>
        </w:rPr>
        <w:t>Stenning</w:t>
      </w:r>
      <w:proofErr w:type="spellEnd"/>
      <w:r>
        <w:rPr>
          <w:rFonts w:eastAsiaTheme="minorHAnsi"/>
        </w:rPr>
        <w:t xml:space="preserve"> is er </w:t>
      </w:r>
      <w:r>
        <w:t>binnen de reguliere veiligheidszorg sprake van een gespecialiseerd karakter.</w:t>
      </w:r>
      <w:r w:rsidRPr="00B01AF7">
        <w:rPr>
          <w:rStyle w:val="Voetnootmarkering"/>
        </w:rPr>
        <w:t xml:space="preserve"> </w:t>
      </w:r>
      <w:r>
        <w:t>Zo is h</w:t>
      </w:r>
      <w:r w:rsidRPr="00A420A5">
        <w:t xml:space="preserve">et strafrechtelijk systeem </w:t>
      </w:r>
      <w:r>
        <w:t>v</w:t>
      </w:r>
      <w:r w:rsidRPr="00A420A5">
        <w:t>erdeeld in vele gespecialiseerde divis</w:t>
      </w:r>
      <w:r>
        <w:t xml:space="preserve">ies en biedt het werk aan mensen in </w:t>
      </w:r>
      <w:r w:rsidRPr="00A420A5">
        <w:t xml:space="preserve">verschillende </w:t>
      </w:r>
      <w:r>
        <w:t xml:space="preserve">functies </w:t>
      </w:r>
      <w:r w:rsidRPr="00A420A5">
        <w:t>zoals de politie, aanklagers, ver</w:t>
      </w:r>
      <w:r>
        <w:t>dediging, enz. Hierbij moet er tijdens de uitoefening van de job maar één functie vervuld worden.</w:t>
      </w:r>
      <w:r>
        <w:rPr>
          <w:rStyle w:val="Voetnootmarkering"/>
        </w:rPr>
        <w:footnoteReference w:id="44"/>
      </w:r>
      <w:r>
        <w:t xml:space="preserve"> </w:t>
      </w:r>
      <w:r w:rsidRPr="00A420A5">
        <w:t xml:space="preserve">Daarentegen </w:t>
      </w:r>
      <w:r>
        <w:t xml:space="preserve">wordt de </w:t>
      </w:r>
      <w:r w:rsidRPr="00A420A5">
        <w:t>p</w:t>
      </w:r>
      <w:r w:rsidR="002C0E1A">
        <w:t>rivate</w:t>
      </w:r>
      <w:r w:rsidRPr="00A420A5">
        <w:t xml:space="preserve"> </w:t>
      </w:r>
      <w:r>
        <w:t>sector</w:t>
      </w:r>
      <w:r w:rsidRPr="00A420A5">
        <w:t xml:space="preserve"> vaak geïn</w:t>
      </w:r>
      <w:r>
        <w:t xml:space="preserve">tegreerd met andere organisatorische functies. Zo moeten </w:t>
      </w:r>
      <w:r w:rsidR="002C0E1A">
        <w:t xml:space="preserve">bewakingsagenten </w:t>
      </w:r>
      <w:r>
        <w:t xml:space="preserve">niet alleen oog hebben voor </w:t>
      </w:r>
      <w:r w:rsidR="004E7AA2">
        <w:t>de klanten van de winkel</w:t>
      </w:r>
      <w:r>
        <w:t xml:space="preserve"> om  </w:t>
      </w:r>
      <w:r w:rsidR="002C0E1A">
        <w:t>het imago van hun werkgever te behouden</w:t>
      </w:r>
      <w:r>
        <w:t xml:space="preserve">, maar moeten ze ook tegelijkertijd een oogje in het zeil houden om </w:t>
      </w:r>
      <w:r w:rsidR="003C45E9">
        <w:t>de orde</w:t>
      </w:r>
      <w:r w:rsidR="002C0E1A">
        <w:t xml:space="preserve"> te be</w:t>
      </w:r>
      <w:r w:rsidR="003C45E9">
        <w:t>waren</w:t>
      </w:r>
      <w:r w:rsidR="002C0E1A">
        <w:t xml:space="preserve">. Daarnaast kan de private bewakingssector ook advies geven aan </w:t>
      </w:r>
      <w:r>
        <w:t>verkopers</w:t>
      </w:r>
      <w:r w:rsidR="002C0E1A">
        <w:t xml:space="preserve"> </w:t>
      </w:r>
      <w:r w:rsidR="00043E09">
        <w:t xml:space="preserve">in </w:t>
      </w:r>
      <w:r w:rsidR="002C0E1A">
        <w:t>winkelcentra</w:t>
      </w:r>
      <w:r>
        <w:t xml:space="preserve"> </w:t>
      </w:r>
      <w:r w:rsidR="003C45E9">
        <w:t xml:space="preserve">om hen </w:t>
      </w:r>
      <w:r>
        <w:t xml:space="preserve">te doen inzien </w:t>
      </w:r>
      <w:r w:rsidR="003C45E9">
        <w:t xml:space="preserve">dat veilig werken </w:t>
      </w:r>
      <w:r>
        <w:t>zowel</w:t>
      </w:r>
      <w:r w:rsidR="003C45E9">
        <w:t xml:space="preserve"> belangrijk is</w:t>
      </w:r>
      <w:r>
        <w:t xml:space="preserve"> tijdens als na hun werk (bv. deuren vergrendelen, bewaring waardevolle goederen).</w:t>
      </w:r>
      <w:r>
        <w:rPr>
          <w:rStyle w:val="Voetnootmarkering"/>
        </w:rPr>
        <w:footnoteReference w:id="45"/>
      </w:r>
    </w:p>
    <w:p w14:paraId="3B15702A" w14:textId="77777777" w:rsidR="00272718" w:rsidRDefault="00272718" w:rsidP="00272718">
      <w:pPr>
        <w:spacing w:line="360" w:lineRule="auto"/>
      </w:pPr>
    </w:p>
    <w:p w14:paraId="407CCA75" w14:textId="41306B1E" w:rsidR="00272718" w:rsidRDefault="00272718" w:rsidP="00272718">
      <w:pPr>
        <w:spacing w:line="360" w:lineRule="auto"/>
      </w:pPr>
      <w:r>
        <w:t xml:space="preserve">Daarnaast is volgens </w:t>
      </w:r>
      <w:proofErr w:type="spellStart"/>
      <w:r>
        <w:t>Swol</w:t>
      </w:r>
      <w:proofErr w:type="spellEnd"/>
      <w:r>
        <w:t xml:space="preserve"> de belangrijkste kerntaak van de politie het bieden van bescherming en welzijn aan de inwoners van een staat. De private veiligheidszorg focust zich daarentegen op de doelstellingen van de cliënten die betalen voor de bescherming van zichzelf en/of hun eigendom.</w:t>
      </w:r>
      <w:r>
        <w:rPr>
          <w:rStyle w:val="Voetnootmarkering"/>
        </w:rPr>
        <w:footnoteReference w:id="46"/>
      </w:r>
      <w:r>
        <w:t xml:space="preserve"> </w:t>
      </w:r>
      <w:r w:rsidRPr="00090C78">
        <w:t xml:space="preserve">Deze klantgerichtheid heeft belangrijke gevolgen </w:t>
      </w:r>
      <w:r>
        <w:t xml:space="preserve">voor de manier waarop men  de particuliere beveiliging dient </w:t>
      </w:r>
      <w:r w:rsidRPr="00090C78">
        <w:t xml:space="preserve">te onderscheiden van </w:t>
      </w:r>
      <w:r>
        <w:t xml:space="preserve">het </w:t>
      </w:r>
      <w:r w:rsidRPr="00090C78">
        <w:t xml:space="preserve"> openbare politiewerk.</w:t>
      </w:r>
      <w:r>
        <w:t xml:space="preserve"> In het </w:t>
      </w:r>
      <w:r>
        <w:lastRenderedPageBreak/>
        <w:t xml:space="preserve">strafrechtelijk systeem is de overheid </w:t>
      </w:r>
      <w:r w:rsidRPr="00090C78">
        <w:t xml:space="preserve">onpartijdig en </w:t>
      </w:r>
      <w:r>
        <w:t>worden individuen</w:t>
      </w:r>
      <w:r w:rsidRPr="00090C78">
        <w:t xml:space="preserve"> beoordeeld in termen v</w:t>
      </w:r>
      <w:r>
        <w:t>an misdrijven tegen de openbare orde</w:t>
      </w:r>
      <w:r w:rsidRPr="00090C78">
        <w:t xml:space="preserve">. Daarentegen, definieert particuliere beveiliging </w:t>
      </w:r>
      <w:r>
        <w:t xml:space="preserve">misdrijven in puur instrumentele termen. Het gedrag </w:t>
      </w:r>
      <w:r w:rsidRPr="00090C78">
        <w:t>wordt niet beoordee</w:t>
      </w:r>
      <w:r>
        <w:t xml:space="preserve">ld op basis van de vraag of het gedrag van de dader de </w:t>
      </w:r>
      <w:r w:rsidRPr="00090C78">
        <w:t>extern gedefinieerde morele normen</w:t>
      </w:r>
      <w:r>
        <w:t xml:space="preserve"> schendt , maar </w:t>
      </w:r>
      <w:r w:rsidRPr="00090C78">
        <w:t xml:space="preserve">of het nu een bedreiging </w:t>
      </w:r>
      <w:r>
        <w:t xml:space="preserve">is </w:t>
      </w:r>
      <w:r w:rsidRPr="00090C78">
        <w:t>voor de belangen va</w:t>
      </w:r>
      <w:r>
        <w:t>n zijn</w:t>
      </w:r>
      <w:r w:rsidRPr="00090C78">
        <w:t xml:space="preserve"> klant. </w:t>
      </w:r>
      <w:r>
        <w:t>Zo zal de</w:t>
      </w:r>
      <w:r w:rsidR="00623DFC">
        <w:t>ze</w:t>
      </w:r>
      <w:r>
        <w:t xml:space="preserve"> sector zich meer bezighouden met zaken als </w:t>
      </w:r>
      <w:r w:rsidRPr="00090C78">
        <w:t>ziekteverzuim of schen</w:t>
      </w:r>
      <w:r>
        <w:t>dingen van de vertrouwelijkheid  (o.a. een werknemer die v</w:t>
      </w:r>
      <w:r w:rsidRPr="00F50653">
        <w:t xml:space="preserve">ertrouwelijke of concurrentiegevoelige informatie </w:t>
      </w:r>
      <w:r>
        <w:t xml:space="preserve">van een bedrijf prijsgeeft) </w:t>
      </w:r>
      <w:r w:rsidRPr="00090C78">
        <w:t xml:space="preserve">die de belangen van de </w:t>
      </w:r>
      <w:r>
        <w:t xml:space="preserve">klant </w:t>
      </w:r>
      <w:r w:rsidRPr="00090C78">
        <w:t xml:space="preserve">kunnen bedreigen, maar </w:t>
      </w:r>
      <w:r>
        <w:t xml:space="preserve">deze handelingen houden niet noodzakelijk een schending van de wet in. </w:t>
      </w:r>
      <w:r w:rsidRPr="00592406">
        <w:t xml:space="preserve">Met </w:t>
      </w:r>
      <w:r>
        <w:t>private veiligheidszorg wordt er daarnaast sneller opgetreden en wordt het conflict binnenshuis opgelost. Dit zorgt er voor dat het bedrijf geen imagoschade oploopt. De werkgever behoudt de controle doordat de dagelijkse werkzaamheden van het bedrijf niet in de war worden gebracht door een privaat onderzoek.</w:t>
      </w:r>
      <w:r>
        <w:rPr>
          <w:rStyle w:val="Voetnootmarkering"/>
        </w:rPr>
        <w:footnoteReference w:id="47"/>
      </w:r>
      <w:r>
        <w:t xml:space="preserve"> De private sector richt zijn </w:t>
      </w:r>
      <w:r w:rsidRPr="00592406">
        <w:t>aandacht vooral op het identifice</w:t>
      </w:r>
      <w:r>
        <w:t xml:space="preserve">ren en het verhelpen van de leemtes in veiligheidsmazen in plaats van op </w:t>
      </w:r>
      <w:r w:rsidRPr="00592406">
        <w:t>aanhouding of bestraffing van pers</w:t>
      </w:r>
      <w:r>
        <w:t xml:space="preserve">onen die daadwerkelijk </w:t>
      </w:r>
      <w:r w:rsidRPr="00592406">
        <w:t xml:space="preserve">goederen </w:t>
      </w:r>
      <w:r>
        <w:t>hebben gestolen.</w:t>
      </w:r>
      <w:r>
        <w:rPr>
          <w:rStyle w:val="Voetnootmarkering"/>
        </w:rPr>
        <w:footnoteReference w:id="48"/>
      </w:r>
    </w:p>
    <w:p w14:paraId="70C39607" w14:textId="77777777" w:rsidR="00272718" w:rsidRDefault="00272718" w:rsidP="00272718">
      <w:pPr>
        <w:spacing w:line="360" w:lineRule="auto"/>
      </w:pPr>
    </w:p>
    <w:p w14:paraId="1A5F704C" w14:textId="77777777" w:rsidR="00272718" w:rsidRPr="00D5246B" w:rsidRDefault="00272718" w:rsidP="00272718">
      <w:pPr>
        <w:pStyle w:val="Kop2"/>
        <w:numPr>
          <w:ilvl w:val="0"/>
          <w:numId w:val="0"/>
        </w:numPr>
      </w:pPr>
      <w:bookmarkStart w:id="52" w:name="_Toc448147540"/>
      <w:bookmarkStart w:id="53" w:name="_Toc452987754"/>
      <w:r w:rsidRPr="00D5246B">
        <w:t>1.2. Veiligheidscontrole op de luchthaven</w:t>
      </w:r>
      <w:bookmarkEnd w:id="52"/>
      <w:bookmarkEnd w:id="53"/>
      <w:r w:rsidRPr="00D5246B">
        <w:t xml:space="preserve"> </w:t>
      </w:r>
    </w:p>
    <w:p w14:paraId="5A63E0DC" w14:textId="77777777" w:rsidR="00272718" w:rsidRDefault="00272718" w:rsidP="00272718">
      <w:pPr>
        <w:pStyle w:val="Kop3"/>
        <w:numPr>
          <w:ilvl w:val="0"/>
          <w:numId w:val="0"/>
        </w:numPr>
        <w:rPr>
          <w:lang w:eastAsia="nl-BE"/>
        </w:rPr>
      </w:pPr>
      <w:bookmarkStart w:id="54" w:name="_Toc448147541"/>
      <w:bookmarkStart w:id="55" w:name="_Toc452987755"/>
      <w:r>
        <w:rPr>
          <w:lang w:eastAsia="nl-BE"/>
        </w:rPr>
        <w:t>1.2.1. Het begrip veiligheidscontrole</w:t>
      </w:r>
      <w:bookmarkEnd w:id="54"/>
      <w:bookmarkEnd w:id="55"/>
    </w:p>
    <w:p w14:paraId="30E6EF74" w14:textId="2F7E3FA8" w:rsidR="002C5B99" w:rsidRPr="00AE2BD4" w:rsidRDefault="00272718" w:rsidP="00272718">
      <w:pPr>
        <w:pStyle w:val="Nummer"/>
        <w:numPr>
          <w:ilvl w:val="0"/>
          <w:numId w:val="0"/>
        </w:numPr>
        <w:spacing w:line="360" w:lineRule="auto"/>
        <w:rPr>
          <w:lang w:val="en-GB" w:eastAsia="nl-BE"/>
        </w:rPr>
      </w:pPr>
      <w:r w:rsidRPr="00C60F71">
        <w:rPr>
          <w:lang w:eastAsia="nl-BE"/>
        </w:rPr>
        <w:t xml:space="preserve">Controles worden altijd vermeld als men het heeft over beveiliging, maar worden zelden gedefinieerd. </w:t>
      </w:r>
      <w:r w:rsidRPr="00AE2BD4">
        <w:rPr>
          <w:lang w:val="en-GB" w:eastAsia="nl-BE"/>
        </w:rPr>
        <w:t>N</w:t>
      </w:r>
      <w:r>
        <w:rPr>
          <w:lang w:val="en-GB" w:eastAsia="nl-BE"/>
        </w:rPr>
        <w:t xml:space="preserve">orthcutt </w:t>
      </w:r>
      <w:proofErr w:type="spellStart"/>
      <w:r>
        <w:rPr>
          <w:lang w:val="en-GB" w:eastAsia="nl-BE"/>
        </w:rPr>
        <w:t>trachtte</w:t>
      </w:r>
      <w:proofErr w:type="spellEnd"/>
      <w:r>
        <w:rPr>
          <w:lang w:val="en-GB" w:eastAsia="nl-BE"/>
        </w:rPr>
        <w:t xml:space="preserve"> </w:t>
      </w:r>
      <w:proofErr w:type="spellStart"/>
      <w:r>
        <w:rPr>
          <w:lang w:val="en-GB" w:eastAsia="nl-BE"/>
        </w:rPr>
        <w:t>een</w:t>
      </w:r>
      <w:proofErr w:type="spellEnd"/>
      <w:r>
        <w:rPr>
          <w:lang w:val="en-GB" w:eastAsia="nl-BE"/>
        </w:rPr>
        <w:t xml:space="preserve"> </w:t>
      </w:r>
      <w:proofErr w:type="spellStart"/>
      <w:r>
        <w:rPr>
          <w:lang w:val="en-GB" w:eastAsia="nl-BE"/>
        </w:rPr>
        <w:t>algemene</w:t>
      </w:r>
      <w:proofErr w:type="spellEnd"/>
      <w:r>
        <w:rPr>
          <w:lang w:val="en-GB" w:eastAsia="nl-BE"/>
        </w:rPr>
        <w:t xml:space="preserve"> </w:t>
      </w:r>
      <w:proofErr w:type="spellStart"/>
      <w:r w:rsidRPr="007B1810">
        <w:rPr>
          <w:lang w:val="en-GB" w:eastAsia="nl-BE"/>
        </w:rPr>
        <w:t>definitie</w:t>
      </w:r>
      <w:proofErr w:type="spellEnd"/>
      <w:r w:rsidRPr="007B1810">
        <w:rPr>
          <w:lang w:val="en-GB" w:eastAsia="nl-BE"/>
        </w:rPr>
        <w:t xml:space="preserve"> van </w:t>
      </w:r>
      <w:proofErr w:type="spellStart"/>
      <w:r w:rsidRPr="007B1810">
        <w:rPr>
          <w:lang w:val="en-GB" w:eastAsia="nl-BE"/>
        </w:rPr>
        <w:t>veiligheidscontrole</w:t>
      </w:r>
      <w:proofErr w:type="spellEnd"/>
      <w:r>
        <w:rPr>
          <w:lang w:val="en-GB" w:eastAsia="nl-BE"/>
        </w:rPr>
        <w:t xml:space="preserve"> </w:t>
      </w:r>
      <w:proofErr w:type="spellStart"/>
      <w:r>
        <w:rPr>
          <w:lang w:val="en-GB" w:eastAsia="nl-BE"/>
        </w:rPr>
        <w:t>te</w:t>
      </w:r>
      <w:proofErr w:type="spellEnd"/>
      <w:r>
        <w:rPr>
          <w:lang w:val="en-GB" w:eastAsia="nl-BE"/>
        </w:rPr>
        <w:t xml:space="preserve"> </w:t>
      </w:r>
      <w:proofErr w:type="spellStart"/>
      <w:r>
        <w:rPr>
          <w:lang w:val="en-GB" w:eastAsia="nl-BE"/>
        </w:rPr>
        <w:t>geven</w:t>
      </w:r>
      <w:proofErr w:type="spellEnd"/>
      <w:r w:rsidRPr="007B1810">
        <w:rPr>
          <w:lang w:val="en-GB" w:eastAsia="nl-BE"/>
        </w:rPr>
        <w:t>.</w:t>
      </w:r>
      <w:r w:rsidRPr="00AE2BD4">
        <w:rPr>
          <w:lang w:val="en-GB" w:eastAsia="nl-BE"/>
        </w:rPr>
        <w:t xml:space="preserve"> </w:t>
      </w:r>
      <w:proofErr w:type="spellStart"/>
      <w:r>
        <w:rPr>
          <w:lang w:val="en-GB" w:eastAsia="nl-BE"/>
        </w:rPr>
        <w:t>Hij</w:t>
      </w:r>
      <w:proofErr w:type="spellEnd"/>
      <w:r>
        <w:rPr>
          <w:lang w:val="en-GB" w:eastAsia="nl-BE"/>
        </w:rPr>
        <w:t xml:space="preserve"> </w:t>
      </w:r>
      <w:proofErr w:type="spellStart"/>
      <w:r>
        <w:rPr>
          <w:lang w:val="en-GB" w:eastAsia="nl-BE"/>
        </w:rPr>
        <w:t>omschreef</w:t>
      </w:r>
      <w:proofErr w:type="spellEnd"/>
      <w:r>
        <w:rPr>
          <w:lang w:val="en-GB" w:eastAsia="nl-BE"/>
        </w:rPr>
        <w:t xml:space="preserve"> </w:t>
      </w:r>
      <w:proofErr w:type="spellStart"/>
      <w:r w:rsidRPr="00AE2BD4">
        <w:rPr>
          <w:lang w:val="en-GB" w:eastAsia="nl-BE"/>
        </w:rPr>
        <w:t>beveiligingsmaatregelen</w:t>
      </w:r>
      <w:proofErr w:type="spellEnd"/>
      <w:r w:rsidRPr="00AE2BD4">
        <w:rPr>
          <w:lang w:val="en-GB" w:eastAsia="nl-BE"/>
        </w:rPr>
        <w:t xml:space="preserve"> </w:t>
      </w:r>
      <w:proofErr w:type="spellStart"/>
      <w:r w:rsidRPr="00AE2BD4">
        <w:rPr>
          <w:lang w:val="en-GB" w:eastAsia="nl-BE"/>
        </w:rPr>
        <w:t>als</w:t>
      </w:r>
      <w:proofErr w:type="spellEnd"/>
      <w:r w:rsidRPr="00AE2BD4">
        <w:rPr>
          <w:lang w:val="en-GB" w:eastAsia="nl-BE"/>
        </w:rPr>
        <w:t xml:space="preserve"> “</w:t>
      </w:r>
      <w:r w:rsidRPr="00AE2BD4">
        <w:rPr>
          <w:i/>
          <w:lang w:val="en-GB" w:eastAsia="nl-BE"/>
        </w:rPr>
        <w:t>security controls are technical or administrative safeguards or counter measures to avoid, counteract or minimize loss or unavailability due to threats acting on their matching vulnerability, i.e., security risk</w:t>
      </w:r>
      <w:r w:rsidRPr="00AE2BD4">
        <w:rPr>
          <w:lang w:val="en-GB" w:eastAsia="nl-BE"/>
        </w:rPr>
        <w:t>”.</w:t>
      </w:r>
      <w:r w:rsidR="00057C61">
        <w:rPr>
          <w:rStyle w:val="Voetnootmarkering"/>
          <w:lang w:val="en-GB" w:eastAsia="nl-BE"/>
        </w:rPr>
        <w:footnoteReference w:id="49"/>
      </w:r>
      <w:r w:rsidRPr="00AE2BD4">
        <w:rPr>
          <w:lang w:val="en-GB" w:eastAsia="nl-BE"/>
        </w:rPr>
        <w:t xml:space="preserve">  </w:t>
      </w:r>
    </w:p>
    <w:p w14:paraId="1E2F658A" w14:textId="4453F5C5" w:rsidR="00272718" w:rsidRDefault="002C5B99" w:rsidP="00272718">
      <w:pPr>
        <w:pStyle w:val="Nummer"/>
        <w:numPr>
          <w:ilvl w:val="0"/>
          <w:numId w:val="0"/>
        </w:numPr>
        <w:spacing w:line="360" w:lineRule="auto"/>
        <w:rPr>
          <w:lang w:eastAsia="nl-BE"/>
        </w:rPr>
      </w:pPr>
      <w:r>
        <w:t xml:space="preserve">Naast een algemene definitie van veiligheidscontrole, wordt dit begrip ook specifiek gedefinieerd in de luchtvaartsector. </w:t>
      </w:r>
      <w:r w:rsidR="00272718">
        <w:rPr>
          <w:lang w:eastAsia="nl-BE"/>
        </w:rPr>
        <w:t>In a</w:t>
      </w:r>
      <w:r w:rsidR="00272718" w:rsidRPr="00C60F71">
        <w:rPr>
          <w:lang w:eastAsia="nl-BE"/>
        </w:rPr>
        <w:t>rtikel 3 van de EU-verordening 300/2008</w:t>
      </w:r>
      <w:r w:rsidR="00272718">
        <w:rPr>
          <w:lang w:eastAsia="nl-BE"/>
        </w:rPr>
        <w:t xml:space="preserve"> wordt</w:t>
      </w:r>
      <w:r w:rsidR="00182BAB">
        <w:rPr>
          <w:lang w:eastAsia="nl-BE"/>
        </w:rPr>
        <w:t xml:space="preserve"> de</w:t>
      </w:r>
      <w:r w:rsidR="00272718">
        <w:rPr>
          <w:lang w:eastAsia="nl-BE"/>
        </w:rPr>
        <w:t xml:space="preserve"> volgende definitie voor </w:t>
      </w:r>
      <w:r w:rsidR="00272718" w:rsidRPr="00C60F71">
        <w:rPr>
          <w:lang w:eastAsia="nl-BE"/>
        </w:rPr>
        <w:t xml:space="preserve"> </w:t>
      </w:r>
      <w:r w:rsidR="00272718">
        <w:rPr>
          <w:lang w:eastAsia="nl-BE"/>
        </w:rPr>
        <w:t>de beveiliging van de luchtvaart teruggevonden</w:t>
      </w:r>
      <w:r w:rsidR="00272718" w:rsidRPr="00C60F71">
        <w:rPr>
          <w:lang w:eastAsia="nl-BE"/>
        </w:rPr>
        <w:t xml:space="preserve">: </w:t>
      </w:r>
      <w:r w:rsidR="00272718">
        <w:rPr>
          <w:lang w:eastAsia="nl-BE"/>
        </w:rPr>
        <w:t>“</w:t>
      </w:r>
      <w:r w:rsidR="00272718" w:rsidRPr="007E6749">
        <w:rPr>
          <w:i/>
        </w:rPr>
        <w:t xml:space="preserve">de combinatie van maatregelen en menselijke en materiële hulpbronnen, bedoeld om de burgerluchtvaart te beveiligen tegen wederrechtelijke daden die een gevaar vormen voor de veiligheid van de </w:t>
      </w:r>
      <w:r w:rsidR="00272718" w:rsidRPr="007E6749">
        <w:rPr>
          <w:i/>
        </w:rPr>
        <w:lastRenderedPageBreak/>
        <w:t>burgerluchtvaart</w:t>
      </w:r>
      <w:r w:rsidR="00272718">
        <w:t>”</w:t>
      </w:r>
      <w:r w:rsidR="00272718" w:rsidRPr="00C60F71">
        <w:rPr>
          <w:lang w:eastAsia="nl-BE"/>
        </w:rPr>
        <w:t>.</w:t>
      </w:r>
      <w:r w:rsidR="008152D0">
        <w:rPr>
          <w:rStyle w:val="Voetnootmarkering"/>
          <w:lang w:eastAsia="nl-BE"/>
        </w:rPr>
        <w:footnoteReference w:id="50"/>
      </w:r>
      <w:r w:rsidR="00272718">
        <w:rPr>
          <w:lang w:eastAsia="nl-BE"/>
        </w:rPr>
        <w:t xml:space="preserve"> </w:t>
      </w:r>
      <w:r w:rsidR="00272718" w:rsidRPr="00556D07">
        <w:rPr>
          <w:lang w:val="nl-BE" w:eastAsia="nl-BE"/>
        </w:rPr>
        <w:t xml:space="preserve">In het handboek van de </w:t>
      </w:r>
      <w:r w:rsidR="00272718" w:rsidRPr="00556D07">
        <w:rPr>
          <w:i/>
          <w:lang w:val="nl-BE"/>
        </w:rPr>
        <w:t xml:space="preserve">International </w:t>
      </w:r>
      <w:proofErr w:type="spellStart"/>
      <w:r w:rsidR="00272718" w:rsidRPr="00556D07">
        <w:rPr>
          <w:i/>
          <w:lang w:val="nl-BE"/>
        </w:rPr>
        <w:t>Civil</w:t>
      </w:r>
      <w:proofErr w:type="spellEnd"/>
      <w:r w:rsidR="00272718" w:rsidRPr="00556D07">
        <w:rPr>
          <w:i/>
          <w:lang w:val="nl-BE"/>
        </w:rPr>
        <w:t xml:space="preserve"> </w:t>
      </w:r>
      <w:proofErr w:type="spellStart"/>
      <w:r w:rsidR="00272718" w:rsidRPr="00556D07">
        <w:rPr>
          <w:i/>
          <w:lang w:val="nl-BE"/>
        </w:rPr>
        <w:t>Aviation</w:t>
      </w:r>
      <w:proofErr w:type="spellEnd"/>
      <w:r w:rsidR="00272718" w:rsidRPr="00556D07">
        <w:rPr>
          <w:i/>
          <w:lang w:val="nl-BE"/>
        </w:rPr>
        <w:t xml:space="preserve"> </w:t>
      </w:r>
      <w:proofErr w:type="spellStart"/>
      <w:r w:rsidR="00272718" w:rsidRPr="00556D07">
        <w:rPr>
          <w:i/>
          <w:lang w:val="nl-BE"/>
        </w:rPr>
        <w:t>Organization</w:t>
      </w:r>
      <w:proofErr w:type="spellEnd"/>
      <w:r w:rsidR="00272718" w:rsidRPr="00556D07">
        <w:rPr>
          <w:i/>
          <w:lang w:val="nl-BE" w:eastAsia="nl-BE"/>
        </w:rPr>
        <w:t xml:space="preserve"> (</w:t>
      </w:r>
      <w:r w:rsidR="00272718" w:rsidRPr="00556D07">
        <w:rPr>
          <w:lang w:val="nl-BE" w:eastAsia="nl-BE"/>
        </w:rPr>
        <w:t xml:space="preserve">hierna </w:t>
      </w:r>
      <w:r w:rsidR="00272718" w:rsidRPr="00556D07">
        <w:rPr>
          <w:i/>
          <w:lang w:val="nl-BE" w:eastAsia="nl-BE"/>
        </w:rPr>
        <w:t>ICAO)</w:t>
      </w:r>
      <w:r w:rsidR="00272718" w:rsidRPr="00556D07">
        <w:rPr>
          <w:lang w:val="nl-BE" w:eastAsia="nl-BE"/>
        </w:rPr>
        <w:t xml:space="preserve"> gevonden in </w:t>
      </w:r>
      <w:r w:rsidR="00272718" w:rsidRPr="00556D07">
        <w:rPr>
          <w:lang w:val="nl-BE"/>
        </w:rPr>
        <w:t>artikel 4.4.1, Annex 17 wordt er een algemene definit</w:t>
      </w:r>
      <w:r w:rsidR="00182BAB">
        <w:rPr>
          <w:lang w:val="nl-BE"/>
        </w:rPr>
        <w:t>i</w:t>
      </w:r>
      <w:r w:rsidR="00272718" w:rsidRPr="00556D07">
        <w:rPr>
          <w:lang w:val="nl-BE"/>
        </w:rPr>
        <w:t xml:space="preserve">e van de </w:t>
      </w:r>
      <w:proofErr w:type="spellStart"/>
      <w:r w:rsidR="00272718" w:rsidRPr="00556D07">
        <w:rPr>
          <w:lang w:val="nl-BE"/>
        </w:rPr>
        <w:t>veiligsheidscontrole</w:t>
      </w:r>
      <w:proofErr w:type="spellEnd"/>
      <w:r w:rsidR="00272718" w:rsidRPr="00556D07">
        <w:rPr>
          <w:lang w:val="nl-BE"/>
        </w:rPr>
        <w:t xml:space="preserve"> </w:t>
      </w:r>
      <w:r w:rsidR="003D2078">
        <w:rPr>
          <w:lang w:val="nl-BE"/>
        </w:rPr>
        <w:t>geformuleerd</w:t>
      </w:r>
      <w:r w:rsidR="003D2078" w:rsidRPr="00556D07">
        <w:rPr>
          <w:lang w:val="nl-BE"/>
        </w:rPr>
        <w:t xml:space="preserve"> </w:t>
      </w:r>
      <w:r w:rsidR="00272718" w:rsidRPr="00556D07">
        <w:rPr>
          <w:lang w:val="nl-BE"/>
        </w:rPr>
        <w:t xml:space="preserve">binnen de context van de luchtvaartsector. </w:t>
      </w:r>
      <w:proofErr w:type="spellStart"/>
      <w:r w:rsidR="00F20441">
        <w:rPr>
          <w:lang w:val="en-GB"/>
        </w:rPr>
        <w:t>Hierin</w:t>
      </w:r>
      <w:proofErr w:type="spellEnd"/>
      <w:r w:rsidR="00F20441">
        <w:rPr>
          <w:lang w:val="en-GB"/>
        </w:rPr>
        <w:t xml:space="preserve"> </w:t>
      </w:r>
      <w:proofErr w:type="spellStart"/>
      <w:r w:rsidR="00F20441">
        <w:rPr>
          <w:lang w:val="en-GB"/>
        </w:rPr>
        <w:t>staat</w:t>
      </w:r>
      <w:proofErr w:type="spellEnd"/>
      <w:r w:rsidR="00F20441">
        <w:rPr>
          <w:lang w:val="en-GB"/>
        </w:rPr>
        <w:t xml:space="preserve"> </w:t>
      </w:r>
      <w:proofErr w:type="spellStart"/>
      <w:r w:rsidR="00F20441">
        <w:rPr>
          <w:lang w:val="en-GB"/>
        </w:rPr>
        <w:t>dat</w:t>
      </w:r>
      <w:proofErr w:type="spellEnd"/>
      <w:r w:rsidR="00272718" w:rsidRPr="00AE2BD4">
        <w:rPr>
          <w:lang w:val="en-GB"/>
        </w:rPr>
        <w:t xml:space="preserve"> “</w:t>
      </w:r>
      <w:r w:rsidR="00F20441">
        <w:rPr>
          <w:i/>
          <w:lang w:val="en-GB"/>
        </w:rPr>
        <w:t>e</w:t>
      </w:r>
      <w:r w:rsidR="00272718" w:rsidRPr="00AE2BD4">
        <w:rPr>
          <w:i/>
          <w:lang w:val="en-GB"/>
        </w:rPr>
        <w:t>ac</w:t>
      </w:r>
      <w:r w:rsidR="00272718">
        <w:rPr>
          <w:i/>
          <w:lang w:val="en-GB"/>
        </w:rPr>
        <w:t>h contracting State shall establish</w:t>
      </w:r>
      <w:r w:rsidR="00272718" w:rsidRPr="00AE2BD4">
        <w:rPr>
          <w:i/>
          <w:lang w:val="en-GB"/>
        </w:rPr>
        <w:t xml:space="preserve"> measures </w:t>
      </w:r>
      <w:r w:rsidR="00272718">
        <w:rPr>
          <w:i/>
          <w:lang w:val="en-GB"/>
        </w:rPr>
        <w:t xml:space="preserve">to ensure that originating passengers of commercial air transport operations and their cabin baggage are screened prior to boarding an aircraft departing from a </w:t>
      </w:r>
      <w:r w:rsidR="00501653">
        <w:rPr>
          <w:i/>
          <w:lang w:val="en-GB"/>
        </w:rPr>
        <w:t>Security Restricted Area (SRA)</w:t>
      </w:r>
      <w:r w:rsidR="00272718" w:rsidRPr="00AE2BD4">
        <w:rPr>
          <w:i/>
          <w:lang w:val="en-GB"/>
        </w:rPr>
        <w:t>.</w:t>
      </w:r>
      <w:r w:rsidR="00272718" w:rsidRPr="00AE2BD4">
        <w:rPr>
          <w:lang w:val="en-GB"/>
        </w:rPr>
        <w:t>”</w:t>
      </w:r>
      <w:r w:rsidR="00272718">
        <w:rPr>
          <w:rStyle w:val="Voetnootmarkering"/>
        </w:rPr>
        <w:footnoteReference w:id="51"/>
      </w:r>
      <w:r w:rsidR="00272718" w:rsidRPr="00AE2BD4">
        <w:rPr>
          <w:lang w:val="en-GB"/>
        </w:rPr>
        <w:t xml:space="preserve"> </w:t>
      </w:r>
      <w:r w:rsidR="00272718">
        <w:t xml:space="preserve">In Annex 17 wordt er echter geen definitie van security gegeven. </w:t>
      </w:r>
      <w:r w:rsidR="00272718" w:rsidRPr="00E665FB">
        <w:rPr>
          <w:i/>
        </w:rPr>
        <w:t>ICAO</w:t>
      </w:r>
      <w:r w:rsidR="00272718">
        <w:t xml:space="preserve"> hanteert vervolgens de definitie zoals deze voorkomt in het internationale recht: “</w:t>
      </w:r>
      <w:proofErr w:type="spellStart"/>
      <w:r w:rsidR="00272718" w:rsidRPr="001E32FF">
        <w:rPr>
          <w:i/>
        </w:rPr>
        <w:t>protection</w:t>
      </w:r>
      <w:proofErr w:type="spellEnd"/>
      <w:r w:rsidR="00272718" w:rsidRPr="001E32FF">
        <w:rPr>
          <w:i/>
        </w:rPr>
        <w:t xml:space="preserve"> </w:t>
      </w:r>
      <w:proofErr w:type="spellStart"/>
      <w:r w:rsidR="00272718" w:rsidRPr="001E32FF">
        <w:rPr>
          <w:i/>
        </w:rPr>
        <w:t>from</w:t>
      </w:r>
      <w:proofErr w:type="spellEnd"/>
      <w:r w:rsidR="00272718" w:rsidRPr="001E32FF">
        <w:rPr>
          <w:i/>
        </w:rPr>
        <w:t xml:space="preserve"> man-made </w:t>
      </w:r>
      <w:proofErr w:type="spellStart"/>
      <w:r w:rsidR="00272718" w:rsidRPr="001E32FF">
        <w:rPr>
          <w:i/>
        </w:rPr>
        <w:t>unlawful</w:t>
      </w:r>
      <w:proofErr w:type="spellEnd"/>
      <w:r w:rsidR="00272718" w:rsidRPr="001E32FF">
        <w:rPr>
          <w:i/>
        </w:rPr>
        <w:t xml:space="preserve"> acts </w:t>
      </w:r>
      <w:proofErr w:type="spellStart"/>
      <w:r w:rsidR="00272718" w:rsidRPr="001E32FF">
        <w:rPr>
          <w:i/>
        </w:rPr>
        <w:t>against</w:t>
      </w:r>
      <w:proofErr w:type="spellEnd"/>
      <w:r w:rsidR="00272718" w:rsidRPr="001E32FF">
        <w:rPr>
          <w:i/>
        </w:rPr>
        <w:t xml:space="preserve"> </w:t>
      </w:r>
      <w:proofErr w:type="spellStart"/>
      <w:r w:rsidR="00272718" w:rsidRPr="001E32FF">
        <w:rPr>
          <w:i/>
        </w:rPr>
        <w:t>the</w:t>
      </w:r>
      <w:proofErr w:type="spellEnd"/>
      <w:r w:rsidR="00272718" w:rsidRPr="001E32FF">
        <w:rPr>
          <w:i/>
        </w:rPr>
        <w:t xml:space="preserve"> </w:t>
      </w:r>
      <w:proofErr w:type="spellStart"/>
      <w:r w:rsidR="00272718" w:rsidRPr="001E32FF">
        <w:rPr>
          <w:i/>
        </w:rPr>
        <w:t>safety</w:t>
      </w:r>
      <w:proofErr w:type="spellEnd"/>
      <w:r w:rsidR="00272718" w:rsidRPr="001E32FF">
        <w:rPr>
          <w:i/>
        </w:rPr>
        <w:t xml:space="preserve"> of </w:t>
      </w:r>
      <w:proofErr w:type="spellStart"/>
      <w:r w:rsidR="00272718" w:rsidRPr="001E32FF">
        <w:rPr>
          <w:i/>
        </w:rPr>
        <w:t>civil</w:t>
      </w:r>
      <w:proofErr w:type="spellEnd"/>
      <w:r w:rsidR="00272718" w:rsidRPr="001E32FF">
        <w:rPr>
          <w:i/>
        </w:rPr>
        <w:t xml:space="preserve"> </w:t>
      </w:r>
      <w:proofErr w:type="spellStart"/>
      <w:r w:rsidR="00272718" w:rsidRPr="001E32FF">
        <w:rPr>
          <w:i/>
        </w:rPr>
        <w:t>aviation</w:t>
      </w:r>
      <w:proofErr w:type="spellEnd"/>
      <w:r w:rsidR="00272718">
        <w:t>.</w:t>
      </w:r>
      <w:r w:rsidR="00272718">
        <w:rPr>
          <w:rStyle w:val="Voetnootmarkering"/>
        </w:rPr>
        <w:footnoteReference w:id="52"/>
      </w:r>
      <w:r w:rsidR="00272718">
        <w:t xml:space="preserve"> Ook criminaliteit kan de veiligheid van de burgerluchtvaart in gevaar brengen. </w:t>
      </w:r>
    </w:p>
    <w:p w14:paraId="1B5714C9" w14:textId="28B5B970" w:rsidR="00272718" w:rsidRDefault="00272718" w:rsidP="00272718">
      <w:pPr>
        <w:pStyle w:val="Nummer"/>
        <w:numPr>
          <w:ilvl w:val="0"/>
          <w:numId w:val="0"/>
        </w:numPr>
        <w:spacing w:line="360" w:lineRule="auto"/>
        <w:rPr>
          <w:lang w:eastAsia="nl-BE"/>
        </w:rPr>
      </w:pPr>
      <w:r w:rsidRPr="00C60F71">
        <w:rPr>
          <w:lang w:eastAsia="nl-BE"/>
        </w:rPr>
        <w:t xml:space="preserve">De definitie </w:t>
      </w:r>
      <w:r>
        <w:rPr>
          <w:lang w:eastAsia="nl-BE"/>
        </w:rPr>
        <w:t xml:space="preserve">van de EU </w:t>
      </w:r>
      <w:r w:rsidRPr="00C60F71">
        <w:rPr>
          <w:lang w:eastAsia="nl-BE"/>
        </w:rPr>
        <w:t>werd ook gevonden in andere burgerluchtvaarthandboeken -en websites.</w:t>
      </w:r>
      <w:r>
        <w:rPr>
          <w:rStyle w:val="Voetnootmarkering"/>
          <w:lang w:eastAsia="nl-BE"/>
        </w:rPr>
        <w:footnoteReference w:id="53"/>
      </w:r>
      <w:r w:rsidRPr="00C60F71">
        <w:rPr>
          <w:lang w:eastAsia="nl-BE"/>
        </w:rPr>
        <w:t xml:space="preserve"> Aangezien de gemeenschappelijke regels van de burgerluchtvaart in de EU-verordening 300/2008 van toepassing zijn op alle lidstaten van de Europese Unie </w:t>
      </w:r>
      <w:r w:rsidR="00987CFE">
        <w:rPr>
          <w:lang w:eastAsia="nl-BE"/>
        </w:rPr>
        <w:t xml:space="preserve">(EU) </w:t>
      </w:r>
      <w:r w:rsidRPr="00C60F71">
        <w:rPr>
          <w:lang w:eastAsia="nl-BE"/>
        </w:rPr>
        <w:t xml:space="preserve">en dus </w:t>
      </w:r>
      <w:r>
        <w:rPr>
          <w:lang w:eastAsia="nl-BE"/>
        </w:rPr>
        <w:t xml:space="preserve">op </w:t>
      </w:r>
      <w:r w:rsidRPr="00C60F71">
        <w:rPr>
          <w:lang w:eastAsia="nl-BE"/>
        </w:rPr>
        <w:t xml:space="preserve">alle luchthavengebruikers, wordt deze definitie </w:t>
      </w:r>
      <w:r w:rsidR="00043E09">
        <w:rPr>
          <w:lang w:eastAsia="nl-BE"/>
        </w:rPr>
        <w:t>verder gehanteerd in deze thesis</w:t>
      </w:r>
      <w:r w:rsidRPr="00C60F71">
        <w:rPr>
          <w:lang w:eastAsia="nl-BE"/>
        </w:rPr>
        <w:t>.</w:t>
      </w:r>
    </w:p>
    <w:p w14:paraId="76C51897" w14:textId="77777777" w:rsidR="00272718" w:rsidRDefault="00272718" w:rsidP="00272718">
      <w:pPr>
        <w:pStyle w:val="Kop3"/>
        <w:numPr>
          <w:ilvl w:val="0"/>
          <w:numId w:val="0"/>
        </w:numPr>
      </w:pPr>
      <w:bookmarkStart w:id="56" w:name="_Toc448147542"/>
      <w:bookmarkStart w:id="57" w:name="_Toc452987756"/>
      <w:r>
        <w:t>1.2.2. Veiligheidscontrole als antwoord op ernstige criminaliteit en terrorisme op de luchthaven</w:t>
      </w:r>
      <w:bookmarkEnd w:id="56"/>
      <w:bookmarkEnd w:id="57"/>
    </w:p>
    <w:p w14:paraId="024D5431" w14:textId="77777777" w:rsidR="00272718" w:rsidRDefault="00272718" w:rsidP="00272718">
      <w:pPr>
        <w:spacing w:line="360" w:lineRule="auto"/>
      </w:pPr>
    </w:p>
    <w:p w14:paraId="6BA38EAD" w14:textId="06446B59" w:rsidR="00272718" w:rsidRPr="003F3359" w:rsidRDefault="00272718" w:rsidP="00272718">
      <w:pPr>
        <w:spacing w:line="360" w:lineRule="auto"/>
      </w:pPr>
      <w:r>
        <w:t xml:space="preserve">De veiligheidscontroles op een luchthaven zijn onontbeerlijk om de veiligheid van de passagiers te verzekeren. Regelmatig krijgen luchthavens te maken met fenomenen zoals drugssmokkel, autodiefstallen, onwettige immigratie, valsemunterij, maar ook met het wereldwijde terrorisme. De luchthaven vormt een van de belangrijkste doelwitten van terroristen. </w:t>
      </w:r>
      <w:r w:rsidRPr="003F3359">
        <w:t xml:space="preserve">Wanneer het doel </w:t>
      </w:r>
      <w:r>
        <w:t>is om zoveel mogelijke slachtoffers te maken</w:t>
      </w:r>
      <w:r w:rsidRPr="003F3359">
        <w:t xml:space="preserve">, zijn aanvallen op </w:t>
      </w:r>
      <w:r>
        <w:t>een luchthaven een</w:t>
      </w:r>
      <w:r w:rsidRPr="003F3359">
        <w:t xml:space="preserve"> </w:t>
      </w:r>
      <w:r>
        <w:t xml:space="preserve">makkelijke </w:t>
      </w:r>
      <w:r w:rsidRPr="003F3359">
        <w:t xml:space="preserve">weg </w:t>
      </w:r>
      <w:r>
        <w:t>om</w:t>
      </w:r>
      <w:r w:rsidRPr="003F3359">
        <w:t xml:space="preserve"> dat doel</w:t>
      </w:r>
      <w:r>
        <w:t xml:space="preserve"> te verwezenlijken</w:t>
      </w:r>
      <w:r w:rsidRPr="003F3359">
        <w:t xml:space="preserve">. </w:t>
      </w:r>
      <w:r>
        <w:t>De</w:t>
      </w:r>
      <w:r w:rsidRPr="003F3359">
        <w:t xml:space="preserve"> kans </w:t>
      </w:r>
      <w:r>
        <w:t xml:space="preserve">om </w:t>
      </w:r>
      <w:r w:rsidRPr="003F3359">
        <w:t xml:space="preserve">slachtoffer te worden van een terroristische actie </w:t>
      </w:r>
      <w:r w:rsidR="002C42BC">
        <w:t>“</w:t>
      </w:r>
      <w:r w:rsidRPr="002C42BC">
        <w:rPr>
          <w:i/>
        </w:rPr>
        <w:t>gericht op of gebruikmakend van luchtvaart zou zeshonderd keer groter zijn dan de kans om slachtoffer te worden bij enig andere vorm van terrorisme</w:t>
      </w:r>
      <w:r w:rsidR="002C42BC">
        <w:t>”</w:t>
      </w:r>
      <w:r>
        <w:t>.</w:t>
      </w:r>
      <w:r>
        <w:rPr>
          <w:rStyle w:val="Voetnootmarkering"/>
        </w:rPr>
        <w:footnoteReference w:id="54"/>
      </w:r>
      <w:r>
        <w:t xml:space="preserve"> Daarnaast</w:t>
      </w:r>
      <w:r w:rsidRPr="003F3359">
        <w:t xml:space="preserve"> </w:t>
      </w:r>
      <w:r>
        <w:t xml:space="preserve">veroorzaakt </w:t>
      </w:r>
      <w:r w:rsidRPr="003F3359">
        <w:t xml:space="preserve">een terroristische actie op de </w:t>
      </w:r>
      <w:r>
        <w:t>luchthaven</w:t>
      </w:r>
      <w:r w:rsidRPr="003F3359">
        <w:t xml:space="preserve"> al snel economische schade</w:t>
      </w:r>
      <w:r>
        <w:t xml:space="preserve"> en wanorde</w:t>
      </w:r>
      <w:r w:rsidRPr="003F3359">
        <w:t>.</w:t>
      </w:r>
      <w:r>
        <w:t xml:space="preserve"> Zo was er </w:t>
      </w:r>
      <w:r w:rsidRPr="003F3359">
        <w:t xml:space="preserve"> bijvoorbeeld de dreiging op onder meer de Britse luchthaven Heathrow in 2006 en de (mede) </w:t>
      </w:r>
      <w:r w:rsidRPr="003F3359">
        <w:lastRenderedPageBreak/>
        <w:t>daaruit voortvloeiende verzwaring van de beveiligingsmaatrege</w:t>
      </w:r>
      <w:r>
        <w:t xml:space="preserve">len op luchthavens wereldwijd </w:t>
      </w:r>
      <w:r w:rsidRPr="003F3359">
        <w:t xml:space="preserve">terwijl er </w:t>
      </w:r>
      <w:r>
        <w:t>dan</w:t>
      </w:r>
      <w:r w:rsidRPr="003F3359">
        <w:t xml:space="preserve"> nog niet eens sprake was van een daadwerkelijk terroristisch incident.</w:t>
      </w:r>
      <w:r>
        <w:rPr>
          <w:rStyle w:val="Voetnootmarkering"/>
        </w:rPr>
        <w:footnoteReference w:id="55"/>
      </w:r>
      <w:r>
        <w:t xml:space="preserve"> Volgens </w:t>
      </w:r>
      <w:proofErr w:type="spellStart"/>
      <w:r w:rsidRPr="003F3359">
        <w:t>Branum</w:t>
      </w:r>
      <w:proofErr w:type="spellEnd"/>
      <w:r w:rsidRPr="003F3359">
        <w:t xml:space="preserve"> </w:t>
      </w:r>
      <w:r>
        <w:t>was</w:t>
      </w:r>
      <w:r w:rsidRPr="003F3359">
        <w:t xml:space="preserve"> de privatisering van luchthavens en luchthavenbeveiliging </w:t>
      </w:r>
      <w:r>
        <w:t xml:space="preserve">één </w:t>
      </w:r>
      <w:r w:rsidRPr="003F3359">
        <w:t xml:space="preserve">van </w:t>
      </w:r>
      <w:r>
        <w:t xml:space="preserve">de </w:t>
      </w:r>
      <w:r w:rsidRPr="003F3359">
        <w:t>doorslaggev</w:t>
      </w:r>
      <w:r>
        <w:t>ende oorzaken waarom het aantal incidenten van terrorisme op luchthavens is gedaald</w:t>
      </w:r>
      <w:r w:rsidRPr="003F3359">
        <w:t>. Deze daling valt ook samen met de introductie van maatregelen als fouillering, bagagescans en metaaldetectoren.</w:t>
      </w:r>
      <w:r>
        <w:rPr>
          <w:rStyle w:val="Voetnootmarkering"/>
        </w:rPr>
        <w:footnoteReference w:id="56"/>
      </w:r>
      <w:r w:rsidRPr="003F3359">
        <w:t xml:space="preserve"> </w:t>
      </w:r>
      <w:r>
        <w:t>Aan de andere kant bleek na 9/11 dat de kwaliteit van particuliere beveiliging in de VS volgens sommigen ontluisterend te zijn en de bijdrage aan de veiligheid gering.</w:t>
      </w:r>
      <w:r>
        <w:rPr>
          <w:rStyle w:val="Voetnootmarkering"/>
        </w:rPr>
        <w:footnoteReference w:id="57"/>
      </w:r>
    </w:p>
    <w:p w14:paraId="7CA56980" w14:textId="77777777" w:rsidR="00272718" w:rsidRPr="00297315" w:rsidRDefault="00272718" w:rsidP="00272718">
      <w:pPr>
        <w:pStyle w:val="Nummer"/>
        <w:numPr>
          <w:ilvl w:val="0"/>
          <w:numId w:val="0"/>
        </w:numPr>
      </w:pPr>
    </w:p>
    <w:p w14:paraId="70CD3E92" w14:textId="197C5649" w:rsidR="00272718" w:rsidRDefault="00272718" w:rsidP="00272718">
      <w:pPr>
        <w:spacing w:line="360" w:lineRule="auto"/>
      </w:pPr>
      <w:r>
        <w:t xml:space="preserve">Door  de aanslagen op 11 september  2001 in New York  is de angst voor terroristische aanslagen enorm toegenomen. Beveiliging van de burgerluchtvaart is een belangrijk aandachtsgebied geworden bij de bestrijding van terrorisme. </w:t>
      </w:r>
      <w:r w:rsidR="00C4747F">
        <w:t>Dergelijke gebeurtenissen</w:t>
      </w:r>
      <w:r>
        <w:t xml:space="preserve"> en </w:t>
      </w:r>
      <w:r w:rsidR="00C4747F">
        <w:t xml:space="preserve">de daaruit voortvloeiende </w:t>
      </w:r>
      <w:r>
        <w:t>onveiligheidsgevoelens zorgen ervoor dat de bescherming van de burger een hoofdzaak is en dat veiligheid moet voorop staan</w:t>
      </w:r>
      <w:r>
        <w:rPr>
          <w:lang w:eastAsia="nl-BE"/>
        </w:rPr>
        <w:t xml:space="preserve">. </w:t>
      </w:r>
      <w:r>
        <w:t xml:space="preserve">David Garland beschrijft in zijn bekende werk </w:t>
      </w:r>
      <w:r w:rsidRPr="00E665FB">
        <w:rPr>
          <w:i/>
        </w:rPr>
        <w:t>“The Culture of Control”</w:t>
      </w:r>
      <w:r>
        <w:t xml:space="preserve"> hoe sociale, economische en culturele veranderingen invloed hebben gehad op de criminaliteit in de laatmoderniteit.</w:t>
      </w:r>
      <w:r w:rsidRPr="0021005C">
        <w:t xml:space="preserve"> </w:t>
      </w:r>
      <w:r>
        <w:t>Het beleid in de hedendaagse maatschappij is gewijzigd naar een “</w:t>
      </w:r>
      <w:r w:rsidRPr="00860634">
        <w:rPr>
          <w:i/>
        </w:rPr>
        <w:t>door emotie</w:t>
      </w:r>
      <w:r>
        <w:rPr>
          <w:i/>
        </w:rPr>
        <w:t xml:space="preserve"> </w:t>
      </w:r>
      <w:r w:rsidRPr="00860634">
        <w:rPr>
          <w:i/>
        </w:rPr>
        <w:t>gedreven c</w:t>
      </w:r>
      <w:r>
        <w:rPr>
          <w:i/>
        </w:rPr>
        <w:t xml:space="preserve">riminaliteitsbeleid waarbij de </w:t>
      </w:r>
      <w:proofErr w:type="spellStart"/>
      <w:r>
        <w:rPr>
          <w:i/>
        </w:rPr>
        <w:t>fear</w:t>
      </w:r>
      <w:proofErr w:type="spellEnd"/>
      <w:r>
        <w:rPr>
          <w:i/>
        </w:rPr>
        <w:t xml:space="preserve"> of crime </w:t>
      </w:r>
      <w:r w:rsidRPr="00860634">
        <w:rPr>
          <w:i/>
        </w:rPr>
        <w:t>centraal staat</w:t>
      </w:r>
      <w:r>
        <w:rPr>
          <w:i/>
        </w:rPr>
        <w:t>”</w:t>
      </w:r>
      <w:r>
        <w:t>.</w:t>
      </w:r>
      <w:r>
        <w:rPr>
          <w:rStyle w:val="Voetnootmarkering"/>
        </w:rPr>
        <w:footnoteReference w:id="58"/>
      </w:r>
      <w:r>
        <w:t xml:space="preserve"> Een van de strategieën voor het verminderen van </w:t>
      </w:r>
      <w:r w:rsidR="002C42BC">
        <w:t>de</w:t>
      </w:r>
      <w:r>
        <w:t xml:space="preserve"> onveiligheidsgevoel</w:t>
      </w:r>
      <w:r w:rsidR="002C42BC">
        <w:t>ens</w:t>
      </w:r>
      <w:r>
        <w:t xml:space="preserve"> is de responsabilisering van de samenleving. Het beleid maakt hierbij gebruik van preventieve strategieën. </w:t>
      </w:r>
      <w:r>
        <w:rPr>
          <w:lang w:eastAsia="nl-BE"/>
        </w:rPr>
        <w:t>Toegepast op dit onderzoek kan de veiligheidscontrole zorgen voor de veiligheid op de luchthavens en criminaliteit</w:t>
      </w:r>
      <w:r w:rsidR="002C42BC">
        <w:rPr>
          <w:lang w:eastAsia="nl-BE"/>
        </w:rPr>
        <w:t>,</w:t>
      </w:r>
      <w:r>
        <w:rPr>
          <w:lang w:eastAsia="nl-BE"/>
        </w:rPr>
        <w:t xml:space="preserve"> zoals terrorisme</w:t>
      </w:r>
      <w:r w:rsidR="002C42BC">
        <w:rPr>
          <w:lang w:eastAsia="nl-BE"/>
        </w:rPr>
        <w:t>,</w:t>
      </w:r>
      <w:r>
        <w:rPr>
          <w:lang w:eastAsia="nl-BE"/>
        </w:rPr>
        <w:t xml:space="preserve"> preventief voorkomen. D</w:t>
      </w:r>
      <w:r>
        <w:t xml:space="preserve">e verantwoordelijkheid van criminaliteitspreventie verschuift daarnaast deels van de overheid naar de </w:t>
      </w:r>
      <w:r w:rsidR="002C42BC">
        <w:t>private sector.</w:t>
      </w:r>
      <w:r w:rsidR="002C42BC">
        <w:rPr>
          <w:rStyle w:val="Voetnootmarkering"/>
          <w:lang w:eastAsia="nl-BE"/>
        </w:rPr>
        <w:footnoteReference w:id="59"/>
      </w:r>
    </w:p>
    <w:p w14:paraId="205211AE" w14:textId="77777777" w:rsidR="00B26563" w:rsidRDefault="00B26563" w:rsidP="00272718">
      <w:pPr>
        <w:spacing w:line="360" w:lineRule="auto"/>
      </w:pPr>
    </w:p>
    <w:p w14:paraId="0CE6569C" w14:textId="77777777" w:rsidR="00272718" w:rsidRPr="00C60F71" w:rsidRDefault="00272718" w:rsidP="00272718">
      <w:pPr>
        <w:pStyle w:val="Kop3"/>
        <w:numPr>
          <w:ilvl w:val="0"/>
          <w:numId w:val="0"/>
        </w:numPr>
        <w:rPr>
          <w:lang w:eastAsia="nl-BE"/>
        </w:rPr>
      </w:pPr>
      <w:bookmarkStart w:id="58" w:name="_Toc448147543"/>
      <w:bookmarkStart w:id="59" w:name="_Toc452987757"/>
      <w:r>
        <w:rPr>
          <w:lang w:eastAsia="nl-BE"/>
        </w:rPr>
        <w:lastRenderedPageBreak/>
        <w:t xml:space="preserve">1.2.3. </w:t>
      </w:r>
      <w:r>
        <w:t>Het internationaal en Europees juridisch kader van de veiligheidscontrole op de luchthaven</w:t>
      </w:r>
      <w:bookmarkEnd w:id="58"/>
      <w:bookmarkEnd w:id="59"/>
    </w:p>
    <w:p w14:paraId="7B9563FA" w14:textId="77777777" w:rsidR="00272718" w:rsidRPr="00F22F17" w:rsidRDefault="00272718" w:rsidP="00272718">
      <w:pPr>
        <w:pStyle w:val="Nummer"/>
        <w:numPr>
          <w:ilvl w:val="0"/>
          <w:numId w:val="0"/>
        </w:numPr>
        <w:rPr>
          <w:lang w:eastAsia="nl-BE"/>
        </w:rPr>
      </w:pPr>
    </w:p>
    <w:p w14:paraId="2D296EB3" w14:textId="1D6BE0C5" w:rsidR="00272718" w:rsidRDefault="00272718" w:rsidP="00272718">
      <w:pPr>
        <w:spacing w:after="212" w:line="367" w:lineRule="auto"/>
        <w:ind w:left="10"/>
      </w:pPr>
      <w:r w:rsidRPr="00297315">
        <w:t xml:space="preserve">Op internationaal niveau worden er sedert lange tijd overeenkomsten gesloten tussen verschillende landen in verband met de veiligheid van het luchtverkeer. Zo is er onder meer </w:t>
      </w:r>
      <w:r>
        <w:t>h</w:t>
      </w:r>
      <w:r w:rsidRPr="00297315">
        <w:t xml:space="preserve">et Verdrag inzake de internationale burgerlijke luchtvaart (verdrag van Chicago) van 7 december 1944 </w:t>
      </w:r>
      <w:r>
        <w:t xml:space="preserve">die </w:t>
      </w:r>
      <w:r w:rsidRPr="00297315">
        <w:t>minimumnormen</w:t>
      </w:r>
      <w:r>
        <w:t xml:space="preserve"> voorziet</w:t>
      </w:r>
      <w:r w:rsidRPr="00297315">
        <w:t xml:space="preserve"> om de beveiliging van de burgerluchtvaart door de verschillende staten te verzekeren.</w:t>
      </w:r>
      <w:r w:rsidRPr="00297315">
        <w:rPr>
          <w:rStyle w:val="Voetnootmarkering"/>
        </w:rPr>
        <w:footnoteReference w:id="60"/>
      </w:r>
      <w:r w:rsidRPr="00297315">
        <w:t xml:space="preserve"> Dit verdrag vormt de juridische ruggengraat </w:t>
      </w:r>
      <w:r w:rsidRPr="002B45FA">
        <w:t>van de regelgeving over de internationale</w:t>
      </w:r>
      <w:r>
        <w:t xml:space="preserve"> burgerluchtvaart. In 1944</w:t>
      </w:r>
      <w:r w:rsidRPr="007B2DD8">
        <w:t xml:space="preserve"> </w:t>
      </w:r>
      <w:r>
        <w:t xml:space="preserve">werd de voorloper van de  </w:t>
      </w:r>
      <w:r w:rsidRPr="00F22F17">
        <w:rPr>
          <w:i/>
        </w:rPr>
        <w:t>ICAO</w:t>
      </w:r>
      <w:r>
        <w:t xml:space="preserve"> opgericht om het Verdrag van Chicago</w:t>
      </w:r>
      <w:r w:rsidRPr="00516314">
        <w:t xml:space="preserve"> te beheren.</w:t>
      </w:r>
      <w:r>
        <w:t xml:space="preserve"> In 1974 </w:t>
      </w:r>
      <w:r w:rsidRPr="007B2DD8">
        <w:t xml:space="preserve">werd de </w:t>
      </w:r>
      <w:r w:rsidRPr="00F22F17">
        <w:rPr>
          <w:i/>
        </w:rPr>
        <w:t>ICAO</w:t>
      </w:r>
      <w:r w:rsidRPr="007B2DD8">
        <w:t xml:space="preserve"> </w:t>
      </w:r>
      <w:r>
        <w:t xml:space="preserve">officieel opgericht </w:t>
      </w:r>
      <w:r w:rsidR="006C4909">
        <w:t>als</w:t>
      </w:r>
      <w:r>
        <w:t xml:space="preserve"> </w:t>
      </w:r>
      <w:r w:rsidRPr="007B2DD8">
        <w:t>een gespecialiseerd orgaan van de Verenigde Naties.</w:t>
      </w:r>
      <w:r>
        <w:t xml:space="preserve"> De </w:t>
      </w:r>
      <w:r w:rsidRPr="000143B2">
        <w:rPr>
          <w:i/>
        </w:rPr>
        <w:t xml:space="preserve">ICAO </w:t>
      </w:r>
      <w:r>
        <w:t xml:space="preserve">heeft </w:t>
      </w:r>
      <w:r w:rsidRPr="004C02D7">
        <w:t xml:space="preserve">als doel de veiligheid en beveiliging </w:t>
      </w:r>
      <w:r>
        <w:t xml:space="preserve">omtrent luchthavens </w:t>
      </w:r>
      <w:r w:rsidRPr="004C02D7">
        <w:t xml:space="preserve">van </w:t>
      </w:r>
      <w:r>
        <w:t xml:space="preserve">de </w:t>
      </w:r>
      <w:r w:rsidRPr="004C02D7">
        <w:t xml:space="preserve">lidstaten </w:t>
      </w:r>
      <w:r>
        <w:t xml:space="preserve">die deel uit maken van deze organisatie </w:t>
      </w:r>
      <w:r w:rsidRPr="004C02D7">
        <w:t>te bevorderen en</w:t>
      </w:r>
      <w:r>
        <w:t xml:space="preserve"> te</w:t>
      </w:r>
      <w:r w:rsidRPr="004C02D7">
        <w:t xml:space="preserve"> harmoniseren</w:t>
      </w:r>
      <w:r>
        <w:t>. Dit tracht men te realiseren door middel van</w:t>
      </w:r>
      <w:r w:rsidRPr="004C02D7">
        <w:t xml:space="preserve"> normen en voorschriften</w:t>
      </w:r>
      <w:r>
        <w:t xml:space="preserve"> voor</w:t>
      </w:r>
      <w:r w:rsidRPr="004C02D7">
        <w:t xml:space="preserve"> </w:t>
      </w:r>
      <w:r>
        <w:t xml:space="preserve">te schrijven die </w:t>
      </w:r>
      <w:r w:rsidRPr="004C02D7">
        <w:t xml:space="preserve">de lidstaten </w:t>
      </w:r>
      <w:r>
        <w:t>vervolgens i</w:t>
      </w:r>
      <w:r w:rsidRPr="004C02D7">
        <w:t>mplementeren</w:t>
      </w:r>
      <w:r>
        <w:t>. De</w:t>
      </w:r>
      <w:r w:rsidRPr="004C02D7">
        <w:t xml:space="preserve"> </w:t>
      </w:r>
      <w:r w:rsidRPr="00EE1054">
        <w:rPr>
          <w:i/>
        </w:rPr>
        <w:t>ICAO</w:t>
      </w:r>
      <w:r w:rsidRPr="004C02D7">
        <w:t xml:space="preserve"> </w:t>
      </w:r>
      <w:r>
        <w:t xml:space="preserve">heeft echter </w:t>
      </w:r>
      <w:r w:rsidRPr="004C02D7">
        <w:t xml:space="preserve">geen </w:t>
      </w:r>
      <w:r>
        <w:t>middelen om hen te dwingen om di</w:t>
      </w:r>
      <w:r w:rsidRPr="004C02D7">
        <w:t>t te doen.</w:t>
      </w:r>
      <w:r>
        <w:rPr>
          <w:rStyle w:val="Voetnootmarkering"/>
        </w:rPr>
        <w:footnoteReference w:id="61"/>
      </w:r>
      <w:r>
        <w:t xml:space="preserve"> Daarnaast voert de </w:t>
      </w:r>
      <w:r w:rsidRPr="00E665FB">
        <w:rPr>
          <w:i/>
        </w:rPr>
        <w:t>ICAO</w:t>
      </w:r>
      <w:r>
        <w:t xml:space="preserve"> ook veiligheidsaudits uit in de luchthavens van haar lidstaten. Voor de landen van de </w:t>
      </w:r>
      <w:r w:rsidR="00987CFE">
        <w:t>EU</w:t>
      </w:r>
      <w:r>
        <w:t xml:space="preserve"> geldt er echter een uitzondering. In Artikel 8 van Verordening 300/2008 staa</w:t>
      </w:r>
      <w:r w:rsidR="00987CFE">
        <w:t>t namelijk dat waar de EU</w:t>
      </w:r>
      <w:r>
        <w:t xml:space="preserve"> en de </w:t>
      </w:r>
      <w:r w:rsidRPr="00E665FB">
        <w:rPr>
          <w:i/>
        </w:rPr>
        <w:t>ICAO</w:t>
      </w:r>
      <w:r>
        <w:t xml:space="preserve"> overlappende veiligheidscontroles uitoefenen op luchthavens, er een overeenstemming kan worden gesloten om deze overlap tegen te gaan. Deze samen</w:t>
      </w:r>
      <w:r w:rsidR="00987CFE">
        <w:t>werking is door de EU</w:t>
      </w:r>
      <w:r>
        <w:t xml:space="preserve"> geïntegreerd in haar wetgeving via het besluit van de Raad van 24 juli 2008</w:t>
      </w:r>
      <w:r>
        <w:rPr>
          <w:vertAlign w:val="superscript"/>
        </w:rPr>
        <w:footnoteReference w:id="62"/>
      </w:r>
      <w:r>
        <w:t xml:space="preserve">. De Commissie voert haar veiligheidscontroles uit op de luchthavens en brengt hiervan verslag uit aan de </w:t>
      </w:r>
      <w:r w:rsidRPr="00E665FB">
        <w:rPr>
          <w:i/>
        </w:rPr>
        <w:t>ICAO</w:t>
      </w:r>
      <w:r>
        <w:t>. Voor EU-lidstaten is de ICAO dus slechts een onrechtstreekse controleur.</w:t>
      </w:r>
      <w:r>
        <w:rPr>
          <w:rStyle w:val="Voetnootmarkering"/>
        </w:rPr>
        <w:footnoteReference w:id="63"/>
      </w:r>
    </w:p>
    <w:p w14:paraId="29888CB0" w14:textId="2B74738C" w:rsidR="00272718" w:rsidRPr="00AF5999" w:rsidRDefault="00272718" w:rsidP="00AA67E7">
      <w:pPr>
        <w:pStyle w:val="Geenafstand"/>
        <w:spacing w:line="360" w:lineRule="auto"/>
        <w:jc w:val="both"/>
        <w:rPr>
          <w:rFonts w:ascii="Times New Roman" w:hAnsi="Times New Roman" w:cs="Times New Roman"/>
          <w:sz w:val="24"/>
          <w:szCs w:val="24"/>
        </w:rPr>
      </w:pPr>
      <w:r w:rsidRPr="00AF5999">
        <w:rPr>
          <w:rFonts w:ascii="Times New Roman" w:hAnsi="Times New Roman" w:cs="Times New Roman"/>
          <w:sz w:val="24"/>
          <w:szCs w:val="24"/>
        </w:rPr>
        <w:t xml:space="preserve">Sinds de terroristische aanslagen in september 2001 in de Verenigde Staten is de regelgeving over de hele wereld aanzienlijk uitgebreid, zowel op nationaal niveau als op internationaal niveau aan de hand van internationale samenwerkingen en overeenkomsten. Ook de Europese regelgeving heeft wegens dit vooral </w:t>
      </w:r>
      <w:r w:rsidRPr="00AF5999">
        <w:rPr>
          <w:rFonts w:ascii="Times New Roman" w:hAnsi="Times New Roman" w:cs="Times New Roman"/>
          <w:sz w:val="24"/>
          <w:szCs w:val="24"/>
          <w:shd w:val="clear" w:color="auto" w:fill="FFFFFF"/>
        </w:rPr>
        <w:t xml:space="preserve">een passend beleid ontwikkeld, dat regelmatig wordt </w:t>
      </w:r>
      <w:r w:rsidRPr="00AF5999">
        <w:rPr>
          <w:rFonts w:ascii="Times New Roman" w:hAnsi="Times New Roman" w:cs="Times New Roman"/>
          <w:sz w:val="24"/>
          <w:szCs w:val="24"/>
          <w:shd w:val="clear" w:color="auto" w:fill="FFFFFF"/>
        </w:rPr>
        <w:lastRenderedPageBreak/>
        <w:t>geactualiseerd, om enerzijds in te spelen op de toenemende risico's en bedreigingen en anderzijds op de technologische ontwikkelingen.</w:t>
      </w:r>
      <w:r w:rsidRPr="00AF5999">
        <w:rPr>
          <w:rStyle w:val="Voetnootmarkering"/>
          <w:rFonts w:ascii="Times New Roman" w:hAnsi="Times New Roman" w:cs="Times New Roman"/>
          <w:sz w:val="24"/>
          <w:szCs w:val="24"/>
          <w:shd w:val="clear" w:color="auto" w:fill="FFFFFF"/>
        </w:rPr>
        <w:footnoteReference w:id="64"/>
      </w:r>
      <w:r w:rsidRPr="00AF5999">
        <w:rPr>
          <w:rFonts w:ascii="Times New Roman" w:hAnsi="Times New Roman" w:cs="Times New Roman"/>
          <w:sz w:val="24"/>
          <w:szCs w:val="24"/>
          <w:shd w:val="clear" w:color="auto" w:fill="FFFFFF"/>
        </w:rPr>
        <w:t xml:space="preserve"> </w:t>
      </w:r>
      <w:r w:rsidRPr="00AF5999">
        <w:rPr>
          <w:rFonts w:ascii="Times New Roman" w:hAnsi="Times New Roman" w:cs="Times New Roman"/>
          <w:sz w:val="24"/>
          <w:szCs w:val="24"/>
        </w:rPr>
        <w:t xml:space="preserve">Zo hebben het Europees Parlement en de Raad </w:t>
      </w:r>
      <w:r w:rsidR="00723444">
        <w:rPr>
          <w:rFonts w:ascii="Times New Roman" w:hAnsi="Times New Roman" w:cs="Times New Roman"/>
          <w:sz w:val="24"/>
          <w:szCs w:val="24"/>
        </w:rPr>
        <w:t xml:space="preserve">de Europese Verordening </w:t>
      </w:r>
      <w:r w:rsidRPr="00AF5999">
        <w:rPr>
          <w:rFonts w:ascii="Times New Roman" w:hAnsi="Times New Roman" w:cs="Times New Roman"/>
          <w:sz w:val="24"/>
          <w:szCs w:val="24"/>
        </w:rPr>
        <w:t>nr. 2320/2002 aangenomen waarin de gemeenschappelijke regels op het gebied van beveiliging van de burgerluchtvaart zijn opgesteld.</w:t>
      </w:r>
      <w:r w:rsidR="00B26563">
        <w:rPr>
          <w:rStyle w:val="Voetnootmarkering"/>
          <w:rFonts w:ascii="Times New Roman" w:hAnsi="Times New Roman" w:cs="Times New Roman"/>
          <w:sz w:val="24"/>
          <w:szCs w:val="24"/>
        </w:rPr>
        <w:footnoteReference w:id="65"/>
      </w:r>
      <w:r w:rsidRPr="00AF5999">
        <w:rPr>
          <w:rFonts w:ascii="Times New Roman" w:hAnsi="Times New Roman" w:cs="Times New Roman"/>
          <w:sz w:val="24"/>
          <w:szCs w:val="24"/>
        </w:rPr>
        <w:t xml:space="preserve"> </w:t>
      </w:r>
      <w:r w:rsidR="00D771DD">
        <w:rPr>
          <w:rFonts w:ascii="Times New Roman" w:hAnsi="Times New Roman" w:cs="Times New Roman"/>
          <w:sz w:val="24"/>
          <w:szCs w:val="24"/>
        </w:rPr>
        <w:t>Volgens deze verordening is h</w:t>
      </w:r>
      <w:r w:rsidRPr="00AF5999">
        <w:rPr>
          <w:rFonts w:ascii="Times New Roman" w:hAnsi="Times New Roman" w:cs="Times New Roman"/>
          <w:sz w:val="24"/>
          <w:szCs w:val="24"/>
        </w:rPr>
        <w:t>et doel van luchtvaartbeveiliging</w:t>
      </w:r>
      <w:r w:rsidR="00D771DD">
        <w:rPr>
          <w:rFonts w:ascii="Times New Roman" w:hAnsi="Times New Roman" w:cs="Times New Roman"/>
          <w:sz w:val="24"/>
          <w:szCs w:val="24"/>
        </w:rPr>
        <w:t xml:space="preserve"> </w:t>
      </w:r>
      <w:r w:rsidR="00D771DD" w:rsidRPr="00AA67E7">
        <w:rPr>
          <w:rFonts w:ascii="Times New Roman" w:hAnsi="Times New Roman" w:cs="Times New Roman"/>
          <w:i/>
          <w:sz w:val="24"/>
          <w:szCs w:val="24"/>
        </w:rPr>
        <w:t xml:space="preserve">“het </w:t>
      </w:r>
      <w:r w:rsidRPr="00AA67E7">
        <w:rPr>
          <w:rFonts w:ascii="Times New Roman" w:hAnsi="Times New Roman" w:cs="Times New Roman"/>
          <w:i/>
          <w:sz w:val="24"/>
          <w:szCs w:val="24"/>
        </w:rPr>
        <w:t>voorkomen dat er risicovoorwerpen zoals wapens en explosieven in de buurt van luchtvaartuigen komen</w:t>
      </w:r>
      <w:r w:rsidR="00D771DD" w:rsidRPr="00AA67E7">
        <w:rPr>
          <w:rFonts w:ascii="Times New Roman" w:hAnsi="Times New Roman" w:cs="Times New Roman"/>
          <w:i/>
          <w:sz w:val="24"/>
          <w:szCs w:val="24"/>
        </w:rPr>
        <w:t>”</w:t>
      </w:r>
      <w:r w:rsidR="00D771DD">
        <w:rPr>
          <w:rFonts w:ascii="Times New Roman" w:hAnsi="Times New Roman" w:cs="Times New Roman"/>
          <w:sz w:val="24"/>
          <w:szCs w:val="24"/>
        </w:rPr>
        <w:t>.</w:t>
      </w:r>
      <w:r w:rsidR="00D771DD">
        <w:rPr>
          <w:rStyle w:val="Voetnootmarkering"/>
          <w:rFonts w:ascii="Times New Roman" w:hAnsi="Times New Roman" w:cs="Times New Roman"/>
          <w:sz w:val="24"/>
          <w:szCs w:val="24"/>
        </w:rPr>
        <w:footnoteReference w:id="66"/>
      </w:r>
      <w:r w:rsidRPr="00AF5999">
        <w:rPr>
          <w:rFonts w:ascii="Times New Roman" w:hAnsi="Times New Roman" w:cs="Times New Roman"/>
          <w:sz w:val="24"/>
          <w:szCs w:val="24"/>
        </w:rPr>
        <w:t xml:space="preserve"> Deze verordening werd vervangen door </w:t>
      </w:r>
      <w:r w:rsidR="00723444">
        <w:rPr>
          <w:rFonts w:ascii="Times New Roman" w:hAnsi="Times New Roman" w:cs="Times New Roman"/>
          <w:sz w:val="24"/>
          <w:szCs w:val="24"/>
        </w:rPr>
        <w:t>de Europese Verordening</w:t>
      </w:r>
      <w:r w:rsidRPr="00AF5999">
        <w:rPr>
          <w:rFonts w:ascii="Times New Roman" w:hAnsi="Times New Roman" w:cs="Times New Roman"/>
          <w:sz w:val="24"/>
          <w:szCs w:val="24"/>
        </w:rPr>
        <w:t xml:space="preserve"> nr. 300/2008.</w:t>
      </w:r>
      <w:r w:rsidRPr="00AF5999">
        <w:rPr>
          <w:rStyle w:val="Voetnootmarkering"/>
          <w:rFonts w:ascii="Times New Roman" w:hAnsi="Times New Roman" w:cs="Times New Roman"/>
          <w:sz w:val="24"/>
          <w:szCs w:val="24"/>
        </w:rPr>
        <w:footnoteReference w:id="67"/>
      </w:r>
      <w:r w:rsidRPr="00AF5999">
        <w:rPr>
          <w:rFonts w:ascii="Times New Roman" w:hAnsi="Times New Roman" w:cs="Times New Roman"/>
          <w:sz w:val="24"/>
          <w:szCs w:val="24"/>
        </w:rPr>
        <w:t xml:space="preserve"> Het Parlement en de Raad hebben </w:t>
      </w:r>
      <w:r w:rsidR="00723444">
        <w:rPr>
          <w:rFonts w:ascii="Times New Roman" w:hAnsi="Times New Roman" w:cs="Times New Roman"/>
          <w:sz w:val="24"/>
          <w:szCs w:val="24"/>
        </w:rPr>
        <w:t>de Europese Verordening</w:t>
      </w:r>
      <w:r w:rsidRPr="00AF5999">
        <w:rPr>
          <w:rFonts w:ascii="Times New Roman" w:hAnsi="Times New Roman" w:cs="Times New Roman"/>
          <w:sz w:val="24"/>
          <w:szCs w:val="24"/>
        </w:rPr>
        <w:t xml:space="preserve"> nr. 300/2008 vastgesteld om de gemeenschappelijke regels en basisnormen voor de beveiliging van de luchtvaart vast te leggen, evenals mechanismen voor het toezicht op de naleving ervan. </w:t>
      </w:r>
      <w:r w:rsidR="00AD62F0" w:rsidRPr="00AF5999">
        <w:rPr>
          <w:rFonts w:ascii="Times New Roman" w:hAnsi="Times New Roman" w:cs="Times New Roman"/>
          <w:sz w:val="24"/>
          <w:szCs w:val="24"/>
        </w:rPr>
        <w:t>De grootste verschillen met de vorige Verordening  2320/2002 is dat d</w:t>
      </w:r>
      <w:r w:rsidR="002B7157">
        <w:rPr>
          <w:rFonts w:ascii="Times New Roman" w:hAnsi="Times New Roman" w:cs="Times New Roman"/>
          <w:sz w:val="24"/>
          <w:szCs w:val="24"/>
        </w:rPr>
        <w:t>e nieuwe</w:t>
      </w:r>
      <w:r w:rsidR="00AD62F0" w:rsidRPr="00AF5999">
        <w:rPr>
          <w:rFonts w:ascii="Times New Roman" w:hAnsi="Times New Roman" w:cs="Times New Roman"/>
          <w:sz w:val="24"/>
          <w:szCs w:val="24"/>
        </w:rPr>
        <w:t xml:space="preserve"> verordening enerzijds </w:t>
      </w:r>
      <w:r w:rsidR="00207330" w:rsidRPr="00AF5999">
        <w:rPr>
          <w:rFonts w:ascii="Times New Roman" w:hAnsi="Times New Roman" w:cs="Times New Roman"/>
          <w:sz w:val="24"/>
          <w:szCs w:val="24"/>
        </w:rPr>
        <w:t>de wettelijke basis voorzag op grond waarvan bodyscanners zouden worden geïmplementeerd.</w:t>
      </w:r>
      <w:r w:rsidR="00174DBB" w:rsidRPr="00AF5999">
        <w:rPr>
          <w:rStyle w:val="Voetnootmarkering"/>
          <w:rFonts w:ascii="Times New Roman" w:hAnsi="Times New Roman" w:cs="Times New Roman"/>
          <w:sz w:val="24"/>
          <w:szCs w:val="24"/>
        </w:rPr>
        <w:footnoteReference w:id="68"/>
      </w:r>
      <w:r w:rsidR="00174DBB" w:rsidRPr="00AF5999">
        <w:rPr>
          <w:rFonts w:ascii="Times New Roman" w:hAnsi="Times New Roman" w:cs="Times New Roman"/>
          <w:sz w:val="24"/>
          <w:szCs w:val="24"/>
        </w:rPr>
        <w:t xml:space="preserve"> Toch was er de kritiek dat bodyscanners niet louter als een technische maatregel mogen worden beschouwd, maar daarnaast ook een grote impact hebben op de rechten van burgers.</w:t>
      </w:r>
      <w:r w:rsidR="00207330" w:rsidRPr="00AF5999">
        <w:rPr>
          <w:rFonts w:ascii="Times New Roman" w:hAnsi="Times New Roman" w:cs="Times New Roman"/>
          <w:sz w:val="24"/>
          <w:szCs w:val="24"/>
        </w:rPr>
        <w:t xml:space="preserve"> </w:t>
      </w:r>
      <w:r w:rsidR="00174DBB" w:rsidRPr="00AF5999">
        <w:rPr>
          <w:rFonts w:ascii="Times New Roman" w:hAnsi="Times New Roman" w:cs="Times New Roman"/>
          <w:sz w:val="24"/>
          <w:szCs w:val="24"/>
        </w:rPr>
        <w:t>Daarom moest er een adequate basis zijn in de wetgeving voor de bescherming van deze rechten.</w:t>
      </w:r>
      <w:r w:rsidR="00174DBB" w:rsidRPr="00AF5999">
        <w:rPr>
          <w:rStyle w:val="Voetnootmarkering"/>
          <w:rFonts w:ascii="Times New Roman" w:hAnsi="Times New Roman" w:cs="Times New Roman"/>
          <w:sz w:val="24"/>
          <w:szCs w:val="24"/>
        </w:rPr>
        <w:footnoteReference w:id="69"/>
      </w:r>
      <w:r w:rsidR="00174DBB" w:rsidRPr="00AF5999">
        <w:rPr>
          <w:rFonts w:ascii="Times New Roman" w:hAnsi="Times New Roman" w:cs="Times New Roman"/>
          <w:sz w:val="24"/>
          <w:szCs w:val="24"/>
        </w:rPr>
        <w:t xml:space="preserve"> </w:t>
      </w:r>
      <w:r w:rsidR="00207330" w:rsidRPr="00AF5999">
        <w:rPr>
          <w:rFonts w:ascii="Times New Roman" w:hAnsi="Times New Roman" w:cs="Times New Roman"/>
          <w:sz w:val="24"/>
          <w:szCs w:val="24"/>
        </w:rPr>
        <w:t>A</w:t>
      </w:r>
      <w:r w:rsidR="00AD62F0" w:rsidRPr="00AF5999">
        <w:rPr>
          <w:rFonts w:ascii="Times New Roman" w:hAnsi="Times New Roman" w:cs="Times New Roman"/>
          <w:sz w:val="24"/>
          <w:szCs w:val="24"/>
        </w:rPr>
        <w:t>nderzijds werden vloeistoffen in de handbagage opnieuw toegestaan.</w:t>
      </w:r>
      <w:r w:rsidR="00AD62F0" w:rsidRPr="00AF5999">
        <w:rPr>
          <w:rStyle w:val="Voetnootmarkering"/>
          <w:rFonts w:ascii="Times New Roman" w:hAnsi="Times New Roman" w:cs="Times New Roman"/>
          <w:sz w:val="24"/>
          <w:szCs w:val="24"/>
        </w:rPr>
        <w:footnoteReference w:id="70"/>
      </w:r>
      <w:r w:rsidR="00AD62F0" w:rsidRPr="00AF5999">
        <w:rPr>
          <w:rFonts w:ascii="Times New Roman" w:hAnsi="Times New Roman" w:cs="Times New Roman"/>
          <w:sz w:val="24"/>
          <w:szCs w:val="24"/>
        </w:rPr>
        <w:t xml:space="preserve"> </w:t>
      </w:r>
      <w:r w:rsidRPr="00AF5999">
        <w:rPr>
          <w:rFonts w:ascii="Times New Roman" w:hAnsi="Times New Roman" w:cs="Times New Roman"/>
          <w:sz w:val="24"/>
          <w:szCs w:val="24"/>
        </w:rPr>
        <w:t>De verordening wordt aangevuld met een reeks verordeningen die de Commissie heeft vastgesteld.</w:t>
      </w:r>
      <w:r w:rsidR="00AD62F0" w:rsidRPr="00AF5999">
        <w:rPr>
          <w:rStyle w:val="Voetnootmarkering"/>
          <w:rFonts w:ascii="Times New Roman" w:hAnsi="Times New Roman" w:cs="Times New Roman"/>
          <w:sz w:val="24"/>
          <w:szCs w:val="24"/>
        </w:rPr>
        <w:footnoteReference w:id="71"/>
      </w:r>
      <w:r w:rsidRPr="00AF5999">
        <w:rPr>
          <w:rFonts w:ascii="Times New Roman" w:hAnsi="Times New Roman" w:cs="Times New Roman"/>
          <w:sz w:val="24"/>
          <w:szCs w:val="24"/>
        </w:rPr>
        <w:t xml:space="preserve"> Bepaalde uitvoeringsbepalingen waarin </w:t>
      </w:r>
      <w:r w:rsidRPr="00AF5999">
        <w:rPr>
          <w:rFonts w:ascii="Times New Roman" w:hAnsi="Times New Roman" w:cs="Times New Roman"/>
          <w:sz w:val="24"/>
          <w:szCs w:val="24"/>
        </w:rPr>
        <w:lastRenderedPageBreak/>
        <w:t>gevoelige informatie is opgenomen, worden niet openbaar gemaakt.</w:t>
      </w:r>
      <w:r w:rsidRPr="00AF5999">
        <w:rPr>
          <w:rStyle w:val="Voetnootmarkering"/>
          <w:rFonts w:ascii="Times New Roman" w:hAnsi="Times New Roman" w:cs="Times New Roman"/>
          <w:sz w:val="24"/>
          <w:szCs w:val="24"/>
        </w:rPr>
        <w:footnoteReference w:id="72"/>
      </w:r>
      <w:r w:rsidRPr="00AF5999">
        <w:rPr>
          <w:rFonts w:ascii="Times New Roman" w:hAnsi="Times New Roman" w:cs="Times New Roman"/>
          <w:sz w:val="24"/>
          <w:szCs w:val="24"/>
        </w:rPr>
        <w:t xml:space="preserve"> Ook  de </w:t>
      </w:r>
      <w:proofErr w:type="spellStart"/>
      <w:r w:rsidRPr="00AF5999">
        <w:rPr>
          <w:rFonts w:ascii="Times New Roman" w:hAnsi="Times New Roman" w:cs="Times New Roman"/>
          <w:i/>
          <w:sz w:val="24"/>
          <w:szCs w:val="24"/>
        </w:rPr>
        <w:t>Liquids</w:t>
      </w:r>
      <w:proofErr w:type="spellEnd"/>
      <w:r w:rsidRPr="00AF5999">
        <w:rPr>
          <w:rFonts w:ascii="Times New Roman" w:hAnsi="Times New Roman" w:cs="Times New Roman"/>
          <w:i/>
          <w:sz w:val="24"/>
          <w:szCs w:val="24"/>
        </w:rPr>
        <w:t xml:space="preserve"> </w:t>
      </w:r>
      <w:proofErr w:type="spellStart"/>
      <w:r w:rsidRPr="00AF5999">
        <w:rPr>
          <w:rFonts w:ascii="Times New Roman" w:hAnsi="Times New Roman" w:cs="Times New Roman"/>
          <w:i/>
          <w:sz w:val="24"/>
          <w:szCs w:val="24"/>
        </w:rPr>
        <w:t>and</w:t>
      </w:r>
      <w:proofErr w:type="spellEnd"/>
      <w:r w:rsidRPr="00AF5999">
        <w:rPr>
          <w:rFonts w:ascii="Times New Roman" w:hAnsi="Times New Roman" w:cs="Times New Roman"/>
          <w:i/>
          <w:sz w:val="24"/>
          <w:szCs w:val="24"/>
        </w:rPr>
        <w:t xml:space="preserve"> Gels</w:t>
      </w:r>
      <w:r w:rsidRPr="00AF5999">
        <w:rPr>
          <w:rFonts w:ascii="Times New Roman" w:hAnsi="Times New Roman" w:cs="Times New Roman"/>
          <w:sz w:val="24"/>
          <w:szCs w:val="24"/>
        </w:rPr>
        <w:t xml:space="preserve"> (hierna </w:t>
      </w:r>
      <w:proofErr w:type="spellStart"/>
      <w:r w:rsidRPr="00AF5999">
        <w:rPr>
          <w:rFonts w:ascii="Times New Roman" w:hAnsi="Times New Roman" w:cs="Times New Roman"/>
          <w:i/>
          <w:sz w:val="24"/>
          <w:szCs w:val="24"/>
        </w:rPr>
        <w:t>LAG's</w:t>
      </w:r>
      <w:proofErr w:type="spellEnd"/>
      <w:r w:rsidRPr="00AF5999">
        <w:rPr>
          <w:rFonts w:ascii="Times New Roman" w:hAnsi="Times New Roman" w:cs="Times New Roman"/>
          <w:sz w:val="24"/>
          <w:szCs w:val="24"/>
        </w:rPr>
        <w:t>)  maatregelen die vermeld staan in EG Verordening nr. 1546/2006 is van toepassing op de goederen van passagiers.</w:t>
      </w:r>
      <w:r w:rsidRPr="00AF5999">
        <w:rPr>
          <w:rStyle w:val="Voetnootmarkering"/>
          <w:rFonts w:ascii="Times New Roman" w:hAnsi="Times New Roman" w:cs="Times New Roman"/>
          <w:sz w:val="24"/>
          <w:szCs w:val="24"/>
        </w:rPr>
        <w:footnoteReference w:id="73"/>
      </w:r>
      <w:r w:rsidRPr="00AF5999">
        <w:rPr>
          <w:rFonts w:ascii="Times New Roman" w:hAnsi="Times New Roman" w:cs="Times New Roman"/>
          <w:sz w:val="24"/>
          <w:szCs w:val="24"/>
        </w:rPr>
        <w:t xml:space="preserve"> De regels omtrent de </w:t>
      </w:r>
      <w:proofErr w:type="spellStart"/>
      <w:r w:rsidRPr="00AF5999">
        <w:rPr>
          <w:rFonts w:ascii="Times New Roman" w:hAnsi="Times New Roman" w:cs="Times New Roman"/>
          <w:i/>
          <w:sz w:val="24"/>
          <w:szCs w:val="24"/>
        </w:rPr>
        <w:t>LAG’s</w:t>
      </w:r>
      <w:proofErr w:type="spellEnd"/>
      <w:r w:rsidRPr="00AF5999">
        <w:rPr>
          <w:rFonts w:ascii="Times New Roman" w:hAnsi="Times New Roman" w:cs="Times New Roman"/>
          <w:sz w:val="24"/>
          <w:szCs w:val="24"/>
        </w:rPr>
        <w:t xml:space="preserve"> beperken de passagiers op het meenemen van vloeistoffen, spuitbussen en gels in hun handbagage. Deze producten moeten in een doorzichtige verpakking zitten van maximaal 100 milliliter.</w:t>
      </w:r>
      <w:r w:rsidRPr="00AF5999">
        <w:rPr>
          <w:rStyle w:val="Voetnootmarkering"/>
          <w:rFonts w:ascii="Times New Roman" w:hAnsi="Times New Roman" w:cs="Times New Roman"/>
          <w:sz w:val="24"/>
          <w:szCs w:val="24"/>
        </w:rPr>
        <w:footnoteReference w:id="74"/>
      </w:r>
      <w:r w:rsidRPr="00AF5999">
        <w:rPr>
          <w:rFonts w:ascii="Times New Roman" w:hAnsi="Times New Roman" w:cs="Times New Roman"/>
          <w:sz w:val="24"/>
          <w:szCs w:val="24"/>
        </w:rPr>
        <w:t xml:space="preserve"> De maatregelen wegens het schenden van deze voorwaarden zijn echter geheim.</w:t>
      </w:r>
      <w:r w:rsidRPr="00AF5999">
        <w:rPr>
          <w:rStyle w:val="Voetnootmarkering"/>
          <w:rFonts w:ascii="Times New Roman" w:hAnsi="Times New Roman" w:cs="Times New Roman"/>
          <w:sz w:val="24"/>
          <w:szCs w:val="24"/>
        </w:rPr>
        <w:footnoteReference w:id="75"/>
      </w:r>
    </w:p>
    <w:p w14:paraId="768A1699" w14:textId="0CCEFF96" w:rsidR="00272718" w:rsidRPr="00F22F17" w:rsidRDefault="00272718" w:rsidP="00272718">
      <w:pPr>
        <w:pStyle w:val="Nummer"/>
        <w:numPr>
          <w:ilvl w:val="0"/>
          <w:numId w:val="0"/>
        </w:numPr>
        <w:spacing w:line="360" w:lineRule="auto"/>
        <w:rPr>
          <w:lang w:eastAsia="nl-BE"/>
        </w:rPr>
      </w:pPr>
      <w:r>
        <w:t>Deze Europese verordeningen hebben een rechtstreekse werking waardoor</w:t>
      </w:r>
      <w:r w:rsidR="00987CFE">
        <w:t xml:space="preserve"> burgers</w:t>
      </w:r>
      <w:r w:rsidRPr="00F35050">
        <w:t xml:space="preserve"> zich ten overstaan van nationale of Europese rechterlijke instanties </w:t>
      </w:r>
      <w:r>
        <w:t xml:space="preserve">zich </w:t>
      </w:r>
      <w:r w:rsidRPr="00F35050">
        <w:t xml:space="preserve">rechtstreeks op een Europese rechtsregel </w:t>
      </w:r>
      <w:r>
        <w:t xml:space="preserve">kunnen </w:t>
      </w:r>
      <w:r w:rsidRPr="00F35050">
        <w:t>beroepen.</w:t>
      </w:r>
      <w:r>
        <w:rPr>
          <w:rStyle w:val="Voetnootmarkering"/>
        </w:rPr>
        <w:footnoteReference w:id="76"/>
      </w:r>
      <w:r>
        <w:t xml:space="preserve"> Dit in tegenstelling tot de</w:t>
      </w:r>
      <w:r w:rsidRPr="00E665FB">
        <w:rPr>
          <w:i/>
        </w:rPr>
        <w:t xml:space="preserve"> ICAO</w:t>
      </w:r>
      <w:r w:rsidR="00987CFE">
        <w:t xml:space="preserve"> die aanbevelingen doet </w:t>
      </w:r>
      <w:r>
        <w:t>waarbij het aan de lidstaat is om te bepalen wanneer en op welke wijze tot implementatie van een aanbeveling wordt overgegaan.</w:t>
      </w:r>
      <w:r>
        <w:rPr>
          <w:rStyle w:val="Voetnootmarkering"/>
        </w:rPr>
        <w:footnoteReference w:id="77"/>
      </w:r>
      <w:r>
        <w:t xml:space="preserve"> Bovendien staan de Europese</w:t>
      </w:r>
      <w:r w:rsidR="00987CFE">
        <w:t xml:space="preserve"> luchthavens onder toezicht </w:t>
      </w:r>
      <w:r>
        <w:t>van de Europese Commissie die de procedures en de uitvoering van de beveiligingsmaatregelen op kwaliteit en eenduidigheid controleren. Het feit dat de Europes</w:t>
      </w:r>
      <w:r w:rsidR="00987CFE">
        <w:t xml:space="preserve">e Commissie </w:t>
      </w:r>
      <w:r>
        <w:t>hen controleert, heeft voor de luchthavensector een aantal gevolgen. Ten eerste zullen de Europese regels en het toezicht uniformiteit brengen in de kwaliteit van de beveiliging</w:t>
      </w:r>
      <w:r w:rsidR="00987CFE">
        <w:t>smaatregelen binnen de EU</w:t>
      </w:r>
      <w:r>
        <w:t>. Uiteindelijk zal de passagie</w:t>
      </w:r>
      <w:r w:rsidR="00987CFE">
        <w:t>r die binnen de EU</w:t>
      </w:r>
      <w:r>
        <w:t xml:space="preserve"> reist, ongeacht </w:t>
      </w:r>
      <w:r w:rsidR="00C25E4F">
        <w:t>het EU-land</w:t>
      </w:r>
      <w:r>
        <w:t>, overal op vergelijkbare wijze gecontroleerd worden. In de tweede plaats moet er voorkome</w:t>
      </w:r>
      <w:r w:rsidR="00987CFE">
        <w:t>n worden dat binnen de EU</w:t>
      </w:r>
      <w:r>
        <w:t xml:space="preserve"> een luchtvaartmaatschappij of een luchthaven aantrekkelijker wordt door het weglaten van beveiligingsmaatregelen. Een belangrijke consequentie is ook dat de Europese Commissie in korte tijd in staat is om nieuwe maatregelen voor alle EU-luchthavens af te kondigen.</w:t>
      </w:r>
      <w:r>
        <w:rPr>
          <w:rStyle w:val="Voetnootmarkering"/>
        </w:rPr>
        <w:footnoteReference w:id="78"/>
      </w:r>
    </w:p>
    <w:p w14:paraId="2A91E38B" w14:textId="77777777" w:rsidR="00272718" w:rsidRDefault="00272718" w:rsidP="00272718">
      <w:pPr>
        <w:pStyle w:val="Kop3"/>
        <w:numPr>
          <w:ilvl w:val="0"/>
          <w:numId w:val="0"/>
        </w:numPr>
        <w:rPr>
          <w:lang w:eastAsia="nl-BE"/>
        </w:rPr>
      </w:pPr>
      <w:bookmarkStart w:id="60" w:name="_Toc448147544"/>
      <w:bookmarkStart w:id="61" w:name="_Toc452987758"/>
      <w:r>
        <w:rPr>
          <w:lang w:eastAsia="nl-BE"/>
        </w:rPr>
        <w:lastRenderedPageBreak/>
        <w:t>1.2.4. De veiligheidscontrole van de passagiers en de handbagage.</w:t>
      </w:r>
      <w:bookmarkEnd w:id="60"/>
      <w:bookmarkEnd w:id="61"/>
    </w:p>
    <w:p w14:paraId="39D31DFE" w14:textId="77777777" w:rsidR="00272718" w:rsidRPr="0076213D" w:rsidRDefault="00272718" w:rsidP="00272718">
      <w:pPr>
        <w:pStyle w:val="Kop4"/>
        <w:numPr>
          <w:ilvl w:val="0"/>
          <w:numId w:val="0"/>
        </w:numPr>
        <w:rPr>
          <w:lang w:eastAsia="nl-BE"/>
        </w:rPr>
      </w:pPr>
      <w:r>
        <w:rPr>
          <w:lang w:eastAsia="nl-BE"/>
        </w:rPr>
        <w:t>1.2.4.1. Soorten controles</w:t>
      </w:r>
    </w:p>
    <w:p w14:paraId="73327296" w14:textId="77777777" w:rsidR="00272718" w:rsidRPr="005A5363" w:rsidRDefault="00272718" w:rsidP="00272718">
      <w:pPr>
        <w:pStyle w:val="Nummer"/>
        <w:numPr>
          <w:ilvl w:val="0"/>
          <w:numId w:val="0"/>
        </w:numPr>
        <w:spacing w:line="360" w:lineRule="auto"/>
        <w:rPr>
          <w:lang w:val="nl-BE" w:eastAsia="nl-BE"/>
        </w:rPr>
      </w:pPr>
      <w:r w:rsidRPr="005A5363">
        <w:rPr>
          <w:lang w:eastAsia="nl-BE"/>
        </w:rPr>
        <w:t>Om de veiligheid op de luchthaven te waarborgen worden er verschillende controles uitgevoerd.</w:t>
      </w:r>
      <w:r w:rsidRPr="005A5363">
        <w:rPr>
          <w:lang w:eastAsia="nl-BE"/>
        </w:rPr>
        <w:br/>
        <w:t xml:space="preserve">Ten eerste zijn er de </w:t>
      </w:r>
      <w:r w:rsidRPr="005A5363">
        <w:rPr>
          <w:lang w:val="nl-BE" w:eastAsia="nl-BE"/>
        </w:rPr>
        <w:t xml:space="preserve">beveiligingsonderzoeken </w:t>
      </w:r>
      <w:r>
        <w:rPr>
          <w:lang w:val="nl-BE" w:eastAsia="nl-BE"/>
        </w:rPr>
        <w:t>van</w:t>
      </w:r>
      <w:r w:rsidRPr="005A5363">
        <w:rPr>
          <w:lang w:val="nl-BE" w:eastAsia="nl-BE"/>
        </w:rPr>
        <w:t xml:space="preserve"> de passagiers en hun handbagage. Deze controle heeft als doel om het aan boord brengen van verboden voorwerpen op het luchtvaartuig tegen te gaan.</w:t>
      </w:r>
      <w:r>
        <w:rPr>
          <w:rStyle w:val="Voetnootmarkering"/>
          <w:lang w:val="nl-BE" w:eastAsia="nl-BE"/>
        </w:rPr>
        <w:footnoteReference w:id="79"/>
      </w:r>
      <w:r w:rsidRPr="005A5363">
        <w:rPr>
          <w:lang w:val="nl-BE" w:eastAsia="nl-BE"/>
        </w:rPr>
        <w:t xml:space="preserve"> Ten tweede is er de beveiligingscontrole van de ruimbagage. Dit is de bagage die door passagiers wordt ingecheckt en in het luchtvaartuig wordt geladen. De </w:t>
      </w:r>
      <w:r w:rsidRPr="005A5363">
        <w:t>gecontroleerde ruimbagage wordt vervolgens fysiek beveiligd om te voorkomen dat er voorwerpen aan de bagage worden toegevoegd.</w:t>
      </w:r>
      <w:r w:rsidRPr="005A5363">
        <w:rPr>
          <w:rStyle w:val="Voetnootmarkering"/>
        </w:rPr>
        <w:footnoteReference w:id="80"/>
      </w:r>
      <w:r w:rsidRPr="005A5363">
        <w:rPr>
          <w:lang w:val="nl-BE" w:eastAsia="nl-BE"/>
        </w:rPr>
        <w:t xml:space="preserve"> Ten derde is er de beveiliging van de luchthavens. De toegang tot verschillende gebieden van luchthavens wordt hierbij gecontroleerd om te voorkomen dat er onbevoegde personen deze zones betreden. Er worden beveiligingsonderzoeken uitgevoerd bij het personeel om </w:t>
      </w:r>
      <w:r w:rsidRPr="005A5363">
        <w:t>te voorkomen dat er verboden voorwerpen in deze zones worden binnengebracht.</w:t>
      </w:r>
      <w:r w:rsidRPr="005A5363">
        <w:rPr>
          <w:lang w:val="nl-BE" w:eastAsia="nl-BE"/>
        </w:rPr>
        <w:t xml:space="preserve"> Daarnaast worden er controles uitgevoerd op de  voertuigen </w:t>
      </w:r>
      <w:r w:rsidRPr="005A5363">
        <w:t xml:space="preserve">die een om beveiligingsredenen beperkt toegankelijke zone binnenkomen. </w:t>
      </w:r>
      <w:r>
        <w:rPr>
          <w:lang w:val="nl-BE" w:eastAsia="nl-BE"/>
        </w:rPr>
        <w:t>Tot slot zijn er ook</w:t>
      </w:r>
      <w:r w:rsidRPr="005A5363">
        <w:rPr>
          <w:lang w:val="nl-BE" w:eastAsia="nl-BE"/>
        </w:rPr>
        <w:t xml:space="preserve"> </w:t>
      </w:r>
      <w:r>
        <w:rPr>
          <w:lang w:val="nl-BE" w:eastAsia="nl-BE"/>
        </w:rPr>
        <w:t xml:space="preserve">patrouilles, </w:t>
      </w:r>
      <w:r w:rsidRPr="005A5363">
        <w:rPr>
          <w:lang w:val="nl-BE" w:eastAsia="nl-BE"/>
        </w:rPr>
        <w:t>bewaking</w:t>
      </w:r>
      <w:r>
        <w:rPr>
          <w:lang w:val="nl-BE" w:eastAsia="nl-BE"/>
        </w:rPr>
        <w:t xml:space="preserve">s- </w:t>
      </w:r>
      <w:r w:rsidRPr="005A5363">
        <w:rPr>
          <w:lang w:val="nl-BE" w:eastAsia="nl-BE"/>
        </w:rPr>
        <w:t xml:space="preserve">en andere fysieke controles </w:t>
      </w:r>
      <w:r>
        <w:rPr>
          <w:lang w:val="nl-BE" w:eastAsia="nl-BE"/>
        </w:rPr>
        <w:t xml:space="preserve">voorzien </w:t>
      </w:r>
      <w:r w:rsidRPr="005A5363">
        <w:rPr>
          <w:lang w:val="nl-BE" w:eastAsia="nl-BE"/>
        </w:rPr>
        <w:t xml:space="preserve"> om te voorkomen dat onbevoegde personen deze gebieden betreden.</w:t>
      </w:r>
      <w:r w:rsidRPr="005A5363">
        <w:rPr>
          <w:rStyle w:val="Voetnootmarkering"/>
          <w:lang w:val="nl-BE" w:eastAsia="nl-BE"/>
        </w:rPr>
        <w:footnoteReference w:id="81"/>
      </w:r>
      <w:r>
        <w:rPr>
          <w:lang w:val="nl-BE" w:eastAsia="nl-BE"/>
        </w:rPr>
        <w:t xml:space="preserve"> </w:t>
      </w:r>
      <w:r w:rsidRPr="005A5363">
        <w:rPr>
          <w:lang w:val="nl-BE" w:eastAsia="nl-BE"/>
        </w:rPr>
        <w:t>Ten vierde zijn er beveiligingscontroles en -doorzoekingen van luchtvaartuigen voor het vertrek om ervoor te zorgen dat er geen verboden voorwerpen aan boord komen.</w:t>
      </w:r>
      <w:r w:rsidRPr="005A5363">
        <w:rPr>
          <w:rStyle w:val="Voetnootmarkering"/>
          <w:lang w:val="nl-BE" w:eastAsia="nl-BE"/>
        </w:rPr>
        <w:footnoteReference w:id="82"/>
      </w:r>
      <w:r w:rsidRPr="005A5363">
        <w:rPr>
          <w:lang w:val="nl-BE" w:eastAsia="nl-BE"/>
        </w:rPr>
        <w:t xml:space="preserve"> Ten slotte zijn er beveiligingsonderzoeken van vracht en post alvorens deze in een luchtvaartuig worden geladen.</w:t>
      </w:r>
      <w:r w:rsidRPr="005A5363">
        <w:rPr>
          <w:rStyle w:val="Voetnootmarkering"/>
          <w:lang w:val="nl-BE" w:eastAsia="nl-BE"/>
        </w:rPr>
        <w:footnoteReference w:id="83"/>
      </w:r>
      <w:r w:rsidRPr="005A5363">
        <w:rPr>
          <w:lang w:val="nl-BE" w:eastAsia="nl-BE"/>
        </w:rPr>
        <w:t xml:space="preserve"> </w:t>
      </w:r>
      <w:r w:rsidRPr="005A5363">
        <w:rPr>
          <w:lang w:eastAsia="nl-BE"/>
        </w:rPr>
        <w:t xml:space="preserve">Voor dit onderzoek </w:t>
      </w:r>
      <w:r>
        <w:rPr>
          <w:lang w:eastAsia="nl-BE"/>
        </w:rPr>
        <w:t>wordt</w:t>
      </w:r>
      <w:r w:rsidRPr="005A5363">
        <w:rPr>
          <w:lang w:eastAsia="nl-BE"/>
        </w:rPr>
        <w:t xml:space="preserve"> er alleen gefocust worden op de screening van passagiers en hun handbagage.</w:t>
      </w:r>
    </w:p>
    <w:p w14:paraId="7162D21C" w14:textId="77777777" w:rsidR="00272718" w:rsidRPr="003B05A8" w:rsidRDefault="00272718" w:rsidP="00272718">
      <w:pPr>
        <w:pStyle w:val="Kop4"/>
        <w:numPr>
          <w:ilvl w:val="0"/>
          <w:numId w:val="0"/>
        </w:numPr>
        <w:rPr>
          <w:lang w:eastAsia="nl-BE"/>
        </w:rPr>
      </w:pPr>
      <w:r>
        <w:rPr>
          <w:lang w:eastAsia="nl-BE"/>
        </w:rPr>
        <w:t>1.2.4.2. Veiligheidscontrole van passagiers en hun handbagage</w:t>
      </w:r>
    </w:p>
    <w:p w14:paraId="7723727B" w14:textId="1F5F4257" w:rsidR="00272718" w:rsidRDefault="00272718" w:rsidP="00272718">
      <w:pPr>
        <w:pStyle w:val="Nummer"/>
        <w:numPr>
          <w:ilvl w:val="0"/>
          <w:numId w:val="0"/>
        </w:numPr>
        <w:spacing w:line="360" w:lineRule="auto"/>
      </w:pPr>
      <w:r w:rsidRPr="00181D4A">
        <w:rPr>
          <w:lang w:eastAsia="nl-BE"/>
        </w:rPr>
        <w:t>In overeenstemming met</w:t>
      </w:r>
      <w:r w:rsidR="00987CFE">
        <w:rPr>
          <w:lang w:eastAsia="nl-BE"/>
        </w:rPr>
        <w:t xml:space="preserve"> de regelgeving van de EU</w:t>
      </w:r>
      <w:r>
        <w:rPr>
          <w:lang w:eastAsia="nl-BE"/>
        </w:rPr>
        <w:t>, worden alle EU-landen verplicht om</w:t>
      </w:r>
      <w:r w:rsidRPr="00181D4A">
        <w:rPr>
          <w:lang w:eastAsia="nl-BE"/>
        </w:rPr>
        <w:t xml:space="preserve"> </w:t>
      </w:r>
      <w:r>
        <w:rPr>
          <w:lang w:eastAsia="nl-BE"/>
        </w:rPr>
        <w:t xml:space="preserve">maatregelen </w:t>
      </w:r>
      <w:r w:rsidRPr="008B6FD0">
        <w:rPr>
          <w:lang w:eastAsia="nl-BE"/>
        </w:rPr>
        <w:t xml:space="preserve">te nemen </w:t>
      </w:r>
      <w:r w:rsidRPr="00181D4A">
        <w:rPr>
          <w:lang w:eastAsia="nl-BE"/>
        </w:rPr>
        <w:t xml:space="preserve">om de veiligheid van de passagiers en </w:t>
      </w:r>
      <w:r>
        <w:rPr>
          <w:lang w:eastAsia="nl-BE"/>
        </w:rPr>
        <w:t xml:space="preserve">de </w:t>
      </w:r>
      <w:r w:rsidRPr="00181D4A">
        <w:rPr>
          <w:lang w:eastAsia="nl-BE"/>
        </w:rPr>
        <w:t>vluchten te versterken.</w:t>
      </w:r>
      <w:r>
        <w:rPr>
          <w:lang w:eastAsia="nl-BE"/>
        </w:rPr>
        <w:t xml:space="preserve"> </w:t>
      </w:r>
      <w:r>
        <w:t xml:space="preserve">Alle </w:t>
      </w:r>
      <w:r>
        <w:lastRenderedPageBreak/>
        <w:t>passagiers die voor een eerste vlucht vertrekken worden samen met hun handbagage aan een beveiligingsonderzoek onderworpen om te voorkomen dat verboden voorwerpen in beperkt toegankelijke zones en aan boord van luchtvaartuigen worden gebracht. Deze regel geldt ook voor transfer- en transitpassagiers al kunnen er soms vrijstellingen plaats vinden voor deze personen.</w:t>
      </w:r>
      <w:r>
        <w:rPr>
          <w:rStyle w:val="Voetnootmarkering"/>
        </w:rPr>
        <w:footnoteReference w:id="84"/>
      </w:r>
    </w:p>
    <w:p w14:paraId="25EBD1B2" w14:textId="27CE7D26" w:rsidR="00272718" w:rsidRDefault="00272718" w:rsidP="00272718">
      <w:pPr>
        <w:pStyle w:val="Nummer"/>
        <w:numPr>
          <w:ilvl w:val="0"/>
          <w:numId w:val="0"/>
        </w:numPr>
        <w:spacing w:line="360" w:lineRule="auto"/>
        <w:ind w:left="284" w:right="284"/>
      </w:pPr>
      <w:r>
        <w:t>Transferpassagiers</w:t>
      </w:r>
      <w:r>
        <w:rPr>
          <w:rStyle w:val="Voetnootmarkering"/>
        </w:rPr>
        <w:footnoteReference w:id="85"/>
      </w:r>
      <w:r>
        <w:t xml:space="preserve"> en hun handbagage kunnen worden vrijgesteld als ze a) uit een lidstaat aankomen, tenzij de Commissie of die lidstaat informatie heeft verstrekt waaruit blijkt dat die passagiers en hun handbagage niet zijn onderworpen aan een beveiligingsonderzoek volgens de gemeenschappelijke basisnormen of b) ze uit een derde land aankomen waar beveiligingsnormen worden toegepast die volgens de regelgevingsprocedure van artikel 19, lid 2, zijn erkend als gelijkwaardig aan de gemeenschappelijke basisnormen.</w:t>
      </w:r>
      <w:r>
        <w:rPr>
          <w:rStyle w:val="Voetnootmarkering"/>
        </w:rPr>
        <w:footnoteReference w:id="86"/>
      </w:r>
    </w:p>
    <w:p w14:paraId="62D85AA0" w14:textId="37A3D014" w:rsidR="00272718" w:rsidRDefault="00272718" w:rsidP="00272718">
      <w:pPr>
        <w:pStyle w:val="Nummer"/>
        <w:numPr>
          <w:ilvl w:val="0"/>
          <w:numId w:val="0"/>
        </w:numPr>
        <w:spacing w:line="360" w:lineRule="auto"/>
        <w:ind w:left="227" w:right="284"/>
      </w:pPr>
      <w:r>
        <w:t>Transitpassagiers</w:t>
      </w:r>
      <w:r w:rsidR="00E4242B">
        <w:rPr>
          <w:rStyle w:val="Voetnootmarkering"/>
        </w:rPr>
        <w:footnoteReference w:id="87"/>
      </w:r>
      <w:r>
        <w:t xml:space="preserve"> en hun handbagage kunnen worden vrijgesteld als ze </w:t>
      </w:r>
      <w:r>
        <w:br/>
        <w:t xml:space="preserve"> a) aan boord van het luchtvaartuig blijven of b) ze zich niet mengen met andere vertrekkende passagiers die aan een beveiligingsonderzoek zijn onderworpen anders dan die welke aan boord van hetzelfde luchtvaartuig gaan of c) ze uit een lidstaat aankomen, tenzij de Commissie of die lidstaat informatie heeft verstrekt waaruit blijkt dat die passagiers en hun handbagage niet zijn onderworpen aan een beveiligingsonderzoek volgens de gemeenschappelijke basisnormen of d) ze uit een derde land aankomen waar beveiligingsnormen worden toegepast die volgens de regelgevingsprocedure van artikel 19, lid 2, zijn erkend als gelijkwaardig aan de gemeenschappelijke basisnormen.</w:t>
      </w:r>
      <w:r>
        <w:rPr>
          <w:rStyle w:val="Voetnootmarkering"/>
        </w:rPr>
        <w:footnoteReference w:id="88"/>
      </w:r>
    </w:p>
    <w:p w14:paraId="21199879" w14:textId="38829B20" w:rsidR="00272718" w:rsidRDefault="00272718" w:rsidP="00272718">
      <w:pPr>
        <w:pStyle w:val="Nummer"/>
        <w:numPr>
          <w:ilvl w:val="0"/>
          <w:numId w:val="0"/>
        </w:numPr>
        <w:spacing w:line="360" w:lineRule="auto"/>
      </w:pPr>
      <w:r>
        <w:t>Vanaf het ogenblik dat passagiers en hun handbagage onderworpen worden aan een beveiligingsonderzoek worden ze beschermd tegen eventuele manipulatie van onbevoegde</w:t>
      </w:r>
      <w:r w:rsidR="00D456CE">
        <w:t xml:space="preserve"> </w:t>
      </w:r>
      <w:r>
        <w:lastRenderedPageBreak/>
        <w:t>personen tot het vertrek van het luchtvaartuig waarmee ze worden vervoerd.</w:t>
      </w:r>
      <w:r>
        <w:rPr>
          <w:rStyle w:val="Voetnootmarkering"/>
        </w:rPr>
        <w:footnoteReference w:id="89"/>
      </w:r>
      <w:r>
        <w:t xml:space="preserve"> Vertrekkende passagiers die aan een beveiligingsonderzoek zijn onderworpen mogen daarnaast zich niet mengen met passagiers die uit derde landen komen waar  de EU</w:t>
      </w:r>
      <w:r>
        <w:softHyphen/>
        <w:t>-regels niet van toepassing zijn en met vertrekkende passagiers die nog niet gecontroleerd zijn.</w:t>
      </w:r>
      <w:r>
        <w:rPr>
          <w:rStyle w:val="Voetnootmarkering"/>
        </w:rPr>
        <w:footnoteReference w:id="90"/>
      </w:r>
      <w:r>
        <w:t xml:space="preserve"> Dit om te voorkomen dat mensen met slechte bedoelingen de bagage of vliegtuigen proberen te  manipuleren om daarmee schade te berokkenen of een aanslag te plegen op het vliegtuig en de inzittenden. Deze regels gelden echter niet voor “</w:t>
      </w:r>
      <w:r w:rsidRPr="009900D8">
        <w:rPr>
          <w:i/>
        </w:rPr>
        <w:t>a) de passagiers die uit een lidstaat aankomen, tenzij de Commissie of die lidstaat informatie heeft verstrekt waaruit blijkt dat die passagiers en hun handbagage niet zijn onderworpen aan een beveiligingsonderzoek volgens de</w:t>
      </w:r>
      <w:r>
        <w:rPr>
          <w:i/>
        </w:rPr>
        <w:t xml:space="preserve"> gemeenschappelijke basisnormen”</w:t>
      </w:r>
      <w:r w:rsidRPr="009900D8">
        <w:rPr>
          <w:i/>
        </w:rPr>
        <w:t xml:space="preserve"> </w:t>
      </w:r>
      <w:r w:rsidRPr="009900D8">
        <w:t>of</w:t>
      </w:r>
      <w:r w:rsidRPr="009900D8">
        <w:rPr>
          <w:i/>
        </w:rPr>
        <w:t xml:space="preserve"> </w:t>
      </w:r>
      <w:r>
        <w:rPr>
          <w:i/>
        </w:rPr>
        <w:t>“</w:t>
      </w:r>
      <w:r w:rsidRPr="009900D8">
        <w:rPr>
          <w:i/>
        </w:rPr>
        <w:t>b) de passagiers</w:t>
      </w:r>
      <w:r w:rsidR="00E4242B">
        <w:rPr>
          <w:i/>
        </w:rPr>
        <w:t xml:space="preserve"> die?</w:t>
      </w:r>
      <w:r w:rsidRPr="009900D8">
        <w:rPr>
          <w:i/>
        </w:rPr>
        <w:t xml:space="preserve"> uit een derde land aankomen waar beveiligingsnormen worden toegepast die erkend zijn als gelijkwaardig aan de</w:t>
      </w:r>
      <w:r>
        <w:rPr>
          <w:i/>
        </w:rPr>
        <w:t xml:space="preserve"> gemeenschappelijke basisnormen</w:t>
      </w:r>
      <w:r w:rsidRPr="009900D8">
        <w:rPr>
          <w:i/>
        </w:rPr>
        <w:t>”</w:t>
      </w:r>
      <w:r>
        <w:t>.</w:t>
      </w:r>
      <w:r w:rsidRPr="0096269D">
        <w:rPr>
          <w:rStyle w:val="Voetnootmarkering"/>
        </w:rPr>
        <w:footnoteReference w:id="91"/>
      </w:r>
      <w:r w:rsidRPr="000E5A24">
        <w:t xml:space="preserve"> </w:t>
      </w:r>
      <w:r>
        <w:t>Daarnaast kunnen passagiers die de orde verstoren vóór vertrek aan passende beveiligingsmaatregelen worden onderworpen.</w:t>
      </w:r>
      <w:r>
        <w:rPr>
          <w:rStyle w:val="Voetnootmarkering"/>
        </w:rPr>
        <w:footnoteReference w:id="92"/>
      </w:r>
      <w:r w:rsidR="000E5A24">
        <w:t xml:space="preserve"> Dit kunnen personen zijn die zich in hechtenis bevinden en vervoerd moeten worden, personen die </w:t>
      </w:r>
      <w:r w:rsidR="00E4242B">
        <w:t xml:space="preserve">de </w:t>
      </w:r>
      <w:r w:rsidR="000E5A24">
        <w:t>lidstaat illegaal zijn binnengekomen en die vervolgens een officieel bevel van de autoriteiten hebben gekregen om deze lidstaat te verlaten en ten slotte personen aan wie de toegang tot een lidstaat werd geweigerd en die terug worden vervoerd naar hun land van vertrek.</w:t>
      </w:r>
      <w:r w:rsidR="000E5A24">
        <w:rPr>
          <w:rStyle w:val="Voetnootmarkering"/>
        </w:rPr>
        <w:footnoteReference w:id="93"/>
      </w:r>
    </w:p>
    <w:p w14:paraId="198C3383" w14:textId="31453B1D" w:rsidR="00272718" w:rsidRDefault="00272718" w:rsidP="00272718">
      <w:pPr>
        <w:pStyle w:val="Nummer"/>
        <w:numPr>
          <w:ilvl w:val="0"/>
          <w:numId w:val="0"/>
        </w:numPr>
        <w:spacing w:line="360" w:lineRule="auto"/>
      </w:pPr>
      <w:r w:rsidRPr="0042374F">
        <w:rPr>
          <w:color w:val="000000"/>
          <w:lang w:eastAsia="nl-BE"/>
        </w:rPr>
        <w:t xml:space="preserve">Wanneer een passagier </w:t>
      </w:r>
      <w:r>
        <w:rPr>
          <w:color w:val="000000"/>
          <w:lang w:eastAsia="nl-BE"/>
        </w:rPr>
        <w:t xml:space="preserve">vliegt naar de Verenigde Staten </w:t>
      </w:r>
      <w:r w:rsidR="005905ED">
        <w:rPr>
          <w:color w:val="000000"/>
          <w:lang w:eastAsia="nl-BE"/>
        </w:rPr>
        <w:t>kan</w:t>
      </w:r>
      <w:r w:rsidRPr="0042374F">
        <w:rPr>
          <w:color w:val="000000"/>
          <w:lang w:eastAsia="nl-BE"/>
        </w:rPr>
        <w:t xml:space="preserve"> </w:t>
      </w:r>
      <w:r>
        <w:rPr>
          <w:color w:val="000000"/>
          <w:lang w:eastAsia="nl-BE"/>
        </w:rPr>
        <w:t xml:space="preserve">de overheid </w:t>
      </w:r>
      <w:r w:rsidRPr="0042374F">
        <w:rPr>
          <w:color w:val="000000"/>
          <w:lang w:eastAsia="nl-BE"/>
        </w:rPr>
        <w:t>aanvullende ma</w:t>
      </w:r>
      <w:r>
        <w:rPr>
          <w:color w:val="000000"/>
          <w:lang w:eastAsia="nl-BE"/>
        </w:rPr>
        <w:t>atregelen voor</w:t>
      </w:r>
      <w:r w:rsidR="005905ED">
        <w:rPr>
          <w:color w:val="000000"/>
          <w:lang w:eastAsia="nl-BE"/>
        </w:rPr>
        <w:t>stellen</w:t>
      </w:r>
      <w:r>
        <w:rPr>
          <w:color w:val="000000"/>
          <w:lang w:eastAsia="nl-BE"/>
        </w:rPr>
        <w:t xml:space="preserve"> aan </w:t>
      </w:r>
      <w:r w:rsidRPr="0042374F">
        <w:rPr>
          <w:color w:val="000000"/>
          <w:lang w:eastAsia="nl-BE"/>
        </w:rPr>
        <w:t>de luchtvaartmaatschappij</w:t>
      </w:r>
      <w:r w:rsidR="005905ED">
        <w:rPr>
          <w:color w:val="000000"/>
          <w:lang w:eastAsia="nl-BE"/>
        </w:rPr>
        <w:t xml:space="preserve"> afhankelijk van het land waaruit het vliegtuig vertrok</w:t>
      </w:r>
      <w:r w:rsidRPr="0042374F">
        <w:rPr>
          <w:color w:val="000000"/>
          <w:lang w:eastAsia="nl-BE"/>
        </w:rPr>
        <w:t xml:space="preserve">. </w:t>
      </w:r>
      <w:r>
        <w:rPr>
          <w:color w:val="000000"/>
          <w:lang w:eastAsia="nl-BE"/>
        </w:rPr>
        <w:t xml:space="preserve"> De </w:t>
      </w:r>
      <w:r w:rsidRPr="009A70BE">
        <w:rPr>
          <w:i/>
          <w:color w:val="000000"/>
          <w:lang w:eastAsia="nl-BE"/>
        </w:rPr>
        <w:t>Transportation Security Administration</w:t>
      </w:r>
      <w:r>
        <w:rPr>
          <w:color w:val="000000"/>
          <w:lang w:eastAsia="nl-BE"/>
        </w:rPr>
        <w:t xml:space="preserve">, dat </w:t>
      </w:r>
      <w:r>
        <w:t xml:space="preserve">een onderdeel is van het overheidsdepartement voor </w:t>
      </w:r>
      <w:r>
        <w:rPr>
          <w:i/>
        </w:rPr>
        <w:t>Homeland Security</w:t>
      </w:r>
      <w:r>
        <w:t>, is belast met het beveiligen van de Amerikaanse luchthavens.</w:t>
      </w:r>
      <w:r>
        <w:rPr>
          <w:vertAlign w:val="superscript"/>
        </w:rPr>
        <w:footnoteReference w:id="94"/>
      </w:r>
      <w:r>
        <w:t xml:space="preserve"> </w:t>
      </w:r>
      <w:r w:rsidR="002065A9">
        <w:t xml:space="preserve">Reeds voor 9/11 maakte men op Amerikaans grondgebied gebruik van </w:t>
      </w:r>
      <w:r w:rsidR="00946613">
        <w:t>“</w:t>
      </w:r>
      <w:r w:rsidR="002065A9" w:rsidRPr="0096269D">
        <w:rPr>
          <w:i/>
        </w:rPr>
        <w:t>Computer-</w:t>
      </w:r>
      <w:proofErr w:type="spellStart"/>
      <w:r w:rsidR="002065A9" w:rsidRPr="0096269D">
        <w:rPr>
          <w:i/>
        </w:rPr>
        <w:t>Assisted</w:t>
      </w:r>
      <w:proofErr w:type="spellEnd"/>
      <w:r w:rsidR="002065A9" w:rsidRPr="0096269D">
        <w:rPr>
          <w:i/>
        </w:rPr>
        <w:t xml:space="preserve"> Passenger Prescreening</w:t>
      </w:r>
      <w:r w:rsidR="00946613">
        <w:rPr>
          <w:i/>
        </w:rPr>
        <w:t>”</w:t>
      </w:r>
      <w:r w:rsidR="002065A9" w:rsidRPr="0096269D">
        <w:rPr>
          <w:i/>
        </w:rPr>
        <w:t xml:space="preserve"> </w:t>
      </w:r>
      <w:r w:rsidR="002065A9" w:rsidRPr="00946613">
        <w:t>(</w:t>
      </w:r>
      <w:r w:rsidR="002065A9" w:rsidRPr="0096269D">
        <w:rPr>
          <w:i/>
        </w:rPr>
        <w:t>CAPPS</w:t>
      </w:r>
      <w:r w:rsidR="002065A9" w:rsidRPr="00946613">
        <w:t xml:space="preserve">). </w:t>
      </w:r>
      <w:r w:rsidR="002065A9">
        <w:t xml:space="preserve">Dit computergestuurd systeem </w:t>
      </w:r>
      <w:r w:rsidR="002065A9">
        <w:lastRenderedPageBreak/>
        <w:t>maakte het mogelijk om passagiers in te delen in twee categorieën, namelijk passagiers die men aan een bijkomende veiligheidscontrole diende te onderwerpen en passagiers waarvoor dit niet nodig geacht werd.</w:t>
      </w:r>
      <w:r w:rsidR="002065A9" w:rsidRPr="002065A9">
        <w:t xml:space="preserve"> </w:t>
      </w:r>
      <w:r w:rsidR="002065A9">
        <w:t>Het systeem analyseerde de passagiersgegevens van de check-in en vergeleek deze met een aantal vooraf opgestelde risico-indicatoren, waaronder de gedragskenmerken.</w:t>
      </w:r>
      <w:r w:rsidR="00A73334">
        <w:rPr>
          <w:rStyle w:val="Voetnootmarkering"/>
        </w:rPr>
        <w:footnoteReference w:id="95"/>
      </w:r>
      <w:r w:rsidR="002065A9">
        <w:t xml:space="preserve"> </w:t>
      </w:r>
      <w:r w:rsidR="00A73334">
        <w:t>Aan de hand van d</w:t>
      </w:r>
      <w:r w:rsidR="002065A9">
        <w:t xml:space="preserve">eze indicatoren </w:t>
      </w:r>
      <w:r w:rsidR="00A73334">
        <w:t xml:space="preserve">kon men de </w:t>
      </w:r>
      <w:r w:rsidR="002065A9">
        <w:t xml:space="preserve">passagiers selecteren, waarvan men het nodig achtte een bijkomende veiligheidscontrole te verrichten zoals </w:t>
      </w:r>
      <w:r w:rsidRPr="0042374F">
        <w:rPr>
          <w:color w:val="000000"/>
          <w:lang w:eastAsia="nl-BE"/>
        </w:rPr>
        <w:t>bijvoorbee</w:t>
      </w:r>
      <w:r>
        <w:rPr>
          <w:color w:val="000000"/>
          <w:lang w:eastAsia="nl-BE"/>
        </w:rPr>
        <w:t xml:space="preserve">ld een extra handmatige lichaamsonderzoek </w:t>
      </w:r>
      <w:r w:rsidRPr="0042374F">
        <w:rPr>
          <w:color w:val="000000"/>
          <w:lang w:eastAsia="nl-BE"/>
        </w:rPr>
        <w:t>of het bean</w:t>
      </w:r>
      <w:r w:rsidR="00A73334">
        <w:rPr>
          <w:color w:val="000000"/>
          <w:lang w:eastAsia="nl-BE"/>
        </w:rPr>
        <w:t>twoorden van een aantal vragen.</w:t>
      </w:r>
      <w:r w:rsidR="00A73334">
        <w:rPr>
          <w:rStyle w:val="Voetnootmarkering"/>
          <w:color w:val="000000"/>
          <w:lang w:eastAsia="nl-BE"/>
        </w:rPr>
        <w:footnoteReference w:id="96"/>
      </w:r>
      <w:r w:rsidR="00A73334">
        <w:rPr>
          <w:color w:val="000000"/>
          <w:lang w:eastAsia="nl-BE"/>
        </w:rPr>
        <w:t xml:space="preserve"> </w:t>
      </w:r>
      <w:r w:rsidR="00A73334">
        <w:t xml:space="preserve">CAPPS werd vervolgens vervangen door de </w:t>
      </w:r>
      <w:r w:rsidR="00106ED3">
        <w:t>Passenger Name Record</w:t>
      </w:r>
      <w:r w:rsidR="00A73334">
        <w:t>.</w:t>
      </w:r>
      <w:r w:rsidR="00106ED3">
        <w:t xml:space="preserve"> Hierbij worden de data van elke passagier, de geplande reisweg en bijkomende informatie verzameld.</w:t>
      </w:r>
      <w:r w:rsidR="00106ED3" w:rsidRPr="00106ED3">
        <w:t xml:space="preserve"> </w:t>
      </w:r>
      <w:r w:rsidR="00106ED3">
        <w:t xml:space="preserve"> </w:t>
      </w:r>
      <w:r w:rsidR="005905ED">
        <w:t>D</w:t>
      </w:r>
      <w:r w:rsidR="00106ED3">
        <w:t xml:space="preserve">eze informatie </w:t>
      </w:r>
      <w:r w:rsidR="005905ED">
        <w:t xml:space="preserve">was echter </w:t>
      </w:r>
      <w:r w:rsidR="00106ED3">
        <w:t>niet genoeg en daarom werd deze informatie gekoppeld aan de Advanced Passenger Information System.  Dit  is een informatiesysteem die een doeltreffende bestrijding van illegale immigratie en alsook een verbetering van de grenscontroles beoogt.</w:t>
      </w:r>
      <w:r w:rsidR="00106ED3">
        <w:rPr>
          <w:rStyle w:val="Voetnootmarkering"/>
        </w:rPr>
        <w:footnoteReference w:id="97"/>
      </w:r>
    </w:p>
    <w:p w14:paraId="5FEAEC90" w14:textId="4444E6B5" w:rsidR="00272718" w:rsidRDefault="00272718" w:rsidP="00272718">
      <w:pPr>
        <w:pStyle w:val="Nummer"/>
        <w:numPr>
          <w:ilvl w:val="0"/>
          <w:numId w:val="0"/>
        </w:numPr>
        <w:spacing w:line="360" w:lineRule="auto"/>
        <w:rPr>
          <w:noProof/>
          <w:lang w:val="nl-BE" w:eastAsia="nl-BE"/>
        </w:rPr>
      </w:pPr>
      <w:r>
        <w:t>De onderstaande figuur 1 geeft een korte voorstelling weer van de verschillende veiligheidsmaatregelen die een passagier en zijn (hand)bagage ondergaat van de terminal naar het vliegtuig.</w:t>
      </w:r>
      <w:r w:rsidR="00A21CFD">
        <w:t xml:space="preserve"> Deze procedure is algemeen geldend voor alle luchthavens.</w:t>
      </w:r>
      <w:r>
        <w:rPr>
          <w:rStyle w:val="Voetnootmarkering"/>
        </w:rPr>
        <w:footnoteReference w:id="98"/>
      </w:r>
      <w:r w:rsidR="00F21135" w:rsidRPr="00F21135">
        <w:rPr>
          <w:noProof/>
          <w:lang w:val="nl-BE" w:eastAsia="nl-BE"/>
        </w:rPr>
        <w:t xml:space="preserve"> </w:t>
      </w:r>
      <w:r w:rsidR="00F21135">
        <w:rPr>
          <w:noProof/>
          <w:lang w:val="nl-BE" w:eastAsia="nl-BE"/>
        </w:rPr>
        <w:drawing>
          <wp:inline distT="0" distB="0" distL="0" distR="0" wp14:anchorId="03547578" wp14:editId="5A2B255A">
            <wp:extent cx="4248150" cy="2668707"/>
            <wp:effectExtent l="0" t="0" r="0" b="0"/>
            <wp:docPr id="2" name="Afbeelding 2" descr="Airport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port secur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0" cy="2668707"/>
                    </a:xfrm>
                    <a:prstGeom prst="rect">
                      <a:avLst/>
                    </a:prstGeom>
                    <a:noFill/>
                    <a:ln>
                      <a:noFill/>
                    </a:ln>
                  </pic:spPr>
                </pic:pic>
              </a:graphicData>
            </a:graphic>
          </wp:inline>
        </w:drawing>
      </w:r>
    </w:p>
    <w:p w14:paraId="315816A1" w14:textId="1B68E287" w:rsidR="008F46F9" w:rsidRPr="008F46F9" w:rsidRDefault="008F46F9" w:rsidP="008F46F9">
      <w:pPr>
        <w:pStyle w:val="Bijschrift"/>
        <w:framePr w:w="0" w:hRule="auto" w:wrap="auto" w:vAnchor="margin" w:hAnchor="text" w:xAlign="left" w:yAlign="inline"/>
        <w:jc w:val="both"/>
      </w:pPr>
      <w:bookmarkStart w:id="62" w:name="_Toc452474985"/>
      <w:bookmarkStart w:id="63" w:name="_Toc452987961"/>
      <w:bookmarkStart w:id="64" w:name="_Toc452988084"/>
      <w:bookmarkStart w:id="65" w:name="_Toc453011228"/>
      <w:bookmarkStart w:id="66" w:name="_Toc453011724"/>
      <w:r w:rsidRPr="008F46F9">
        <w:t xml:space="preserve">Figuur </w:t>
      </w:r>
      <w:r w:rsidRPr="008F46F9">
        <w:fldChar w:fldCharType="begin"/>
      </w:r>
      <w:r w:rsidRPr="008F46F9">
        <w:instrText xml:space="preserve"> SEQ Figuur \* ARABIC </w:instrText>
      </w:r>
      <w:r w:rsidRPr="008F46F9">
        <w:fldChar w:fldCharType="separate"/>
      </w:r>
      <w:r w:rsidR="007B29E6">
        <w:rPr>
          <w:noProof/>
        </w:rPr>
        <w:t>1</w:t>
      </w:r>
      <w:r w:rsidRPr="008F46F9">
        <w:fldChar w:fldCharType="end"/>
      </w:r>
      <w:r w:rsidRPr="008F46F9">
        <w:t>: Screening passagiers en (hand)bagage</w:t>
      </w:r>
      <w:bookmarkEnd w:id="62"/>
      <w:bookmarkEnd w:id="63"/>
      <w:bookmarkEnd w:id="64"/>
      <w:bookmarkEnd w:id="65"/>
      <w:bookmarkEnd w:id="66"/>
    </w:p>
    <w:p w14:paraId="3534456C" w14:textId="77777777" w:rsidR="008F46F9" w:rsidRPr="004B4C18" w:rsidRDefault="008F46F9" w:rsidP="00272718">
      <w:pPr>
        <w:pStyle w:val="Nummer"/>
        <w:numPr>
          <w:ilvl w:val="0"/>
          <w:numId w:val="0"/>
        </w:numPr>
        <w:spacing w:line="360" w:lineRule="auto"/>
      </w:pPr>
    </w:p>
    <w:p w14:paraId="4836623D" w14:textId="3D50F656" w:rsidR="0060385F" w:rsidRDefault="0060385F" w:rsidP="0096269D">
      <w:pPr>
        <w:pStyle w:val="Nummer"/>
        <w:keepNext/>
        <w:numPr>
          <w:ilvl w:val="0"/>
          <w:numId w:val="0"/>
        </w:numPr>
        <w:spacing w:line="360" w:lineRule="auto"/>
      </w:pPr>
    </w:p>
    <w:p w14:paraId="520EAFB5" w14:textId="0C2F1186" w:rsidR="00D93163" w:rsidRDefault="00272718" w:rsidP="00272718">
      <w:pPr>
        <w:pStyle w:val="Nummer"/>
        <w:numPr>
          <w:ilvl w:val="0"/>
          <w:numId w:val="0"/>
        </w:numPr>
        <w:spacing w:line="360" w:lineRule="auto"/>
      </w:pPr>
      <w:r>
        <w:t xml:space="preserve">Bij de </w:t>
      </w:r>
      <w:r w:rsidRPr="00F22F17">
        <w:rPr>
          <w:i/>
        </w:rPr>
        <w:t>“check in</w:t>
      </w:r>
      <w:r>
        <w:t>” gelden er strenge regels</w:t>
      </w:r>
      <w:r w:rsidRPr="00D14E5F">
        <w:t xml:space="preserve"> over wat er </w:t>
      </w:r>
      <w:r>
        <w:t>vervoerd kan worden</w:t>
      </w:r>
      <w:r w:rsidRPr="00D14E5F">
        <w:t xml:space="preserve">. </w:t>
      </w:r>
      <w:r>
        <w:t>S</w:t>
      </w:r>
      <w:r w:rsidRPr="00D14E5F">
        <w:t>cherpe voorwerpen of vloeistoffen in verpakkingen groter dan 100 ml</w:t>
      </w:r>
      <w:r>
        <w:t xml:space="preserve"> zijn niet toegelaten</w:t>
      </w:r>
      <w:r w:rsidRPr="00D14E5F">
        <w:t xml:space="preserve">. </w:t>
      </w:r>
      <w:r>
        <w:t>De handbagage (“</w:t>
      </w:r>
      <w:r w:rsidRPr="00F22F17">
        <w:rPr>
          <w:i/>
        </w:rPr>
        <w:t>hand</w:t>
      </w:r>
      <w:r>
        <w:t xml:space="preserve"> </w:t>
      </w:r>
      <w:proofErr w:type="spellStart"/>
      <w:r w:rsidRPr="00F22F17">
        <w:rPr>
          <w:i/>
        </w:rPr>
        <w:t>luggage</w:t>
      </w:r>
      <w:proofErr w:type="spellEnd"/>
      <w:r>
        <w:t>”) wordt gescand op illegale items door middel van een X-</w:t>
      </w:r>
      <w:proofErr w:type="spellStart"/>
      <w:r>
        <w:t>ray</w:t>
      </w:r>
      <w:proofErr w:type="spellEnd"/>
      <w:r>
        <w:t xml:space="preserve"> machine. Speurhonden en </w:t>
      </w:r>
      <w:r w:rsidRPr="00746913">
        <w:t xml:space="preserve">chemische </w:t>
      </w:r>
      <w:r w:rsidRPr="009A70BE">
        <w:rPr>
          <w:i/>
        </w:rPr>
        <w:t xml:space="preserve">“hand </w:t>
      </w:r>
      <w:proofErr w:type="spellStart"/>
      <w:r w:rsidRPr="009A70BE">
        <w:rPr>
          <w:i/>
        </w:rPr>
        <w:t>swabs</w:t>
      </w:r>
      <w:proofErr w:type="spellEnd"/>
      <w:r w:rsidRPr="009A70BE">
        <w:rPr>
          <w:i/>
        </w:rPr>
        <w:t>”</w:t>
      </w:r>
      <w:r w:rsidRPr="00746913">
        <w:t xml:space="preserve"> </w:t>
      </w:r>
      <w:r>
        <w:t>kunnen gebruikt worden om explosieven te detecteren. Bij de “</w:t>
      </w:r>
      <w:r w:rsidRPr="00F22F17">
        <w:rPr>
          <w:i/>
        </w:rPr>
        <w:t>body scanners</w:t>
      </w:r>
      <w:r>
        <w:t>” gaan de p</w:t>
      </w:r>
      <w:r w:rsidRPr="00511BCE">
        <w:t xml:space="preserve">assagiers </w:t>
      </w:r>
      <w:r>
        <w:t xml:space="preserve">door een metaaldetector, daarnaast kunnen deze </w:t>
      </w:r>
      <w:r w:rsidRPr="00511BCE">
        <w:t xml:space="preserve">scanners </w:t>
      </w:r>
      <w:r>
        <w:t xml:space="preserve">eventueel beelden maken  die een schets tonen van mogelijke verborgen </w:t>
      </w:r>
      <w:r w:rsidRPr="00511BCE">
        <w:t xml:space="preserve">items onder </w:t>
      </w:r>
      <w:r>
        <w:t xml:space="preserve">de </w:t>
      </w:r>
      <w:r w:rsidRPr="00511BCE">
        <w:t>kleding of op het lichaam.</w:t>
      </w:r>
      <w:r>
        <w:t xml:space="preserve"> Vervolgens gebeurt de controle van de paspoort </w:t>
      </w:r>
      <w:r w:rsidRPr="00F22F17">
        <w:rPr>
          <w:i/>
        </w:rPr>
        <w:t>(“</w:t>
      </w:r>
      <w:proofErr w:type="spellStart"/>
      <w:r w:rsidRPr="00F22F17">
        <w:rPr>
          <w:i/>
        </w:rPr>
        <w:t>passport</w:t>
      </w:r>
      <w:proofErr w:type="spellEnd"/>
      <w:r w:rsidRPr="00F22F17">
        <w:rPr>
          <w:i/>
        </w:rPr>
        <w:t xml:space="preserve"> control”</w:t>
      </w:r>
      <w:r>
        <w:t xml:space="preserve">) In sommige landen wordt er gebruik gemaakt van </w:t>
      </w:r>
      <w:r w:rsidRPr="007704EA">
        <w:t xml:space="preserve"> </w:t>
      </w:r>
      <w:r>
        <w:t>biometrische paspoorten. Bij dit soort paspoort wordt er gebruik gemaakt van  gezichtsherkennings</w:t>
      </w:r>
      <w:r w:rsidRPr="007704EA">
        <w:t xml:space="preserve">technologie om gezichten </w:t>
      </w:r>
      <w:r>
        <w:t xml:space="preserve">van </w:t>
      </w:r>
      <w:r w:rsidRPr="007704EA">
        <w:t xml:space="preserve">passagiers te vergelijken met het digitale beeld </w:t>
      </w:r>
      <w:r>
        <w:t xml:space="preserve">dat </w:t>
      </w:r>
      <w:r w:rsidRPr="007704EA">
        <w:t>opgenomen</w:t>
      </w:r>
      <w:r>
        <w:t xml:space="preserve"> is</w:t>
      </w:r>
      <w:r w:rsidRPr="007704EA">
        <w:t xml:space="preserve"> in hun paspoort</w:t>
      </w:r>
      <w:r>
        <w:t xml:space="preserve">. </w:t>
      </w:r>
      <w:r w:rsidRPr="007704EA">
        <w:t>Irisherkenning wordt ook gebruikt op sommige luchthavens.</w:t>
      </w:r>
      <w:r>
        <w:t xml:space="preserve"> De </w:t>
      </w:r>
      <w:r w:rsidRPr="00F22F17">
        <w:rPr>
          <w:i/>
        </w:rPr>
        <w:t>“boarding pass check”</w:t>
      </w:r>
      <w:r>
        <w:t xml:space="preserve"> (controle van de i</w:t>
      </w:r>
      <w:r w:rsidRPr="00511BCE">
        <w:t>nstapkaart</w:t>
      </w:r>
      <w:r>
        <w:t>) is meestal de  laatste controle voordat men</w:t>
      </w:r>
      <w:r w:rsidRPr="00511BCE">
        <w:t xml:space="preserve"> op het vliegtuig </w:t>
      </w:r>
      <w:r>
        <w:t>gaat</w:t>
      </w:r>
      <w:r w:rsidRPr="00511BCE">
        <w:t xml:space="preserve">. De meeste luchthavens hebben automatische lezers die de </w:t>
      </w:r>
      <w:r>
        <w:t xml:space="preserve">instapkaart controleren om </w:t>
      </w:r>
      <w:r w:rsidRPr="00511BCE">
        <w:t xml:space="preserve">te bevestigen </w:t>
      </w:r>
      <w:r>
        <w:t xml:space="preserve">dat de passagier </w:t>
      </w:r>
      <w:r w:rsidRPr="00511BCE">
        <w:t xml:space="preserve">aan boord </w:t>
      </w:r>
      <w:r>
        <w:t xml:space="preserve">gaat </w:t>
      </w:r>
      <w:r w:rsidRPr="00511BCE">
        <w:t xml:space="preserve">van de vlucht </w:t>
      </w:r>
      <w:r>
        <w:t>waar zijn</w:t>
      </w:r>
      <w:r w:rsidRPr="00511BCE">
        <w:t xml:space="preserve"> ingecheckte bagage</w:t>
      </w:r>
      <w:r>
        <w:t xml:space="preserve"> zich bevindt</w:t>
      </w:r>
      <w:r w:rsidRPr="00511BCE">
        <w:t>.</w:t>
      </w:r>
      <w:r>
        <w:t xml:space="preserve"> Bij de </w:t>
      </w:r>
      <w:r w:rsidRPr="00F22F17">
        <w:rPr>
          <w:i/>
        </w:rPr>
        <w:t>“bagage check”</w:t>
      </w:r>
      <w:r>
        <w:t xml:space="preserve"> (</w:t>
      </w:r>
      <w:r w:rsidRPr="00511BCE">
        <w:t>controle</w:t>
      </w:r>
      <w:r>
        <w:t xml:space="preserve"> van de bagage) passeert de bagage langs</w:t>
      </w:r>
      <w:r w:rsidRPr="00511BCE">
        <w:t xml:space="preserve"> </w:t>
      </w:r>
      <w:r w:rsidR="00071514">
        <w:t>een grote schaal aan x</w:t>
      </w:r>
      <w:r>
        <w:t>-</w:t>
      </w:r>
      <w:proofErr w:type="spellStart"/>
      <w:r>
        <w:t>ray</w:t>
      </w:r>
      <w:proofErr w:type="spellEnd"/>
      <w:r>
        <w:t xml:space="preserve"> machines. Daarnaast kan de bagage  nog </w:t>
      </w:r>
      <w:r w:rsidRPr="00511BCE">
        <w:t>gecontroleerd</w:t>
      </w:r>
      <w:r>
        <w:t xml:space="preserve"> worden door speurhonden. De gecontroleerde bagage wordt volledig gescheiden van de gebieden in de luchthaven waar passagiers zich bevinden.</w:t>
      </w:r>
      <w:r>
        <w:rPr>
          <w:rStyle w:val="Voetnootmarkering"/>
        </w:rPr>
        <w:footnoteReference w:id="99"/>
      </w:r>
    </w:p>
    <w:p w14:paraId="187792AA" w14:textId="77777777" w:rsidR="00272718" w:rsidRDefault="00272718" w:rsidP="00272718">
      <w:pPr>
        <w:pStyle w:val="Kop3"/>
        <w:numPr>
          <w:ilvl w:val="0"/>
          <w:numId w:val="0"/>
        </w:numPr>
        <w:rPr>
          <w:lang w:eastAsia="nl-BE"/>
        </w:rPr>
      </w:pPr>
      <w:bookmarkStart w:id="67" w:name="_Toc448147545"/>
      <w:bookmarkStart w:id="68" w:name="_Toc452987759"/>
      <w:r>
        <w:rPr>
          <w:lang w:eastAsia="nl-BE"/>
        </w:rPr>
        <w:t>1.2.5.Toezicht op het bewakingspersoneel</w:t>
      </w:r>
      <w:bookmarkEnd w:id="67"/>
      <w:bookmarkEnd w:id="68"/>
    </w:p>
    <w:p w14:paraId="3E424A6A" w14:textId="77777777" w:rsidR="00272718" w:rsidRDefault="00272718" w:rsidP="00272718">
      <w:pPr>
        <w:pStyle w:val="Geenafstand"/>
        <w:spacing w:line="360" w:lineRule="auto"/>
        <w:jc w:val="both"/>
        <w:rPr>
          <w:rFonts w:ascii="Times New Roman" w:hAnsi="Times New Roman" w:cs="Times New Roman"/>
          <w:sz w:val="24"/>
          <w:szCs w:val="24"/>
        </w:rPr>
      </w:pPr>
    </w:p>
    <w:p w14:paraId="102DA95D" w14:textId="77777777" w:rsidR="00272718" w:rsidRPr="003C2CAB" w:rsidRDefault="00272718" w:rsidP="00272718">
      <w:pPr>
        <w:pStyle w:val="Geenafstand"/>
        <w:spacing w:line="360" w:lineRule="auto"/>
        <w:jc w:val="both"/>
        <w:rPr>
          <w:rFonts w:ascii="Times New Roman" w:hAnsi="Times New Roman" w:cs="Times New Roman"/>
          <w:sz w:val="24"/>
          <w:szCs w:val="24"/>
        </w:rPr>
      </w:pPr>
      <w:r w:rsidRPr="00F22F17">
        <w:rPr>
          <w:rFonts w:ascii="Times New Roman" w:hAnsi="Times New Roman" w:cs="Times New Roman"/>
          <w:sz w:val="24"/>
          <w:szCs w:val="24"/>
        </w:rPr>
        <w:t xml:space="preserve">De beveiliging van </w:t>
      </w:r>
      <w:r>
        <w:rPr>
          <w:rFonts w:ascii="Times New Roman" w:hAnsi="Times New Roman" w:cs="Times New Roman"/>
          <w:sz w:val="24"/>
          <w:szCs w:val="24"/>
        </w:rPr>
        <w:t>de luchthaven is grotendeels een bevoegdheid</w:t>
      </w:r>
      <w:r w:rsidRPr="00F22F17">
        <w:rPr>
          <w:rFonts w:ascii="Times New Roman" w:hAnsi="Times New Roman" w:cs="Times New Roman"/>
          <w:sz w:val="24"/>
          <w:szCs w:val="24"/>
        </w:rPr>
        <w:t xml:space="preserve"> van</w:t>
      </w:r>
      <w:r>
        <w:rPr>
          <w:rFonts w:ascii="Times New Roman" w:hAnsi="Times New Roman" w:cs="Times New Roman"/>
          <w:sz w:val="24"/>
          <w:szCs w:val="24"/>
        </w:rPr>
        <w:t xml:space="preserve"> een</w:t>
      </w:r>
      <w:r w:rsidRPr="00F22F17">
        <w:rPr>
          <w:rFonts w:ascii="Times New Roman" w:hAnsi="Times New Roman" w:cs="Times New Roman"/>
          <w:sz w:val="24"/>
          <w:szCs w:val="24"/>
        </w:rPr>
        <w:t xml:space="preserve"> lidstaat </w:t>
      </w:r>
      <w:r>
        <w:rPr>
          <w:rFonts w:ascii="Times New Roman" w:hAnsi="Times New Roman" w:cs="Times New Roman"/>
          <w:sz w:val="24"/>
          <w:szCs w:val="24"/>
        </w:rPr>
        <w:t xml:space="preserve">binnen de </w:t>
      </w:r>
      <w:r w:rsidRPr="00F22F17">
        <w:rPr>
          <w:rFonts w:ascii="Times New Roman" w:hAnsi="Times New Roman" w:cs="Times New Roman"/>
          <w:sz w:val="24"/>
          <w:szCs w:val="24"/>
        </w:rPr>
        <w:t xml:space="preserve">EU. De </w:t>
      </w:r>
      <w:r>
        <w:rPr>
          <w:rFonts w:ascii="Times New Roman" w:hAnsi="Times New Roman" w:cs="Times New Roman"/>
          <w:sz w:val="24"/>
          <w:szCs w:val="24"/>
        </w:rPr>
        <w:t xml:space="preserve">rol van de </w:t>
      </w:r>
      <w:r w:rsidRPr="00F22F17">
        <w:rPr>
          <w:rFonts w:ascii="Times New Roman" w:hAnsi="Times New Roman" w:cs="Times New Roman"/>
          <w:sz w:val="24"/>
          <w:szCs w:val="24"/>
        </w:rPr>
        <w:t xml:space="preserve">EU </w:t>
      </w:r>
      <w:r w:rsidRPr="00DF1B7A">
        <w:rPr>
          <w:rFonts w:ascii="Times New Roman" w:hAnsi="Times New Roman" w:cs="Times New Roman"/>
          <w:sz w:val="24"/>
          <w:szCs w:val="24"/>
        </w:rPr>
        <w:t>i</w:t>
      </w:r>
      <w:r w:rsidRPr="00F22F17">
        <w:rPr>
          <w:rFonts w:ascii="Times New Roman" w:hAnsi="Times New Roman" w:cs="Times New Roman"/>
          <w:sz w:val="24"/>
          <w:szCs w:val="24"/>
        </w:rPr>
        <w:t xml:space="preserve">s beperkt tot de vaststelling van gemeenschappelijke normen </w:t>
      </w:r>
      <w:r>
        <w:rPr>
          <w:rFonts w:ascii="Times New Roman" w:hAnsi="Times New Roman" w:cs="Times New Roman"/>
          <w:sz w:val="24"/>
          <w:szCs w:val="24"/>
        </w:rPr>
        <w:t>voor de luchthavenbeveiliging.</w:t>
      </w:r>
      <w:r>
        <w:rPr>
          <w:rStyle w:val="Voetnootmarkering"/>
          <w:rFonts w:ascii="Times New Roman" w:hAnsi="Times New Roman" w:cs="Times New Roman"/>
          <w:sz w:val="24"/>
          <w:szCs w:val="24"/>
        </w:rPr>
        <w:footnoteReference w:id="100"/>
      </w:r>
      <w:r w:rsidRPr="00F22F17">
        <w:rPr>
          <w:rFonts w:ascii="Times New Roman" w:hAnsi="Times New Roman" w:cs="Times New Roman"/>
          <w:sz w:val="24"/>
          <w:szCs w:val="24"/>
        </w:rPr>
        <w:t xml:space="preserve"> De EU-normen dekken het gebruik van de beveiliging van de luchthaven-apparatuur</w:t>
      </w:r>
      <w:r>
        <w:rPr>
          <w:rFonts w:ascii="Times New Roman" w:hAnsi="Times New Roman" w:cs="Times New Roman"/>
          <w:sz w:val="24"/>
          <w:szCs w:val="24"/>
        </w:rPr>
        <w:t>,</w:t>
      </w:r>
      <w:r w:rsidRPr="00F22F17">
        <w:rPr>
          <w:rFonts w:ascii="Times New Roman" w:hAnsi="Times New Roman" w:cs="Times New Roman"/>
          <w:sz w:val="24"/>
          <w:szCs w:val="24"/>
        </w:rPr>
        <w:t xml:space="preserve"> de eis van </w:t>
      </w:r>
      <w:r>
        <w:rPr>
          <w:rFonts w:ascii="Times New Roman" w:hAnsi="Times New Roman" w:cs="Times New Roman"/>
          <w:sz w:val="24"/>
          <w:szCs w:val="24"/>
        </w:rPr>
        <w:t xml:space="preserve">het </w:t>
      </w:r>
      <w:r w:rsidRPr="00F22F17">
        <w:rPr>
          <w:rFonts w:ascii="Times New Roman" w:hAnsi="Times New Roman" w:cs="Times New Roman"/>
          <w:sz w:val="24"/>
          <w:szCs w:val="24"/>
        </w:rPr>
        <w:t>antecedentenonderzoek voor veiligheidspersoneel en de voorziening voor onaangekondigde inspectie</w:t>
      </w:r>
      <w:r w:rsidRPr="003C2CAB">
        <w:rPr>
          <w:rFonts w:ascii="Times New Roman" w:hAnsi="Times New Roman" w:cs="Times New Roman"/>
          <w:sz w:val="24"/>
          <w:szCs w:val="24"/>
        </w:rPr>
        <w:t>s van de individuele luchthaven</w:t>
      </w:r>
    </w:p>
    <w:p w14:paraId="42C71AFE" w14:textId="77777777" w:rsidR="00272718" w:rsidRDefault="00272718" w:rsidP="00272718">
      <w:pPr>
        <w:pStyle w:val="Geenafstan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veiligheidsmaatregelen. </w:t>
      </w:r>
      <w:r>
        <w:rPr>
          <w:rStyle w:val="Voetnootmarkering"/>
          <w:rFonts w:ascii="Times New Roman" w:hAnsi="Times New Roman" w:cs="Times New Roman"/>
          <w:sz w:val="24"/>
          <w:szCs w:val="24"/>
        </w:rPr>
        <w:footnoteReference w:id="101"/>
      </w:r>
    </w:p>
    <w:p w14:paraId="2AA25FC3" w14:textId="77777777" w:rsidR="00C25E4F" w:rsidRDefault="00C25E4F" w:rsidP="00272718">
      <w:pPr>
        <w:spacing w:line="360" w:lineRule="auto"/>
        <w:rPr>
          <w:rFonts w:eastAsiaTheme="minorHAnsi"/>
          <w:lang w:val="nl-BE" w:eastAsia="en-US"/>
        </w:rPr>
      </w:pPr>
    </w:p>
    <w:p w14:paraId="5EF3E925" w14:textId="0AF6FDF6" w:rsidR="00272718" w:rsidRDefault="00272718" w:rsidP="00272718">
      <w:pPr>
        <w:spacing w:line="360" w:lineRule="auto"/>
        <w:rPr>
          <w:i/>
        </w:rPr>
      </w:pPr>
      <w:r>
        <w:t xml:space="preserve">De </w:t>
      </w:r>
      <w:r w:rsidRPr="004143B5">
        <w:t xml:space="preserve">Commissie </w:t>
      </w:r>
      <w:r>
        <w:t>voert</w:t>
      </w:r>
      <w:r w:rsidRPr="004143B5">
        <w:t xml:space="preserve"> reeds in 2004 </w:t>
      </w:r>
      <w:r>
        <w:t xml:space="preserve">op basis van de </w:t>
      </w:r>
      <w:r w:rsidR="00723444">
        <w:t xml:space="preserve">Europese Verordening </w:t>
      </w:r>
      <w:r w:rsidRPr="00513767">
        <w:t xml:space="preserve">nr. 2320/2002 </w:t>
      </w:r>
      <w:r>
        <w:t>veiligheids</w:t>
      </w:r>
      <w:r w:rsidRPr="004143B5">
        <w:t xml:space="preserve">controles </w:t>
      </w:r>
      <w:r>
        <w:t xml:space="preserve">uit op het luchthavenpersoneel die om beveiligingsredenen toegang </w:t>
      </w:r>
      <w:r>
        <w:lastRenderedPageBreak/>
        <w:t xml:space="preserve">moeten krijgen tot </w:t>
      </w:r>
      <w:r w:rsidRPr="004143B5">
        <w:t xml:space="preserve">security-gevoelige zones </w:t>
      </w:r>
      <w:r>
        <w:t>binnen de luchthaven</w:t>
      </w:r>
      <w:r w:rsidRPr="004143B5">
        <w:t>.</w:t>
      </w:r>
      <w:r>
        <w:t xml:space="preserve"> Volgens vice</w:t>
      </w:r>
      <w:r w:rsidRPr="004143B5">
        <w:t xml:space="preserve">voorzitter </w:t>
      </w:r>
      <w:proofErr w:type="spellStart"/>
      <w:r w:rsidRPr="004143B5">
        <w:t>Loyola</w:t>
      </w:r>
      <w:proofErr w:type="spellEnd"/>
      <w:r w:rsidRPr="004143B5">
        <w:t xml:space="preserve"> de </w:t>
      </w:r>
      <w:proofErr w:type="spellStart"/>
      <w:r w:rsidRPr="004143B5">
        <w:t>Palacio</w:t>
      </w:r>
      <w:proofErr w:type="spellEnd"/>
      <w:r>
        <w:t xml:space="preserve"> is dit “</w:t>
      </w:r>
      <w:r w:rsidRPr="00F22F17">
        <w:rPr>
          <w:i/>
        </w:rPr>
        <w:t>een belangrijke stap in de verbetering van de veiligheid voor vluchten vanuit luchthavens in de EU. Het is een goede zaak dat het personeel van de luchthaven ten minste hetzelfde niveau van veiligheidscontroles als passagiers moeten ondergaan</w:t>
      </w:r>
      <w:r>
        <w:t>”</w:t>
      </w:r>
      <w:r w:rsidRPr="004143B5">
        <w:t>.</w:t>
      </w:r>
      <w:r>
        <w:rPr>
          <w:rStyle w:val="Voetnootmarkering"/>
        </w:rPr>
        <w:footnoteReference w:id="102"/>
      </w:r>
      <w:r>
        <w:t xml:space="preserve"> </w:t>
      </w:r>
      <w:r w:rsidRPr="004143B5">
        <w:t>Naar het oordeel van de Commissie</w:t>
      </w:r>
      <w:r>
        <w:t>, vallen onder deze</w:t>
      </w:r>
      <w:r w:rsidRPr="004143B5">
        <w:t xml:space="preserve"> </w:t>
      </w:r>
      <w:r>
        <w:t>gevoelige zones</w:t>
      </w:r>
      <w:r w:rsidRPr="004143B5">
        <w:t xml:space="preserve"> in ieder geval de </w:t>
      </w:r>
      <w:r>
        <w:t xml:space="preserve">zones </w:t>
      </w:r>
      <w:r w:rsidRPr="004143B5">
        <w:t xml:space="preserve"> </w:t>
      </w:r>
      <w:r>
        <w:t xml:space="preserve">waar </w:t>
      </w:r>
      <w:r w:rsidRPr="004143B5">
        <w:t>gescreende vertrekkende passagiers en hun handbagage</w:t>
      </w:r>
      <w:r>
        <w:t xml:space="preserve"> zich bevinden</w:t>
      </w:r>
      <w:r w:rsidRPr="004143B5">
        <w:t xml:space="preserve"> en</w:t>
      </w:r>
      <w:r>
        <w:t xml:space="preserve"> de </w:t>
      </w:r>
      <w:r w:rsidRPr="004143B5">
        <w:t>vertrekkende ruim</w:t>
      </w:r>
      <w:r>
        <w:t xml:space="preserve">bagage die niet is afgesloten.  De definitie van gevoelige zones is niet bedoeld om op uniforme wijze bepaalde zones </w:t>
      </w:r>
      <w:r w:rsidRPr="004143B5">
        <w:t xml:space="preserve">vast te </w:t>
      </w:r>
      <w:r>
        <w:t>leggen voor</w:t>
      </w:r>
      <w:r w:rsidRPr="004143B5">
        <w:t xml:space="preserve"> alle luchthavens. Integendeel, het zorgt voor een flexibele benadering, zowel in tijd </w:t>
      </w:r>
      <w:r>
        <w:t xml:space="preserve">als in </w:t>
      </w:r>
      <w:r w:rsidRPr="004143B5">
        <w:t xml:space="preserve"> ruimte, wa</w:t>
      </w:r>
      <w:r>
        <w:t xml:space="preserve">ar een gevoelige zone wordt gezien als </w:t>
      </w:r>
      <w:r w:rsidRPr="00F22F17">
        <w:rPr>
          <w:i/>
        </w:rPr>
        <w:t xml:space="preserve">“a </w:t>
      </w:r>
      <w:proofErr w:type="spellStart"/>
      <w:r w:rsidRPr="00F22F17">
        <w:rPr>
          <w:i/>
        </w:rPr>
        <w:t>moving</w:t>
      </w:r>
      <w:proofErr w:type="spellEnd"/>
      <w:r w:rsidRPr="00F22F17">
        <w:rPr>
          <w:i/>
        </w:rPr>
        <w:t xml:space="preserve"> </w:t>
      </w:r>
      <w:proofErr w:type="spellStart"/>
      <w:r w:rsidRPr="00F22F17">
        <w:rPr>
          <w:i/>
        </w:rPr>
        <w:t>envelope</w:t>
      </w:r>
      <w:proofErr w:type="spellEnd"/>
      <w:r w:rsidRPr="00F22F17">
        <w:rPr>
          <w:i/>
        </w:rPr>
        <w:t xml:space="preserve"> </w:t>
      </w:r>
      <w:proofErr w:type="spellStart"/>
      <w:r w:rsidRPr="00F22F17">
        <w:rPr>
          <w:i/>
        </w:rPr>
        <w:t>around</w:t>
      </w:r>
      <w:proofErr w:type="spellEnd"/>
      <w:r w:rsidRPr="00F22F17">
        <w:rPr>
          <w:i/>
        </w:rPr>
        <w:t xml:space="preserve"> </w:t>
      </w:r>
      <w:proofErr w:type="spellStart"/>
      <w:r w:rsidRPr="00F22F17">
        <w:rPr>
          <w:i/>
        </w:rPr>
        <w:t>the</w:t>
      </w:r>
      <w:proofErr w:type="spellEnd"/>
      <w:r w:rsidRPr="00F22F17">
        <w:rPr>
          <w:i/>
        </w:rPr>
        <w:t xml:space="preserve"> </w:t>
      </w:r>
      <w:proofErr w:type="spellStart"/>
      <w:r w:rsidRPr="00F22F17">
        <w:rPr>
          <w:i/>
        </w:rPr>
        <w:t>screened</w:t>
      </w:r>
      <w:proofErr w:type="spellEnd"/>
      <w:r w:rsidRPr="00F22F17">
        <w:rPr>
          <w:i/>
        </w:rPr>
        <w:t xml:space="preserve"> </w:t>
      </w:r>
      <w:proofErr w:type="spellStart"/>
      <w:r w:rsidRPr="00F22F17">
        <w:rPr>
          <w:i/>
        </w:rPr>
        <w:t>passengers</w:t>
      </w:r>
      <w:proofErr w:type="spellEnd"/>
      <w:r w:rsidRPr="00F22F17">
        <w:rPr>
          <w:i/>
        </w:rPr>
        <w:t xml:space="preserve"> </w:t>
      </w:r>
      <w:proofErr w:type="spellStart"/>
      <w:r w:rsidRPr="00F22F17">
        <w:rPr>
          <w:i/>
        </w:rPr>
        <w:t>and</w:t>
      </w:r>
      <w:proofErr w:type="spellEnd"/>
      <w:r w:rsidRPr="00F22F17">
        <w:rPr>
          <w:i/>
        </w:rPr>
        <w:t xml:space="preserve"> </w:t>
      </w:r>
      <w:proofErr w:type="spellStart"/>
      <w:r w:rsidRPr="00F22F17">
        <w:rPr>
          <w:i/>
        </w:rPr>
        <w:t>screened</w:t>
      </w:r>
      <w:proofErr w:type="spellEnd"/>
      <w:r w:rsidRPr="00F22F17">
        <w:rPr>
          <w:i/>
        </w:rPr>
        <w:t xml:space="preserve"> </w:t>
      </w:r>
      <w:proofErr w:type="spellStart"/>
      <w:r w:rsidRPr="00F22F17">
        <w:rPr>
          <w:i/>
        </w:rPr>
        <w:t>baggage</w:t>
      </w:r>
      <w:proofErr w:type="spellEnd"/>
      <w:r w:rsidRPr="00F22F17">
        <w:rPr>
          <w:i/>
        </w:rPr>
        <w:t xml:space="preserve"> as </w:t>
      </w:r>
      <w:proofErr w:type="spellStart"/>
      <w:r w:rsidRPr="00F22F17">
        <w:rPr>
          <w:i/>
        </w:rPr>
        <w:t>they</w:t>
      </w:r>
      <w:proofErr w:type="spellEnd"/>
      <w:r w:rsidRPr="00F22F17">
        <w:rPr>
          <w:i/>
        </w:rPr>
        <w:t xml:space="preserve"> </w:t>
      </w:r>
      <w:proofErr w:type="spellStart"/>
      <w:r w:rsidRPr="00F22F17">
        <w:rPr>
          <w:i/>
        </w:rPr>
        <w:t>proceed</w:t>
      </w:r>
      <w:proofErr w:type="spellEnd"/>
      <w:r w:rsidRPr="00F22F17">
        <w:rPr>
          <w:i/>
        </w:rPr>
        <w:t xml:space="preserve"> </w:t>
      </w:r>
      <w:proofErr w:type="spellStart"/>
      <w:r w:rsidRPr="00F22F17">
        <w:rPr>
          <w:i/>
        </w:rPr>
        <w:t>to</w:t>
      </w:r>
      <w:proofErr w:type="spellEnd"/>
      <w:r w:rsidRPr="00F22F17">
        <w:rPr>
          <w:i/>
        </w:rPr>
        <w:t xml:space="preserve"> </w:t>
      </w:r>
      <w:proofErr w:type="spellStart"/>
      <w:r w:rsidRPr="00F22F17">
        <w:rPr>
          <w:i/>
        </w:rPr>
        <w:t>the</w:t>
      </w:r>
      <w:proofErr w:type="spellEnd"/>
      <w:r w:rsidRPr="00F22F17">
        <w:rPr>
          <w:i/>
        </w:rPr>
        <w:t xml:space="preserve"> </w:t>
      </w:r>
      <w:proofErr w:type="spellStart"/>
      <w:r w:rsidRPr="00F22F17">
        <w:rPr>
          <w:i/>
        </w:rPr>
        <w:t>aircraft</w:t>
      </w:r>
      <w:proofErr w:type="spellEnd"/>
      <w:r w:rsidRPr="00F22F17">
        <w:rPr>
          <w:i/>
        </w:rPr>
        <w:t>”.</w:t>
      </w:r>
      <w:r>
        <w:rPr>
          <w:rStyle w:val="Voetnootmarkering"/>
          <w:i/>
        </w:rPr>
        <w:footnoteReference w:id="103"/>
      </w:r>
    </w:p>
    <w:p w14:paraId="4E440FAD" w14:textId="77777777" w:rsidR="00272718" w:rsidRDefault="00272718" w:rsidP="00272718">
      <w:pPr>
        <w:spacing w:line="360" w:lineRule="auto"/>
        <w:rPr>
          <w:i/>
        </w:rPr>
      </w:pPr>
    </w:p>
    <w:p w14:paraId="241A3485" w14:textId="2AA7D269" w:rsidR="00272718" w:rsidRPr="00D36881" w:rsidRDefault="00AF5999" w:rsidP="00272718">
      <w:pPr>
        <w:spacing w:line="360" w:lineRule="auto"/>
      </w:pPr>
      <w:r>
        <w:t>Het toezicht</w:t>
      </w:r>
      <w:r w:rsidR="00272718">
        <w:t xml:space="preserve"> op het bewakingspersoneel op de luchthaven bestaat uit twee soorten controles. </w:t>
      </w:r>
      <w:r w:rsidR="006C4909">
        <w:t>Het proactief toezicht</w:t>
      </w:r>
      <w:r w:rsidR="00272718">
        <w:t xml:space="preserve"> is de controle die voorafgaat aan de uitoefening van de job. Er wordt een achtergrondonderzoek en screening uitgevoerd alvorens de vergunning tot uitoefening van de job wordt afgeleverd. Door middel van het vergunningstelsel oefent de overheid een behoorlijk</w:t>
      </w:r>
      <w:r w:rsidR="00DD2F0F">
        <w:t>e</w:t>
      </w:r>
      <w:r w:rsidR="00272718">
        <w:t xml:space="preserve"> sterke </w:t>
      </w:r>
      <w:r w:rsidR="00DD2F0F">
        <w:t>toezicht</w:t>
      </w:r>
      <w:r w:rsidR="00272718">
        <w:t xml:space="preserve"> uit over de private beveiligingssector. Hiermee tracht men amateurs weg te houden uit een sector dat zich toelegt op de veiligheid van de burger.</w:t>
      </w:r>
      <w:r w:rsidR="00272718">
        <w:rPr>
          <w:rStyle w:val="Voetnootmarkering"/>
        </w:rPr>
        <w:footnoteReference w:id="104"/>
      </w:r>
      <w:r w:rsidR="00272718">
        <w:t xml:space="preserve"> Daarnaast wil men de burger beschermen tegen machtsmisbruik en tegen het gebruik van methoden en middelen die de fundamentele rechten van de burger kunnen schenden door middel van </w:t>
      </w:r>
      <w:r w:rsidR="006C4909">
        <w:t>het reactief toezicht</w:t>
      </w:r>
      <w:r w:rsidR="00272718">
        <w:t xml:space="preserve">. </w:t>
      </w:r>
      <w:r w:rsidR="006C4909">
        <w:t>Dit reactief toezicht</w:t>
      </w:r>
      <w:r w:rsidR="00272718">
        <w:t xml:space="preserve"> focust zich dus op de uitoefening van de bevoegdheden van private </w:t>
      </w:r>
      <w:r w:rsidR="00272718" w:rsidRPr="00035C7E">
        <w:t>bewakingsagenten</w:t>
      </w:r>
      <w:r w:rsidR="00272718">
        <w:rPr>
          <w:rStyle w:val="Verwijzingopmerking"/>
          <w:rFonts w:eastAsiaTheme="minorHAnsi"/>
          <w:sz w:val="24"/>
          <w:szCs w:val="24"/>
          <w:lang w:val="nl-BE" w:eastAsia="en-US"/>
        </w:rPr>
        <w:t xml:space="preserve">, waarbij controlerende instanties </w:t>
      </w:r>
      <w:r w:rsidR="00272718">
        <w:t>beschikken over een sanctieapparaat als er zich een schending zou voordoen.</w:t>
      </w:r>
      <w:r w:rsidR="00272718">
        <w:rPr>
          <w:rStyle w:val="Voetnootmarkering"/>
        </w:rPr>
        <w:footnoteReference w:id="105"/>
      </w:r>
    </w:p>
    <w:p w14:paraId="1C5D8F89" w14:textId="3C8EEDDB" w:rsidR="00272718" w:rsidRDefault="00272718" w:rsidP="00272718">
      <w:pPr>
        <w:pStyle w:val="Kop4"/>
        <w:numPr>
          <w:ilvl w:val="0"/>
          <w:numId w:val="0"/>
        </w:numPr>
      </w:pPr>
      <w:r>
        <w:t xml:space="preserve">1.2.5.1. </w:t>
      </w:r>
      <w:r w:rsidR="006C4909">
        <w:t>Het proactief toezicht</w:t>
      </w:r>
    </w:p>
    <w:p w14:paraId="4C583D9B" w14:textId="77777777" w:rsidR="00272718" w:rsidRDefault="00272718" w:rsidP="00272718">
      <w:pPr>
        <w:spacing w:line="360" w:lineRule="auto"/>
      </w:pPr>
    </w:p>
    <w:p w14:paraId="70403E0B" w14:textId="77777777" w:rsidR="00272718" w:rsidRDefault="00272718" w:rsidP="00272718">
      <w:pPr>
        <w:spacing w:line="360" w:lineRule="auto"/>
      </w:pPr>
      <w:r>
        <w:t xml:space="preserve">Personen die in dienst zijn genomen om beveiligingsonderzoeken en toegangscontroles uit te voeren of die verantwoordelijk zijn voor de uitvoering daarvan, moeten met succes een achtergrondonderzoek of een aan de indienstname voorafgaande controle hebben doorstaan. De </w:t>
      </w:r>
      <w:r>
        <w:lastRenderedPageBreak/>
        <w:t>bevoegde autoriteit bepaalt overeenkomstig de toepasselijke nationale regels of deze voorafgaande controle al dan niet moet worden uitgevoerd.  Een achtergrondonderzoek moet ten minste bestaan uit:</w:t>
      </w:r>
    </w:p>
    <w:p w14:paraId="6B992AEC" w14:textId="77777777" w:rsidR="00272718" w:rsidRDefault="00272718" w:rsidP="00272718">
      <w:pPr>
        <w:spacing w:line="360" w:lineRule="auto"/>
        <w:ind w:left="284"/>
      </w:pPr>
      <w:r>
        <w:t>a) het vaststellen van de identiteit van de betrokken persoon op basis van schriftelijke bewijsstukken; b) een controle van het strafregister ten aanzien van alle verblijfplaatsen van de betrokken persoon in ten minste de afgelopen vijf jaar, en c) de opleiding en de loopbaan van de betrokken persoon in de afgelopen vijf jaar, alsmede eventuele onderbrekingen in deze opleiding en loopbaan.</w:t>
      </w:r>
      <w:r>
        <w:rPr>
          <w:rStyle w:val="Voetnootmarkering"/>
        </w:rPr>
        <w:footnoteReference w:id="106"/>
      </w:r>
    </w:p>
    <w:p w14:paraId="6E10948C" w14:textId="77777777" w:rsidR="00272718" w:rsidRDefault="00272718" w:rsidP="00272718">
      <w:pPr>
        <w:spacing w:line="360" w:lineRule="auto"/>
      </w:pPr>
    </w:p>
    <w:p w14:paraId="113A50E1" w14:textId="1C354C67" w:rsidR="00272718" w:rsidRDefault="00272718" w:rsidP="00BB5F7D">
      <w:pPr>
        <w:spacing w:line="360" w:lineRule="auto"/>
      </w:pPr>
      <w:r>
        <w:t xml:space="preserve">Een </w:t>
      </w:r>
      <w:r w:rsidR="008F0A75">
        <w:t xml:space="preserve">aan de indienstname </w:t>
      </w:r>
      <w:r>
        <w:t xml:space="preserve">voorafgaande controle </w:t>
      </w:r>
      <w:r w:rsidR="008F0A75">
        <w:t xml:space="preserve">bevat zowel onderdeel a) als b) van het achtergrondonderzoek, maar bij c) </w:t>
      </w:r>
      <w:r w:rsidR="006A626B">
        <w:t>wordt</w:t>
      </w:r>
      <w:r w:rsidR="008F0A75">
        <w:t xml:space="preserve"> er een andere formulering</w:t>
      </w:r>
      <w:r w:rsidR="006A626B">
        <w:t xml:space="preserve"> vastgesteld</w:t>
      </w:r>
      <w:r w:rsidR="00BB5F7D">
        <w:t xml:space="preserve"> namelijk: “</w:t>
      </w:r>
      <w:r w:rsidRPr="00BB5F7D">
        <w:rPr>
          <w:i/>
        </w:rPr>
        <w:t>een door de betrokken persoon ondertekende verklaring waarin zijn eventuele criminele antecedenten in al zijn verblijfplaatsen in ten minste de afgelopen vijf jaar in detail wordt toegelicht</w:t>
      </w:r>
      <w:r w:rsidR="00BB5F7D">
        <w:rPr>
          <w:i/>
        </w:rPr>
        <w:t>”</w:t>
      </w:r>
      <w:r>
        <w:t>.</w:t>
      </w:r>
      <w:r>
        <w:rPr>
          <w:rStyle w:val="Voetnootmarkering"/>
        </w:rPr>
        <w:footnoteReference w:id="107"/>
      </w:r>
    </w:p>
    <w:p w14:paraId="053D863B" w14:textId="77777777" w:rsidR="00272718" w:rsidRDefault="00272718" w:rsidP="00272718">
      <w:pPr>
        <w:spacing w:line="360" w:lineRule="auto"/>
        <w:ind w:left="284"/>
      </w:pPr>
    </w:p>
    <w:p w14:paraId="24534BA5" w14:textId="77777777" w:rsidR="00272718" w:rsidRDefault="00272718" w:rsidP="00272718">
      <w:pPr>
        <w:spacing w:line="360" w:lineRule="auto"/>
      </w:pPr>
      <w:r>
        <w:t>Alle personen die in dienst worden genomen om beveiligingsonderzoeken, toegangscontroles of andere beveiligingscontroles in om beveiligingsredenen beperkt toegankelijke zones uit te voeren of die verantwoordelijk zijn voor de uitvoering ervan, moeten voor de indienstname minstens een schriftelijke sollicitatie en een gesprek voeren om  een eerste beoordeling van hun vaardigheden te kunnen opmaken. Men moet mentaal en fysiek in orde zijn om de toegewezen vaardigheden te kunnen uitoefenen.</w:t>
      </w:r>
      <w:r>
        <w:rPr>
          <w:rStyle w:val="Voetnootmarkering"/>
        </w:rPr>
        <w:footnoteReference w:id="108"/>
      </w:r>
    </w:p>
    <w:p w14:paraId="2A89B3FD" w14:textId="77777777" w:rsidR="00272718" w:rsidRDefault="00272718" w:rsidP="00272718">
      <w:pPr>
        <w:spacing w:line="360" w:lineRule="auto"/>
      </w:pPr>
    </w:p>
    <w:p w14:paraId="7FCAA97A" w14:textId="77777777" w:rsidR="00272718" w:rsidRDefault="00272718" w:rsidP="00272718">
      <w:pPr>
        <w:spacing w:line="360" w:lineRule="auto"/>
      </w:pPr>
      <w:r>
        <w:t xml:space="preserve">Daarnaast moeten personen met succes de verplichte opleiding hebben gevolgd alvorens ze toestemming krijgen om zonder toezicht beveiligingsonderzoeken uit te voeren. </w:t>
      </w:r>
      <w:r w:rsidRPr="006A020E">
        <w:t xml:space="preserve">De specifieke opleiding voor personen die beveiligingscontroles van personen, handbagage, meegenomen voorwerpen en ruimbagage uitvoeren, moet resulteren in de volgende vaardigheden: </w:t>
      </w:r>
    </w:p>
    <w:p w14:paraId="1CD4B2D8" w14:textId="77777777" w:rsidR="00272718" w:rsidRDefault="00272718" w:rsidP="00272718">
      <w:pPr>
        <w:spacing w:line="360" w:lineRule="auto"/>
      </w:pPr>
    </w:p>
    <w:p w14:paraId="26DDD652" w14:textId="77777777" w:rsidR="00272718" w:rsidRDefault="00272718" w:rsidP="00272718">
      <w:pPr>
        <w:spacing w:line="360" w:lineRule="auto"/>
        <w:ind w:left="284" w:right="284"/>
      </w:pPr>
      <w:r w:rsidRPr="006A020E">
        <w:lastRenderedPageBreak/>
        <w:t>a) inzicht in de configuratie van de beveiligingsopstelling en het verloop van het beveiligingsonderzoek; b) kennis van de manieren waarop verboden voorwerpen kunnen worden verborgen; c) het vermogen om passend te reageren op de ontdekking van verboden voorwerpen; d) kennis van de mogelijkheden en beperkingen van de gebruikte beveiligingsapparatuur of beveiligingsonderzoekmethoden; e) kennis van noodprocedures; en, indien de aan de persoon toegewezen taken dit vereisen: f) persoonlijke vaardigheden, met name de omgang met cultuurverschillen en met passagiers die de orde kunnen verstoren; g) kennis van fouilleringstechnieken; h) de vaardigheid om te fouilleren op een niveau dat redelijkerwijs garandeert dat verborgen verboden voorwerpen worden ontdekt; i) kennis van vrijstellingen van beveiligingsonderzoeken en bijzondere beveiligingsprocedures; j) de vaardigheid om de gebruikte beveiligingsapparatuur te bedienen; k) de vaardigheid om de door de beveiligingsapparatuur voortgebrachte beelden correct te interpreteren, en l) kennis van beschermingseisen voor ruimbagage.</w:t>
      </w:r>
      <w:r>
        <w:rPr>
          <w:rStyle w:val="Voetnootmarkering"/>
        </w:rPr>
        <w:footnoteReference w:id="109"/>
      </w:r>
    </w:p>
    <w:p w14:paraId="2773D711" w14:textId="77777777" w:rsidR="00272718" w:rsidRDefault="00272718" w:rsidP="00272718">
      <w:pPr>
        <w:spacing w:line="360" w:lineRule="auto"/>
      </w:pPr>
    </w:p>
    <w:p w14:paraId="220E6166" w14:textId="77777777" w:rsidR="00272718" w:rsidRDefault="00272718" w:rsidP="00272718">
      <w:pPr>
        <w:spacing w:line="360" w:lineRule="auto"/>
      </w:pPr>
      <w:r>
        <w:t>Personen die deze vermelde taken uitvoeren, moeten: “</w:t>
      </w:r>
      <w:r w:rsidRPr="00F22F17">
        <w:rPr>
          <w:i/>
        </w:rPr>
        <w:t>a) een eerste certificerings- of goedkeuringsprocedure doorlopen, en b) voor personen die röntgen- of EDS-apparatuur bedienen of beelden van beveiligingsscanners analyseren, minstens om de drie jaar opnieuw worden gecertificeerd, en c) voor alle andere personen: minstens om de vijf jaar opnieuw worden gecertificeerd of goedgekeurd</w:t>
      </w:r>
      <w:r>
        <w:t>.”</w:t>
      </w:r>
      <w:r>
        <w:rPr>
          <w:rStyle w:val="Voetnootmarkering"/>
        </w:rPr>
        <w:footnoteReference w:id="110"/>
      </w:r>
      <w:r>
        <w:t xml:space="preserve"> Volgens deze Verordening wordt certificering verstaan als: “</w:t>
      </w:r>
      <w:r w:rsidRPr="007603B8">
        <w:rPr>
          <w:i/>
        </w:rPr>
        <w:t>een formele beoordeling en bevestiging door of namens de bevoegde autoriteit waaruit blijkt dat de persoon in kwestie met succes de relevante opleiding heeft gevolgd en over de nodige vaardigheden beschikt om de hem toegewezen taken op een aanvaardbaar niveau uit te voeren</w:t>
      </w:r>
      <w:r>
        <w:t>”.</w:t>
      </w:r>
      <w:r>
        <w:rPr>
          <w:rStyle w:val="Voetnootmarkering"/>
        </w:rPr>
        <w:footnoteReference w:id="111"/>
      </w:r>
    </w:p>
    <w:p w14:paraId="1CBB3EB4" w14:textId="77777777" w:rsidR="00272718" w:rsidRDefault="00272718" w:rsidP="00272718">
      <w:pPr>
        <w:spacing w:line="360" w:lineRule="auto"/>
      </w:pPr>
    </w:p>
    <w:p w14:paraId="56613F27" w14:textId="7489B5E9" w:rsidR="00272718" w:rsidRDefault="00272718" w:rsidP="00272718">
      <w:pPr>
        <w:spacing w:line="360" w:lineRule="auto"/>
      </w:pPr>
      <w:r>
        <w:t>De autoriteit, luchthavenexploitant, luchtvaartmaatschappij of entiteit die personen inzet</w:t>
      </w:r>
      <w:r w:rsidR="00FC7EC9">
        <w:t xml:space="preserve"> om</w:t>
      </w:r>
      <w:r>
        <w:t xml:space="preserve"> de maatregelen van </w:t>
      </w:r>
      <w:r w:rsidR="00FC7EC9">
        <w:t xml:space="preserve">het </w:t>
      </w:r>
      <w:r>
        <w:t xml:space="preserve">in artikel 10 van </w:t>
      </w:r>
      <w:r w:rsidR="00723444">
        <w:t xml:space="preserve">de Europese Verordening </w:t>
      </w:r>
      <w:r>
        <w:t>nr. 300/2008 vermelde nationaal programma voor de beveiliging van de burgerluchtvaart uit</w:t>
      </w:r>
      <w:r w:rsidR="00FC7EC9">
        <w:t xml:space="preserve"> te </w:t>
      </w:r>
      <w:r>
        <w:t xml:space="preserve">voeren of verantwoordelijk zijn </w:t>
      </w:r>
      <w:r>
        <w:lastRenderedPageBreak/>
        <w:t xml:space="preserve">voor de uitvoering ervan, zorgt ervoor dat deze personen voldoen aan </w:t>
      </w:r>
      <w:r w:rsidR="008F0A75">
        <w:t xml:space="preserve">de </w:t>
      </w:r>
      <w:r>
        <w:t>normen omtrent de werving, opleiding</w:t>
      </w:r>
      <w:r w:rsidR="00833710">
        <w:t xml:space="preserve"> en</w:t>
      </w:r>
      <w:r>
        <w:t xml:space="preserve"> certificering van het personeel.</w:t>
      </w:r>
      <w:r>
        <w:rPr>
          <w:rStyle w:val="Voetnootmarkering"/>
        </w:rPr>
        <w:footnoteReference w:id="112"/>
      </w:r>
    </w:p>
    <w:p w14:paraId="6BC0AB1C" w14:textId="77777777" w:rsidR="00272718" w:rsidRDefault="00272718" w:rsidP="00272718">
      <w:pPr>
        <w:spacing w:line="360" w:lineRule="auto"/>
      </w:pPr>
    </w:p>
    <w:p w14:paraId="5971393F" w14:textId="2E279B76" w:rsidR="00272718" w:rsidRDefault="00272718" w:rsidP="00272718">
      <w:pPr>
        <w:pStyle w:val="Kop4"/>
        <w:numPr>
          <w:ilvl w:val="0"/>
          <w:numId w:val="0"/>
        </w:numPr>
      </w:pPr>
      <w:r>
        <w:t xml:space="preserve">1.2.5.2. </w:t>
      </w:r>
      <w:r w:rsidR="006C4909">
        <w:t>Het reactief toezicht</w:t>
      </w:r>
    </w:p>
    <w:p w14:paraId="67AE0B43" w14:textId="77777777" w:rsidR="00272718" w:rsidRPr="004143B5" w:rsidRDefault="00272718" w:rsidP="00272718">
      <w:pPr>
        <w:spacing w:line="360" w:lineRule="auto"/>
      </w:pPr>
    </w:p>
    <w:p w14:paraId="1AF30054" w14:textId="7C23567A" w:rsidR="00272718" w:rsidRDefault="00272718" w:rsidP="00272718">
      <w:pPr>
        <w:spacing w:line="360" w:lineRule="auto"/>
      </w:pPr>
      <w:r w:rsidRPr="00027AB7">
        <w:t xml:space="preserve">Hoewel het aanneembaar lijkt dat de bovenstaande </w:t>
      </w:r>
      <w:r>
        <w:t xml:space="preserve">Europese </w:t>
      </w:r>
      <w:r w:rsidRPr="00027AB7">
        <w:t>maatregelen de overheid in s</w:t>
      </w:r>
      <w:r>
        <w:t>taat stellen om de private bewakingssector</w:t>
      </w:r>
      <w:r w:rsidRPr="00027AB7">
        <w:t xml:space="preserve"> te vr</w:t>
      </w:r>
      <w:r>
        <w:t>ijwaren van minder betrouwbare</w:t>
      </w:r>
      <w:r w:rsidRPr="00027AB7">
        <w:t xml:space="preserve"> individuen</w:t>
      </w:r>
      <w:r w:rsidR="00FC7EC9">
        <w:t xml:space="preserve"> </w:t>
      </w:r>
      <w:r>
        <w:t xml:space="preserve">is er naast een proactieve vorm van controle ook een </w:t>
      </w:r>
      <w:r w:rsidRPr="00027AB7">
        <w:t xml:space="preserve">reactief controle- en sanctieapparaat </w:t>
      </w:r>
      <w:r>
        <w:t>nodig</w:t>
      </w:r>
      <w:r w:rsidRPr="00027AB7">
        <w:t>.</w:t>
      </w:r>
    </w:p>
    <w:p w14:paraId="77605B12" w14:textId="77777777" w:rsidR="00272718" w:rsidRDefault="00272718" w:rsidP="00272718">
      <w:pPr>
        <w:spacing w:line="360" w:lineRule="auto"/>
      </w:pPr>
    </w:p>
    <w:p w14:paraId="4692C975" w14:textId="77777777" w:rsidR="00272718" w:rsidRDefault="00272718" w:rsidP="00272718">
      <w:pPr>
        <w:spacing w:line="360" w:lineRule="auto"/>
      </w:pPr>
      <w:r>
        <w:t>Op Europees niveau voert de Commissie in samenwerking met de bevoegde autoriteit van de betrokken lidstaat inspecties uit teneinde toezicht te houden op de toepassing van de Verordening van 300</w:t>
      </w:r>
      <w:r w:rsidRPr="00710275">
        <w:t>/2008</w:t>
      </w:r>
      <w:r>
        <w:t xml:space="preserve"> door de lidstaten, en indien nodig aanbevelingen te doen om de beveiliging van de luchtvaart te verbeteren.</w:t>
      </w:r>
      <w:r>
        <w:rPr>
          <w:rStyle w:val="Voetnootmarkering"/>
        </w:rPr>
        <w:footnoteReference w:id="113"/>
      </w:r>
      <w:r>
        <w:t xml:space="preserve"> Deze inspecties vinden onaangekondigd plaats. De Commissie licht de bij een inspectie betrokken lidstaat daar tijdig over in. De Commissie maakt vervolgens een inspectieverslag op dat aan de bevoegde autoriteit van de betrokken lidstaat wordt meegedeeld De autoriteit moet in haar antwoord aangeven welke maatregelen worden genomen om eventuele vastgestelde tekortkomingen te corrigeren.</w:t>
      </w:r>
      <w:r>
        <w:rPr>
          <w:rStyle w:val="Voetnootmarkering"/>
        </w:rPr>
        <w:footnoteReference w:id="114"/>
      </w:r>
    </w:p>
    <w:p w14:paraId="08477A87" w14:textId="77777777" w:rsidR="00272718" w:rsidRDefault="00272718" w:rsidP="00272718">
      <w:pPr>
        <w:spacing w:line="360" w:lineRule="auto"/>
      </w:pPr>
    </w:p>
    <w:p w14:paraId="39344B89" w14:textId="53CA299A" w:rsidR="00272718" w:rsidRDefault="003F7D9D" w:rsidP="00272718">
      <w:pPr>
        <w:spacing w:line="360" w:lineRule="auto"/>
        <w:rPr>
          <w:lang w:eastAsia="nl-BE"/>
        </w:rPr>
      </w:pPr>
      <w:r>
        <w:rPr>
          <w:lang w:eastAsia="nl-BE"/>
        </w:rPr>
        <w:t xml:space="preserve">Eveneens beschikken </w:t>
      </w:r>
      <w:r w:rsidR="00272718">
        <w:rPr>
          <w:lang w:eastAsia="nl-BE"/>
        </w:rPr>
        <w:t xml:space="preserve"> de overheid </w:t>
      </w:r>
      <w:r>
        <w:rPr>
          <w:lang w:eastAsia="nl-BE"/>
        </w:rPr>
        <w:t>of bepaalde instanties</w:t>
      </w:r>
      <w:r w:rsidR="00272718">
        <w:rPr>
          <w:lang w:eastAsia="nl-BE"/>
        </w:rPr>
        <w:t xml:space="preserve">, afhankelijk van de lidstaat, </w:t>
      </w:r>
      <w:r>
        <w:rPr>
          <w:lang w:eastAsia="nl-BE"/>
        </w:rPr>
        <w:t>over een sanctiearsenaal</w:t>
      </w:r>
      <w:r w:rsidRPr="009A1AC8">
        <w:rPr>
          <w:lang w:eastAsia="nl-BE"/>
        </w:rPr>
        <w:t xml:space="preserve"> </w:t>
      </w:r>
      <w:r w:rsidR="00272718" w:rsidRPr="009A1AC8">
        <w:rPr>
          <w:lang w:eastAsia="nl-BE"/>
        </w:rPr>
        <w:t xml:space="preserve">waarvan mag worden aangenomen dat ze voldoende afschrikkend werkt. </w:t>
      </w:r>
      <w:r w:rsidR="00272718">
        <w:rPr>
          <w:lang w:eastAsia="nl-BE"/>
        </w:rPr>
        <w:t xml:space="preserve">Zo bestaat er in bepaalde landen </w:t>
      </w:r>
      <w:r>
        <w:rPr>
          <w:lang w:eastAsia="nl-BE"/>
        </w:rPr>
        <w:t xml:space="preserve">alleen </w:t>
      </w:r>
      <w:r w:rsidR="00272718">
        <w:rPr>
          <w:lang w:eastAsia="nl-BE"/>
        </w:rPr>
        <w:t xml:space="preserve">de mogelijkheid om de toelating in te trekken, terwijl er in andere landen </w:t>
      </w:r>
      <w:r>
        <w:rPr>
          <w:lang w:eastAsia="nl-BE"/>
        </w:rPr>
        <w:t xml:space="preserve">ook </w:t>
      </w:r>
      <w:r w:rsidR="00272718">
        <w:rPr>
          <w:lang w:eastAsia="nl-BE"/>
        </w:rPr>
        <w:t>de mogelijkheid bestaat om geldboetes en/ of een gevangenisstraf op te leggen.</w:t>
      </w:r>
      <w:r>
        <w:rPr>
          <w:lang w:eastAsia="nl-BE"/>
        </w:rPr>
        <w:t xml:space="preserve"> Daarnaa</w:t>
      </w:r>
      <w:r w:rsidR="007F6BDA">
        <w:rPr>
          <w:lang w:eastAsia="nl-BE"/>
        </w:rPr>
        <w:t xml:space="preserve">st bestaan er ook verschillen </w:t>
      </w:r>
      <w:r>
        <w:rPr>
          <w:lang w:eastAsia="nl-BE"/>
        </w:rPr>
        <w:t>als de sancties gericht zijn op de private bewakingsondernemingen of het leidinggevend/uitvoerend personeel.</w:t>
      </w:r>
      <w:r w:rsidR="00272718">
        <w:rPr>
          <w:rStyle w:val="Voetnootmarkering"/>
          <w:lang w:eastAsia="nl-BE"/>
        </w:rPr>
        <w:footnoteReference w:id="115"/>
      </w:r>
      <w:r>
        <w:rPr>
          <w:lang w:eastAsia="nl-BE"/>
        </w:rPr>
        <w:t xml:space="preserve"> </w:t>
      </w:r>
    </w:p>
    <w:p w14:paraId="26428CFB" w14:textId="77777777" w:rsidR="00272718" w:rsidRDefault="00272718" w:rsidP="00272718">
      <w:pPr>
        <w:spacing w:line="360" w:lineRule="auto"/>
        <w:rPr>
          <w:lang w:eastAsia="nl-BE"/>
        </w:rPr>
      </w:pPr>
    </w:p>
    <w:p w14:paraId="6227343A" w14:textId="77777777" w:rsidR="00272718" w:rsidRDefault="00272718" w:rsidP="00272718">
      <w:pPr>
        <w:jc w:val="left"/>
        <w:rPr>
          <w:rFonts w:cs="Arial"/>
          <w:b/>
          <w:bCs/>
          <w:iCs/>
          <w:caps/>
          <w:szCs w:val="28"/>
        </w:rPr>
      </w:pPr>
      <w:r>
        <w:br w:type="page"/>
      </w:r>
    </w:p>
    <w:p w14:paraId="150B7402" w14:textId="77777777" w:rsidR="00272718" w:rsidRPr="008C3534" w:rsidRDefault="00272718" w:rsidP="00272718">
      <w:pPr>
        <w:pStyle w:val="Kop2"/>
        <w:numPr>
          <w:ilvl w:val="0"/>
          <w:numId w:val="0"/>
        </w:numPr>
        <w:rPr>
          <w:color w:val="FF0000"/>
        </w:rPr>
      </w:pPr>
      <w:bookmarkStart w:id="69" w:name="_Toc448147546"/>
      <w:bookmarkStart w:id="70" w:name="_Toc452987760"/>
      <w:r w:rsidRPr="00D5246B">
        <w:lastRenderedPageBreak/>
        <w:t>1.3. Kernproblematiek</w:t>
      </w:r>
      <w:bookmarkEnd w:id="69"/>
      <w:bookmarkEnd w:id="70"/>
      <w:r>
        <w:t xml:space="preserve"> </w:t>
      </w:r>
    </w:p>
    <w:p w14:paraId="736E2985" w14:textId="77777777" w:rsidR="00272718" w:rsidRDefault="00272718" w:rsidP="00272718">
      <w:pPr>
        <w:jc w:val="left"/>
        <w:rPr>
          <w:lang w:eastAsia="nl-BE"/>
        </w:rPr>
      </w:pPr>
    </w:p>
    <w:p w14:paraId="643BC761" w14:textId="77777777" w:rsidR="00272718" w:rsidRDefault="00272718" w:rsidP="00272718">
      <w:pPr>
        <w:spacing w:line="360" w:lineRule="auto"/>
        <w:rPr>
          <w:lang w:eastAsia="nl-BE"/>
        </w:rPr>
      </w:pPr>
    </w:p>
    <w:p w14:paraId="645CBC03" w14:textId="1A041CD6" w:rsidR="00272718" w:rsidRDefault="00272718" w:rsidP="00272718">
      <w:pPr>
        <w:spacing w:line="360" w:lineRule="auto"/>
      </w:pPr>
      <w:r w:rsidRPr="00CA07DE">
        <w:t>De laatste decennia heeft de private veiligheidssec</w:t>
      </w:r>
      <w:r>
        <w:t xml:space="preserve">tor een explosieve groei gekend. Zo  </w:t>
      </w:r>
      <w:r w:rsidRPr="00CA07DE">
        <w:t>hebben het openstellen van de grenzen binnen de EU, een toenemende multiculturele samenleving en de opkomst van nieuwe communicatievormen gevolgen voor de aard en de omvang van de criminaliteit</w:t>
      </w:r>
      <w:r w:rsidR="003F7D9D">
        <w:t xml:space="preserve"> </w:t>
      </w:r>
      <w:r>
        <w:t>wat samenhangt met stijgende on</w:t>
      </w:r>
      <w:r w:rsidRPr="00CA07DE">
        <w:t xml:space="preserve">veiligheidsgevoelens </w:t>
      </w:r>
      <w:r>
        <w:t>in</w:t>
      </w:r>
      <w:r w:rsidRPr="00CA07DE">
        <w:t xml:space="preserve"> de samenleving</w:t>
      </w:r>
      <w:r>
        <w:t xml:space="preserve">. </w:t>
      </w:r>
      <w:r>
        <w:rPr>
          <w:lang w:eastAsia="nl-BE"/>
        </w:rPr>
        <w:t xml:space="preserve">Zo zijn  de terroristische aanslagen van 9/11 </w:t>
      </w:r>
      <w:r w:rsidRPr="00573EBE">
        <w:t xml:space="preserve">in New York </w:t>
      </w:r>
      <w:r>
        <w:rPr>
          <w:lang w:eastAsia="nl-BE"/>
        </w:rPr>
        <w:t xml:space="preserve">een belangrijke drijfveer geweest voor de ontwikkeling van internationale en Europese wetgeving die een </w:t>
      </w:r>
      <w:r>
        <w:t>verstrengde aanpak op het gebied van luchtvaart</w:t>
      </w:r>
      <w:r>
        <w:rPr>
          <w:lang w:eastAsia="nl-BE"/>
        </w:rPr>
        <w:t xml:space="preserve">beveiliging </w:t>
      </w:r>
      <w:r w:rsidR="00403203">
        <w:rPr>
          <w:lang w:eastAsia="nl-BE"/>
        </w:rPr>
        <w:t>inhoudt</w:t>
      </w:r>
      <w:r>
        <w:rPr>
          <w:lang w:eastAsia="nl-BE"/>
        </w:rPr>
        <w:t>. De veiligheid op een luchthaven is namelijk een belangrijk gegeven. Het screenen van passagiers en hun bagage is een essentieel onderdeel van de beveiliging van de luchtvaart. Daartegenover moeten passagiers erop kunnen vertrouwen dat zij op weg naar een vliegtuig gescreend worden door een erkende veiligheidsagent, die zelf ook gecontroleerd wordt door onafhankelijke instanties.</w:t>
      </w:r>
    </w:p>
    <w:p w14:paraId="54A5AEE2" w14:textId="77777777" w:rsidR="00272718" w:rsidRDefault="00272718" w:rsidP="00272718">
      <w:pPr>
        <w:spacing w:line="360" w:lineRule="auto"/>
        <w:rPr>
          <w:lang w:eastAsia="nl-BE"/>
        </w:rPr>
      </w:pPr>
    </w:p>
    <w:p w14:paraId="7332EE3D" w14:textId="520A3255" w:rsidR="00272718" w:rsidRDefault="00272718" w:rsidP="00272718">
      <w:pPr>
        <w:spacing w:line="360" w:lineRule="auto"/>
        <w:rPr>
          <w:lang w:eastAsia="nl-BE"/>
        </w:rPr>
      </w:pPr>
      <w:r w:rsidRPr="00573EBE">
        <w:t xml:space="preserve">De terroristische aanslagen van 9/11 in New York en Washington en </w:t>
      </w:r>
      <w:r>
        <w:t>de</w:t>
      </w:r>
      <w:r w:rsidRPr="00573EBE">
        <w:t xml:space="preserve"> recente </w:t>
      </w:r>
      <w:r w:rsidRPr="002A33EF">
        <w:t>crash van een Russisch passagiersvliegtuig in de Sinaï-woestijn in Egypte</w:t>
      </w:r>
      <w:r>
        <w:rPr>
          <w:rStyle w:val="Voetnootmarkering"/>
        </w:rPr>
        <w:footnoteReference w:id="116"/>
      </w:r>
      <w:r>
        <w:t xml:space="preserve"> </w:t>
      </w:r>
      <w:r w:rsidRPr="00573EBE">
        <w:t>wij</w:t>
      </w:r>
      <w:r>
        <w:t>zen</w:t>
      </w:r>
      <w:r w:rsidRPr="00573EBE">
        <w:t xml:space="preserve"> </w:t>
      </w:r>
      <w:r>
        <w:t xml:space="preserve">dus </w:t>
      </w:r>
      <w:r w:rsidRPr="00573EBE">
        <w:t>op een voortdurende behoefte aan een effectieve screening van passagiers en hun bagage. De gebeurtenissen van 9/11 lijken een</w:t>
      </w:r>
      <w:r>
        <w:t xml:space="preserve"> aanleiding</w:t>
      </w:r>
      <w:r w:rsidRPr="00573EBE">
        <w:t xml:space="preserve"> te zijn</w:t>
      </w:r>
      <w:r>
        <w:t xml:space="preserve"> </w:t>
      </w:r>
      <w:r w:rsidRPr="00573EBE">
        <w:t>geweest</w:t>
      </w:r>
      <w:r>
        <w:t xml:space="preserve"> voor een toegenomen</w:t>
      </w:r>
      <w:r w:rsidRPr="00573EBE">
        <w:t xml:space="preserve"> </w:t>
      </w:r>
      <w:r>
        <w:t>aandacht op veiligheid</w:t>
      </w:r>
      <w:r w:rsidR="006A626B">
        <w:t xml:space="preserve"> in het algemeen.</w:t>
      </w:r>
      <w:r w:rsidRPr="00573EBE">
        <w:t xml:space="preserve"> </w:t>
      </w:r>
      <w:proofErr w:type="spellStart"/>
      <w:r w:rsidRPr="00573EBE">
        <w:t>Rimanque</w:t>
      </w:r>
      <w:proofErr w:type="spellEnd"/>
      <w:r w:rsidRPr="00573EBE">
        <w:t xml:space="preserve"> </w:t>
      </w:r>
      <w:r>
        <w:t xml:space="preserve">stelt </w:t>
      </w:r>
      <w:r w:rsidRPr="00573EBE">
        <w:t xml:space="preserve">echter </w:t>
      </w:r>
      <w:r>
        <w:t xml:space="preserve">vast </w:t>
      </w:r>
      <w:r w:rsidRPr="00573EBE">
        <w:t xml:space="preserve">dat dit niet het geval is, en dat de focus </w:t>
      </w:r>
      <w:r>
        <w:t xml:space="preserve">van </w:t>
      </w:r>
      <w:r w:rsidRPr="00573EBE">
        <w:t>het recht op veiligheid reeds veel langer bestond.</w:t>
      </w:r>
      <w:r>
        <w:rPr>
          <w:rStyle w:val="Voetnootmarkering"/>
        </w:rPr>
        <w:footnoteReference w:id="117"/>
      </w:r>
      <w:r w:rsidRPr="00573EBE">
        <w:t xml:space="preserve"> </w:t>
      </w:r>
      <w:r w:rsidR="009556E9">
        <w:t>Volgens hem was er ook daarvoor reeds aandacht voor veiligheidsthema’s zoals verkeerveiligheid, het voorkomen van straatcriminaliteit of inbraken in woningen en handelszaken. Voor de concrete</w:t>
      </w:r>
      <w:r w:rsidR="006A626B">
        <w:t xml:space="preserve"> </w:t>
      </w:r>
      <w:r w:rsidRPr="00573EBE">
        <w:t xml:space="preserve">veiligheidswaarborgen op luchthavens gaat dit echter niet op. Men kan er niet omheen kijken dat  de toegangscontroles voor passagiers sinds 9/11 enorm verstrengd zijn. Ook </w:t>
      </w:r>
      <w:proofErr w:type="spellStart"/>
      <w:r w:rsidRPr="00573EBE">
        <w:t>Piret</w:t>
      </w:r>
      <w:proofErr w:type="spellEnd"/>
      <w:r w:rsidRPr="00573EBE">
        <w:t xml:space="preserve"> haalt aan dat 9/11 het debat over het recht op veiligheid versterkte.</w:t>
      </w:r>
      <w:r w:rsidRPr="00573EBE">
        <w:rPr>
          <w:rStyle w:val="Voetnootmarkering"/>
        </w:rPr>
        <w:footnoteReference w:id="118"/>
      </w:r>
      <w:r w:rsidRPr="00573EBE">
        <w:t xml:space="preserve"> </w:t>
      </w:r>
      <w:r>
        <w:t xml:space="preserve">De verstrenging van beveiligingscontroles op luchthavens is dus een logisch gevolg van deze terroristische dreigingen. </w:t>
      </w:r>
      <w:r w:rsidRPr="00573EBE">
        <w:t xml:space="preserve">Toch er is tot op heden op wetenschappelijk vlak weinig </w:t>
      </w:r>
      <w:r w:rsidRPr="00573EBE">
        <w:rPr>
          <w:lang w:eastAsia="nl-BE"/>
        </w:rPr>
        <w:t xml:space="preserve">aandacht uitgegaan naar de private bewaking op de luchthaven. Er blijkt meer onderzoek gevoerd te worden naar de activiteiten </w:t>
      </w:r>
      <w:r>
        <w:rPr>
          <w:lang w:eastAsia="nl-BE"/>
        </w:rPr>
        <w:t>binnen</w:t>
      </w:r>
      <w:r w:rsidRPr="00573EBE">
        <w:rPr>
          <w:lang w:eastAsia="nl-BE"/>
        </w:rPr>
        <w:t xml:space="preserve"> de private recherche en de forensische </w:t>
      </w:r>
      <w:r w:rsidRPr="00573EBE">
        <w:rPr>
          <w:lang w:eastAsia="nl-BE"/>
        </w:rPr>
        <w:lastRenderedPageBreak/>
        <w:t>accountancy.</w:t>
      </w:r>
      <w:r>
        <w:rPr>
          <w:rStyle w:val="Voetnootmarkering"/>
          <w:lang w:eastAsia="nl-BE"/>
        </w:rPr>
        <w:footnoteReference w:id="119"/>
      </w:r>
      <w:r w:rsidRPr="00573EBE">
        <w:rPr>
          <w:lang w:eastAsia="nl-BE"/>
        </w:rPr>
        <w:t xml:space="preserve"> </w:t>
      </w:r>
      <w:r>
        <w:t xml:space="preserve"> </w:t>
      </w:r>
      <w:r w:rsidRPr="00573EBE">
        <w:rPr>
          <w:lang w:eastAsia="nl-BE"/>
        </w:rPr>
        <w:t>Ook</w:t>
      </w:r>
      <w:r>
        <w:rPr>
          <w:lang w:eastAsia="nl-BE"/>
        </w:rPr>
        <w:t xml:space="preserve"> </w:t>
      </w:r>
      <w:r w:rsidRPr="00573EBE">
        <w:rPr>
          <w:lang w:eastAsia="nl-BE"/>
        </w:rPr>
        <w:t xml:space="preserve"> literatuur over de specifieke </w:t>
      </w:r>
      <w:r w:rsidR="00D40358">
        <w:rPr>
          <w:lang w:eastAsia="nl-BE"/>
        </w:rPr>
        <w:t xml:space="preserve">toezicht </w:t>
      </w:r>
      <w:r w:rsidRPr="00573EBE">
        <w:rPr>
          <w:lang w:eastAsia="nl-BE"/>
        </w:rPr>
        <w:t>op de activiteiten van de private bewaking op de luchthaven</w:t>
      </w:r>
      <w:r>
        <w:rPr>
          <w:lang w:eastAsia="nl-BE"/>
        </w:rPr>
        <w:t xml:space="preserve"> blijkt</w:t>
      </w:r>
      <w:r w:rsidRPr="00573EBE">
        <w:rPr>
          <w:lang w:eastAsia="nl-BE"/>
        </w:rPr>
        <w:t xml:space="preserve"> amper aanwezig te zijn in vergelijking met de andere deelsectoren.</w:t>
      </w:r>
      <w:r w:rsidRPr="00573EBE">
        <w:t xml:space="preserve"> </w:t>
      </w:r>
    </w:p>
    <w:p w14:paraId="03EA87B6" w14:textId="77777777" w:rsidR="00272718" w:rsidRDefault="00272718" w:rsidP="00272718">
      <w:pPr>
        <w:spacing w:line="360" w:lineRule="auto"/>
        <w:rPr>
          <w:lang w:eastAsia="nl-BE"/>
        </w:rPr>
      </w:pPr>
    </w:p>
    <w:p w14:paraId="5764F3CF" w14:textId="7F3B7DA8" w:rsidR="00272718" w:rsidRDefault="00272718" w:rsidP="00272718">
      <w:pPr>
        <w:spacing w:line="360" w:lineRule="auto"/>
      </w:pPr>
      <w:r>
        <w:rPr>
          <w:lang w:eastAsia="nl-BE"/>
        </w:rPr>
        <w:t xml:space="preserve">In dit onderzoek wordt er </w:t>
      </w:r>
      <w:r w:rsidR="006A626B">
        <w:rPr>
          <w:lang w:eastAsia="nl-BE"/>
        </w:rPr>
        <w:t xml:space="preserve">ten eerste </w:t>
      </w:r>
      <w:r>
        <w:rPr>
          <w:lang w:eastAsia="nl-BE"/>
        </w:rPr>
        <w:t>nagegaan hoe de private bewaking</w:t>
      </w:r>
      <w:r w:rsidR="006A626B">
        <w:rPr>
          <w:lang w:eastAsia="nl-BE"/>
        </w:rPr>
        <w:t>ssector</w:t>
      </w:r>
      <w:r>
        <w:rPr>
          <w:lang w:eastAsia="nl-BE"/>
        </w:rPr>
        <w:t xml:space="preserve"> </w:t>
      </w:r>
      <w:r w:rsidR="006A626B">
        <w:rPr>
          <w:lang w:eastAsia="nl-BE"/>
        </w:rPr>
        <w:t xml:space="preserve">enerzijds op algemeen vlak en anderzijds specifiek op de luchthaven </w:t>
      </w:r>
      <w:r>
        <w:rPr>
          <w:lang w:eastAsia="nl-BE"/>
        </w:rPr>
        <w:t xml:space="preserve">is gereguleerd. </w:t>
      </w:r>
      <w:r>
        <w:t xml:space="preserve">Een wettelijk kader waarin de private bewakingssector wordt gereglementeerd is nodig om enerzijds de openbare veiligheidszorg de bovenhand te laten houden en anderzijds de rechten en vrijheden van de burgers te beschermen. Ten tweede wordt er nagegaan over welke middelen de overheid beschikt om onregelmatigheden vast te stellen en hoe er hier tegenover kan worden opgetreden. </w:t>
      </w:r>
    </w:p>
    <w:p w14:paraId="56EA29DC" w14:textId="77777777" w:rsidR="00272718" w:rsidRPr="00573EBE" w:rsidRDefault="00272718" w:rsidP="00272718">
      <w:pPr>
        <w:spacing w:line="360" w:lineRule="auto"/>
        <w:rPr>
          <w:lang w:eastAsia="nl-BE"/>
        </w:rPr>
      </w:pPr>
    </w:p>
    <w:p w14:paraId="7054B8B5" w14:textId="3042C132" w:rsidR="00272718" w:rsidRDefault="00272718" w:rsidP="00272718">
      <w:pPr>
        <w:spacing w:line="360" w:lineRule="auto"/>
        <w:rPr>
          <w:lang w:eastAsia="nl-BE"/>
        </w:rPr>
      </w:pPr>
      <w:r>
        <w:rPr>
          <w:lang w:eastAsia="nl-BE"/>
        </w:rPr>
        <w:t>Daarnaast</w:t>
      </w:r>
      <w:r w:rsidRPr="00573EBE">
        <w:rPr>
          <w:lang w:eastAsia="nl-BE"/>
        </w:rPr>
        <w:t xml:space="preserve"> is de doelstelling van dit onderzoek ook maatschappelijk gericht. Deze masterproef kan eventueel een bijdrage leveren om het beleid omtrent het controle- en sanctionering</w:t>
      </w:r>
      <w:r w:rsidR="007F6BDA">
        <w:rPr>
          <w:lang w:eastAsia="nl-BE"/>
        </w:rPr>
        <w:t>s</w:t>
      </w:r>
      <w:r w:rsidRPr="00573EBE">
        <w:rPr>
          <w:lang w:eastAsia="nl-BE"/>
        </w:rPr>
        <w:t xml:space="preserve">systeem </w:t>
      </w:r>
      <w:r w:rsidRPr="00D97D53">
        <w:rPr>
          <w:lang w:eastAsia="nl-BE"/>
        </w:rPr>
        <w:t xml:space="preserve">van </w:t>
      </w:r>
      <w:r>
        <w:rPr>
          <w:lang w:eastAsia="nl-BE"/>
        </w:rPr>
        <w:t xml:space="preserve">private bewakingsagenten op de luchthaven </w:t>
      </w:r>
      <w:r w:rsidRPr="00573EBE">
        <w:rPr>
          <w:lang w:eastAsia="nl-BE"/>
        </w:rPr>
        <w:t>bij te sturen of te herzien.</w:t>
      </w:r>
      <w:r>
        <w:rPr>
          <w:lang w:eastAsia="nl-BE"/>
        </w:rPr>
        <w:t xml:space="preserve"> Aan de hand van een </w:t>
      </w:r>
      <w:r>
        <w:t xml:space="preserve">rechtsvergelijkend onderzoek wordt er getracht inzicht te verwerven in de manier waarop de private bewaking op de luchthaven wordt gereguleerd en gecontroleerd in België en Nederland. Er wordt in de eerste plaats gestreefd naar het blootleggen van de verschillen en gelijkenissen tussen beide landen. Op basis van deze analyse wordt </w:t>
      </w:r>
      <w:r w:rsidR="00021A7B">
        <w:t xml:space="preserve">er </w:t>
      </w:r>
      <w:r>
        <w:t xml:space="preserve">nagegaan of hieruit mogelijkerwijs inspiratie geput kan worden om tegemoet te komen aan eventuele Belgische knelpunten. </w:t>
      </w:r>
    </w:p>
    <w:p w14:paraId="7D3EE525" w14:textId="77777777" w:rsidR="00272718" w:rsidRPr="00573EBE" w:rsidRDefault="00272718" w:rsidP="00272718">
      <w:pPr>
        <w:spacing w:line="360" w:lineRule="auto"/>
        <w:rPr>
          <w:lang w:eastAsia="nl-BE"/>
        </w:rPr>
      </w:pPr>
    </w:p>
    <w:p w14:paraId="70E9C422" w14:textId="77777777" w:rsidR="00272718" w:rsidRDefault="00272718" w:rsidP="00272718">
      <w:pPr>
        <w:spacing w:line="360" w:lineRule="auto"/>
        <w:rPr>
          <w:lang w:eastAsia="nl-BE"/>
        </w:rPr>
      </w:pPr>
      <w:r>
        <w:rPr>
          <w:lang w:eastAsia="nl-BE"/>
        </w:rPr>
        <w:t>In dit onderzoek zullen volgende vragen centraal staan:</w:t>
      </w:r>
    </w:p>
    <w:p w14:paraId="53164AC1" w14:textId="77777777" w:rsidR="00272718" w:rsidRPr="00D97D53" w:rsidRDefault="00272718" w:rsidP="00272718">
      <w:pPr>
        <w:spacing w:line="360" w:lineRule="auto"/>
        <w:rPr>
          <w:lang w:eastAsia="nl-BE"/>
        </w:rPr>
      </w:pPr>
      <w:r w:rsidRPr="00D97D53">
        <w:rPr>
          <w:lang w:eastAsia="nl-BE"/>
        </w:rPr>
        <w:t>1. Op welke wijze wordt het beroep van private bewakingsagenten op de luchthaven gereguleerd in België en Nederland?</w:t>
      </w:r>
    </w:p>
    <w:p w14:paraId="193EB870" w14:textId="77777777" w:rsidR="00272718" w:rsidRDefault="00272718" w:rsidP="00272718">
      <w:pPr>
        <w:spacing w:line="360" w:lineRule="auto"/>
        <w:ind w:left="284" w:right="284"/>
        <w:rPr>
          <w:lang w:eastAsia="nl-BE"/>
        </w:rPr>
      </w:pPr>
      <w:r>
        <w:rPr>
          <w:lang w:eastAsia="nl-BE"/>
        </w:rPr>
        <w:t>1.1. Op welke wijze kunnen private bewakingsagenten op de luchthaven in België en Nederland  hun bevoegdheid van de controle op de passagiers uitoefenen?</w:t>
      </w:r>
    </w:p>
    <w:p w14:paraId="163670DD" w14:textId="77777777" w:rsidR="00272718" w:rsidRDefault="00272718" w:rsidP="00272718">
      <w:pPr>
        <w:spacing w:line="360" w:lineRule="auto"/>
        <w:ind w:left="284" w:right="284"/>
        <w:rPr>
          <w:lang w:eastAsia="nl-BE"/>
        </w:rPr>
      </w:pPr>
      <w:r>
        <w:rPr>
          <w:lang w:eastAsia="nl-BE"/>
        </w:rPr>
        <w:t>1.2. Op welke wijze kunnen private bewakingsagenten op de luchthaven in België en Nederland  hun bevoegdheid van de controle op de handbagage uitoefenen?</w:t>
      </w:r>
    </w:p>
    <w:p w14:paraId="41948F66" w14:textId="77777777" w:rsidR="00272718" w:rsidRDefault="00272718" w:rsidP="00272718">
      <w:pPr>
        <w:spacing w:line="360" w:lineRule="auto"/>
        <w:rPr>
          <w:lang w:eastAsia="nl-BE"/>
        </w:rPr>
      </w:pPr>
    </w:p>
    <w:p w14:paraId="2133BFD8" w14:textId="77777777" w:rsidR="001C2CB0" w:rsidRDefault="001C2CB0" w:rsidP="00272718">
      <w:pPr>
        <w:spacing w:line="360" w:lineRule="auto"/>
        <w:rPr>
          <w:lang w:eastAsia="nl-BE"/>
        </w:rPr>
      </w:pPr>
    </w:p>
    <w:p w14:paraId="7B4E0FF9" w14:textId="77777777" w:rsidR="00272718" w:rsidRDefault="00272718" w:rsidP="00272718">
      <w:pPr>
        <w:spacing w:line="360" w:lineRule="auto"/>
        <w:rPr>
          <w:lang w:eastAsia="nl-BE"/>
        </w:rPr>
      </w:pPr>
      <w:r>
        <w:rPr>
          <w:lang w:eastAsia="nl-BE"/>
        </w:rPr>
        <w:lastRenderedPageBreak/>
        <w:t xml:space="preserve">2.  </w:t>
      </w:r>
      <w:r>
        <w:t>Op welke wijze is er toezicht op de uitoefening van het beroep van private bewakingsagenten op de luchthaven in België en Nederland</w:t>
      </w:r>
      <w:r>
        <w:rPr>
          <w:lang w:eastAsia="nl-BE"/>
        </w:rPr>
        <w:t>?</w:t>
      </w:r>
    </w:p>
    <w:p w14:paraId="7CC7AE14" w14:textId="77777777" w:rsidR="00272718" w:rsidRDefault="00272718" w:rsidP="00272718">
      <w:pPr>
        <w:spacing w:line="360" w:lineRule="auto"/>
        <w:ind w:left="284" w:right="284"/>
        <w:rPr>
          <w:lang w:eastAsia="nl-BE"/>
        </w:rPr>
      </w:pPr>
      <w:r>
        <w:rPr>
          <w:lang w:eastAsia="nl-BE"/>
        </w:rPr>
        <w:t>2.1. Op welke wijze is er een proactief toezicht op de uitoefening van het beroep van private bewakingsagenten op de luchthaven in België en Nederland ?</w:t>
      </w:r>
    </w:p>
    <w:p w14:paraId="136E2164" w14:textId="77777777" w:rsidR="00272718" w:rsidRDefault="00272718" w:rsidP="00272718">
      <w:pPr>
        <w:spacing w:line="360" w:lineRule="auto"/>
      </w:pPr>
      <w:r>
        <w:rPr>
          <w:lang w:eastAsia="nl-BE"/>
        </w:rPr>
        <w:t>2.2. Op welke wijze is er een reactief toezicht op de uitoefening van het beroep van private bewakingsagenten op de luchthaven in België en Nederland ?</w:t>
      </w:r>
    </w:p>
    <w:p w14:paraId="412BB5AA" w14:textId="17B0A74F" w:rsidR="003248C2" w:rsidRDefault="003248C2" w:rsidP="00633071">
      <w:pPr>
        <w:spacing w:line="360" w:lineRule="auto"/>
        <w:ind w:right="284"/>
        <w:rPr>
          <w:lang w:eastAsia="nl-BE"/>
        </w:rPr>
      </w:pPr>
      <w:r>
        <w:rPr>
          <w:lang w:eastAsia="nl-BE"/>
        </w:rPr>
        <w:br w:type="page"/>
      </w:r>
    </w:p>
    <w:p w14:paraId="14C29BC0" w14:textId="77777777" w:rsidR="003248C2" w:rsidRDefault="003248C2" w:rsidP="008B1124">
      <w:pPr>
        <w:spacing w:line="360" w:lineRule="auto"/>
        <w:rPr>
          <w:lang w:eastAsia="nl-BE"/>
        </w:rPr>
      </w:pPr>
    </w:p>
    <w:p w14:paraId="61937AE4" w14:textId="496290BA" w:rsidR="00473D21" w:rsidRPr="00BC14F0" w:rsidRDefault="00D5246B" w:rsidP="00D5246B">
      <w:pPr>
        <w:pStyle w:val="Kop1"/>
        <w:numPr>
          <w:ilvl w:val="0"/>
          <w:numId w:val="0"/>
        </w:numPr>
        <w:rPr>
          <w:color w:val="FF0000"/>
        </w:rPr>
      </w:pPr>
      <w:bookmarkStart w:id="71" w:name="_Toc452987761"/>
      <w:r>
        <w:t xml:space="preserve">Hoofdstuk II: </w:t>
      </w:r>
      <w:r w:rsidR="00CF09D3">
        <w:t>M</w:t>
      </w:r>
      <w:r w:rsidR="006D5366">
        <w:t>ethodologisch kader</w:t>
      </w:r>
      <w:bookmarkEnd w:id="71"/>
      <w:r w:rsidR="00BC14F0">
        <w:t xml:space="preserve"> </w:t>
      </w:r>
    </w:p>
    <w:p w14:paraId="645FD394" w14:textId="77777777" w:rsidR="00742F08" w:rsidRDefault="00742F08" w:rsidP="00F22F17"/>
    <w:p w14:paraId="4EA3AE50" w14:textId="0FC3A676" w:rsidR="00742F08" w:rsidRPr="00010E68" w:rsidRDefault="00742F08" w:rsidP="00F22F17">
      <w:pPr>
        <w:spacing w:line="360" w:lineRule="auto"/>
      </w:pPr>
      <w:r>
        <w:t>In dit onderdeel wordt de methodologie van de masterpoef besproken. In het eerste deel wordt de keuze voor de functionele rechtsvergelijkende methode toegelicht. Daarna wordt de landenkeuze toegelicht. In een derde deel worden de gehanteerde bronnen besproken. Tot slot wordt er ingegaan op de kwaliteit van het onderzoek.</w:t>
      </w:r>
    </w:p>
    <w:p w14:paraId="1D29B1F3" w14:textId="443D89EE" w:rsidR="006D5366" w:rsidRDefault="006D5366" w:rsidP="00D5246B">
      <w:pPr>
        <w:pStyle w:val="Kop2"/>
        <w:numPr>
          <w:ilvl w:val="0"/>
          <w:numId w:val="0"/>
        </w:numPr>
      </w:pPr>
      <w:bookmarkStart w:id="72" w:name="_Toc452987762"/>
      <w:r>
        <w:t>2.1. Rechtsvergelijkend onderzoek</w:t>
      </w:r>
      <w:bookmarkEnd w:id="72"/>
    </w:p>
    <w:p w14:paraId="2C0117DA" w14:textId="77777777" w:rsidR="00583D34" w:rsidRDefault="00583D34" w:rsidP="00F22F17"/>
    <w:p w14:paraId="5D91D259" w14:textId="2855A387" w:rsidR="00F759B9" w:rsidRDefault="00F600A8">
      <w:pPr>
        <w:spacing w:after="238" w:line="360" w:lineRule="auto"/>
        <w:ind w:left="-5"/>
      </w:pPr>
      <w:r>
        <w:t>De onderzoeksvragen worden beantwoord op basis van een rechtsvergelijking of “</w:t>
      </w:r>
      <w:proofErr w:type="spellStart"/>
      <w:r>
        <w:rPr>
          <w:i/>
        </w:rPr>
        <w:t>comparative</w:t>
      </w:r>
      <w:proofErr w:type="spellEnd"/>
      <w:r>
        <w:rPr>
          <w:i/>
        </w:rPr>
        <w:t xml:space="preserve"> </w:t>
      </w:r>
      <w:proofErr w:type="spellStart"/>
      <w:r>
        <w:rPr>
          <w:i/>
        </w:rPr>
        <w:t>law</w:t>
      </w:r>
      <w:proofErr w:type="spellEnd"/>
      <w:r>
        <w:rPr>
          <w:i/>
        </w:rPr>
        <w:t>”</w:t>
      </w:r>
      <w:r>
        <w:t xml:space="preserve">. </w:t>
      </w:r>
      <w:proofErr w:type="spellStart"/>
      <w:r w:rsidRPr="004347DC">
        <w:rPr>
          <w:lang w:val="en-GB"/>
        </w:rPr>
        <w:t>Volgens</w:t>
      </w:r>
      <w:proofErr w:type="spellEnd"/>
      <w:r w:rsidRPr="004347DC">
        <w:rPr>
          <w:lang w:val="en-GB"/>
        </w:rPr>
        <w:t xml:space="preserve"> </w:t>
      </w:r>
      <w:proofErr w:type="spellStart"/>
      <w:r w:rsidRPr="004347DC">
        <w:rPr>
          <w:lang w:val="en-GB"/>
        </w:rPr>
        <w:t>Zweigert</w:t>
      </w:r>
      <w:proofErr w:type="spellEnd"/>
      <w:r w:rsidRPr="004347DC">
        <w:rPr>
          <w:lang w:val="en-GB"/>
        </w:rPr>
        <w:t xml:space="preserve"> </w:t>
      </w:r>
      <w:proofErr w:type="spellStart"/>
      <w:r w:rsidRPr="004347DC">
        <w:rPr>
          <w:lang w:val="en-GB"/>
        </w:rPr>
        <w:t>en</w:t>
      </w:r>
      <w:proofErr w:type="spellEnd"/>
      <w:r w:rsidRPr="004347DC">
        <w:rPr>
          <w:lang w:val="en-GB"/>
        </w:rPr>
        <w:t xml:space="preserve"> </w:t>
      </w:r>
      <w:proofErr w:type="spellStart"/>
      <w:r w:rsidRPr="004347DC">
        <w:rPr>
          <w:lang w:val="en-GB"/>
        </w:rPr>
        <w:t>Kötz</w:t>
      </w:r>
      <w:proofErr w:type="spellEnd"/>
      <w:r w:rsidRPr="004347DC">
        <w:rPr>
          <w:lang w:val="en-GB"/>
        </w:rPr>
        <w:t xml:space="preserve"> </w:t>
      </w:r>
      <w:proofErr w:type="spellStart"/>
      <w:r w:rsidRPr="004347DC">
        <w:rPr>
          <w:lang w:val="en-GB"/>
        </w:rPr>
        <w:t>wordt</w:t>
      </w:r>
      <w:proofErr w:type="spellEnd"/>
      <w:r w:rsidRPr="004347DC">
        <w:rPr>
          <w:lang w:val="en-GB"/>
        </w:rPr>
        <w:t xml:space="preserve"> met de term “</w:t>
      </w:r>
      <w:r w:rsidRPr="004347DC">
        <w:rPr>
          <w:i/>
          <w:lang w:val="en-GB"/>
        </w:rPr>
        <w:t>comparative law”</w:t>
      </w:r>
      <w:r w:rsidR="00504CBC" w:rsidRPr="004347DC">
        <w:rPr>
          <w:lang w:val="en-GB"/>
        </w:rPr>
        <w:t xml:space="preserve"> </w:t>
      </w:r>
      <w:proofErr w:type="spellStart"/>
      <w:r w:rsidR="00504CBC" w:rsidRPr="004347DC">
        <w:rPr>
          <w:lang w:val="en-GB"/>
        </w:rPr>
        <w:t>verwezen</w:t>
      </w:r>
      <w:proofErr w:type="spellEnd"/>
      <w:r w:rsidR="00504CBC" w:rsidRPr="004347DC">
        <w:rPr>
          <w:lang w:val="en-GB"/>
        </w:rPr>
        <w:t xml:space="preserve"> </w:t>
      </w:r>
      <w:proofErr w:type="spellStart"/>
      <w:r w:rsidR="00504CBC" w:rsidRPr="004347DC">
        <w:rPr>
          <w:lang w:val="en-GB"/>
        </w:rPr>
        <w:t>naar</w:t>
      </w:r>
      <w:proofErr w:type="spellEnd"/>
      <w:r w:rsidR="00504CBC" w:rsidRPr="004347DC">
        <w:rPr>
          <w:lang w:val="en-GB"/>
        </w:rPr>
        <w:t xml:space="preserve"> </w:t>
      </w:r>
      <w:r w:rsidRPr="004347DC">
        <w:rPr>
          <w:i/>
          <w:lang w:val="en-GB"/>
        </w:rPr>
        <w:t>“</w:t>
      </w:r>
      <w:r w:rsidR="00504CBC" w:rsidRPr="004347DC">
        <w:rPr>
          <w:i/>
          <w:lang w:val="en-GB"/>
        </w:rPr>
        <w:t>the intellectual activity with law as its object and comparison as its</w:t>
      </w:r>
      <w:r w:rsidRPr="004347DC">
        <w:rPr>
          <w:i/>
          <w:lang w:val="en-GB"/>
        </w:rPr>
        <w:t xml:space="preserve"> proce</w:t>
      </w:r>
      <w:r w:rsidR="00504CBC" w:rsidRPr="004347DC">
        <w:rPr>
          <w:i/>
          <w:lang w:val="en-GB"/>
        </w:rPr>
        <w:t>s</w:t>
      </w:r>
      <w:r w:rsidRPr="004347DC">
        <w:rPr>
          <w:i/>
          <w:lang w:val="en-GB"/>
        </w:rPr>
        <w:t>s”</w:t>
      </w:r>
      <w:r w:rsidRPr="004347DC">
        <w:rPr>
          <w:lang w:val="en-GB"/>
        </w:rPr>
        <w:t>.</w:t>
      </w:r>
      <w:r w:rsidRPr="00504CBC">
        <w:rPr>
          <w:vertAlign w:val="superscript"/>
        </w:rPr>
        <w:footnoteReference w:id="120"/>
      </w:r>
      <w:r w:rsidRPr="004347DC">
        <w:rPr>
          <w:lang w:val="en-GB"/>
        </w:rPr>
        <w:t xml:space="preserve"> </w:t>
      </w:r>
      <w:r w:rsidRPr="00FB5A77">
        <w:t>Op basis van deze definitie kan men een vergelijking maken wat betreft regelgeving binnen één enke</w:t>
      </w:r>
      <w:r>
        <w:t>l rechtssysteem. Om een vergelijking te maken</w:t>
      </w:r>
      <w:r w:rsidRPr="00FB5A77">
        <w:t xml:space="preserve"> over </w:t>
      </w:r>
      <w:r>
        <w:t xml:space="preserve">de </w:t>
      </w:r>
      <w:r w:rsidRPr="00FB5A77">
        <w:t xml:space="preserve">verschillende landen heen, is er een extra dimensie nodig, namelijk internationalisme. </w:t>
      </w:r>
      <w:proofErr w:type="spellStart"/>
      <w:r w:rsidR="00504CBC" w:rsidRPr="004347DC">
        <w:rPr>
          <w:lang w:val="en-GB"/>
        </w:rPr>
        <w:t>Rechtsvergelijking</w:t>
      </w:r>
      <w:proofErr w:type="spellEnd"/>
      <w:r w:rsidR="00504CBC" w:rsidRPr="004347DC">
        <w:rPr>
          <w:lang w:val="en-GB"/>
        </w:rPr>
        <w:t xml:space="preserve"> is </w:t>
      </w:r>
      <w:proofErr w:type="spellStart"/>
      <w:r w:rsidR="00504CBC" w:rsidRPr="004347DC">
        <w:rPr>
          <w:lang w:val="en-GB"/>
        </w:rPr>
        <w:t>dus</w:t>
      </w:r>
      <w:proofErr w:type="spellEnd"/>
      <w:r w:rsidR="00504CBC" w:rsidRPr="004347DC">
        <w:rPr>
          <w:lang w:val="en-GB"/>
        </w:rPr>
        <w:t xml:space="preserve"> </w:t>
      </w:r>
      <w:r w:rsidR="00504CBC" w:rsidRPr="004347DC">
        <w:rPr>
          <w:i/>
          <w:lang w:val="en-GB"/>
        </w:rPr>
        <w:t>“the</w:t>
      </w:r>
      <w:r w:rsidRPr="004347DC">
        <w:rPr>
          <w:i/>
          <w:lang w:val="en-GB"/>
        </w:rPr>
        <w:t xml:space="preserve"> </w:t>
      </w:r>
      <w:r w:rsidR="00504CBC" w:rsidRPr="004347DC">
        <w:rPr>
          <w:i/>
          <w:lang w:val="en-GB"/>
        </w:rPr>
        <w:t>comparison of the different legal systems in the world</w:t>
      </w:r>
      <w:r w:rsidRPr="004347DC">
        <w:rPr>
          <w:i/>
          <w:lang w:val="en-GB"/>
        </w:rPr>
        <w:t>”</w:t>
      </w:r>
      <w:r w:rsidRPr="004347DC">
        <w:rPr>
          <w:lang w:val="en-GB"/>
        </w:rPr>
        <w:t>.</w:t>
      </w:r>
      <w:r>
        <w:rPr>
          <w:vertAlign w:val="superscript"/>
        </w:rPr>
        <w:footnoteReference w:id="121"/>
      </w:r>
      <w:r w:rsidRPr="004347DC">
        <w:rPr>
          <w:lang w:val="en-GB"/>
        </w:rPr>
        <w:t xml:space="preserve"> </w:t>
      </w:r>
      <w:r>
        <w:t>De wetenschappelijke uitoefening van</w:t>
      </w:r>
      <w:r w:rsidR="00940B0C">
        <w:t xml:space="preserve"> </w:t>
      </w:r>
      <w:r>
        <w:t>rechtsvergelijking bestaat uit een aantal belangrijke functies.</w:t>
      </w:r>
      <w:r>
        <w:rPr>
          <w:vertAlign w:val="superscript"/>
        </w:rPr>
        <w:footnoteReference w:id="122"/>
      </w:r>
      <w:r>
        <w:t xml:space="preserve"> Het primaire doel is het vergaren van kennis.</w:t>
      </w:r>
      <w:r w:rsidR="00FD29B7">
        <w:t xml:space="preserve"> </w:t>
      </w:r>
      <w:r w:rsidR="00BD1E8C">
        <w:t>Aan</w:t>
      </w:r>
      <w:r w:rsidR="00FD29B7">
        <w:t xml:space="preserve"> de hand van deze methode wordt </w:t>
      </w:r>
      <w:r w:rsidR="00A50C66">
        <w:t xml:space="preserve"> </w:t>
      </w:r>
      <w:r w:rsidR="00BD1E8C">
        <w:t xml:space="preserve">er een vergelijking gemaakt tussen België en Nederland op welke manier private bewakingsagenten hun bevoegdheden kunnen uitoefenen enerzijds en anderzijds op welke manier er toezicht wordt uitgeoefend op het beroep van  private bewakingsagenten op de luchthaven.  </w:t>
      </w:r>
      <w:r w:rsidR="00FD29B7">
        <w:t xml:space="preserve">Door op </w:t>
      </w:r>
      <w:r w:rsidR="004347DC">
        <w:t xml:space="preserve">een </w:t>
      </w:r>
      <w:r w:rsidR="00FD29B7">
        <w:t>rechtsvergelijkende wijze te onderzoeken hoe het beroep van private bewakingsagenten wordt gereguleerd en gecontroleerd in België en Nederland kan men de voor- en nadelen van de verschillende systemen afwegen</w:t>
      </w:r>
      <w:r w:rsidR="008356AF">
        <w:t xml:space="preserve">. </w:t>
      </w:r>
      <w:r w:rsidR="002C3328">
        <w:t xml:space="preserve">Hierbij wordt er gekozen voor een externe rechtsvergelijking. </w:t>
      </w:r>
      <w:r w:rsidR="00F759B9">
        <w:t xml:space="preserve">Ten tweede kan </w:t>
      </w:r>
      <w:r w:rsidR="00FD29B7">
        <w:t>“</w:t>
      </w:r>
      <w:proofErr w:type="spellStart"/>
      <w:r w:rsidR="00F759B9">
        <w:rPr>
          <w:i/>
        </w:rPr>
        <w:t>c</w:t>
      </w:r>
      <w:r w:rsidR="00FD29B7">
        <w:rPr>
          <w:i/>
        </w:rPr>
        <w:t>omparative</w:t>
      </w:r>
      <w:proofErr w:type="spellEnd"/>
      <w:r w:rsidR="00FD29B7">
        <w:rPr>
          <w:i/>
        </w:rPr>
        <w:t xml:space="preserve"> </w:t>
      </w:r>
      <w:proofErr w:type="spellStart"/>
      <w:r w:rsidR="00FD29B7">
        <w:rPr>
          <w:i/>
        </w:rPr>
        <w:t>law</w:t>
      </w:r>
      <w:proofErr w:type="spellEnd"/>
      <w:r w:rsidR="00FD29B7">
        <w:rPr>
          <w:i/>
        </w:rPr>
        <w:t>”</w:t>
      </w:r>
      <w:r w:rsidR="00F759B9">
        <w:t xml:space="preserve"> </w:t>
      </w:r>
      <w:r w:rsidR="00FD29B7">
        <w:t>dienen als hulpmiddel voor de hervorming van wet- en regelgeving.</w:t>
      </w:r>
      <w:r w:rsidR="00FD29B7">
        <w:rPr>
          <w:vertAlign w:val="superscript"/>
        </w:rPr>
        <w:footnoteReference w:id="123"/>
      </w:r>
      <w:r w:rsidR="00FD29B7">
        <w:t xml:space="preserve"> Wanneer vergelijkende </w:t>
      </w:r>
      <w:r w:rsidR="00EC6241">
        <w:t>onderzoeken</w:t>
      </w:r>
      <w:r w:rsidR="00FD29B7">
        <w:t xml:space="preserve"> aangeven dat er andere en </w:t>
      </w:r>
      <w:r w:rsidR="00EC6241">
        <w:t xml:space="preserve">mogelijke </w:t>
      </w:r>
      <w:r w:rsidR="00FD29B7">
        <w:t xml:space="preserve">betere manieren zijn om bepaalde problemen het hoofd te bieden, kan </w:t>
      </w:r>
      <w:r w:rsidR="00EC6241">
        <w:t xml:space="preserve">er </w:t>
      </w:r>
      <w:r w:rsidR="00FD29B7">
        <w:t xml:space="preserve">een hervorming van het eigen systeem worden overwogen. </w:t>
      </w:r>
      <w:r w:rsidR="00DB5B8E" w:rsidRPr="00DB5B8E">
        <w:t xml:space="preserve">Dit is eveneens het doel van deze </w:t>
      </w:r>
      <w:r w:rsidR="0085400F">
        <w:t>masterproef</w:t>
      </w:r>
      <w:r w:rsidR="00DB5B8E" w:rsidRPr="00DB5B8E">
        <w:t xml:space="preserve">. </w:t>
      </w:r>
      <w:r w:rsidR="00F759B9">
        <w:t>Er wordt getracht een beter inzicht in de Belgische en Nederlandse situatie omtrent de bevoegdheden van private</w:t>
      </w:r>
    </w:p>
    <w:p w14:paraId="1BED96F7" w14:textId="19F59EA0" w:rsidR="00F759B9" w:rsidRPr="00010E68" w:rsidRDefault="00F759B9" w:rsidP="00F759B9">
      <w:pPr>
        <w:spacing w:after="238" w:line="360" w:lineRule="auto"/>
        <w:ind w:left="-5"/>
      </w:pPr>
      <w:r>
        <w:lastRenderedPageBreak/>
        <w:t xml:space="preserve">bewakingsmaatschappijen en </w:t>
      </w:r>
      <w:r w:rsidR="00D40358">
        <w:t>het toezicht op</w:t>
      </w:r>
      <w:r>
        <w:t xml:space="preserve"> de uitoefening van deze bevoegdheden te bekomen.</w:t>
      </w:r>
      <w:r w:rsidR="00B6083E">
        <w:t xml:space="preserve"> </w:t>
      </w:r>
      <w:r w:rsidR="00AC2BEE">
        <w:t xml:space="preserve">Op deze manier kan er enerzijds </w:t>
      </w:r>
      <w:r w:rsidR="00CB5A7E">
        <w:t xml:space="preserve">een </w:t>
      </w:r>
      <w:r w:rsidR="00AC2BEE">
        <w:t>breder inzicht in het Belgisch rechtsstelsel worden gecreëer</w:t>
      </w:r>
      <w:r w:rsidR="00EC6241">
        <w:t xml:space="preserve">d op vlak van private bewaking </w:t>
      </w:r>
      <w:r w:rsidR="00AC2BEE">
        <w:t xml:space="preserve">door deze te vergelijken met het Nederlandse systeem. Anderzijds kan er aan </w:t>
      </w:r>
      <w:r w:rsidR="00B6083E">
        <w:t xml:space="preserve"> de hand van deze vergelijkende studie</w:t>
      </w:r>
      <w:r w:rsidR="00AC2BEE">
        <w:t xml:space="preserve"> </w:t>
      </w:r>
      <w:r w:rsidR="00B6083E">
        <w:t xml:space="preserve">nagegaan worden als een </w:t>
      </w:r>
      <w:r>
        <w:t xml:space="preserve"> hervorming van het eigen systeem </w:t>
      </w:r>
      <w:r w:rsidR="00B6083E">
        <w:t>moet worden overwogen.</w:t>
      </w:r>
      <w:r w:rsidR="00B6083E">
        <w:rPr>
          <w:rStyle w:val="Voetnootmarkering"/>
        </w:rPr>
        <w:footnoteReference w:id="124"/>
      </w:r>
    </w:p>
    <w:p w14:paraId="46C2C657" w14:textId="03DD720C" w:rsidR="00B6083E" w:rsidRPr="005905ED" w:rsidRDefault="0085400F" w:rsidP="00CF3352">
      <w:pPr>
        <w:spacing w:after="238" w:line="360" w:lineRule="auto"/>
        <w:ind w:left="-5"/>
      </w:pPr>
      <w:r>
        <w:t xml:space="preserve">Voor dit onderzoek </w:t>
      </w:r>
      <w:r w:rsidR="00D40358">
        <w:t xml:space="preserve">gebeurt </w:t>
      </w:r>
      <w:r>
        <w:t>de rechtsvergelijking aan de hand van de functionele methode</w:t>
      </w:r>
      <w:r w:rsidR="00FD29B7">
        <w:t xml:space="preserve">. </w:t>
      </w:r>
      <w:proofErr w:type="spellStart"/>
      <w:r w:rsidR="00FD29B7" w:rsidRPr="00425E1C">
        <w:rPr>
          <w:lang w:val="en-US"/>
        </w:rPr>
        <w:t>Volgens</w:t>
      </w:r>
      <w:proofErr w:type="spellEnd"/>
      <w:r w:rsidR="00FD29B7" w:rsidRPr="00425E1C">
        <w:rPr>
          <w:lang w:val="en-US"/>
        </w:rPr>
        <w:t xml:space="preserve"> </w:t>
      </w:r>
      <w:proofErr w:type="spellStart"/>
      <w:r w:rsidR="00FD29B7" w:rsidRPr="00425E1C">
        <w:rPr>
          <w:lang w:val="en-US"/>
        </w:rPr>
        <w:t>Zweigert</w:t>
      </w:r>
      <w:proofErr w:type="spellEnd"/>
      <w:r w:rsidR="00FD29B7" w:rsidRPr="00425E1C">
        <w:rPr>
          <w:lang w:val="en-US"/>
        </w:rPr>
        <w:t xml:space="preserve"> </w:t>
      </w:r>
      <w:proofErr w:type="spellStart"/>
      <w:r w:rsidR="00FD29B7" w:rsidRPr="00425E1C">
        <w:rPr>
          <w:lang w:val="en-US"/>
        </w:rPr>
        <w:t>en</w:t>
      </w:r>
      <w:proofErr w:type="spellEnd"/>
      <w:r w:rsidR="00FD29B7" w:rsidRPr="00425E1C">
        <w:rPr>
          <w:lang w:val="en-US"/>
        </w:rPr>
        <w:t xml:space="preserve"> </w:t>
      </w:r>
      <w:proofErr w:type="spellStart"/>
      <w:r w:rsidR="00FD29B7" w:rsidRPr="00425E1C">
        <w:rPr>
          <w:lang w:val="en-US"/>
        </w:rPr>
        <w:t>Kötz</w:t>
      </w:r>
      <w:proofErr w:type="spellEnd"/>
      <w:r w:rsidR="00FD29B7" w:rsidRPr="00425E1C">
        <w:rPr>
          <w:lang w:val="en-US"/>
        </w:rPr>
        <w:t xml:space="preserve"> is het </w:t>
      </w:r>
      <w:proofErr w:type="spellStart"/>
      <w:r w:rsidR="00FD29B7" w:rsidRPr="00425E1C">
        <w:rPr>
          <w:lang w:val="en-US"/>
        </w:rPr>
        <w:t>uit</w:t>
      </w:r>
      <w:r w:rsidR="00FD29B7">
        <w:rPr>
          <w:lang w:val="en-US"/>
        </w:rPr>
        <w:t>gang</w:t>
      </w:r>
      <w:r w:rsidR="00A96ABA">
        <w:rPr>
          <w:lang w:val="en-US"/>
        </w:rPr>
        <w:t>s</w:t>
      </w:r>
      <w:r w:rsidR="00FD29B7">
        <w:rPr>
          <w:lang w:val="en-US"/>
        </w:rPr>
        <w:t>punt</w:t>
      </w:r>
      <w:proofErr w:type="spellEnd"/>
      <w:r w:rsidR="00FD29B7">
        <w:rPr>
          <w:lang w:val="en-US"/>
        </w:rPr>
        <w:t xml:space="preserve"> van</w:t>
      </w:r>
      <w:r w:rsidR="00D40358">
        <w:rPr>
          <w:lang w:val="en-US"/>
        </w:rPr>
        <w:t xml:space="preserve"> de </w:t>
      </w:r>
      <w:proofErr w:type="spellStart"/>
      <w:r w:rsidR="00D40358">
        <w:rPr>
          <w:lang w:val="en-US"/>
        </w:rPr>
        <w:t>functionele</w:t>
      </w:r>
      <w:proofErr w:type="spellEnd"/>
      <w:r w:rsidR="00FD29B7">
        <w:rPr>
          <w:lang w:val="en-US"/>
        </w:rPr>
        <w:t xml:space="preserve"> </w:t>
      </w:r>
      <w:proofErr w:type="spellStart"/>
      <w:r w:rsidR="00FD29B7">
        <w:rPr>
          <w:lang w:val="en-US"/>
        </w:rPr>
        <w:t>rechtsvergelijking</w:t>
      </w:r>
      <w:proofErr w:type="spellEnd"/>
      <w:r w:rsidR="00FD29B7" w:rsidRPr="00425E1C">
        <w:rPr>
          <w:lang w:val="en-US"/>
        </w:rPr>
        <w:t xml:space="preserve"> </w:t>
      </w:r>
      <w:proofErr w:type="spellStart"/>
      <w:r w:rsidR="00FD29B7" w:rsidRPr="00425E1C">
        <w:rPr>
          <w:lang w:val="en-US"/>
        </w:rPr>
        <w:t>dat</w:t>
      </w:r>
      <w:proofErr w:type="spellEnd"/>
      <w:r w:rsidR="00FD29B7" w:rsidRPr="00425E1C">
        <w:rPr>
          <w:lang w:val="en-US"/>
        </w:rPr>
        <w:t xml:space="preserve"> </w:t>
      </w:r>
      <w:r w:rsidR="00FD29B7" w:rsidRPr="00425E1C">
        <w:rPr>
          <w:i/>
          <w:lang w:val="en-US"/>
        </w:rPr>
        <w:t>“the legal system of every society faces essentially the same problems, and solves these problems by quite different means though very often with similar results”</w:t>
      </w:r>
      <w:r w:rsidR="00FD29B7" w:rsidRPr="00425E1C">
        <w:rPr>
          <w:lang w:val="en-US"/>
        </w:rPr>
        <w:t>.</w:t>
      </w:r>
      <w:r w:rsidR="00FD29B7">
        <w:rPr>
          <w:vertAlign w:val="superscript"/>
        </w:rPr>
        <w:footnoteReference w:id="125"/>
      </w:r>
      <w:r w:rsidR="00FD29B7" w:rsidRPr="004347DC">
        <w:rPr>
          <w:lang w:val="en-GB"/>
        </w:rPr>
        <w:t xml:space="preserve"> </w:t>
      </w:r>
      <w:r w:rsidR="00FD29B7">
        <w:t>Hieruit blijkt dat elke land geconfronteerd wordt met gelijksoortige problemen en ze op verschillende manieren probeert op te lossen, maar toch vaak tot</w:t>
      </w:r>
      <w:r w:rsidR="00EC6241">
        <w:t xml:space="preserve"> gelijkaardige</w:t>
      </w:r>
      <w:r w:rsidR="00FD29B7">
        <w:t xml:space="preserve"> resultaten komt. Dit noemt men </w:t>
      </w:r>
      <w:r w:rsidR="00FD29B7" w:rsidRPr="007D2913">
        <w:rPr>
          <w:i/>
        </w:rPr>
        <w:t>“</w:t>
      </w:r>
      <w:proofErr w:type="spellStart"/>
      <w:r w:rsidR="00FD29B7" w:rsidRPr="007D2913">
        <w:rPr>
          <w:i/>
        </w:rPr>
        <w:t>praesumptio</w:t>
      </w:r>
      <w:proofErr w:type="spellEnd"/>
      <w:r w:rsidR="00FD29B7" w:rsidRPr="007D2913">
        <w:rPr>
          <w:i/>
        </w:rPr>
        <w:t xml:space="preserve"> </w:t>
      </w:r>
      <w:proofErr w:type="spellStart"/>
      <w:r w:rsidR="00FD29B7" w:rsidRPr="007D2913">
        <w:rPr>
          <w:i/>
        </w:rPr>
        <w:t>similitudinis</w:t>
      </w:r>
      <w:proofErr w:type="spellEnd"/>
      <w:r w:rsidR="00FD29B7" w:rsidRPr="007D2913">
        <w:rPr>
          <w:i/>
        </w:rPr>
        <w:t>”</w:t>
      </w:r>
      <w:r w:rsidR="00FD29B7">
        <w:t>, de veronderstelling dat de uitkomsten gelijkaardig zijn.</w:t>
      </w:r>
      <w:r w:rsidR="00FD29B7">
        <w:rPr>
          <w:vertAlign w:val="superscript"/>
        </w:rPr>
        <w:footnoteReference w:id="126"/>
      </w:r>
      <w:r w:rsidR="00940B0C">
        <w:t xml:space="preserve"> Deze vergelijking kan gebeuren op een macro- of microniveau. In dit onderzoek wordt geopteerd voor de microvergelijking die zich concentreert op specifieke instellingen, praktijken en rechtsregels die gevolgd worden om bepaalde problemen op te lossen.</w:t>
      </w:r>
      <w:r w:rsidR="00940B0C">
        <w:rPr>
          <w:rStyle w:val="Voetnootmarkering"/>
        </w:rPr>
        <w:footnoteReference w:id="127"/>
      </w:r>
      <w:r w:rsidR="00C13943">
        <w:t xml:space="preserve"> </w:t>
      </w:r>
      <w:r w:rsidR="00FD29B7">
        <w:t>Zowel in België</w:t>
      </w:r>
      <w:r w:rsidR="00C1599D">
        <w:t xml:space="preserve"> als in </w:t>
      </w:r>
      <w:r w:rsidR="00FD29B7">
        <w:t>Nederland worden private bewakingsmaatschappijen ingezet om de veiligheid</w:t>
      </w:r>
      <w:r w:rsidR="00940B0C">
        <w:t xml:space="preserve"> op de luchthaven</w:t>
      </w:r>
      <w:r w:rsidR="00FD29B7">
        <w:t xml:space="preserve"> te verzekeren.</w:t>
      </w:r>
      <w:r w:rsidR="00F42E82">
        <w:t xml:space="preserve"> Toch is er in beide landen een tekort aan controles op het personeel die de controles op de passagiers en hun handbagage uitvoeren.</w:t>
      </w:r>
      <w:r w:rsidR="00C13943">
        <w:t xml:space="preserve"> </w:t>
      </w:r>
      <w:r w:rsidR="00EB37E6">
        <w:t xml:space="preserve">Zoals </w:t>
      </w:r>
      <w:proofErr w:type="spellStart"/>
      <w:r w:rsidR="00EB37E6">
        <w:t>Zweigert</w:t>
      </w:r>
      <w:proofErr w:type="spellEnd"/>
      <w:r w:rsidR="00EB37E6">
        <w:t xml:space="preserve"> en </w:t>
      </w:r>
      <w:proofErr w:type="spellStart"/>
      <w:r w:rsidR="00EB37E6">
        <w:t>Kötz</w:t>
      </w:r>
      <w:proofErr w:type="spellEnd"/>
      <w:r w:rsidR="00EB37E6">
        <w:t xml:space="preserve"> terecht opmerken, omvat elk rechtsvergelijkend onderzoek echter ook een  </w:t>
      </w:r>
      <w:proofErr w:type="spellStart"/>
      <w:r w:rsidR="00EB37E6">
        <w:t>macrovergelijkend</w:t>
      </w:r>
      <w:proofErr w:type="spellEnd"/>
      <w:r w:rsidR="00EB37E6">
        <w:t xml:space="preserve"> aspect </w:t>
      </w:r>
      <w:r w:rsidR="00EC6241">
        <w:t>waarbij</w:t>
      </w:r>
      <w:r w:rsidR="00EB37E6">
        <w:t xml:space="preserve"> de algemene institutionele context van de verschillende landen </w:t>
      </w:r>
      <w:r w:rsidR="00EC6241">
        <w:t xml:space="preserve">kan gesitueerd </w:t>
      </w:r>
      <w:r w:rsidR="00EB37E6">
        <w:t>worden.</w:t>
      </w:r>
      <w:r w:rsidR="00C13943">
        <w:rPr>
          <w:rStyle w:val="Voetnootmarkering"/>
        </w:rPr>
        <w:footnoteReference w:id="128"/>
      </w:r>
      <w:r w:rsidR="00C13943" w:rsidDel="00EB37E6">
        <w:t xml:space="preserve"> </w:t>
      </w:r>
      <w:r w:rsidR="00EB37E6">
        <w:t xml:space="preserve">In  dit onderzoek </w:t>
      </w:r>
      <w:r w:rsidR="00FD29B7">
        <w:t>wordt</w:t>
      </w:r>
      <w:r w:rsidR="00A50C66">
        <w:t xml:space="preserve"> er </w:t>
      </w:r>
      <w:r w:rsidR="00EB37E6">
        <w:t xml:space="preserve">namelijk </w:t>
      </w:r>
      <w:r w:rsidR="00A50C66">
        <w:t xml:space="preserve">ook gekeken naar de historiek en de ontwikkeling </w:t>
      </w:r>
      <w:r w:rsidR="00EC6241">
        <w:t xml:space="preserve">van de private sector van België en Nederland </w:t>
      </w:r>
      <w:r w:rsidR="00A50C66">
        <w:t xml:space="preserve">om eventuele gelijkenissen en verschillen tussen beide landen beter </w:t>
      </w:r>
      <w:r w:rsidR="00EB37E6">
        <w:t xml:space="preserve">te </w:t>
      </w:r>
      <w:r w:rsidR="00A50C66">
        <w:t xml:space="preserve">kunnen contextualiseren. </w:t>
      </w:r>
      <w:r w:rsidR="00FD29B7">
        <w:t xml:space="preserve">Zo kan de </w:t>
      </w:r>
      <w:r w:rsidR="00FD29B7" w:rsidRPr="00CA07DE">
        <w:t>private veiligheidssec</w:t>
      </w:r>
      <w:r w:rsidR="00FD29B7">
        <w:t>tor gezien worden als een specifieke praktijk in België en Nederland</w:t>
      </w:r>
      <w:r w:rsidR="00EF0D91">
        <w:t>.</w:t>
      </w:r>
      <w:r w:rsidR="00FD29B7">
        <w:t xml:space="preserve"> </w:t>
      </w:r>
      <w:r w:rsidR="00EF0D91">
        <w:t xml:space="preserve">Deze sector kwam enerzijds tot stand als reactie </w:t>
      </w:r>
      <w:r w:rsidR="00FD29B7">
        <w:t>on</w:t>
      </w:r>
      <w:r w:rsidR="00FD29B7" w:rsidRPr="00CA07DE">
        <w:t xml:space="preserve">veiligheidsgevoelens </w:t>
      </w:r>
      <w:r w:rsidR="00FD29B7">
        <w:t>in</w:t>
      </w:r>
      <w:r w:rsidR="00FD29B7" w:rsidRPr="00CA07DE">
        <w:t xml:space="preserve"> de samenleving.</w:t>
      </w:r>
      <w:r w:rsidR="00FD29B7">
        <w:rPr>
          <w:rStyle w:val="Voetnootmarkering"/>
        </w:rPr>
        <w:footnoteReference w:id="129"/>
      </w:r>
      <w:r w:rsidR="00FD29B7" w:rsidRPr="00CA07DE">
        <w:t xml:space="preserve"> </w:t>
      </w:r>
      <w:r w:rsidR="00FD29B7">
        <w:t>Anderzijds kwamen</w:t>
      </w:r>
      <w:r w:rsidR="00FD29B7" w:rsidRPr="00CA07DE">
        <w:t xml:space="preserve"> politiediensten </w:t>
      </w:r>
      <w:r w:rsidR="00FD29B7">
        <w:t xml:space="preserve">tot </w:t>
      </w:r>
      <w:r w:rsidR="00FD29B7" w:rsidRPr="00CA07DE">
        <w:t xml:space="preserve">het besef  dat ze criminaliteit niet meer alleen onder controle </w:t>
      </w:r>
      <w:r w:rsidR="00FD29B7">
        <w:t xml:space="preserve">kunnen </w:t>
      </w:r>
      <w:r w:rsidR="00FD29B7" w:rsidRPr="00CA07DE">
        <w:t xml:space="preserve">houden en dat de hulp van de private </w:t>
      </w:r>
      <w:r w:rsidR="00FD29B7" w:rsidRPr="00CA07DE">
        <w:lastRenderedPageBreak/>
        <w:t>vei</w:t>
      </w:r>
      <w:r w:rsidR="00FD29B7">
        <w:t>ligheidssector noodzakelijk is.</w:t>
      </w:r>
      <w:r w:rsidR="00E55509">
        <w:rPr>
          <w:rStyle w:val="Voetnootmarkering"/>
        </w:rPr>
        <w:footnoteReference w:id="130"/>
      </w:r>
      <w:r w:rsidR="00B6083E">
        <w:t xml:space="preserve"> </w:t>
      </w:r>
      <w:r w:rsidR="00FD29B7" w:rsidRPr="005905ED">
        <w:t xml:space="preserve">De private bewakings- en beveiligingsdiensten </w:t>
      </w:r>
      <w:r w:rsidR="00CB5A7E" w:rsidRPr="005905ED">
        <w:t xml:space="preserve">in beide landen </w:t>
      </w:r>
      <w:r w:rsidR="00FD29B7" w:rsidRPr="005905ED">
        <w:t xml:space="preserve">krijgen steeds meer bevoegdheden, waardoor ze </w:t>
      </w:r>
      <w:r w:rsidR="005905ED" w:rsidRPr="005905ED">
        <w:t>alsmaar</w:t>
      </w:r>
      <w:r w:rsidR="00FD29B7" w:rsidRPr="005905ED">
        <w:t xml:space="preserve"> duidelijker en meer in onze samenleving aanwezig zijn. </w:t>
      </w:r>
    </w:p>
    <w:p w14:paraId="1F52122C" w14:textId="77777777" w:rsidR="006D5366" w:rsidRDefault="006D5366" w:rsidP="00D5246B">
      <w:pPr>
        <w:pStyle w:val="Kop2"/>
        <w:numPr>
          <w:ilvl w:val="0"/>
          <w:numId w:val="0"/>
        </w:numPr>
      </w:pPr>
      <w:bookmarkStart w:id="73" w:name="_Toc452987763"/>
      <w:r>
        <w:t>2.2. Landenkeuze</w:t>
      </w:r>
      <w:bookmarkEnd w:id="73"/>
    </w:p>
    <w:p w14:paraId="6C6C7C54" w14:textId="77777777" w:rsidR="00583D34" w:rsidRDefault="00583D34" w:rsidP="00F22F17"/>
    <w:p w14:paraId="766C79EF" w14:textId="5F81790E" w:rsidR="00D9460D" w:rsidRDefault="00583D34" w:rsidP="00D9460D">
      <w:pPr>
        <w:spacing w:line="360" w:lineRule="auto"/>
      </w:pPr>
      <w:r w:rsidRPr="00583D34">
        <w:t xml:space="preserve">Aangezien dit onderzoek een beperkte termijn heeft, </w:t>
      </w:r>
      <w:r w:rsidR="00014A98">
        <w:t>werd</w:t>
      </w:r>
      <w:r w:rsidR="00014A98" w:rsidRPr="00583D34">
        <w:t xml:space="preserve"> </w:t>
      </w:r>
      <w:r>
        <w:t xml:space="preserve">er </w:t>
      </w:r>
      <w:r w:rsidRPr="00583D34">
        <w:t>geopteerd om een beperkt aantal landen met elkaa</w:t>
      </w:r>
      <w:r>
        <w:t xml:space="preserve">r te vergelijken. Er </w:t>
      </w:r>
      <w:r w:rsidR="00014A98">
        <w:t xml:space="preserve">werd </w:t>
      </w:r>
      <w:r w:rsidRPr="00583D34">
        <w:t xml:space="preserve">gekozen voor een </w:t>
      </w:r>
      <w:r w:rsidRPr="00A50C66">
        <w:rPr>
          <w:i/>
        </w:rPr>
        <w:t>“</w:t>
      </w:r>
      <w:proofErr w:type="spellStart"/>
      <w:r w:rsidRPr="00A50C66">
        <w:rPr>
          <w:i/>
        </w:rPr>
        <w:t>focused</w:t>
      </w:r>
      <w:proofErr w:type="spellEnd"/>
      <w:r w:rsidRPr="00A50C66">
        <w:rPr>
          <w:i/>
        </w:rPr>
        <w:t xml:space="preserve"> </w:t>
      </w:r>
      <w:proofErr w:type="spellStart"/>
      <w:r w:rsidRPr="00A50C66">
        <w:rPr>
          <w:i/>
        </w:rPr>
        <w:t>comparison</w:t>
      </w:r>
      <w:proofErr w:type="spellEnd"/>
      <w:r w:rsidRPr="00A50C66">
        <w:rPr>
          <w:i/>
        </w:rPr>
        <w:t>”</w:t>
      </w:r>
      <w:r w:rsidRPr="00583D34">
        <w:t xml:space="preserve"> onderzoek waarbij twee landen, namelijk België en Nederland met elkaar w</w:t>
      </w:r>
      <w:r w:rsidR="00014A98">
        <w:t>e</w:t>
      </w:r>
      <w:r w:rsidRPr="00583D34">
        <w:t>rden vergeleken.</w:t>
      </w:r>
      <w:r w:rsidR="00691BF0">
        <w:rPr>
          <w:rStyle w:val="Voetnootmarkering"/>
        </w:rPr>
        <w:footnoteReference w:id="131"/>
      </w:r>
      <w:r w:rsidRPr="00583D34">
        <w:t xml:space="preserve"> </w:t>
      </w:r>
      <w:r w:rsidR="00DB1AAE">
        <w:t>Voo</w:t>
      </w:r>
      <w:r w:rsidR="00C13943">
        <w:t>r beide landen werd er telkens één</w:t>
      </w:r>
      <w:r w:rsidR="00DB1AAE">
        <w:t xml:space="preserve"> luchthaven als praktijkvoorbeeld genomen. Voor België werd er gekozen voor Brussels Airport en voor Nederland Luchthaven Schiphol. </w:t>
      </w:r>
      <w:r>
        <w:t>Daarnaast w</w:t>
      </w:r>
      <w:r w:rsidR="00014A98">
        <w:t xml:space="preserve">erd </w:t>
      </w:r>
      <w:r>
        <w:t xml:space="preserve">de voorkeur gegeven aan het </w:t>
      </w:r>
      <w:r>
        <w:rPr>
          <w:i/>
        </w:rPr>
        <w:t xml:space="preserve">“most </w:t>
      </w:r>
      <w:proofErr w:type="spellStart"/>
      <w:r>
        <w:rPr>
          <w:i/>
        </w:rPr>
        <w:t>similar</w:t>
      </w:r>
      <w:proofErr w:type="spellEnd"/>
      <w:r w:rsidR="000B01C3">
        <w:rPr>
          <w:i/>
        </w:rPr>
        <w:t xml:space="preserve"> design”</w:t>
      </w:r>
      <w:r w:rsidR="00014A98">
        <w:t xml:space="preserve">. </w:t>
      </w:r>
      <w:r w:rsidR="000B01C3">
        <w:t>Hierbij worden</w:t>
      </w:r>
      <w:r>
        <w:t xml:space="preserve"> </w:t>
      </w:r>
      <w:r w:rsidR="000B01C3">
        <w:t>gelijkaardige landen vergeleken</w:t>
      </w:r>
      <w:r w:rsidR="008E67F1">
        <w:t xml:space="preserve"> in de veronderstelling dat hoe </w:t>
      </w:r>
      <w:r w:rsidR="000B01C3">
        <w:t>gelijkaardig</w:t>
      </w:r>
      <w:r w:rsidR="008E67F1">
        <w:t>er</w:t>
      </w:r>
      <w:r w:rsidR="000B01C3">
        <w:t xml:space="preserve"> de systemen zijn, hoe gemakkelijker de factoren kunnen afgezonderd worden die verantwoordelijk zijn voor </w:t>
      </w:r>
      <w:r w:rsidR="00EC6241">
        <w:t xml:space="preserve">de </w:t>
      </w:r>
      <w:r w:rsidR="000B01C3">
        <w:t>verschillen.</w:t>
      </w:r>
      <w:r w:rsidR="000B01C3">
        <w:rPr>
          <w:rStyle w:val="Voetnootmarkering"/>
        </w:rPr>
        <w:footnoteReference w:id="132"/>
      </w:r>
      <w:r w:rsidR="000B01C3">
        <w:t xml:space="preserve"> </w:t>
      </w:r>
      <w:r w:rsidR="00D9460D">
        <w:t xml:space="preserve">Een eerste gelijkenis is dat </w:t>
      </w:r>
      <w:r w:rsidR="001A38A8">
        <w:t xml:space="preserve">België en Nederland </w:t>
      </w:r>
      <w:r w:rsidR="00D9460D">
        <w:t xml:space="preserve">beschikken </w:t>
      </w:r>
      <w:r w:rsidR="001A38A8">
        <w:t xml:space="preserve">over een gelijkaardig politiek, </w:t>
      </w:r>
      <w:r w:rsidR="00D9460D">
        <w:t>sociaal en economisch landschap</w:t>
      </w:r>
      <w:r w:rsidR="00940B0C">
        <w:t>.</w:t>
      </w:r>
      <w:r w:rsidR="001A38A8">
        <w:t xml:space="preserve"> </w:t>
      </w:r>
      <w:r w:rsidR="00D9460D">
        <w:t>Ten tweede zijn beide landen lid van d</w:t>
      </w:r>
      <w:r w:rsidR="00987CFE">
        <w:t>e EU</w:t>
      </w:r>
      <w:r w:rsidR="00D9460D">
        <w:t xml:space="preserve"> waardoor ze door dezelfde regelgeving zijn gebonden. Beide landen zijn namelijk onderhevig aan de Europese richtlijnen omtrent luchtvaartbeveiliging. In deze hoedanigheid zijn België en Nederland verplicht de Europese verordeningen te implementeren in het nationale recht. Dit kan erop wijzen dat de wetgeving in verband met de luchtvaartbeveiliging in België en Nederland tot op zekere hoogte gelijkaardig zal zijn. Ten derde maken zowel Brussels Airport als Luchthaven Schiphol gebruik van private bewakingsmaatschappijen, in </w:t>
      </w:r>
      <w:proofErr w:type="spellStart"/>
      <w:r w:rsidR="00D9460D">
        <w:t>onderaanneming</w:t>
      </w:r>
      <w:proofErr w:type="spellEnd"/>
      <w:r w:rsidR="00D9460D">
        <w:t>, om de screening van de passagiers en hun handbagage uit te voeren</w:t>
      </w:r>
      <w:r w:rsidR="00D9460D">
        <w:rPr>
          <w:lang w:eastAsia="nl-BE"/>
        </w:rPr>
        <w:t xml:space="preserve">. </w:t>
      </w:r>
      <w:r w:rsidR="00D9460D">
        <w:t xml:space="preserve">Ten slotte kwamen beide landen reeds in media wegens het feit dat er een lak is aan </w:t>
      </w:r>
      <w:r w:rsidR="00D40358">
        <w:t xml:space="preserve">toezicht </w:t>
      </w:r>
      <w:r w:rsidR="00D9460D">
        <w:t>op het personeel die de controles op de passagiers en hun handbagage uitvoeren.</w:t>
      </w:r>
      <w:r w:rsidR="00D9460D">
        <w:rPr>
          <w:rStyle w:val="Voetnootmarkering"/>
        </w:rPr>
        <w:footnoteReference w:id="133"/>
      </w:r>
      <w:r w:rsidR="00D9460D">
        <w:t xml:space="preserve"> Toch </w:t>
      </w:r>
      <w:r w:rsidR="007F6BDA">
        <w:t xml:space="preserve">verschillen </w:t>
      </w:r>
      <w:r w:rsidR="00D9460D">
        <w:t>beide landen in het gebruik van instanties die deze private bewakingsmaatschappijen moeten controleren.</w:t>
      </w:r>
    </w:p>
    <w:p w14:paraId="12FFCF03" w14:textId="77777777" w:rsidR="000B01C3" w:rsidRDefault="000B01C3" w:rsidP="00F22F17">
      <w:pPr>
        <w:spacing w:line="360" w:lineRule="auto"/>
      </w:pPr>
    </w:p>
    <w:p w14:paraId="579AAE78" w14:textId="50AE54DE" w:rsidR="00EF0D91" w:rsidRDefault="00384554" w:rsidP="00EF0D91">
      <w:pPr>
        <w:spacing w:line="360" w:lineRule="auto"/>
      </w:pPr>
      <w:r>
        <w:lastRenderedPageBreak/>
        <w:t xml:space="preserve">Naast deze inhoudelijke gronden, zijn er ook enkele praktische factoren die een rol hebben gespeeld in de keuze voor Nederland. Eerst en vooral is het Nederlands in beide landen de officiële voertaal. Zowel </w:t>
      </w:r>
      <w:r w:rsidR="008E67F1">
        <w:t>om</w:t>
      </w:r>
      <w:r>
        <w:t xml:space="preserve"> bronnen te raadplegen als </w:t>
      </w:r>
      <w:r w:rsidR="00D95477">
        <w:t xml:space="preserve">voor de afname van de interviews </w:t>
      </w:r>
      <w:r>
        <w:t xml:space="preserve">is het handig om de taal machtig te zijn. Toch moet er nog </w:t>
      </w:r>
      <w:r w:rsidR="00EF0D91">
        <w:t xml:space="preserve">steeds </w:t>
      </w:r>
      <w:r>
        <w:t xml:space="preserve">enige waakzaamheid worden geboden dat specifieke juridische termen niet </w:t>
      </w:r>
      <w:r w:rsidR="008356AF" w:rsidRPr="0096269D">
        <w:t>altijd</w:t>
      </w:r>
      <w:r>
        <w:t xml:space="preserve"> dezelfde betekenis met zich meedragen </w:t>
      </w:r>
      <w:r w:rsidR="00EF0D91">
        <w:t>tussen de</w:t>
      </w:r>
      <w:r>
        <w:t xml:space="preserve"> verschillende landen.</w:t>
      </w:r>
      <w:r w:rsidR="008A302C">
        <w:rPr>
          <w:rStyle w:val="Voetnootmarkering"/>
        </w:rPr>
        <w:footnoteReference w:id="134"/>
      </w:r>
      <w:r w:rsidR="00D95477">
        <w:t xml:space="preserve"> </w:t>
      </w:r>
    </w:p>
    <w:p w14:paraId="29ACB08F" w14:textId="1C88CE32" w:rsidR="008356AF" w:rsidRDefault="008356AF" w:rsidP="0070436E">
      <w:pPr>
        <w:spacing w:line="360" w:lineRule="auto"/>
      </w:pPr>
    </w:p>
    <w:p w14:paraId="6966D272" w14:textId="006A5F87" w:rsidR="00D9460D" w:rsidRDefault="00D9460D" w:rsidP="00D9460D">
      <w:pPr>
        <w:spacing w:line="360" w:lineRule="auto"/>
      </w:pPr>
      <w:r>
        <w:t>België werd tijdens het onderzoek gebruikt als referentieland, omdat dit het land is waaruit het onderzoek werd gevoerd en de kennis over het Belgisch rechtssysteem het grootste is. Nederland werd hier als vergelijkingsland genomen.</w:t>
      </w:r>
    </w:p>
    <w:p w14:paraId="3B4BE396" w14:textId="77777777" w:rsidR="00D9460D" w:rsidRDefault="00D9460D" w:rsidP="0070436E">
      <w:pPr>
        <w:spacing w:line="360" w:lineRule="auto"/>
      </w:pPr>
    </w:p>
    <w:p w14:paraId="6C7F5F69" w14:textId="60D9D9D3" w:rsidR="006D5366" w:rsidRDefault="006D5366">
      <w:pPr>
        <w:pStyle w:val="Kop2"/>
        <w:numPr>
          <w:ilvl w:val="0"/>
          <w:numId w:val="0"/>
        </w:numPr>
      </w:pPr>
      <w:bookmarkStart w:id="74" w:name="_Toc452987764"/>
      <w:r>
        <w:t>2.3. Gehanteerde bronnen</w:t>
      </w:r>
      <w:bookmarkEnd w:id="74"/>
    </w:p>
    <w:p w14:paraId="47750420" w14:textId="77777777" w:rsidR="0070436E" w:rsidRDefault="0070436E" w:rsidP="0070436E"/>
    <w:p w14:paraId="65D53708" w14:textId="2B7B9B18" w:rsidR="00D95477" w:rsidRDefault="004F6A6E" w:rsidP="004F6A6E">
      <w:pPr>
        <w:spacing w:line="360" w:lineRule="auto"/>
      </w:pPr>
      <w:r>
        <w:t xml:space="preserve">De </w:t>
      </w:r>
      <w:proofErr w:type="spellStart"/>
      <w:r>
        <w:t>microfunctionele</w:t>
      </w:r>
      <w:proofErr w:type="spellEnd"/>
      <w:r>
        <w:t xml:space="preserve"> rechtsvergelijkende methode vergelijkt twee rechtssystemen. Dit gebeurt op</w:t>
      </w:r>
      <w:r w:rsidR="00BD1E8C">
        <w:t xml:space="preserve"> </w:t>
      </w:r>
      <w:r>
        <w:t xml:space="preserve">basis van wetgeving of ook wel </w:t>
      </w:r>
      <w:r w:rsidR="00BD1E8C" w:rsidRPr="00BD1E8C">
        <w:rPr>
          <w:i/>
        </w:rPr>
        <w:t>“</w:t>
      </w:r>
      <w:proofErr w:type="spellStart"/>
      <w:r w:rsidRPr="00BD1E8C">
        <w:rPr>
          <w:i/>
        </w:rPr>
        <w:t>law</w:t>
      </w:r>
      <w:proofErr w:type="spellEnd"/>
      <w:r w:rsidRPr="00BD1E8C">
        <w:rPr>
          <w:i/>
        </w:rPr>
        <w:t xml:space="preserve"> in </w:t>
      </w:r>
      <w:proofErr w:type="spellStart"/>
      <w:r w:rsidRPr="00BD1E8C">
        <w:rPr>
          <w:i/>
        </w:rPr>
        <w:t>the</w:t>
      </w:r>
      <w:proofErr w:type="spellEnd"/>
      <w:r w:rsidRPr="00BD1E8C">
        <w:rPr>
          <w:i/>
        </w:rPr>
        <w:t xml:space="preserve"> </w:t>
      </w:r>
      <w:proofErr w:type="spellStart"/>
      <w:r w:rsidRPr="00BD1E8C">
        <w:rPr>
          <w:i/>
        </w:rPr>
        <w:t>books</w:t>
      </w:r>
      <w:proofErr w:type="spellEnd"/>
      <w:r w:rsidR="00BD1E8C" w:rsidRPr="00BD1E8C">
        <w:rPr>
          <w:i/>
        </w:rPr>
        <w:t>”</w:t>
      </w:r>
      <w:r>
        <w:t xml:space="preserve"> genoemd.</w:t>
      </w:r>
      <w:r w:rsidR="00BD1E8C">
        <w:rPr>
          <w:rStyle w:val="Voetnootmarkering"/>
        </w:rPr>
        <w:footnoteReference w:id="135"/>
      </w:r>
      <w:r>
        <w:t xml:space="preserve"> </w:t>
      </w:r>
      <w:r w:rsidR="00BD1E8C">
        <w:t xml:space="preserve">In dit onderzoek </w:t>
      </w:r>
      <w:r w:rsidR="00014A98">
        <w:t xml:space="preserve">werd </w:t>
      </w:r>
      <w:r w:rsidR="00BD1E8C">
        <w:t xml:space="preserve">er gebruik </w:t>
      </w:r>
      <w:r>
        <w:t>gemaakt van officieel gepubliceerde wetgeving</w:t>
      </w:r>
      <w:r w:rsidR="00BD1E8C">
        <w:t>.</w:t>
      </w:r>
      <w:r w:rsidR="005125F3">
        <w:t xml:space="preserve"> </w:t>
      </w:r>
      <w:r w:rsidR="00D95477">
        <w:t xml:space="preserve">Voor beide landen </w:t>
      </w:r>
      <w:r w:rsidR="00014A98">
        <w:t xml:space="preserve">werd </w:t>
      </w:r>
      <w:r w:rsidR="00D95477">
        <w:t>er ten eerste gebruik gemaakt van de Europese regelgeving</w:t>
      </w:r>
      <w:r w:rsidR="00AE197F">
        <w:t xml:space="preserve"> aangezien </w:t>
      </w:r>
      <w:r w:rsidR="00987CFE">
        <w:t>beiden lid zijn van de EU</w:t>
      </w:r>
      <w:r w:rsidR="00AE197F">
        <w:t xml:space="preserve"> waardoor ze door dezelfde regelgeving zijn gebonden. Hierbij zijn </w:t>
      </w:r>
      <w:r w:rsidR="0066279E">
        <w:t xml:space="preserve">de </w:t>
      </w:r>
      <w:r w:rsidR="00EC6241">
        <w:t xml:space="preserve">Europese </w:t>
      </w:r>
      <w:r w:rsidR="0066279E">
        <w:t xml:space="preserve">Verordeningen van </w:t>
      </w:r>
      <w:r w:rsidR="00AE197F">
        <w:t>300/2008 en 2015/1998  de belangrijkste wetten.</w:t>
      </w:r>
    </w:p>
    <w:p w14:paraId="76417FD6" w14:textId="77777777" w:rsidR="001534E0" w:rsidRDefault="001534E0" w:rsidP="004F6A6E">
      <w:pPr>
        <w:spacing w:line="360" w:lineRule="auto"/>
      </w:pPr>
    </w:p>
    <w:p w14:paraId="03632F5D" w14:textId="76ADAA5C" w:rsidR="005125F3" w:rsidRDefault="005125F3" w:rsidP="004F6A6E">
      <w:pPr>
        <w:spacing w:line="360" w:lineRule="auto"/>
      </w:pPr>
      <w:r>
        <w:t xml:space="preserve">Voor België </w:t>
      </w:r>
      <w:r w:rsidR="00014A98">
        <w:t xml:space="preserve">werd </w:t>
      </w:r>
      <w:r w:rsidR="00AE197F">
        <w:t xml:space="preserve">er vervolgens </w:t>
      </w:r>
      <w:r>
        <w:t xml:space="preserve">gebruik </w:t>
      </w:r>
      <w:r w:rsidR="00AE197F">
        <w:t>ge</w:t>
      </w:r>
      <w:r>
        <w:t>maakt</w:t>
      </w:r>
      <w:r w:rsidR="00AE197F">
        <w:t xml:space="preserve"> </w:t>
      </w:r>
      <w:r>
        <w:t>va</w:t>
      </w:r>
      <w:r w:rsidR="00AE197F">
        <w:t xml:space="preserve">n de </w:t>
      </w:r>
      <w:r w:rsidR="00F03429">
        <w:t>w</w:t>
      </w:r>
      <w:r w:rsidR="00AE197F" w:rsidRPr="00A757DF">
        <w:t>et van 10 april 1990 tot regeling van de private en bijzondere veiligheid</w:t>
      </w:r>
      <w:r w:rsidR="00A6274F">
        <w:t xml:space="preserve"> (</w:t>
      </w:r>
      <w:r w:rsidR="00CA7328">
        <w:t xml:space="preserve">verder </w:t>
      </w:r>
      <w:r w:rsidR="00A6274F">
        <w:t>de wet Tobback genoemd)</w:t>
      </w:r>
      <w:r w:rsidR="00EC6241">
        <w:t>.</w:t>
      </w:r>
      <w:r w:rsidR="00AE197F" w:rsidRPr="005E56E1">
        <w:rPr>
          <w:rStyle w:val="Voetnootmarkering"/>
        </w:rPr>
        <w:footnoteReference w:id="136"/>
      </w:r>
      <w:r w:rsidR="00EC6241">
        <w:t xml:space="preserve"> </w:t>
      </w:r>
      <w:r w:rsidR="005E56E1" w:rsidRPr="00DB5B8E">
        <w:t xml:space="preserve">Ook </w:t>
      </w:r>
      <w:r w:rsidR="00014A98">
        <w:t>werden</w:t>
      </w:r>
      <w:r w:rsidR="00014A98" w:rsidRPr="00DB5B8E">
        <w:t xml:space="preserve"> </w:t>
      </w:r>
      <w:r w:rsidR="005E56E1" w:rsidRPr="00DB5B8E">
        <w:t xml:space="preserve">er </w:t>
      </w:r>
      <w:r w:rsidR="00AE197F" w:rsidRPr="00DB5B8E">
        <w:t xml:space="preserve">verschillende </w:t>
      </w:r>
      <w:r w:rsidR="00EC6241">
        <w:t xml:space="preserve">wetten en </w:t>
      </w:r>
      <w:r w:rsidR="00380761" w:rsidRPr="00FA4F2F">
        <w:t>Koninklijke Besluiten</w:t>
      </w:r>
      <w:r w:rsidR="00380761">
        <w:t xml:space="preserve"> (</w:t>
      </w:r>
      <w:proofErr w:type="spellStart"/>
      <w:r w:rsidR="00380761" w:rsidRPr="00DB5B8E">
        <w:t>KB‘s</w:t>
      </w:r>
      <w:proofErr w:type="spellEnd"/>
      <w:r w:rsidR="00380761">
        <w:t>)</w:t>
      </w:r>
      <w:r w:rsidR="00DB5B8E" w:rsidRPr="00DB5B8E">
        <w:t xml:space="preserve"> </w:t>
      </w:r>
      <w:r w:rsidR="00EC6241">
        <w:t xml:space="preserve">die de luchtvaartsector regelen, </w:t>
      </w:r>
      <w:r w:rsidR="00DB5B8E" w:rsidRPr="00DB5B8E">
        <w:t>gebruikt</w:t>
      </w:r>
      <w:r w:rsidR="00AE197F" w:rsidRPr="00DB5B8E">
        <w:t>.</w:t>
      </w:r>
      <w:r w:rsidR="00EC6241">
        <w:rPr>
          <w:rStyle w:val="Voetnootmarkering"/>
        </w:rPr>
        <w:footnoteReference w:id="137"/>
      </w:r>
      <w:r w:rsidR="00AE197F" w:rsidRPr="00DB5B8E">
        <w:t xml:space="preserve"> </w:t>
      </w:r>
      <w:r w:rsidR="00AE197F">
        <w:t>V</w:t>
      </w:r>
      <w:r>
        <w:t>oor Nederland</w:t>
      </w:r>
      <w:r w:rsidR="00AE197F">
        <w:t xml:space="preserve"> </w:t>
      </w:r>
      <w:r w:rsidR="00014A98">
        <w:t xml:space="preserve">werden </w:t>
      </w:r>
      <w:r w:rsidR="001C3C38">
        <w:t xml:space="preserve">vooral </w:t>
      </w:r>
      <w:r w:rsidR="00DC0BC5">
        <w:t xml:space="preserve">de </w:t>
      </w:r>
      <w:r w:rsidR="00F03429">
        <w:t>w</w:t>
      </w:r>
      <w:r w:rsidR="00DC0BC5" w:rsidRPr="00DC0BC5">
        <w:t xml:space="preserve">et van 24 oktober 1997 tot vaststelling van de </w:t>
      </w:r>
      <w:r w:rsidR="00CA7328">
        <w:t>Wet Particuliere Beveiligingsorganisaties en R</w:t>
      </w:r>
      <w:r w:rsidR="00DC0BC5" w:rsidRPr="00A73930">
        <w:t>echerchebureaus</w:t>
      </w:r>
      <w:r w:rsidR="00CA7328">
        <w:t xml:space="preserve"> (verder WPBR)</w:t>
      </w:r>
      <w:r w:rsidR="00DC0BC5">
        <w:rPr>
          <w:rStyle w:val="Voetnootmarkering"/>
        </w:rPr>
        <w:footnoteReference w:id="138"/>
      </w:r>
      <w:r w:rsidR="00DC0BC5">
        <w:t xml:space="preserve"> en </w:t>
      </w:r>
      <w:r w:rsidR="00AE197F">
        <w:t>de Luchtvaartwet</w:t>
      </w:r>
      <w:r w:rsidR="00115340">
        <w:rPr>
          <w:rStyle w:val="Voetnootmarkering"/>
        </w:rPr>
        <w:footnoteReference w:id="139"/>
      </w:r>
      <w:r w:rsidR="001C3C38">
        <w:t xml:space="preserve"> gebruikt</w:t>
      </w:r>
      <w:r>
        <w:t>.</w:t>
      </w:r>
      <w:r w:rsidR="0066279E">
        <w:t xml:space="preserve"> </w:t>
      </w:r>
      <w:r>
        <w:t>Daarnaast w</w:t>
      </w:r>
      <w:r w:rsidR="00014A98">
        <w:t>erd</w:t>
      </w:r>
      <w:r>
        <w:t xml:space="preserve"> er ook gebruik gemaakt van rechtslee</w:t>
      </w:r>
      <w:r w:rsidR="0066279E">
        <w:t xml:space="preserve">r, rechtspraak, beleidsplannen </w:t>
      </w:r>
      <w:r>
        <w:t xml:space="preserve">en voorbereidende wetgevende documenten. </w:t>
      </w:r>
      <w:r w:rsidR="003F736B">
        <w:t>Eveneens</w:t>
      </w:r>
      <w:r w:rsidR="00014A98">
        <w:t xml:space="preserve"> werd</w:t>
      </w:r>
      <w:r w:rsidR="003F736B">
        <w:t xml:space="preserve"> er aandacht </w:t>
      </w:r>
      <w:r w:rsidR="003F736B">
        <w:lastRenderedPageBreak/>
        <w:t xml:space="preserve">gegeven aan </w:t>
      </w:r>
      <w:r w:rsidR="00001BF2">
        <w:t>sociaalwetenschappelijke</w:t>
      </w:r>
      <w:r w:rsidR="003F736B">
        <w:t xml:space="preserve"> bronnen</w:t>
      </w:r>
      <w:r w:rsidR="00001BF2">
        <w:t xml:space="preserve"> om een beeld te vormen </w:t>
      </w:r>
      <w:r w:rsidR="00860C74">
        <w:t xml:space="preserve">van de </w:t>
      </w:r>
      <w:r w:rsidR="00001BF2">
        <w:t xml:space="preserve"> bevindingen </w:t>
      </w:r>
      <w:r w:rsidR="00860C74">
        <w:t xml:space="preserve">die </w:t>
      </w:r>
      <w:r w:rsidR="00001BF2">
        <w:t>hedendaags onderzoek aantoont.</w:t>
      </w:r>
    </w:p>
    <w:p w14:paraId="4E8605EA" w14:textId="77777777" w:rsidR="00EC6241" w:rsidRDefault="00EC6241" w:rsidP="00860C74">
      <w:pPr>
        <w:spacing w:line="360" w:lineRule="auto"/>
      </w:pPr>
    </w:p>
    <w:p w14:paraId="7E060C1E" w14:textId="3CE2EEC9" w:rsidR="00000CCC" w:rsidRDefault="001534E0" w:rsidP="00860C74">
      <w:pPr>
        <w:spacing w:line="360" w:lineRule="auto"/>
      </w:pPr>
      <w:r>
        <w:t>Daarnaast w</w:t>
      </w:r>
      <w:r w:rsidR="00163A0F">
        <w:t>e</w:t>
      </w:r>
      <w:r>
        <w:t xml:space="preserve">rden er ook </w:t>
      </w:r>
      <w:r w:rsidR="00163A0F">
        <w:t xml:space="preserve">twee </w:t>
      </w:r>
      <w:r w:rsidR="00D95477">
        <w:t>intervie</w:t>
      </w:r>
      <w:r>
        <w:t xml:space="preserve">ws in elk land afgenomen. Deze interviews zijn namelijk een uitstekend middel om een beter zicht te krijgen op hoe de wetgeving rond private bewakingsagenten zich </w:t>
      </w:r>
      <w:r w:rsidR="0066279E">
        <w:t xml:space="preserve">verhoudt </w:t>
      </w:r>
      <w:r>
        <w:t>tot</w:t>
      </w:r>
      <w:r w:rsidR="0066279E">
        <w:t xml:space="preserve"> de praktijk </w:t>
      </w:r>
      <w:r>
        <w:t>(“</w:t>
      </w:r>
      <w:proofErr w:type="spellStart"/>
      <w:r w:rsidRPr="00AE197F">
        <w:rPr>
          <w:i/>
        </w:rPr>
        <w:t>law</w:t>
      </w:r>
      <w:proofErr w:type="spellEnd"/>
      <w:r w:rsidRPr="00AE197F">
        <w:rPr>
          <w:i/>
        </w:rPr>
        <w:t xml:space="preserve"> in action</w:t>
      </w:r>
      <w:r>
        <w:t xml:space="preserve">”). </w:t>
      </w:r>
      <w:r w:rsidR="00AE197F">
        <w:t>De interviews zijn van semigestructureerde aard.</w:t>
      </w:r>
      <w:r w:rsidR="00000CCC">
        <w:t xml:space="preserve"> Dit betekent dat de onderzoeker vooraf een schema</w:t>
      </w:r>
      <w:r w:rsidR="007A67DD">
        <w:t xml:space="preserve"> </w:t>
      </w:r>
      <w:r w:rsidR="00000CCC">
        <w:t xml:space="preserve">opstelt met open vragen </w:t>
      </w:r>
      <w:r w:rsidR="007A67DD">
        <w:t>(zie bijlage)</w:t>
      </w:r>
      <w:r w:rsidR="007A67DD" w:rsidDel="007A67DD">
        <w:t xml:space="preserve"> </w:t>
      </w:r>
      <w:r w:rsidR="007A67DD">
        <w:t>d</w:t>
      </w:r>
      <w:r w:rsidR="00000CCC">
        <w:t>ie als leidraad dient tijdens het gesprek. Zo kan er tijdens het interview flexibel worden ingespeeld op de antwoorden van de respondent.</w:t>
      </w:r>
      <w:r w:rsidR="00000CCC">
        <w:rPr>
          <w:rStyle w:val="Voetnootmarkering"/>
        </w:rPr>
        <w:footnoteReference w:id="140"/>
      </w:r>
      <w:r w:rsidR="0066279E">
        <w:t xml:space="preserve"> </w:t>
      </w:r>
      <w:r w:rsidR="00000CCC">
        <w:t>De respondenten w</w:t>
      </w:r>
      <w:r w:rsidR="00014A98">
        <w:t>e</w:t>
      </w:r>
      <w:r w:rsidR="00000CCC">
        <w:t>rden doelgericht uitgekozen en dit in de eerste plaats op basis van hun functie. Uiteindelijk w</w:t>
      </w:r>
      <w:r w:rsidR="00860C74">
        <w:t>e</w:t>
      </w:r>
      <w:r w:rsidR="00000CCC">
        <w:t xml:space="preserve">rden er in België </w:t>
      </w:r>
      <w:r w:rsidR="00860C74">
        <w:t>twee</w:t>
      </w:r>
      <w:r w:rsidR="00000CCC">
        <w:t xml:space="preserve"> interviews afgenomen. Het eerste interview is met een medewerker van de </w:t>
      </w:r>
      <w:r w:rsidR="00860C74" w:rsidRPr="00B6088F">
        <w:t>Directoraat-Generaal Luchtvaart (DGLV)</w:t>
      </w:r>
      <w:r w:rsidR="00000CCC">
        <w:t xml:space="preserve"> en dient om de onderzoekster wegwijs te maken in de wetgeving rond private bewakingsagenten. Daarnaast </w:t>
      </w:r>
      <w:r w:rsidR="00014A98">
        <w:t xml:space="preserve">werd </w:t>
      </w:r>
      <w:r w:rsidR="00000CCC">
        <w:t xml:space="preserve">er </w:t>
      </w:r>
      <w:r w:rsidR="00BF1ED5">
        <w:t xml:space="preserve">een </w:t>
      </w:r>
      <w:r w:rsidR="00000CCC">
        <w:t xml:space="preserve">interview afgenomen met een </w:t>
      </w:r>
      <w:r w:rsidR="0066279E">
        <w:t>“</w:t>
      </w:r>
      <w:r w:rsidR="00000CCC" w:rsidRPr="0066279E">
        <w:rPr>
          <w:i/>
        </w:rPr>
        <w:t xml:space="preserve">security </w:t>
      </w:r>
      <w:proofErr w:type="spellStart"/>
      <w:r w:rsidR="00000CCC" w:rsidRPr="0066279E">
        <w:rPr>
          <w:i/>
        </w:rPr>
        <w:t>quality</w:t>
      </w:r>
      <w:proofErr w:type="spellEnd"/>
      <w:r w:rsidR="00000CCC" w:rsidRPr="0066279E">
        <w:rPr>
          <w:i/>
        </w:rPr>
        <w:t xml:space="preserve"> manager</w:t>
      </w:r>
      <w:r w:rsidR="0066279E">
        <w:rPr>
          <w:i/>
        </w:rPr>
        <w:t>”</w:t>
      </w:r>
      <w:r w:rsidR="00000CCC">
        <w:t xml:space="preserve"> </w:t>
      </w:r>
      <w:r w:rsidR="0000564E">
        <w:t xml:space="preserve">van </w:t>
      </w:r>
      <w:r w:rsidR="0000564E" w:rsidRPr="00556D07">
        <w:rPr>
          <w:lang w:val="nl-BE"/>
        </w:rPr>
        <w:t>Brussels Airport Company</w:t>
      </w:r>
      <w:r w:rsidR="0000564E">
        <w:t xml:space="preserve"> (BAC) </w:t>
      </w:r>
      <w:r w:rsidR="00000CCC">
        <w:t>die instaat voor de kwaliteitscontroles op de luchthaven en dus ook de private bewakingsagenten controleert.</w:t>
      </w:r>
      <w:r w:rsidR="0066279E">
        <w:t xml:space="preserve"> </w:t>
      </w:r>
      <w:r w:rsidR="00A96ABA">
        <w:t xml:space="preserve">Voor Nederland </w:t>
      </w:r>
      <w:r w:rsidR="00014A98">
        <w:t>werd</w:t>
      </w:r>
      <w:r w:rsidR="00163A0F">
        <w:t xml:space="preserve"> er enerzijds een interview afgenomen met </w:t>
      </w:r>
      <w:r w:rsidR="00A96ABA">
        <w:t xml:space="preserve">een medewerker van de </w:t>
      </w:r>
      <w:proofErr w:type="spellStart"/>
      <w:r w:rsidR="0000564E" w:rsidRPr="0096269D">
        <w:t>de</w:t>
      </w:r>
      <w:proofErr w:type="spellEnd"/>
      <w:r w:rsidR="0000564E" w:rsidRPr="0096269D">
        <w:t xml:space="preserve"> Directie Bewaking, Beveiliging, Burgerluchtvaart (DB3)</w:t>
      </w:r>
      <w:r w:rsidR="00A96ABA">
        <w:t xml:space="preserve"> om de onderzoekster op weg te helpen met de wet -en regelgeving in Nederland. </w:t>
      </w:r>
      <w:r w:rsidR="00163A0F" w:rsidRPr="00C00825">
        <w:t xml:space="preserve">Anderzijds werd er </w:t>
      </w:r>
      <w:r w:rsidR="0066279E" w:rsidRPr="00C00825">
        <w:t xml:space="preserve">een interview afgenomen met iemand </w:t>
      </w:r>
      <w:r w:rsidR="00C00825" w:rsidRPr="00C00825">
        <w:t xml:space="preserve">van de </w:t>
      </w:r>
      <w:r w:rsidR="00C00825" w:rsidRPr="00106AA7">
        <w:rPr>
          <w:bCs/>
        </w:rPr>
        <w:t>Koninklijke Marechaussee</w:t>
      </w:r>
      <w:r w:rsidR="00C00825">
        <w:rPr>
          <w:bCs/>
        </w:rPr>
        <w:t xml:space="preserve"> (</w:t>
      </w:r>
      <w:proofErr w:type="spellStart"/>
      <w:r w:rsidR="00C00825" w:rsidRPr="00C00825">
        <w:t>KMar</w:t>
      </w:r>
      <w:proofErr w:type="spellEnd"/>
      <w:r w:rsidR="00C00825">
        <w:t xml:space="preserve">). Deze dienst betekent </w:t>
      </w:r>
      <w:r w:rsidR="00C00825" w:rsidRPr="00C00825">
        <w:t>als voornaamste screeningsautoriteit een grote meerwaarde</w:t>
      </w:r>
      <w:r w:rsidR="00C00825">
        <w:t xml:space="preserve">. </w:t>
      </w:r>
      <w:r w:rsidR="006313C6">
        <w:t xml:space="preserve">De </w:t>
      </w:r>
      <w:r w:rsidR="00163A0F">
        <w:t xml:space="preserve">interviews </w:t>
      </w:r>
      <w:r w:rsidR="006313C6">
        <w:t xml:space="preserve">met de Nederlandse respondenten </w:t>
      </w:r>
      <w:r w:rsidR="00163A0F">
        <w:t>gebeurden aan de hand van een interviewschema die via mail werd doorgestuurd naar de respondenten. Hierbij was er wederzijds steeds plaats voor bijkomende vragen en opmerkingen.</w:t>
      </w:r>
      <w:r w:rsidR="00AB3D45">
        <w:t xml:space="preserve"> </w:t>
      </w:r>
      <w:r w:rsidR="00AB3D45">
        <w:rPr>
          <w:color w:val="111111"/>
          <w:lang w:eastAsia="nl-BE"/>
        </w:rPr>
        <w:t xml:space="preserve">Na het afnemen van de interviews </w:t>
      </w:r>
      <w:r w:rsidR="00AB3D45">
        <w:rPr>
          <w:lang w:eastAsia="nl-BE"/>
        </w:rPr>
        <w:t>werd</w:t>
      </w:r>
      <w:r w:rsidR="00BF1ED5">
        <w:rPr>
          <w:lang w:eastAsia="nl-BE"/>
        </w:rPr>
        <w:t>en</w:t>
      </w:r>
      <w:r w:rsidR="00AB3D45">
        <w:rPr>
          <w:color w:val="111111"/>
          <w:lang w:eastAsia="nl-BE"/>
        </w:rPr>
        <w:t xml:space="preserve"> deze data verwerkt aan de hand van kwalitatieve data-analyse. De interviews werden tijdens het gesprek, mits toestemming, opgenomen en vervolgens volledig uitgetypt en geanalyseerd door de onderzoekster. </w:t>
      </w:r>
      <w:r w:rsidR="007F584C">
        <w:rPr>
          <w:color w:val="111111"/>
          <w:lang w:eastAsia="nl-BE"/>
        </w:rPr>
        <w:t xml:space="preserve">Ten slotte werden er </w:t>
      </w:r>
      <w:r w:rsidR="00402800">
        <w:rPr>
          <w:color w:val="111111"/>
          <w:lang w:eastAsia="nl-BE"/>
        </w:rPr>
        <w:t>nog verschillende</w:t>
      </w:r>
      <w:r w:rsidR="007F584C">
        <w:rPr>
          <w:color w:val="111111"/>
          <w:lang w:eastAsia="nl-BE"/>
        </w:rPr>
        <w:t xml:space="preserve"> mails gestuurd naar meerdere respondenten als aanvulling op de vragen die opdoken tijdens het verwezenlijken van deze masterproef.</w:t>
      </w:r>
      <w:r w:rsidR="0000564E">
        <w:rPr>
          <w:color w:val="111111"/>
          <w:lang w:eastAsia="nl-BE"/>
        </w:rPr>
        <w:t xml:space="preserve"> </w:t>
      </w:r>
    </w:p>
    <w:p w14:paraId="452459E4" w14:textId="77777777" w:rsidR="00000CCC" w:rsidRDefault="00000CCC" w:rsidP="00000CCC">
      <w:pPr>
        <w:spacing w:line="360" w:lineRule="auto"/>
      </w:pPr>
    </w:p>
    <w:p w14:paraId="623FBBC8" w14:textId="5D34E24B" w:rsidR="00C2000F" w:rsidRDefault="006D5366" w:rsidP="00D5246B">
      <w:pPr>
        <w:pStyle w:val="Kop2"/>
        <w:numPr>
          <w:ilvl w:val="0"/>
          <w:numId w:val="0"/>
        </w:numPr>
      </w:pPr>
      <w:bookmarkStart w:id="75" w:name="_Toc452987765"/>
      <w:r>
        <w:t>2.4 Kwaliteit van het onderzoek</w:t>
      </w:r>
      <w:bookmarkEnd w:id="75"/>
      <w:r w:rsidR="003537C8">
        <w:t xml:space="preserve"> </w:t>
      </w:r>
    </w:p>
    <w:p w14:paraId="368C09FD" w14:textId="77777777" w:rsidR="0070436E" w:rsidRDefault="0070436E" w:rsidP="0070436E"/>
    <w:p w14:paraId="267312B1" w14:textId="689E0157" w:rsidR="001A38A8" w:rsidRDefault="001A38A8" w:rsidP="00D45E20">
      <w:pPr>
        <w:spacing w:line="360" w:lineRule="auto"/>
      </w:pPr>
      <w:r>
        <w:t>Ten eerste zijn er beperk</w:t>
      </w:r>
      <w:r w:rsidR="00021A7B">
        <w:t>ingen die samenhangen met</w:t>
      </w:r>
      <w:r>
        <w:t xml:space="preserve"> de gekozen methodologie voor dit onderzoek. Bij </w:t>
      </w:r>
      <w:r w:rsidR="00EF0D91">
        <w:t xml:space="preserve">een </w:t>
      </w:r>
      <w:r>
        <w:t xml:space="preserve">rechtsvergelijking schuilt er gevaar voor etnocentrisme , namelijk wanneer </w:t>
      </w:r>
      <w:r>
        <w:lastRenderedPageBreak/>
        <w:t xml:space="preserve">er vanuit gegaan wordt dat </w:t>
      </w:r>
      <w:r w:rsidR="0000564E">
        <w:t>“</w:t>
      </w:r>
      <w:r w:rsidRPr="0000564E">
        <w:rPr>
          <w:i/>
        </w:rPr>
        <w:t>het eigen systeem beter werkt dan dat van andere landen omdat men er meer kennis over bezit</w:t>
      </w:r>
      <w:r w:rsidR="0000564E">
        <w:t>”</w:t>
      </w:r>
      <w:r>
        <w:t>.</w:t>
      </w:r>
      <w:r>
        <w:rPr>
          <w:rStyle w:val="Voetnootmarkering"/>
        </w:rPr>
        <w:footnoteReference w:id="141"/>
      </w:r>
      <w:r>
        <w:t xml:space="preserve"> Om aan dit probleem tegemoet te komen, </w:t>
      </w:r>
      <w:r w:rsidR="00014A98">
        <w:t>werd</w:t>
      </w:r>
      <w:r>
        <w:t xml:space="preserve"> er in dit onderzoek getracht om zo objectief mogelijk de vergelijking tussen België en Nederland </w:t>
      </w:r>
      <w:r w:rsidR="00014A98">
        <w:t>te maken</w:t>
      </w:r>
      <w:r w:rsidR="0000564E">
        <w:t xml:space="preserve"> en zich niet te laten beïnvloeden door een eventuele voorkeur voor het Belgisch systeem</w:t>
      </w:r>
      <w:r>
        <w:t xml:space="preserve">. Ten tweede is het nadeel van de keuze voor België en Nederland dat deze landen allebei lid zijn van </w:t>
      </w:r>
      <w:r w:rsidR="00987CFE">
        <w:t>de EU</w:t>
      </w:r>
      <w:r>
        <w:t xml:space="preserve">. In deze hoedanigheid zijn België en Nederland verplicht de Europese </w:t>
      </w:r>
      <w:r w:rsidR="00715608">
        <w:t>Verordening van 300/2008 inzake gemeenschappelijke regels op het gebied van de beveiliging van de burgerluchtvaart</w:t>
      </w:r>
      <w:r w:rsidRPr="0096269D">
        <w:rPr>
          <w:color w:val="FF0000"/>
        </w:rPr>
        <w:t xml:space="preserve"> </w:t>
      </w:r>
      <w:r>
        <w:t>te implementeren in het nationale recht. Dit betekent dat d</w:t>
      </w:r>
      <w:r w:rsidR="00715608">
        <w:t>e wetgeving omtrent luchtvaartbeveiliging</w:t>
      </w:r>
      <w:r w:rsidR="00AA24B0" w:rsidRPr="0096269D">
        <w:rPr>
          <w:color w:val="FF0000"/>
        </w:rPr>
        <w:t xml:space="preserve"> </w:t>
      </w:r>
      <w:r>
        <w:t xml:space="preserve">in België en Nederland tot op zekere hoogte gelijkaardig zal zijn, daar het een weerspiegeling is van de Europese regulering op dit vlak. Gelijkenissen kunnen </w:t>
      </w:r>
      <w:r w:rsidR="00715608" w:rsidRPr="0096269D">
        <w:t>de waarde</w:t>
      </w:r>
      <w:r w:rsidRPr="00715608">
        <w:t xml:space="preserve"> </w:t>
      </w:r>
      <w:r>
        <w:t xml:space="preserve">van deze meesterproef verkleinen, omdat er voldoende verschillen moeten bestaan om een vergelijking </w:t>
      </w:r>
      <w:r w:rsidR="00B17BE4" w:rsidRPr="0096269D">
        <w:t xml:space="preserve">waardevol </w:t>
      </w:r>
      <w:r w:rsidRPr="00B17BE4">
        <w:t>te maken</w:t>
      </w:r>
      <w:r>
        <w:t xml:space="preserve">. Dit is in </w:t>
      </w:r>
      <w:r w:rsidR="00AA24B0">
        <w:t>dit onderzoek</w:t>
      </w:r>
      <w:r>
        <w:t xml:space="preserve"> niet aan de orde omwille van twee redenen.</w:t>
      </w:r>
      <w:r w:rsidR="00AA24B0">
        <w:t xml:space="preserve"> Enerzijds vaardigt</w:t>
      </w:r>
      <w:r>
        <w:t xml:space="preserve"> </w:t>
      </w:r>
      <w:r w:rsidR="00AA24B0">
        <w:t>d</w:t>
      </w:r>
      <w:r w:rsidR="00987CFE">
        <w:t>e EU</w:t>
      </w:r>
      <w:r>
        <w:t xml:space="preserve"> richtlijnen uit. Een richtlijn is enkel bindend ten aanzien van het te behalen resultaat en niet ten aanzien van</w:t>
      </w:r>
      <w:r w:rsidR="00AA24B0">
        <w:t xml:space="preserve"> de te kiezen vorm en methode.</w:t>
      </w:r>
      <w:r w:rsidR="00AA24B0">
        <w:rPr>
          <w:rStyle w:val="Voetnootmarkering"/>
        </w:rPr>
        <w:footnoteReference w:id="142"/>
      </w:r>
      <w:r w:rsidR="00AA24B0">
        <w:t xml:space="preserve"> De methode kan dus wel zelf gekozen worden door de betrokken lidstaten. Anderzijds kunnen gelijkaardige</w:t>
      </w:r>
      <w:r>
        <w:t xml:space="preserve"> juridische bepalingen </w:t>
      </w:r>
      <w:r w:rsidR="00AA24B0">
        <w:t>net</w:t>
      </w:r>
      <w:r>
        <w:t xml:space="preserve"> interessant</w:t>
      </w:r>
      <w:r w:rsidR="00AA24B0">
        <w:t xml:space="preserve"> zijn</w:t>
      </w:r>
      <w:r>
        <w:t xml:space="preserve"> om te bestuderen. In deze meesterproef wordt namelijk niet enkel gebruik gemaakt van de rechtsregels, maar ook van </w:t>
      </w:r>
      <w:r w:rsidR="00AA24B0">
        <w:t>a</w:t>
      </w:r>
      <w:r>
        <w:t>anvullende informatie</w:t>
      </w:r>
      <w:r w:rsidR="00AA24B0">
        <w:t>bronnen</w:t>
      </w:r>
      <w:r>
        <w:t xml:space="preserve">. </w:t>
      </w:r>
    </w:p>
    <w:p w14:paraId="27A0CD38" w14:textId="77777777" w:rsidR="001A38A8" w:rsidRDefault="001A38A8" w:rsidP="00D45E20">
      <w:pPr>
        <w:spacing w:line="360" w:lineRule="auto"/>
      </w:pPr>
    </w:p>
    <w:p w14:paraId="2D5FF868" w14:textId="25A2D504" w:rsidR="00353BC3" w:rsidRDefault="001A38A8" w:rsidP="00353BC3">
      <w:pPr>
        <w:spacing w:line="360" w:lineRule="auto"/>
      </w:pPr>
      <w:r>
        <w:t xml:space="preserve">Daarnaast doen er zich ook inhoudelijke problemen voor. </w:t>
      </w:r>
      <w:r w:rsidR="00654614">
        <w:t xml:space="preserve">Een derde beperking is </w:t>
      </w:r>
      <w:r w:rsidR="00C00098">
        <w:t>dat er over de private bewakingsagenten op de luchthaven niet veel literatuur voorhanden is. Aangezien de luchthaven een precaire omgeving is</w:t>
      </w:r>
      <w:r w:rsidR="002F7EA8">
        <w:t xml:space="preserve"> en zeker op vlak van veiligheid is het moeilijk om informatie vrij te geven over de veiligheidsprocedures die worden uitgevoerd</w:t>
      </w:r>
      <w:r w:rsidR="00C00098">
        <w:t xml:space="preserve">. </w:t>
      </w:r>
      <w:r w:rsidR="00D45E20">
        <w:t xml:space="preserve">Een </w:t>
      </w:r>
      <w:r w:rsidR="00654614">
        <w:t>vie</w:t>
      </w:r>
      <w:r w:rsidR="0000564E">
        <w:t>rde</w:t>
      </w:r>
      <w:r>
        <w:t xml:space="preserve"> </w:t>
      </w:r>
      <w:r w:rsidR="00D45E20">
        <w:t>beperking is dat er slechts twee interviews per land werden afgenomen, waardoor de informatie over de praktijk eerder beperkt is.</w:t>
      </w:r>
      <w:r w:rsidR="00163A0F">
        <w:t xml:space="preserve"> </w:t>
      </w:r>
      <w:r w:rsidR="001454FE">
        <w:t xml:space="preserve">In </w:t>
      </w:r>
      <w:r w:rsidR="00922008">
        <w:t xml:space="preserve">Nederland </w:t>
      </w:r>
      <w:r w:rsidR="00014A98">
        <w:t>wilde</w:t>
      </w:r>
      <w:r w:rsidR="001454FE">
        <w:t xml:space="preserve"> </w:t>
      </w:r>
      <w:r w:rsidR="00922008">
        <w:t xml:space="preserve">de luchthaven van </w:t>
      </w:r>
      <w:r w:rsidR="0000564E">
        <w:t xml:space="preserve">Schiphol </w:t>
      </w:r>
      <w:r w:rsidR="00922008">
        <w:t>niet meewerken aan dit onderzoek.</w:t>
      </w:r>
      <w:r w:rsidR="00656D5C">
        <w:t xml:space="preserve"> </w:t>
      </w:r>
      <w:r w:rsidR="00C00825">
        <w:t>Daarnaast</w:t>
      </w:r>
      <w:r w:rsidR="00163A0F">
        <w:t xml:space="preserve"> werd er getracht een interview vast te leggen met iemand van G4S aangezien deze private bewakingsmaatschappij, in </w:t>
      </w:r>
      <w:proofErr w:type="spellStart"/>
      <w:r w:rsidR="00163A0F">
        <w:t>onderaanneming</w:t>
      </w:r>
      <w:proofErr w:type="spellEnd"/>
      <w:r w:rsidR="00163A0F">
        <w:t xml:space="preserve"> voor </w:t>
      </w:r>
      <w:r w:rsidR="0000564E">
        <w:t>Brussels Airport</w:t>
      </w:r>
      <w:r w:rsidR="00163A0F">
        <w:t xml:space="preserve">, momenteel instaat voor de screening van de passagiers en hun handbagage. Door de aanslagen van 22 maart 2016 op de luchthaven van Brussels Airport kon deze persoon echter geen tijd vrij maken voor een interview wegens het bedrijf nu prioriteiten moet stellen. </w:t>
      </w:r>
      <w:r>
        <w:t xml:space="preserve"> </w:t>
      </w:r>
      <w:r w:rsidR="001454FE">
        <w:t xml:space="preserve">Daarnaast werd er gebruik gemaakt van een doelgerichte steekproef, zodat de respondenten zeker een bijdrage konden leveren aan dit onderzoek. </w:t>
      </w:r>
      <w:r w:rsidR="00654614">
        <w:t>Een vijf</w:t>
      </w:r>
      <w:r w:rsidR="001454FE">
        <w:t xml:space="preserve">de beperking hierbij is dat dit </w:t>
      </w:r>
      <w:r w:rsidR="001454FE">
        <w:lastRenderedPageBreak/>
        <w:t xml:space="preserve">ervoor zorgt dat de resultaten niet </w:t>
      </w:r>
      <w:proofErr w:type="spellStart"/>
      <w:r w:rsidR="001454FE">
        <w:t>generaliseerbaar</w:t>
      </w:r>
      <w:proofErr w:type="spellEnd"/>
      <w:r w:rsidR="001454FE">
        <w:t xml:space="preserve"> zijn naar andere luchthavens binnen België en Nederland. </w:t>
      </w:r>
      <w:r w:rsidR="00353BC3">
        <w:t>Zo zijn er in België en Nederland nog andere luchthavens aanwezig die opereren met een kleinere capaciteit</w:t>
      </w:r>
      <w:r w:rsidR="001454FE">
        <w:t xml:space="preserve"> of/en met andere private bewakingsmaatschappijen</w:t>
      </w:r>
      <w:r w:rsidR="00353BC3">
        <w:t>.</w:t>
      </w:r>
    </w:p>
    <w:p w14:paraId="6F7E919F" w14:textId="77777777" w:rsidR="00C00098" w:rsidRDefault="00C00098">
      <w:pPr>
        <w:jc w:val="left"/>
        <w:rPr>
          <w:rFonts w:cs="Arial"/>
          <w:b/>
          <w:bCs/>
          <w:caps/>
          <w:sz w:val="36"/>
          <w:szCs w:val="32"/>
        </w:rPr>
      </w:pPr>
      <w:bookmarkStart w:id="76" w:name="_Toc452987766"/>
      <w:r>
        <w:br w:type="page"/>
      </w:r>
    </w:p>
    <w:p w14:paraId="5A4E8898" w14:textId="7E286A2F" w:rsidR="00981CF7" w:rsidRDefault="00D5246B">
      <w:pPr>
        <w:pStyle w:val="Kop1"/>
        <w:numPr>
          <w:ilvl w:val="0"/>
          <w:numId w:val="0"/>
        </w:numPr>
      </w:pPr>
      <w:r>
        <w:lastRenderedPageBreak/>
        <w:t xml:space="preserve">Hoofdstuk III: </w:t>
      </w:r>
      <w:r w:rsidR="00A943EA">
        <w:t>De regulering van de private bewaking</w:t>
      </w:r>
      <w:bookmarkEnd w:id="76"/>
    </w:p>
    <w:p w14:paraId="1E7B2B4E" w14:textId="77777777" w:rsidR="00981CF7" w:rsidRDefault="00981CF7" w:rsidP="00981CF7">
      <w:pPr>
        <w:spacing w:line="360" w:lineRule="auto"/>
        <w:rPr>
          <w:bCs/>
          <w:shd w:val="clear" w:color="auto" w:fill="FFFFFF"/>
        </w:rPr>
      </w:pPr>
    </w:p>
    <w:p w14:paraId="2B65C16E" w14:textId="3A3CE39D" w:rsidR="00981CF7" w:rsidRPr="0096269D" w:rsidRDefault="00FD1C65" w:rsidP="0096269D">
      <w:pPr>
        <w:spacing w:line="360" w:lineRule="auto"/>
        <w:rPr>
          <w:shd w:val="clear" w:color="auto" w:fill="FFFFFF"/>
        </w:rPr>
      </w:pPr>
      <w:r>
        <w:rPr>
          <w:bCs/>
          <w:shd w:val="clear" w:color="auto" w:fill="FFFFFF"/>
        </w:rPr>
        <w:t>In het volgende hoofdstuk wordt er ten eerste een historisch overzicht gege</w:t>
      </w:r>
      <w:r w:rsidR="00B111D0">
        <w:rPr>
          <w:bCs/>
          <w:shd w:val="clear" w:color="auto" w:fill="FFFFFF"/>
        </w:rPr>
        <w:t xml:space="preserve">ven van de ontwikkeling van de </w:t>
      </w:r>
      <w:r>
        <w:rPr>
          <w:bCs/>
          <w:shd w:val="clear" w:color="auto" w:fill="FFFFFF"/>
        </w:rPr>
        <w:t xml:space="preserve">private veiligheidszorg in België en Nederland. Vervolgens wordt er dieper in gegaan op de bevoegdheden die private bewakingsagenten hebben op de luchthaven met name de controle op de passagiers en de handbagage. Voor België werden </w:t>
      </w:r>
      <w:r w:rsidR="00575000">
        <w:rPr>
          <w:bCs/>
          <w:shd w:val="clear" w:color="auto" w:fill="FFFFFF"/>
        </w:rPr>
        <w:t xml:space="preserve">BAC </w:t>
      </w:r>
      <w:r>
        <w:rPr>
          <w:bCs/>
          <w:shd w:val="clear" w:color="auto" w:fill="FFFFFF"/>
        </w:rPr>
        <w:t xml:space="preserve">en G4S hierbij gekozen als praktijkvoorbeelden. </w:t>
      </w:r>
      <w:r w:rsidR="00981CF7" w:rsidRPr="00C50688">
        <w:rPr>
          <w:bCs/>
          <w:shd w:val="clear" w:color="auto" w:fill="FFFFFF"/>
        </w:rPr>
        <w:t xml:space="preserve">Sinds 2011 staat G4S </w:t>
      </w:r>
      <w:proofErr w:type="spellStart"/>
      <w:r w:rsidR="00981CF7" w:rsidRPr="00C50688">
        <w:rPr>
          <w:bCs/>
          <w:shd w:val="clear" w:color="auto" w:fill="FFFFFF"/>
        </w:rPr>
        <w:t>Aviation</w:t>
      </w:r>
      <w:proofErr w:type="spellEnd"/>
      <w:r w:rsidR="00981CF7" w:rsidRPr="00C50688">
        <w:rPr>
          <w:bCs/>
          <w:shd w:val="clear" w:color="auto" w:fill="FFFFFF"/>
        </w:rPr>
        <w:t xml:space="preserve"> Security mee in voor de luchthavenbeveiliging op Brussels Airport. In opdracht van de luchthavenuitbater </w:t>
      </w:r>
      <w:r w:rsidR="00981CF7" w:rsidRPr="00C13943">
        <w:rPr>
          <w:bCs/>
          <w:shd w:val="clear" w:color="auto" w:fill="FFFFFF"/>
        </w:rPr>
        <w:t xml:space="preserve">BAC </w:t>
      </w:r>
      <w:r w:rsidR="00981CF7" w:rsidRPr="00C50688">
        <w:rPr>
          <w:bCs/>
          <w:shd w:val="clear" w:color="auto" w:fill="FFFFFF"/>
        </w:rPr>
        <w:t>staat deze gespecialiseerde entiteit van G4S in om de screening van passagiers en bagage en de toegangsbeveiliging van het luchthaventerrein verzekeren.</w:t>
      </w:r>
      <w:r w:rsidR="00981CF7" w:rsidRPr="00C50688">
        <w:rPr>
          <w:rStyle w:val="Voetnootmarkering"/>
          <w:bCs/>
          <w:shd w:val="clear" w:color="auto" w:fill="FFFFFF"/>
        </w:rPr>
        <w:footnoteReference w:id="143"/>
      </w:r>
      <w:r>
        <w:rPr>
          <w:bCs/>
          <w:shd w:val="clear" w:color="auto" w:fill="FFFFFF"/>
        </w:rPr>
        <w:t xml:space="preserve"> Voor Nederland dienden de Luchthaven van Schiphol</w:t>
      </w:r>
      <w:r w:rsidR="00AA2688">
        <w:rPr>
          <w:bCs/>
          <w:shd w:val="clear" w:color="auto" w:fill="FFFFFF"/>
        </w:rPr>
        <w:t xml:space="preserve">, </w:t>
      </w:r>
      <w:r w:rsidR="00AA2688">
        <w:t>I-SEC Nederland</w:t>
      </w:r>
      <w:r>
        <w:rPr>
          <w:bCs/>
          <w:shd w:val="clear" w:color="auto" w:fill="FFFFFF"/>
        </w:rPr>
        <w:t xml:space="preserve"> en wederom G4S als praktijkvoorbeelden. Als aanvulling op de gebruikte wetgeving en rechtsleer werden ook de geanalyseerde interviews mee geïntegreerd  in deze verhandeling.</w:t>
      </w:r>
      <w:r w:rsidR="00AA2688">
        <w:rPr>
          <w:bCs/>
          <w:shd w:val="clear" w:color="auto" w:fill="FFFFFF"/>
        </w:rPr>
        <w:t xml:space="preserve"> </w:t>
      </w:r>
    </w:p>
    <w:p w14:paraId="766483E8" w14:textId="6B8FEFD7" w:rsidR="002F41EE" w:rsidRDefault="002F41EE" w:rsidP="002F41EE">
      <w:pPr>
        <w:pStyle w:val="Kop2"/>
        <w:numPr>
          <w:ilvl w:val="0"/>
          <w:numId w:val="0"/>
        </w:numPr>
      </w:pPr>
      <w:bookmarkStart w:id="77" w:name="_Toc452987767"/>
      <w:r>
        <w:t xml:space="preserve">3.1. Historiek private </w:t>
      </w:r>
      <w:r w:rsidR="004D4CD4">
        <w:t>bewaking</w:t>
      </w:r>
      <w:bookmarkEnd w:id="77"/>
    </w:p>
    <w:p w14:paraId="7D664941" w14:textId="5233F3B4" w:rsidR="002F41EE" w:rsidRPr="002F41EE" w:rsidRDefault="002F41EE" w:rsidP="002F41EE">
      <w:pPr>
        <w:pStyle w:val="Kop3"/>
        <w:numPr>
          <w:ilvl w:val="0"/>
          <w:numId w:val="0"/>
        </w:numPr>
      </w:pPr>
      <w:bookmarkStart w:id="78" w:name="_Toc452987768"/>
      <w:r>
        <w:t>3.1.1. België</w:t>
      </w:r>
      <w:bookmarkEnd w:id="78"/>
    </w:p>
    <w:p w14:paraId="3132CC09" w14:textId="77777777" w:rsidR="002F41EE" w:rsidRDefault="002F41EE" w:rsidP="002F41EE"/>
    <w:p w14:paraId="06D9AB64" w14:textId="151EEFA1" w:rsidR="00D53BAA" w:rsidRPr="00402800" w:rsidRDefault="00D53BAA" w:rsidP="00D53BAA">
      <w:pPr>
        <w:spacing w:line="360" w:lineRule="auto"/>
        <w:rPr>
          <w:strike/>
          <w:color w:val="FF0000"/>
        </w:rPr>
      </w:pPr>
      <w:r w:rsidRPr="00FA4F2F">
        <w:t xml:space="preserve">In België bestond de eerste private politie vanaf de tweede helft van de 19e eeuw tot en met het einde van </w:t>
      </w:r>
      <w:r w:rsidR="00B111D0">
        <w:t>WOI</w:t>
      </w:r>
      <w:r w:rsidRPr="00FA4F2F">
        <w:t>. Haar taak was om de openbare orde te handhaven en het particuliere bezit van de burgerij te beschermen.</w:t>
      </w:r>
      <w:r w:rsidRPr="00FA4F2F">
        <w:rPr>
          <w:rStyle w:val="Voetnootmarkering"/>
        </w:rPr>
        <w:footnoteReference w:id="144"/>
      </w:r>
      <w:r w:rsidRPr="00FA4F2F">
        <w:t xml:space="preserve"> Al snel verdween echt</w:t>
      </w:r>
      <w:r w:rsidR="00FB6DE2">
        <w:t xml:space="preserve">er deze eerste private politie aangezien </w:t>
      </w:r>
      <w:r w:rsidRPr="00FA4F2F">
        <w:t xml:space="preserve">de keuze voor een reguliere politie zich duidelijker </w:t>
      </w:r>
      <w:r w:rsidR="00FB6DE2">
        <w:t xml:space="preserve">begon </w:t>
      </w:r>
      <w:r w:rsidRPr="00FA4F2F">
        <w:t>af</w:t>
      </w:r>
      <w:r w:rsidR="00FB6DE2">
        <w:t xml:space="preserve"> te </w:t>
      </w:r>
      <w:r w:rsidRPr="00FA4F2F">
        <w:t>zette</w:t>
      </w:r>
      <w:r w:rsidR="00FB6DE2">
        <w:t>n</w:t>
      </w:r>
      <w:r w:rsidR="00EB2000">
        <w:t xml:space="preserve">. </w:t>
      </w:r>
      <w:r w:rsidRPr="00FA4F2F">
        <w:t>Tijdens het interbellum was er de opkomst van private milities.</w:t>
      </w:r>
      <w:r w:rsidRPr="00FA4F2F">
        <w:rPr>
          <w:rStyle w:val="Voetnootmarkering"/>
        </w:rPr>
        <w:footnoteReference w:id="145"/>
      </w:r>
      <w:r w:rsidR="005C4F56">
        <w:t xml:space="preserve"> Het waren politiek getinte, extremistische groeperingen met een paramilitaire vleugel om tijdens grootschalige evenementen de openbare orde te handhaven.</w:t>
      </w:r>
      <w:r w:rsidR="005C4F56">
        <w:rPr>
          <w:rStyle w:val="Voetnootmarkering"/>
        </w:rPr>
        <w:footnoteReference w:id="146"/>
      </w:r>
      <w:r w:rsidR="00C12DDE">
        <w:t xml:space="preserve"> </w:t>
      </w:r>
      <w:r w:rsidRPr="00FA4F2F">
        <w:t>Door de oplopende spanningen tussen fascistische en communistische milities verbood de wet op de privémilities elke private militie of elke organisatie van private personen, waarvan het oogmerk is geweld te gebruiken of het leger of de politie te vervangen.</w:t>
      </w:r>
      <w:r w:rsidR="00B111D0" w:rsidRPr="00B111D0">
        <w:rPr>
          <w:rStyle w:val="Voetnootmarkering"/>
        </w:rPr>
        <w:t xml:space="preserve"> </w:t>
      </w:r>
      <w:r w:rsidR="00B111D0">
        <w:rPr>
          <w:rStyle w:val="Voetnootmarkering"/>
        </w:rPr>
        <w:footnoteReference w:id="147"/>
      </w:r>
      <w:r w:rsidRPr="00FA4F2F">
        <w:t xml:space="preserve"> </w:t>
      </w:r>
      <w:r w:rsidR="008D0FAA">
        <w:t>D</w:t>
      </w:r>
      <w:r w:rsidR="00141BC0">
        <w:t>eze</w:t>
      </w:r>
      <w:r w:rsidRPr="00FA4F2F">
        <w:t xml:space="preserve"> wet liet wel toe dat </w:t>
      </w:r>
      <w:r w:rsidR="008D0FAA">
        <w:t xml:space="preserve">er </w:t>
      </w:r>
      <w:r w:rsidRPr="00FA4F2F">
        <w:t>uitzonderingen konden</w:t>
      </w:r>
      <w:r w:rsidR="00B111D0">
        <w:t xml:space="preserve"> </w:t>
      </w:r>
      <w:r w:rsidRPr="00FA4F2F">
        <w:t>worden toegestaan op dit verbod voor niet-</w:t>
      </w:r>
      <w:r w:rsidRPr="00FA4F2F">
        <w:lastRenderedPageBreak/>
        <w:t>politieke org</w:t>
      </w:r>
      <w:r w:rsidR="00B111D0">
        <w:t xml:space="preserve">anisaties, wat </w:t>
      </w:r>
      <w:r w:rsidRPr="00FA4F2F">
        <w:t xml:space="preserve">gaf ruimte aan de bewakingsorganisaties om hun activiteiten </w:t>
      </w:r>
      <w:r w:rsidR="00B111D0">
        <w:t xml:space="preserve">legaal </w:t>
      </w:r>
      <w:r w:rsidRPr="00FA4F2F">
        <w:t>uit te vo</w:t>
      </w:r>
      <w:r w:rsidR="003C17CC">
        <w:t>eren</w:t>
      </w:r>
      <w:r w:rsidRPr="00FA4F2F">
        <w:t>.</w:t>
      </w:r>
      <w:r w:rsidRPr="00FA4F2F">
        <w:rPr>
          <w:rStyle w:val="Voetnootmarkering"/>
        </w:rPr>
        <w:footnoteReference w:id="148"/>
      </w:r>
      <w:r w:rsidRPr="00FA4F2F">
        <w:rPr>
          <w:i/>
        </w:rPr>
        <w:t xml:space="preserve"> </w:t>
      </w:r>
    </w:p>
    <w:p w14:paraId="6790D386" w14:textId="77777777" w:rsidR="00D53BAA" w:rsidRPr="00FA4F2F" w:rsidRDefault="00D53BAA" w:rsidP="00D53BAA">
      <w:pPr>
        <w:spacing w:line="360" w:lineRule="auto"/>
      </w:pPr>
    </w:p>
    <w:p w14:paraId="3A0F9E5C" w14:textId="1269DA56" w:rsidR="00D53BAA" w:rsidRDefault="00276B5A" w:rsidP="00D53BAA">
      <w:pPr>
        <w:spacing w:line="360" w:lineRule="auto"/>
      </w:pPr>
      <w:r>
        <w:t xml:space="preserve">Op 18 september 1989 werd het </w:t>
      </w:r>
      <w:r w:rsidR="00F3521B">
        <w:t xml:space="preserve">wetsontwerp </w:t>
      </w:r>
      <w:r>
        <w:t xml:space="preserve">op de bewakingsondernemingen, de beveiligingsondernemingen en de interne bewakingsdiensten ingediend in de Senaat. </w:t>
      </w:r>
      <w:r>
        <w:rPr>
          <w:rStyle w:val="Voetnootmarkering"/>
        </w:rPr>
        <w:footnoteReference w:id="149"/>
      </w:r>
      <w:r>
        <w:t xml:space="preserve"> </w:t>
      </w:r>
      <w:r w:rsidR="00D53BAA" w:rsidRPr="00FA4F2F">
        <w:t xml:space="preserve">Het doel van het wetsontwerp was om een regelgeving te creëren die de bewakingssector en de beveiligingssector aan strikte regels onderwierp. Er werd nadrukkelijk medegedeeld dat het niet de bedoeling was om een uitbreiding van deze </w:t>
      </w:r>
      <w:r w:rsidR="00F3521B">
        <w:t>sector</w:t>
      </w:r>
      <w:r w:rsidR="004061D9">
        <w:t xml:space="preserve"> te bewerkstellige</w:t>
      </w:r>
      <w:r w:rsidR="00D53BAA" w:rsidRPr="00FA4F2F">
        <w:t>n. Het wetsontwerp had verschillend</w:t>
      </w:r>
      <w:r w:rsidR="00FB6DE2">
        <w:t>e redenen. Ten eerste was er h</w:t>
      </w:r>
      <w:r w:rsidR="00D53BAA" w:rsidRPr="00FA4F2F">
        <w:t>et doel</w:t>
      </w:r>
      <w:r w:rsidR="00D53BAA">
        <w:t xml:space="preserve"> </w:t>
      </w:r>
      <w:r w:rsidR="00D53BAA" w:rsidRPr="00FA4F2F">
        <w:t>om de burger te beschermen tegen misbruiken van deze ondernemingen.</w:t>
      </w:r>
      <w:r w:rsidR="00D53BAA" w:rsidRPr="00FA4F2F">
        <w:rPr>
          <w:rStyle w:val="Voetnootmarkering"/>
        </w:rPr>
        <w:footnoteReference w:id="150"/>
      </w:r>
      <w:r w:rsidR="00D53BAA" w:rsidRPr="00FA4F2F">
        <w:t xml:space="preserve"> </w:t>
      </w:r>
      <w:r w:rsidR="00F3521B">
        <w:t xml:space="preserve"> Het wetsontwerp voorzag</w:t>
      </w:r>
      <w:r w:rsidR="00D53BAA" w:rsidRPr="00FA4F2F">
        <w:t xml:space="preserve"> </w:t>
      </w:r>
      <w:r w:rsidR="00FB6DE2">
        <w:t xml:space="preserve">namelijk </w:t>
      </w:r>
      <w:r w:rsidR="00644C3C">
        <w:t xml:space="preserve">in </w:t>
      </w:r>
      <w:r w:rsidR="00D53BAA" w:rsidRPr="00FA4F2F">
        <w:t>een controlesysteem die een dubbele bedoeling heeft, namelijk enerzijds een permanent toezicht door de overheid op de activiteiten van de private bewakingsondernemingen en anderzijds het voorkomen en sanctioneren van activiteiten die de grenzen van de wet overschrijden. Deze mogelijkheid tot controles moest leiden tot een grotere transparantie van de activiteiten van de bewakingsondernemingen.</w:t>
      </w:r>
      <w:r w:rsidR="00D53BAA" w:rsidRPr="00FA4F2F">
        <w:rPr>
          <w:rStyle w:val="Voetnootmarkering"/>
        </w:rPr>
        <w:footnoteReference w:id="151"/>
      </w:r>
      <w:r w:rsidR="00D53BAA">
        <w:t xml:space="preserve"> </w:t>
      </w:r>
      <w:r w:rsidR="008E6AF6">
        <w:t>Ten tweede</w:t>
      </w:r>
      <w:r w:rsidR="00D53BAA" w:rsidRPr="00FA4F2F">
        <w:t xml:space="preserve"> was het voorkomen van een ambivalentie tussen de taken van publieke en private politie. Daarenboven moest er een sterke beperking komen op het vlak van overstapmogelijkheden van de publieke politie naar de private politie, deze ‘blue drain’ zorgde immers voor instabiliteit bij de publieke politie. Eveneens moest er een effectiever</w:t>
      </w:r>
      <w:r w:rsidR="008852F4">
        <w:t>e</w:t>
      </w:r>
      <w:r w:rsidR="00D53BAA" w:rsidRPr="00FA4F2F">
        <w:t xml:space="preserve"> co</w:t>
      </w:r>
      <w:r w:rsidR="008E6AF6">
        <w:t>ntrole- en sanctiesysteem komen</w:t>
      </w:r>
      <w:r w:rsidR="00D53BAA">
        <w:t>.</w:t>
      </w:r>
      <w:r w:rsidR="00D53BAA">
        <w:rPr>
          <w:rStyle w:val="Voetnootmarkering"/>
        </w:rPr>
        <w:footnoteReference w:id="152"/>
      </w:r>
      <w:r w:rsidR="00D53BAA" w:rsidRPr="00FA4F2F">
        <w:t xml:space="preserve"> </w:t>
      </w:r>
      <w:r w:rsidR="00F3521B">
        <w:t xml:space="preserve">Op </w:t>
      </w:r>
      <w:r w:rsidR="00F3521B" w:rsidRPr="00FA4F2F">
        <w:t xml:space="preserve">10 april 1990 </w:t>
      </w:r>
      <w:r w:rsidR="00F3521B">
        <w:t xml:space="preserve">kwam de wet </w:t>
      </w:r>
      <w:r w:rsidR="00FB6DE2" w:rsidRPr="00FA4F2F">
        <w:t>op de bewakingsondernemingen, de beveiligingsondernemingen en de interne bewakingsdiensten</w:t>
      </w:r>
      <w:r w:rsidR="008852F4">
        <w:t xml:space="preserve">  </w:t>
      </w:r>
      <w:r w:rsidR="00F3521B">
        <w:t xml:space="preserve">tot stand. </w:t>
      </w:r>
      <w:r w:rsidR="00FE67C3">
        <w:t>Sinds 2004 gaat deze wet verder onder de naam ‘de wet op de private en bijzondere veiligheid’</w:t>
      </w:r>
      <w:r w:rsidR="00CA7328">
        <w:t xml:space="preserve"> (ook wel de Wet Tobback genoemd)</w:t>
      </w:r>
      <w:r w:rsidR="00FE67C3">
        <w:t xml:space="preserve">. </w:t>
      </w:r>
      <w:r w:rsidR="00D53BAA" w:rsidRPr="00FA4F2F">
        <w:t>De wet tot regeling van het beroep van privédetective kwam tot stand op 19 juli 1991.</w:t>
      </w:r>
      <w:r w:rsidR="00D53BAA" w:rsidRPr="00FA4F2F">
        <w:rPr>
          <w:rStyle w:val="Voetnootmarkering"/>
        </w:rPr>
        <w:footnoteReference w:id="153"/>
      </w:r>
      <w:r w:rsidR="00D53BAA" w:rsidRPr="00FA4F2F">
        <w:t xml:space="preserve"> </w:t>
      </w:r>
    </w:p>
    <w:p w14:paraId="5DE6D84B" w14:textId="77777777" w:rsidR="000E43D4" w:rsidRDefault="000E43D4" w:rsidP="00D53BAA">
      <w:pPr>
        <w:spacing w:line="360" w:lineRule="auto"/>
      </w:pPr>
    </w:p>
    <w:p w14:paraId="02C39598" w14:textId="6EA954BD" w:rsidR="00EC677C" w:rsidRPr="00FA4F2F" w:rsidRDefault="00D53BAA" w:rsidP="00EC677C">
      <w:pPr>
        <w:spacing w:line="360" w:lineRule="auto"/>
      </w:pPr>
      <w:r>
        <w:lastRenderedPageBreak/>
        <w:t xml:space="preserve">De </w:t>
      </w:r>
      <w:r w:rsidR="00FB6DE2">
        <w:t>h</w:t>
      </w:r>
      <w:r w:rsidR="00FE67C3">
        <w:t xml:space="preserve">uidige wet tot regeling van </w:t>
      </w:r>
      <w:r w:rsidR="00FB6DE2">
        <w:t>de pr</w:t>
      </w:r>
      <w:r w:rsidR="00FE67C3">
        <w:t>ivate en bijzondere veiligheid onder</w:t>
      </w:r>
      <w:r>
        <w:t>ging door de jaren heen verschillende wetswijzigingen</w:t>
      </w:r>
      <w:r w:rsidR="00380761">
        <w:t xml:space="preserve">. </w:t>
      </w:r>
      <w:r w:rsidR="00D80C79">
        <w:t>Onder meer in 1999</w:t>
      </w:r>
      <w:r w:rsidRPr="0062213D">
        <w:t xml:space="preserve"> </w:t>
      </w:r>
      <w:r w:rsidR="00D80C79">
        <w:t xml:space="preserve">werden er </w:t>
      </w:r>
      <w:r w:rsidRPr="0062213D">
        <w:t>aanpassing</w:t>
      </w:r>
      <w:r w:rsidR="00D80C79">
        <w:t>en</w:t>
      </w:r>
      <w:r w:rsidRPr="0062213D">
        <w:t xml:space="preserve"> teweeg </w:t>
      </w:r>
      <w:r w:rsidR="00D80C79">
        <w:t>ge</w:t>
      </w:r>
      <w:r w:rsidRPr="0062213D">
        <w:t xml:space="preserve">bracht aan de basiswet. Ten eerste was </w:t>
      </w:r>
      <w:r w:rsidR="00124DE6">
        <w:t xml:space="preserve">er </w:t>
      </w:r>
      <w:r w:rsidR="00124DE6" w:rsidRPr="0062213D">
        <w:t xml:space="preserve">de noodzaak om </w:t>
      </w:r>
      <w:r w:rsidR="00124DE6">
        <w:t>de</w:t>
      </w:r>
      <w:r w:rsidR="00124DE6" w:rsidRPr="0062213D">
        <w:t xml:space="preserve"> wetgeving conform het Europees Recht te </w:t>
      </w:r>
      <w:r w:rsidR="00124DE6">
        <w:t xml:space="preserve">implementeren </w:t>
      </w:r>
      <w:r w:rsidR="00124DE6" w:rsidRPr="0062213D">
        <w:t>om zo e</w:t>
      </w:r>
      <w:r w:rsidR="00124DE6">
        <w:t>en veroordeling te vermijden</w:t>
      </w:r>
      <w:r w:rsidR="00644C3C">
        <w:t xml:space="preserve">. </w:t>
      </w:r>
      <w:r w:rsidRPr="0062213D">
        <w:t xml:space="preserve">De wet was </w:t>
      </w:r>
      <w:r w:rsidR="00124DE6">
        <w:t xml:space="preserve">namelijk </w:t>
      </w:r>
      <w:r w:rsidRPr="0062213D">
        <w:t xml:space="preserve">mogelijk in strijd </w:t>
      </w:r>
      <w:r w:rsidR="006313C6">
        <w:t>met</w:t>
      </w:r>
      <w:r w:rsidR="006313C6" w:rsidRPr="0062213D">
        <w:t xml:space="preserve"> </w:t>
      </w:r>
      <w:r w:rsidRPr="0062213D">
        <w:t>de principes van vrije vestiging en vrij verk</w:t>
      </w:r>
      <w:r w:rsidR="00124DE6">
        <w:t>eer van diensten</w:t>
      </w:r>
      <w:r>
        <w:t>.</w:t>
      </w:r>
      <w:r>
        <w:rPr>
          <w:rStyle w:val="Voetnootmarkering"/>
        </w:rPr>
        <w:footnoteReference w:id="154"/>
      </w:r>
      <w:r w:rsidR="00124DE6">
        <w:t xml:space="preserve"> </w:t>
      </w:r>
      <w:r w:rsidR="00644C3C">
        <w:t xml:space="preserve">Een tweede doel </w:t>
      </w:r>
      <w:r w:rsidRPr="0062213D">
        <w:t>was de integratie van de activiteiten van sociale</w:t>
      </w:r>
      <w:r w:rsidR="00066458">
        <w:t xml:space="preserve"> controle uitgevoerd door privé</w:t>
      </w:r>
      <w:r w:rsidRPr="0062213D">
        <w:t xml:space="preserve">personen. Zo hebben bepaalde buitensporigheden in de </w:t>
      </w:r>
      <w:proofErr w:type="spellStart"/>
      <w:r w:rsidRPr="0062213D">
        <w:t>portierswereld</w:t>
      </w:r>
      <w:proofErr w:type="spellEnd"/>
      <w:r w:rsidRPr="0062213D">
        <w:t xml:space="preserve"> er onder</w:t>
      </w:r>
      <w:r>
        <w:t xml:space="preserve"> m</w:t>
      </w:r>
      <w:r w:rsidRPr="0062213D">
        <w:t xml:space="preserve">eer voor gezorgd dat de noodzaak ontstond om de activiteiten van </w:t>
      </w:r>
      <w:r w:rsidR="00124DE6">
        <w:t xml:space="preserve">de </w:t>
      </w:r>
      <w:r w:rsidRPr="0062213D">
        <w:t>persoonscontrole wettelijk t</w:t>
      </w:r>
      <w:r>
        <w:t>e regelen in de bewakingswet.</w:t>
      </w:r>
      <w:r>
        <w:rPr>
          <w:rStyle w:val="Voetnootmarkering"/>
        </w:rPr>
        <w:footnoteReference w:id="155"/>
      </w:r>
      <w:r>
        <w:t xml:space="preserve"> </w:t>
      </w:r>
      <w:r w:rsidR="00C718A5">
        <w:t>Daarnaast</w:t>
      </w:r>
      <w:r w:rsidRPr="00FA4F2F">
        <w:t xml:space="preserve"> is er bijvoorbeeld de ministeriële omzendbrief van 1 december 2006 d</w:t>
      </w:r>
      <w:r w:rsidR="00066458">
        <w:t xml:space="preserve">at ervoor zorgde dat </w:t>
      </w:r>
      <w:r w:rsidRPr="00FA4F2F">
        <w:t xml:space="preserve">bepaalde taken van de reguliere politie uitbesteed kunnen worden aan onder meer private ondernemingen. </w:t>
      </w:r>
      <w:r w:rsidRPr="00FA4F2F">
        <w:rPr>
          <w:rStyle w:val="Voetnootmarkering"/>
        </w:rPr>
        <w:footnoteReference w:id="156"/>
      </w:r>
      <w:r>
        <w:t xml:space="preserve"> </w:t>
      </w:r>
      <w:r w:rsidRPr="00FA4F2F">
        <w:t>De bestrijding van criminaliteit is namelijk steeds minder een exclusieve taak van po</w:t>
      </w:r>
      <w:r w:rsidR="0052647A">
        <w:t>litie en justitie</w:t>
      </w:r>
      <w:r w:rsidRPr="00FA4F2F">
        <w:t>.</w:t>
      </w:r>
      <w:r w:rsidRPr="00FA4F2F">
        <w:rPr>
          <w:rStyle w:val="Voetnootmarkering"/>
        </w:rPr>
        <w:footnoteReference w:id="157"/>
      </w:r>
      <w:r w:rsidRPr="00FA4F2F">
        <w:t xml:space="preserve"> Als gevolg hiervan zijn er op diverse terreinen vormen van privatisering van veiligheidszorg of publiek-private samenwerking tot stand gekomen.</w:t>
      </w:r>
      <w:r w:rsidR="0096256F">
        <w:t xml:space="preserve"> Zo voorzag de wet </w:t>
      </w:r>
      <w:r w:rsidR="00124DE6">
        <w:t>in 2004</w:t>
      </w:r>
      <w:r w:rsidR="0096256F">
        <w:t xml:space="preserve"> in veiligheidsdiensten binnen een openba</w:t>
      </w:r>
      <w:r w:rsidR="00124DE6">
        <w:t>re vervoersmaatschappij. Hierdoor worden politiediensten gedeeltelijk ontlast van hun toezichtstaak bij stations en spoorwegen.</w:t>
      </w:r>
      <w:r w:rsidR="0096256F">
        <w:rPr>
          <w:rStyle w:val="Voetnootmarkering"/>
        </w:rPr>
        <w:footnoteReference w:id="158"/>
      </w:r>
      <w:r w:rsidR="0096256F">
        <w:t xml:space="preserve"> In 2010 kan een bewakingsonderneming ter ontlasting van de verkeerspolitie de begeleiding van uitzonderlijke voertuigen voorzien met het oog op verkeersveiligheid.</w:t>
      </w:r>
      <w:r w:rsidR="0096256F">
        <w:rPr>
          <w:rStyle w:val="Voetnootmarkering"/>
        </w:rPr>
        <w:footnoteReference w:id="159"/>
      </w:r>
      <w:r w:rsidRPr="00FA4F2F">
        <w:t xml:space="preserve"> </w:t>
      </w:r>
      <w:r w:rsidR="00EC677C">
        <w:t>Deze wet wordt ver</w:t>
      </w:r>
      <w:r w:rsidR="00380761">
        <w:t xml:space="preserve">der aangevuld met een aantal </w:t>
      </w:r>
      <w:proofErr w:type="spellStart"/>
      <w:r w:rsidR="00380761">
        <w:t>KB</w:t>
      </w:r>
      <w:r w:rsidR="00EC677C">
        <w:t>’s</w:t>
      </w:r>
      <w:proofErr w:type="spellEnd"/>
      <w:r w:rsidR="00EC677C">
        <w:t xml:space="preserve"> die verschillende zaken ten gronde regelen, zoals de voorwaarden betreffende de identificatiekaart en de opleiding.</w:t>
      </w:r>
      <w:r w:rsidR="00EC677C">
        <w:rPr>
          <w:rStyle w:val="Voetnootmarkering"/>
        </w:rPr>
        <w:footnoteReference w:id="160"/>
      </w:r>
      <w:r w:rsidR="00EC677C">
        <w:t xml:space="preserve"> Het voordeel van een KB is dat de wetgever snel aanpassingen kan doorvoeren zonder de wet te moeten aanpassen, dit is voor de bewakingssector zeker opportuun aangezien deze sector onderhevig is aan wijzigingen. </w:t>
      </w:r>
      <w:r w:rsidR="008478ED">
        <w:t xml:space="preserve">In het kerntakendebat met de federale regering Michel I werd er besloten dat er gewerkt wordt aan een nieuwe en vereenvoudigde </w:t>
      </w:r>
      <w:r w:rsidR="008478ED">
        <w:lastRenderedPageBreak/>
        <w:t>wetgeving waarbij bepaalde taken</w:t>
      </w:r>
      <w:r w:rsidR="0032298B">
        <w:t xml:space="preserve"> </w:t>
      </w:r>
      <w:r w:rsidR="0096256F">
        <w:t>worden uitgevoerd door private veiligheidsdiensten die niet tot de kerntaken van de politie horen</w:t>
      </w:r>
      <w:r w:rsidR="008478ED">
        <w:t>.</w:t>
      </w:r>
      <w:r w:rsidR="0096256F">
        <w:t xml:space="preserve"> De politie blijft hierbij steeds het toezicht uitoefenen op de uitvoering van de taken.</w:t>
      </w:r>
      <w:r w:rsidR="008478ED">
        <w:rPr>
          <w:rStyle w:val="Voetnootmarkering"/>
        </w:rPr>
        <w:footnoteReference w:id="161"/>
      </w:r>
      <w:r w:rsidR="007B0B31">
        <w:t xml:space="preserve"> De kadernota integrale veiligheid van 2015 voorziet namelijk “</w:t>
      </w:r>
      <w:r w:rsidR="007B0B31" w:rsidRPr="00DB1FAF">
        <w:rPr>
          <w:i/>
        </w:rPr>
        <w:t>de inbreng van alle betrokken actoren in de veiligheidsketen om zo tot een gedragen en duurzame aanpak te komen voor een aantal onveiligheids- en criminaliteitsfenomenen</w:t>
      </w:r>
      <w:r w:rsidR="007B0B31">
        <w:t>”.</w:t>
      </w:r>
      <w:r w:rsidR="00DB1FAF">
        <w:rPr>
          <w:rStyle w:val="Voetnootmarkering"/>
        </w:rPr>
        <w:footnoteReference w:id="162"/>
      </w:r>
      <w:r w:rsidR="00DB1FAF">
        <w:t xml:space="preserve"> </w:t>
      </w:r>
      <w:r w:rsidR="00617BA5">
        <w:t>Eveneens staat</w:t>
      </w:r>
      <w:r w:rsidR="00DB1FAF">
        <w:t xml:space="preserve"> er dat er werk gemaakt wordt van een “</w:t>
      </w:r>
      <w:r w:rsidR="00DB1FAF" w:rsidRPr="00DB1FAF">
        <w:rPr>
          <w:i/>
        </w:rPr>
        <w:t>nieuw en vereenvoudigd wetgevend kader (zowel voor de bedrijven als voor de overheid), de betrouwbaarheid van de actoren, het uitoefenen van de bevoegdheden in voor de burgers en de betrokkenen veilige omstandigheden en in respect voor hun rechten en tot slot het respecteren van het zorgvuldigheidsprincipe</w:t>
      </w:r>
      <w:r w:rsidR="00DB1FAF">
        <w:rPr>
          <w:i/>
        </w:rPr>
        <w:t>”</w:t>
      </w:r>
      <w:r w:rsidR="00DB1FAF">
        <w:t>.</w:t>
      </w:r>
      <w:r w:rsidR="00DB1FAF">
        <w:rPr>
          <w:rStyle w:val="Voetnootmarkering"/>
        </w:rPr>
        <w:footnoteReference w:id="163"/>
      </w:r>
    </w:p>
    <w:p w14:paraId="043B11BB" w14:textId="125BDEF6" w:rsidR="00D53BAA" w:rsidRDefault="00D53BAA" w:rsidP="00D53BAA">
      <w:pPr>
        <w:spacing w:line="360" w:lineRule="auto"/>
      </w:pPr>
    </w:p>
    <w:p w14:paraId="7B1D3455" w14:textId="28EB0EF7" w:rsidR="00815C16" w:rsidRDefault="00565FCD" w:rsidP="00815C16">
      <w:pPr>
        <w:spacing w:line="360" w:lineRule="auto"/>
      </w:pPr>
      <w:r>
        <w:t xml:space="preserve">De </w:t>
      </w:r>
      <w:r w:rsidR="00141BC0">
        <w:t xml:space="preserve">definiëring van </w:t>
      </w:r>
      <w:r>
        <w:t>een bewakingsondernemin</w:t>
      </w:r>
      <w:r w:rsidR="00A42A1D">
        <w:t>g is voorzien in art. 1 van de w</w:t>
      </w:r>
      <w:r>
        <w:t>et Tobback</w:t>
      </w:r>
      <w:r w:rsidR="00141BC0">
        <w:t xml:space="preserve">. Een bewakingsonderneming wordt beschouwd als </w:t>
      </w:r>
      <w:r w:rsidR="00141BC0" w:rsidRPr="00141BC0">
        <w:t xml:space="preserve">elke </w:t>
      </w:r>
      <w:r w:rsidR="00141BC0">
        <w:t>“</w:t>
      </w:r>
      <w:r w:rsidR="00141BC0" w:rsidRPr="0096269D">
        <w:rPr>
          <w:i/>
        </w:rPr>
        <w:t>rechtspersoon of natuurlijke persoon die, anders dan in het verband van een arbeidsovereenkomst, een activiteit uitoefent bestaande in de blijvende of tijdelijke levering aan derden van diensten van…</w:t>
      </w:r>
      <w:r w:rsidR="00141BC0">
        <w:rPr>
          <w:i/>
        </w:rPr>
        <w:t>”</w:t>
      </w:r>
      <w:r w:rsidR="00141BC0">
        <w:rPr>
          <w:rStyle w:val="Voetnootmarkering"/>
          <w:i/>
        </w:rPr>
        <w:footnoteReference w:id="164"/>
      </w:r>
      <w:r w:rsidR="00141BC0">
        <w:t xml:space="preserve"> Vervolgens wordt er in dit artikel een limit</w:t>
      </w:r>
      <w:r w:rsidR="00E13842">
        <w:t xml:space="preserve">atieve opsomming gemaakt van acht </w:t>
      </w:r>
      <w:r w:rsidR="00141BC0">
        <w:t>activiteiten die onder de bewakingssector valt.</w:t>
      </w:r>
      <w:r w:rsidR="00FB6DE2">
        <w:t xml:space="preserve"> </w:t>
      </w:r>
      <w:r w:rsidR="00A42A1D">
        <w:t>In artikel 21 van de w</w:t>
      </w:r>
      <w:r w:rsidR="00815C16">
        <w:t xml:space="preserve">et Tobback staat er overigens </w:t>
      </w:r>
      <w:r w:rsidR="003C059A">
        <w:t xml:space="preserve">dat </w:t>
      </w:r>
      <w:r w:rsidR="003C059A">
        <w:rPr>
          <w:i/>
        </w:rPr>
        <w:t>“d</w:t>
      </w:r>
      <w:r w:rsidR="00815C16" w:rsidRPr="00815C16">
        <w:rPr>
          <w:i/>
        </w:rPr>
        <w:t xml:space="preserve">e Koning de lijst </w:t>
      </w:r>
      <w:r w:rsidR="00644C3C">
        <w:rPr>
          <w:i/>
        </w:rPr>
        <w:t xml:space="preserve">kan </w:t>
      </w:r>
      <w:r w:rsidR="00815C16" w:rsidRPr="00815C16">
        <w:rPr>
          <w:i/>
        </w:rPr>
        <w:t>vaststellen van de beroepen of activiteiten die niet als een in artikel 1 bedoelde activiteit worden beschouwd”</w:t>
      </w:r>
      <w:r w:rsidR="003C059A">
        <w:rPr>
          <w:i/>
        </w:rPr>
        <w:t>.</w:t>
      </w:r>
      <w:r w:rsidR="003C059A">
        <w:rPr>
          <w:rStyle w:val="Voetnootmarkering"/>
          <w:i/>
        </w:rPr>
        <w:footnoteReference w:id="165"/>
      </w:r>
      <w:r w:rsidR="00815C16">
        <w:t xml:space="preserve"> De beroepen die niet onder deze wet vallen </w:t>
      </w:r>
      <w:r w:rsidR="00D80C79">
        <w:t xml:space="preserve">zijn </w:t>
      </w:r>
      <w:r w:rsidR="00815C16" w:rsidRPr="001800AE">
        <w:t>onder andere de gemeenschapswachten, de voetbalstewards en leden</w:t>
      </w:r>
      <w:r w:rsidR="00815C16" w:rsidRPr="00AA67E7">
        <w:t xml:space="preserve"> van de politiediensten.</w:t>
      </w:r>
      <w:r w:rsidR="00D80C79">
        <w:rPr>
          <w:rStyle w:val="Voetnootmarkering"/>
        </w:rPr>
        <w:footnoteReference w:id="166"/>
      </w:r>
      <w:r w:rsidR="00815C16">
        <w:t xml:space="preserve"> De mi</w:t>
      </w:r>
      <w:r w:rsidR="00414B2E">
        <w:t xml:space="preserve">ddelen, methodes en procedures </w:t>
      </w:r>
      <w:r w:rsidR="00815C16">
        <w:t>aangewend door de ondernemingen bij de uit</w:t>
      </w:r>
      <w:r w:rsidR="00414B2E">
        <w:t xml:space="preserve">oefening van deze activiteiten </w:t>
      </w:r>
      <w:r w:rsidR="00815C16">
        <w:t>worden uitgevoerd zonder afbreuk te doen aan de Europese regelgeving die meer specifieke regels omvatten da</w:t>
      </w:r>
      <w:r w:rsidR="00644C3C">
        <w:t xml:space="preserve">n deze voorzien in </w:t>
      </w:r>
      <w:r w:rsidR="00815C16">
        <w:t>deze wet.</w:t>
      </w:r>
      <w:r w:rsidR="00815C16">
        <w:rPr>
          <w:rStyle w:val="Voetnootmarkering"/>
        </w:rPr>
        <w:footnoteReference w:id="167"/>
      </w:r>
      <w:r w:rsidR="00815C16">
        <w:t xml:space="preserve"> </w:t>
      </w:r>
      <w:r w:rsidR="00644C3C">
        <w:t xml:space="preserve">De lidstaten mogen dus gebruik </w:t>
      </w:r>
      <w:r w:rsidR="00815C16">
        <w:t>maken van st</w:t>
      </w:r>
      <w:r w:rsidR="00C718A5">
        <w:t xml:space="preserve">rengere veiligheidsmaatregelen </w:t>
      </w:r>
      <w:r w:rsidR="00815C16">
        <w:t>op voorwaarde dat ze niet strijdig zijn met de EU- wetgeving.</w:t>
      </w:r>
      <w:r w:rsidR="00815C16">
        <w:rPr>
          <w:rStyle w:val="Voetnootmarkering"/>
        </w:rPr>
        <w:footnoteReference w:id="168"/>
      </w:r>
    </w:p>
    <w:p w14:paraId="15240EB1" w14:textId="2EF59532" w:rsidR="002F41EE" w:rsidRPr="009A1488" w:rsidRDefault="002F41EE" w:rsidP="002F41EE">
      <w:pPr>
        <w:pStyle w:val="Kop3"/>
        <w:numPr>
          <w:ilvl w:val="0"/>
          <w:numId w:val="0"/>
        </w:numPr>
      </w:pPr>
      <w:bookmarkStart w:id="79" w:name="_Toc452987769"/>
      <w:r>
        <w:lastRenderedPageBreak/>
        <w:t>3.1.2. Nederland</w:t>
      </w:r>
      <w:bookmarkEnd w:id="79"/>
    </w:p>
    <w:p w14:paraId="6EFE6702" w14:textId="77777777" w:rsidR="002F41EE" w:rsidRDefault="002F41EE" w:rsidP="002F41EE">
      <w:pPr>
        <w:spacing w:line="360" w:lineRule="auto"/>
      </w:pPr>
    </w:p>
    <w:p w14:paraId="1ACD1B97" w14:textId="6DE4E3D7" w:rsidR="00C93826" w:rsidRDefault="00115340" w:rsidP="003C059A">
      <w:pPr>
        <w:spacing w:after="7" w:line="360" w:lineRule="auto"/>
        <w:ind w:left="3"/>
      </w:pPr>
      <w:r>
        <w:rPr>
          <w:rFonts w:eastAsiaTheme="majorEastAsia"/>
        </w:rPr>
        <w:t>De eerste moderne nachtveiligheidsdiensten</w:t>
      </w:r>
      <w:r w:rsidR="008E6AF6">
        <w:rPr>
          <w:rFonts w:eastAsiaTheme="majorEastAsia"/>
        </w:rPr>
        <w:t xml:space="preserve"> </w:t>
      </w:r>
      <w:r w:rsidR="002F41EE" w:rsidRPr="0015655A">
        <w:rPr>
          <w:rFonts w:eastAsiaTheme="majorEastAsia"/>
        </w:rPr>
        <w:t xml:space="preserve">ontstonden rond het begin van de twintigste eeuw en </w:t>
      </w:r>
      <w:r w:rsidR="000E2700">
        <w:rPr>
          <w:rFonts w:eastAsiaTheme="majorEastAsia"/>
        </w:rPr>
        <w:t>worden</w:t>
      </w:r>
      <w:r w:rsidR="002F41EE" w:rsidRPr="0015655A">
        <w:rPr>
          <w:rFonts w:eastAsiaTheme="majorEastAsia"/>
        </w:rPr>
        <w:t xml:space="preserve"> beschouwd als de voorlopers van de hedendaagse private ve</w:t>
      </w:r>
      <w:r w:rsidR="00B35DB1">
        <w:rPr>
          <w:rFonts w:eastAsiaTheme="majorEastAsia"/>
        </w:rPr>
        <w:t>iligheidszorg</w:t>
      </w:r>
      <w:r w:rsidR="00B35DB1">
        <w:t>.</w:t>
      </w:r>
      <w:r w:rsidR="006A3909" w:rsidRPr="006A3909">
        <w:rPr>
          <w:rFonts w:eastAsiaTheme="majorEastAsia"/>
        </w:rPr>
        <w:t xml:space="preserve"> </w:t>
      </w:r>
      <w:r w:rsidR="006A3909">
        <w:rPr>
          <w:rFonts w:eastAsiaTheme="majorEastAsia"/>
        </w:rPr>
        <w:t xml:space="preserve">Deze waren </w:t>
      </w:r>
      <w:r w:rsidR="006A3909" w:rsidRPr="006A3909">
        <w:rPr>
          <w:rFonts w:eastAsiaTheme="majorEastAsia"/>
        </w:rPr>
        <w:t>een</w:t>
      </w:r>
      <w:r w:rsidR="006A3909">
        <w:rPr>
          <w:rFonts w:eastAsiaTheme="majorEastAsia"/>
        </w:rPr>
        <w:t xml:space="preserve"> soort</w:t>
      </w:r>
      <w:r w:rsidR="006A3909" w:rsidRPr="006A3909">
        <w:rPr>
          <w:rFonts w:eastAsiaTheme="majorEastAsia"/>
        </w:rPr>
        <w:t xml:space="preserve"> ordedienst </w:t>
      </w:r>
      <w:r w:rsidR="006A3909">
        <w:rPr>
          <w:rFonts w:eastAsiaTheme="majorEastAsia"/>
        </w:rPr>
        <w:t xml:space="preserve">bestaande uit vrijwillige burgers </w:t>
      </w:r>
      <w:r w:rsidR="006A3909" w:rsidRPr="006A3909">
        <w:rPr>
          <w:rFonts w:eastAsiaTheme="majorEastAsia"/>
        </w:rPr>
        <w:t>die</w:t>
      </w:r>
      <w:r w:rsidR="00BD5AB0">
        <w:rPr>
          <w:rFonts w:eastAsiaTheme="majorEastAsia"/>
        </w:rPr>
        <w:t xml:space="preserve"> betaald werden door de bevolking om</w:t>
      </w:r>
      <w:r w:rsidR="006A3909" w:rsidRPr="006A3909">
        <w:rPr>
          <w:rFonts w:eastAsiaTheme="majorEastAsia"/>
        </w:rPr>
        <w:t xml:space="preserve"> </w:t>
      </w:r>
      <w:r w:rsidR="006A3909">
        <w:rPr>
          <w:rFonts w:eastAsiaTheme="majorEastAsia"/>
        </w:rPr>
        <w:t>’</w:t>
      </w:r>
      <w:r w:rsidR="006A3909" w:rsidRPr="006A3909">
        <w:rPr>
          <w:rFonts w:eastAsiaTheme="majorEastAsia"/>
        </w:rPr>
        <w:t>s nachts</w:t>
      </w:r>
      <w:r w:rsidR="006A3909">
        <w:rPr>
          <w:rFonts w:eastAsiaTheme="majorEastAsia"/>
        </w:rPr>
        <w:t xml:space="preserve"> </w:t>
      </w:r>
      <w:r w:rsidR="006A3909" w:rsidRPr="006A3909">
        <w:rPr>
          <w:rFonts w:eastAsiaTheme="majorEastAsia"/>
        </w:rPr>
        <w:t xml:space="preserve">de wacht </w:t>
      </w:r>
      <w:r w:rsidR="00BD5AB0">
        <w:rPr>
          <w:rFonts w:eastAsiaTheme="majorEastAsia"/>
        </w:rPr>
        <w:t>te houden</w:t>
      </w:r>
      <w:r w:rsidR="006A3909" w:rsidRPr="006A3909">
        <w:rPr>
          <w:rFonts w:eastAsiaTheme="majorEastAsia"/>
        </w:rPr>
        <w:t xml:space="preserve"> en </w:t>
      </w:r>
      <w:r w:rsidR="00BD5AB0">
        <w:rPr>
          <w:rFonts w:eastAsiaTheme="majorEastAsia"/>
        </w:rPr>
        <w:t>de orde te bewaken</w:t>
      </w:r>
      <w:r w:rsidR="006A3909" w:rsidRPr="006A3909">
        <w:rPr>
          <w:rFonts w:eastAsiaTheme="majorEastAsia"/>
        </w:rPr>
        <w:t>.</w:t>
      </w:r>
      <w:r w:rsidR="006A3909">
        <w:rPr>
          <w:rStyle w:val="Voetnootmarkering"/>
          <w:rFonts w:eastAsiaTheme="majorEastAsia"/>
        </w:rPr>
        <w:footnoteReference w:id="169"/>
      </w:r>
      <w:r w:rsidR="00B35DB1">
        <w:t xml:space="preserve"> </w:t>
      </w:r>
      <w:r w:rsidR="000E43D4">
        <w:t>Voor</w:t>
      </w:r>
      <w:r w:rsidR="00F31D86">
        <w:t xml:space="preserve"> de huidige wetgeving</w:t>
      </w:r>
      <w:r w:rsidR="000E43D4">
        <w:t xml:space="preserve"> </w:t>
      </w:r>
      <w:r w:rsidR="00F31D86">
        <w:t>va</w:t>
      </w:r>
      <w:r w:rsidR="008E6AF6">
        <w:t xml:space="preserve">n de private beveiligingssector </w:t>
      </w:r>
      <w:r w:rsidR="00F31D86">
        <w:t xml:space="preserve">viel deze sector </w:t>
      </w:r>
      <w:r w:rsidR="000E43D4">
        <w:t>onder de wet op de weerkorpsen uit 1936.</w:t>
      </w:r>
      <w:r w:rsidR="000E43D4">
        <w:rPr>
          <w:rStyle w:val="Voetnootmarkering"/>
        </w:rPr>
        <w:footnoteReference w:id="170"/>
      </w:r>
      <w:r w:rsidR="000E43D4">
        <w:t xml:space="preserve"> </w:t>
      </w:r>
      <w:r w:rsidR="00875813">
        <w:t>Een weerkorps is “</w:t>
      </w:r>
      <w:r w:rsidR="00875813" w:rsidRPr="0096269D">
        <w:rPr>
          <w:i/>
        </w:rPr>
        <w:t>iedere organisatie van particulieren, welke gericht is op of voorbereidt tot het in onderling verband verrichten van of deelnemen aan hetgeen tot de taak behoort van weermacht of politie in de handhaving van de uit- en inwendige veiligheid en van de openbare orde en rust.</w:t>
      </w:r>
      <w:r w:rsidR="00875813">
        <w:t>”</w:t>
      </w:r>
      <w:r w:rsidR="00875813">
        <w:rPr>
          <w:rStyle w:val="Voetnootmarkering"/>
        </w:rPr>
        <w:footnoteReference w:id="171"/>
      </w:r>
      <w:r w:rsidR="00D237B1">
        <w:t xml:space="preserve"> Men achtte het noodzakelijk om de </w:t>
      </w:r>
      <w:r w:rsidR="00D237B1" w:rsidRPr="005C7E71">
        <w:t>ongewenste vorming van weerkorpsen tegen te gaan.</w:t>
      </w:r>
      <w:r w:rsidR="00875813">
        <w:t xml:space="preserve"> </w:t>
      </w:r>
      <w:r w:rsidR="000E43D4">
        <w:t xml:space="preserve">De wet op de weerkorpsen was </w:t>
      </w:r>
      <w:r w:rsidR="005C7E71">
        <w:t xml:space="preserve">vooral </w:t>
      </w:r>
      <w:r w:rsidR="000E43D4">
        <w:t xml:space="preserve">gericht tegen de groei van het nazisme en het ontstaan van paramilitaire milities, namelijk de Nationaal Socialistische Beweging (NSB), de Nederlandse partij die later collaboreerde met de nazi’s. </w:t>
      </w:r>
      <w:r w:rsidR="0028243A">
        <w:t>Door de ruime definitie van weerkorpsen, vielen ook beveiligingsorganisaties hieronder. A</w:t>
      </w:r>
      <w:r w:rsidR="000E43D4">
        <w:t xml:space="preserve">angezien </w:t>
      </w:r>
      <w:r w:rsidR="0028243A">
        <w:t xml:space="preserve">de wet </w:t>
      </w:r>
      <w:r w:rsidR="000E43D4">
        <w:t>specifiek gericht was tegen de NSB was deze wetgeving inadequaat voor private beveiligingsorganisaties.</w:t>
      </w:r>
      <w:r w:rsidR="000E43D4">
        <w:rPr>
          <w:rStyle w:val="Voetnootmarkering"/>
        </w:rPr>
        <w:footnoteReference w:id="172"/>
      </w:r>
    </w:p>
    <w:p w14:paraId="31223526" w14:textId="77777777" w:rsidR="00C93826" w:rsidRDefault="00C93826">
      <w:pPr>
        <w:spacing w:after="7" w:line="360" w:lineRule="auto"/>
        <w:ind w:left="3"/>
      </w:pPr>
    </w:p>
    <w:p w14:paraId="5906B8C6" w14:textId="219A957B" w:rsidR="00C75AF0" w:rsidRPr="00EC677C" w:rsidRDefault="00C93826" w:rsidP="00EC677C">
      <w:pPr>
        <w:spacing w:after="7" w:line="360" w:lineRule="auto"/>
        <w:ind w:left="3"/>
      </w:pPr>
      <w:r>
        <w:t>Vooral na de Tweede Wereldoorlog laat de private veiligheidszorg een sterke groei zien.</w:t>
      </w:r>
      <w:r>
        <w:rPr>
          <w:rStyle w:val="Voetnootmarkering"/>
        </w:rPr>
        <w:footnoteReference w:id="173"/>
      </w:r>
      <w:r>
        <w:t xml:space="preserve"> Binnen Nederland zijn vele discussies gevoerd over de taken en juridische bevoegdheden van de publieke sector enerzijds en van de private sector anderzijds. Dit gebeurde vooral vanuit het besef dat de veiligheidszorg geen exclusieve zaak</w:t>
      </w:r>
      <w:r w:rsidR="002D2FC8">
        <w:t xml:space="preserve"> van de overheid is. De publiek</w:t>
      </w:r>
      <w:r>
        <w:t>-private samenwerking staat in Nederland op de politieke agen</w:t>
      </w:r>
      <w:r w:rsidR="00644C3C">
        <w:t xml:space="preserve">da sinds midden jaren tachtig. </w:t>
      </w:r>
      <w:r>
        <w:t xml:space="preserve">Een duidelijk beeld van de kansen, bedreigingen en </w:t>
      </w:r>
      <w:r w:rsidR="002D2FC8">
        <w:t>grenzen</w:t>
      </w:r>
      <w:r>
        <w:t xml:space="preserve"> van publiek-private samenwerking ontbrak echter. Nochtans behoort het veiligheidsbeleid tot de kerntaken van de overheid.</w:t>
      </w:r>
      <w:r>
        <w:rPr>
          <w:rStyle w:val="Voetnootmarkering"/>
        </w:rPr>
        <w:footnoteReference w:id="174"/>
      </w:r>
      <w:r>
        <w:t xml:space="preserve"> </w:t>
      </w:r>
      <w:r w:rsidR="0028243A">
        <w:t xml:space="preserve">In 1992 veranderde de naam in </w:t>
      </w:r>
      <w:r w:rsidR="008E6AF6">
        <w:t>“</w:t>
      </w:r>
      <w:r w:rsidR="002D2FC8">
        <w:t>d</w:t>
      </w:r>
      <w:r w:rsidR="008E6AF6">
        <w:t>e w</w:t>
      </w:r>
      <w:r w:rsidR="0028243A">
        <w:t xml:space="preserve">et op de weerkorpsen en particuliere </w:t>
      </w:r>
      <w:r w:rsidR="0028243A">
        <w:lastRenderedPageBreak/>
        <w:t>beveiligingsorganisaties</w:t>
      </w:r>
      <w:r w:rsidR="00B111D0">
        <w:t>’</w:t>
      </w:r>
      <w:r w:rsidR="0028243A">
        <w:t>.</w:t>
      </w:r>
      <w:r w:rsidR="00F31D86">
        <w:rPr>
          <w:rStyle w:val="Voetnootmarkering"/>
        </w:rPr>
        <w:footnoteReference w:id="175"/>
      </w:r>
      <w:r w:rsidR="00F31D86">
        <w:t xml:space="preserve"> </w:t>
      </w:r>
      <w:r w:rsidR="000E43D4" w:rsidRPr="000E43D4">
        <w:t>T</w:t>
      </w:r>
      <w:r w:rsidR="008E6AF6">
        <w:t xml:space="preserve">ot de invoering van de huidige </w:t>
      </w:r>
      <w:r w:rsidR="00CA7328">
        <w:t>WPBR</w:t>
      </w:r>
      <w:r w:rsidR="000E43D4" w:rsidRPr="000E43D4">
        <w:t xml:space="preserve"> op 1 april 1999 heeft de </w:t>
      </w:r>
      <w:r w:rsidR="0028243A">
        <w:t>deze wet</w:t>
      </w:r>
      <w:r w:rsidR="000E43D4" w:rsidRPr="000E43D4">
        <w:t xml:space="preserve"> kunnen voorzien in de regulering van de beveiligingsorganisaties en de weerkorpsen.</w:t>
      </w:r>
      <w:r w:rsidR="000E43D4">
        <w:t xml:space="preserve"> </w:t>
      </w:r>
      <w:r w:rsidR="0028243A">
        <w:t xml:space="preserve">De aparte wettelijke regeling sinds 1997 </w:t>
      </w:r>
      <w:r w:rsidR="00F03429">
        <w:t xml:space="preserve">van de </w:t>
      </w:r>
      <w:r w:rsidR="00CA7328">
        <w:t xml:space="preserve">WPBR </w:t>
      </w:r>
      <w:r w:rsidR="0028243A">
        <w:t>onderstreepte de behoefte voor een eigen plaats voor de beveiligingsorganisaties.</w:t>
      </w:r>
      <w:r w:rsidR="00BE5EC9">
        <w:rPr>
          <w:rStyle w:val="Voetnootmarkering"/>
        </w:rPr>
        <w:footnoteReference w:id="176"/>
      </w:r>
      <w:r w:rsidR="0028243A">
        <w:t xml:space="preserve"> Volgens het wetsvoorstel was een eigen wetgeving </w:t>
      </w:r>
      <w:r w:rsidR="0028243A" w:rsidRPr="0096269D">
        <w:rPr>
          <w:i/>
        </w:rPr>
        <w:t>“gelet op de aard van hun werkzaamheden”</w:t>
      </w:r>
      <w:r w:rsidR="0028243A">
        <w:t xml:space="preserve"> vereist.</w:t>
      </w:r>
      <w:r w:rsidR="0028243A">
        <w:rPr>
          <w:rStyle w:val="Voetnootmarkering"/>
        </w:rPr>
        <w:footnoteReference w:id="177"/>
      </w:r>
      <w:r w:rsidR="0028243A">
        <w:t xml:space="preserve"> </w:t>
      </w:r>
      <w:r w:rsidR="00C75AF0">
        <w:t>Het was in het algemeen belang dat er wettelijke waarborgen kwamen voor de betrouwbaarheid van het personeel van beveiligingsorganisaties en recherchebureaus.</w:t>
      </w:r>
      <w:r w:rsidR="00C75AF0">
        <w:rPr>
          <w:rStyle w:val="Voetnootmarkering"/>
        </w:rPr>
        <w:footnoteReference w:id="178"/>
      </w:r>
      <w:r w:rsidR="00644C3C">
        <w:t xml:space="preserve"> Volgens de </w:t>
      </w:r>
      <w:r w:rsidR="00C75AF0">
        <w:t>discussies van de Tweede Kamer en uit berichten in de media zijn er namelijk nog steeds misstanden binnen de particuliere beveiligingssector, waardoor de belangen van burgers in het gedrang komen.</w:t>
      </w:r>
      <w:r w:rsidR="00BE5EC9">
        <w:rPr>
          <w:rStyle w:val="Voetnootmarkering"/>
        </w:rPr>
        <w:footnoteReference w:id="179"/>
      </w:r>
      <w:r w:rsidR="00B111D0">
        <w:t xml:space="preserve"> </w:t>
      </w:r>
      <w:r w:rsidR="00C75AF0">
        <w:t xml:space="preserve">Zo was </w:t>
      </w:r>
      <w:r w:rsidR="002D2FC8">
        <w:t xml:space="preserve">er </w:t>
      </w:r>
      <w:r w:rsidR="00C75AF0">
        <w:t xml:space="preserve">onder meer de kritiek dat particuliere recherchebureaus op onrechtmatig wijze aan gegevens </w:t>
      </w:r>
      <w:r w:rsidR="002D2FC8">
        <w:t xml:space="preserve">kunnen </w:t>
      </w:r>
      <w:r w:rsidR="00C75AF0">
        <w:t>komen. Daarom is de screening door de politie van cruciaal</w:t>
      </w:r>
      <w:r w:rsidR="006313C6">
        <w:t xml:space="preserve"> belang </w:t>
      </w:r>
      <w:r w:rsidR="007C2466">
        <w:t>om</w:t>
      </w:r>
      <w:r w:rsidR="00C75AF0">
        <w:t xml:space="preserve"> de betrouwbaarheid en integriteit van de medewerkers in de particuliere beveiliging</w:t>
      </w:r>
      <w:r w:rsidR="007C2466">
        <w:t xml:space="preserve"> na te gaan. </w:t>
      </w:r>
      <w:r w:rsidR="00C75AF0">
        <w:t xml:space="preserve">Het is daarom belangrijk dat de politie invulling </w:t>
      </w:r>
      <w:r w:rsidR="00C75AF0" w:rsidRPr="00EC677C">
        <w:t>geeft aan haar toezichtstaak die in de wet is vastgelegd.</w:t>
      </w:r>
      <w:r w:rsidR="00C75AF0" w:rsidRPr="00EC677C">
        <w:rPr>
          <w:rStyle w:val="Voetnootmarkering"/>
        </w:rPr>
        <w:footnoteReference w:id="180"/>
      </w:r>
      <w:r w:rsidR="00C75AF0" w:rsidRPr="00EC677C">
        <w:t xml:space="preserve">  </w:t>
      </w:r>
    </w:p>
    <w:p w14:paraId="233CD7D6" w14:textId="77777777" w:rsidR="00BE5EC9" w:rsidRPr="00EC677C" w:rsidRDefault="00BE5EC9" w:rsidP="00EC677C">
      <w:pPr>
        <w:spacing w:after="7" w:line="360" w:lineRule="auto"/>
      </w:pPr>
    </w:p>
    <w:p w14:paraId="68164BE1" w14:textId="284D3DE9" w:rsidR="00EC677C" w:rsidRPr="00EC677C" w:rsidRDefault="00DC199F" w:rsidP="00EC677C">
      <w:pPr>
        <w:spacing w:line="360" w:lineRule="auto"/>
      </w:pPr>
      <w:r w:rsidRPr="00EC677C">
        <w:t>De wet onderging nog verschillende wetswijzigingen, onder</w:t>
      </w:r>
      <w:r w:rsidR="00D80C79">
        <w:t xml:space="preserve"> </w:t>
      </w:r>
      <w:r w:rsidRPr="00EC677C">
        <w:t>meer in 2006. Dit was nodig om conform te zijn met de Europese regelgeving. Deze aanpassing ging over de wederzijdse erkenning van de beroepseisen gesteld aan het verrichten of aanbieden van een beveiligings- of recherchewerkzaamheden door het in stand houden van een beveiligingsorganisatie of recherchebureau.</w:t>
      </w:r>
      <w:r w:rsidRPr="00EC677C">
        <w:rPr>
          <w:rStyle w:val="Voetnootmarkering"/>
        </w:rPr>
        <w:footnoteReference w:id="181"/>
      </w:r>
      <w:r w:rsidRPr="00EC677C">
        <w:t xml:space="preserve"> Dit hield dat elke vergunning afgeleverd door een andere lidstaat van de EU wordt erkend. Daarnaast gaf de veiligheidsnota ‘Op weg naar een veiliger</w:t>
      </w:r>
      <w:r w:rsidR="00644C3C">
        <w:t xml:space="preserve"> samenleving’ van 2002 aan dat </w:t>
      </w:r>
      <w:r w:rsidRPr="00EC677C">
        <w:t xml:space="preserve">een veilige samenleving niet alleen de verantwoordelijkheid is van de </w:t>
      </w:r>
      <w:r w:rsidRPr="00EC677C">
        <w:lastRenderedPageBreak/>
        <w:t>overheid, maar ook burgers en bedrijven moeten betrokken worden.</w:t>
      </w:r>
      <w:r w:rsidRPr="00EC677C">
        <w:rPr>
          <w:rStyle w:val="Voetnootmarkering"/>
        </w:rPr>
        <w:footnoteReference w:id="182"/>
      </w:r>
      <w:r w:rsidRPr="00EC677C">
        <w:t xml:space="preserve"> In 2011 maakte het Ministerie voor Veiligheid en Justitie bekend de samenwerking tussen de politie, het openbaar ministerie en de private veiligheidssector verder te willen vergroten, aangezien de samenwerking zijn vruchten afwierp.</w:t>
      </w:r>
      <w:r w:rsidRPr="00EC677C">
        <w:rPr>
          <w:rStyle w:val="Voetnootmarkering"/>
        </w:rPr>
        <w:footnoteReference w:id="183"/>
      </w:r>
      <w:r w:rsidR="00EC677C" w:rsidRPr="00EC677C">
        <w:t xml:space="preserve"> </w:t>
      </w:r>
      <w:r w:rsidR="00EC677C">
        <w:t>Op 1 mei 2014 werd</w:t>
      </w:r>
      <w:r w:rsidR="00EC677C" w:rsidRPr="00EC677C">
        <w:t xml:space="preserve"> de screening van medewerkers en leidinggevenden van beveiligingsorganisaties en recherchebureaus uitgebreid, </w:t>
      </w:r>
      <w:r w:rsidR="00EC677C">
        <w:t>werden</w:t>
      </w:r>
      <w:r w:rsidR="00EC677C" w:rsidRPr="00EC677C">
        <w:t xml:space="preserve"> er nieuwe kleuren voor legitimatiebewijzen </w:t>
      </w:r>
      <w:r w:rsidR="008626AD">
        <w:t xml:space="preserve">voorzien </w:t>
      </w:r>
      <w:r w:rsidR="00EC677C" w:rsidRPr="00EC677C">
        <w:t xml:space="preserve">en kan </w:t>
      </w:r>
      <w:proofErr w:type="spellStart"/>
      <w:r w:rsidR="00EC677C" w:rsidRPr="00EC677C">
        <w:t>Justis</w:t>
      </w:r>
      <w:proofErr w:type="spellEnd"/>
      <w:r w:rsidR="00EC677C" w:rsidRPr="00EC677C">
        <w:t xml:space="preserve"> </w:t>
      </w:r>
      <w:r w:rsidR="00EC677C">
        <w:t xml:space="preserve">nu </w:t>
      </w:r>
      <w:r w:rsidR="00EC677C" w:rsidRPr="00EC677C">
        <w:t xml:space="preserve">een bestuurlijke sanctie opleggen als de administratie van legitimatiebewijzen niet </w:t>
      </w:r>
      <w:r w:rsidR="00EC677C">
        <w:t xml:space="preserve">in </w:t>
      </w:r>
      <w:r w:rsidR="00EC677C" w:rsidRPr="00EC677C">
        <w:t>orde is.</w:t>
      </w:r>
      <w:r w:rsidR="00EC677C">
        <w:t xml:space="preserve"> </w:t>
      </w:r>
      <w:r w:rsidR="00EC677C" w:rsidRPr="00EC677C">
        <w:t xml:space="preserve">De screening van </w:t>
      </w:r>
      <w:r w:rsidR="00EC677C">
        <w:t xml:space="preserve">particuliere </w:t>
      </w:r>
      <w:r w:rsidR="00EC677C" w:rsidRPr="00EC677C">
        <w:t xml:space="preserve">beveiligers </w:t>
      </w:r>
      <w:r w:rsidR="00EC677C">
        <w:t>(</w:t>
      </w:r>
      <w:r w:rsidR="00EC677C" w:rsidRPr="00EC677C">
        <w:t>en leidinggevenden</w:t>
      </w:r>
      <w:r w:rsidR="00EC677C">
        <w:t>)</w:t>
      </w:r>
      <w:r w:rsidR="00EC677C" w:rsidRPr="00EC677C">
        <w:t xml:space="preserve"> wordt uit</w:t>
      </w:r>
      <w:r w:rsidR="00EC677C">
        <w:t xml:space="preserve">gebreid met de weigeringsgrond </w:t>
      </w:r>
      <w:r w:rsidR="00EC677C" w:rsidRPr="00EC677C">
        <w:rPr>
          <w:i/>
        </w:rPr>
        <w:t xml:space="preserve">“het verkeren in criminele kringen”. </w:t>
      </w:r>
      <w:r w:rsidR="00EC677C" w:rsidRPr="00EC677C">
        <w:t xml:space="preserve">Deze weigeringsgrond kan worden toegepast als er </w:t>
      </w:r>
      <w:r w:rsidR="00EC677C">
        <w:t xml:space="preserve">bijvoorbeeld </w:t>
      </w:r>
      <w:r w:rsidR="00EC677C" w:rsidRPr="00EC677C">
        <w:t xml:space="preserve">concrete aanwijzingen zijn dat de </w:t>
      </w:r>
      <w:r w:rsidR="00EC677C">
        <w:t xml:space="preserve">persoon </w:t>
      </w:r>
      <w:r w:rsidR="00EC677C" w:rsidRPr="00EC677C">
        <w:t>in criminele kringen verkeert of betrokken is bij zware criminaliteit.</w:t>
      </w:r>
      <w:r w:rsidR="00EC677C">
        <w:rPr>
          <w:rStyle w:val="Voetnootmarkering"/>
        </w:rPr>
        <w:footnoteReference w:id="184"/>
      </w:r>
    </w:p>
    <w:p w14:paraId="0C82BABB" w14:textId="63AB2D22" w:rsidR="00DC199F" w:rsidRDefault="00DC199F" w:rsidP="00DC199F">
      <w:pPr>
        <w:spacing w:after="7" w:line="360" w:lineRule="auto"/>
      </w:pPr>
    </w:p>
    <w:p w14:paraId="51B6B8F3" w14:textId="65507A4B" w:rsidR="00617BA5" w:rsidRDefault="00565FCD" w:rsidP="0096269D">
      <w:pPr>
        <w:spacing w:after="7" w:line="360" w:lineRule="auto"/>
      </w:pPr>
      <w:r>
        <w:t xml:space="preserve">De definitie van een beveiligingsonderneming is voorzien in art. 1 van de </w:t>
      </w:r>
      <w:r w:rsidR="00CA7328">
        <w:t>WPBR</w:t>
      </w:r>
      <w:r>
        <w:t>. Een beveiligingsorganisatie is “</w:t>
      </w:r>
      <w:r w:rsidRPr="0096269D">
        <w:rPr>
          <w:i/>
        </w:rPr>
        <w:t>een door een of meer personen in stand gehouden particuliere organisatie die gericht is op het verrichten van beveiligingswerkzaamheden</w:t>
      </w:r>
      <w:r>
        <w:t>”.</w:t>
      </w:r>
      <w:r>
        <w:rPr>
          <w:rStyle w:val="Voetnootmarkering"/>
        </w:rPr>
        <w:footnoteReference w:id="185"/>
      </w:r>
      <w:r w:rsidR="002472F7">
        <w:t xml:space="preserve"> Daarnaast is er </w:t>
      </w:r>
      <w:r w:rsidR="003C17CC">
        <w:t xml:space="preserve">in hetzelfde artikel </w:t>
      </w:r>
      <w:r w:rsidR="00CA7328">
        <w:t xml:space="preserve">ook een definitie van de </w:t>
      </w:r>
      <w:r w:rsidR="002472F7">
        <w:t xml:space="preserve">beveiligingswerkzaamheden </w:t>
      </w:r>
      <w:r w:rsidR="003C17CC">
        <w:t>voorhanden</w:t>
      </w:r>
      <w:r w:rsidR="002472F7">
        <w:t>, dit houdt</w:t>
      </w:r>
      <w:r w:rsidR="002472F7" w:rsidRPr="002472F7">
        <w:t xml:space="preserve"> </w:t>
      </w:r>
      <w:r w:rsidR="002472F7">
        <w:t>“</w:t>
      </w:r>
      <w:r w:rsidR="002472F7" w:rsidRPr="0096269D">
        <w:rPr>
          <w:i/>
        </w:rPr>
        <w:t>het bewaken van de veiligheid van personen en goederen of het waken tegen verstoring van de orde en rust op terreinen en in gebouwen</w:t>
      </w:r>
      <w:r w:rsidR="002472F7">
        <w:t>” in.</w:t>
      </w:r>
      <w:r w:rsidR="002472F7">
        <w:rPr>
          <w:rStyle w:val="Voetnootmarkering"/>
        </w:rPr>
        <w:footnoteReference w:id="186"/>
      </w:r>
      <w:r w:rsidR="00D63D71">
        <w:t xml:space="preserve"> Er wordt de voorkeur gegeven aan een ruim te interpreteerbare definitie in plaats van een limitatieve opsomming. Uit de Memorie van Toelichting blijkt dat </w:t>
      </w:r>
      <w:r w:rsidR="002D2FC8">
        <w:t xml:space="preserve">de </w:t>
      </w:r>
      <w:r w:rsidR="00D63D71">
        <w:t>beveiligingswerkzaamheden vooral gericht moeten zijn op de preventie van criminaliteit.</w:t>
      </w:r>
      <w:r w:rsidR="00D63D71">
        <w:rPr>
          <w:rStyle w:val="Voetnootmarkering"/>
        </w:rPr>
        <w:footnoteReference w:id="187"/>
      </w:r>
    </w:p>
    <w:p w14:paraId="5B707B24" w14:textId="77777777" w:rsidR="00617BA5" w:rsidRDefault="00617BA5">
      <w:pPr>
        <w:jc w:val="left"/>
      </w:pPr>
      <w:r>
        <w:br w:type="page"/>
      </w:r>
    </w:p>
    <w:p w14:paraId="63C784E3" w14:textId="60125AB3" w:rsidR="004D4CD4" w:rsidRDefault="00E76F4C" w:rsidP="004D4CD4">
      <w:pPr>
        <w:pStyle w:val="Kop3"/>
        <w:numPr>
          <w:ilvl w:val="0"/>
          <w:numId w:val="0"/>
        </w:numPr>
        <w:rPr>
          <w:rFonts w:eastAsiaTheme="majorEastAsia"/>
        </w:rPr>
      </w:pPr>
      <w:bookmarkStart w:id="80" w:name="_Toc452987770"/>
      <w:r>
        <w:rPr>
          <w:rFonts w:eastAsiaTheme="majorEastAsia"/>
        </w:rPr>
        <w:lastRenderedPageBreak/>
        <w:t>3</w:t>
      </w:r>
      <w:r w:rsidR="00871C03">
        <w:rPr>
          <w:rFonts w:eastAsiaTheme="majorEastAsia"/>
        </w:rPr>
        <w:t>.1</w:t>
      </w:r>
      <w:r>
        <w:rPr>
          <w:rFonts w:eastAsiaTheme="majorEastAsia"/>
        </w:rPr>
        <w:t>.3. V</w:t>
      </w:r>
      <w:r w:rsidR="004D4CD4">
        <w:rPr>
          <w:rFonts w:eastAsiaTheme="majorEastAsia"/>
        </w:rPr>
        <w:t>ergelijkend perspectief</w:t>
      </w:r>
      <w:bookmarkEnd w:id="80"/>
    </w:p>
    <w:p w14:paraId="2EFB38D6" w14:textId="77777777" w:rsidR="00E76F4C" w:rsidRDefault="00E76F4C" w:rsidP="00E76F4C">
      <w:pPr>
        <w:spacing w:line="360" w:lineRule="auto"/>
      </w:pPr>
    </w:p>
    <w:p w14:paraId="1EEB74FF" w14:textId="01E9D982" w:rsidR="00967C9A" w:rsidRDefault="00967C9A" w:rsidP="00E76F4C">
      <w:pPr>
        <w:spacing w:line="360" w:lineRule="auto"/>
      </w:pPr>
      <w:r>
        <w:t>In België is de private veiligheidszorg gegroeid vanuit de wet op</w:t>
      </w:r>
      <w:r w:rsidR="00040FB4">
        <w:t xml:space="preserve"> de private milities</w:t>
      </w:r>
      <w:r>
        <w:t>.</w:t>
      </w:r>
      <w:r w:rsidR="00040FB4">
        <w:t xml:space="preserve"> Deze paramilitaire groep liet het niet na om geweld te gebruiken tijdens hun handhaving om de openbare rust en orde te verzekeren. Vervolgens kwam er een wet die het verbod op pri</w:t>
      </w:r>
      <w:r w:rsidR="00644C3C">
        <w:t xml:space="preserve">vate milities invoerde. De wet </w:t>
      </w:r>
      <w:r w:rsidR="00040FB4">
        <w:t xml:space="preserve">liet een aantal uitzonderingen toe zodat </w:t>
      </w:r>
      <w:r w:rsidR="00040FB4" w:rsidRPr="00FA4F2F">
        <w:t xml:space="preserve">bewakingsorganisaties legaal hun activiteiten </w:t>
      </w:r>
      <w:r w:rsidR="00040FB4">
        <w:t>konden uit</w:t>
      </w:r>
      <w:r w:rsidR="00040FB4" w:rsidRPr="00FA4F2F">
        <w:t xml:space="preserve">voeren. </w:t>
      </w:r>
      <w:r w:rsidR="00196412">
        <w:t xml:space="preserve">Vervolgens kreeg de sector een eigen wettelijke regeling. </w:t>
      </w:r>
      <w:r w:rsidR="00040FB4">
        <w:t xml:space="preserve">Ook in Nederland </w:t>
      </w:r>
      <w:r w:rsidR="006313C6">
        <w:t>is er</w:t>
      </w:r>
      <w:r w:rsidR="00040FB4">
        <w:t xml:space="preserve"> een gelijkaardige ontwikkeling. Hier groeide </w:t>
      </w:r>
      <w:r w:rsidR="00196412">
        <w:t>de private veiligheidssector vanuit de wet op de weerkorpsen. De wet op de weerkorpsen was vooral gericht tegen de groei van het nazisme en het ontstaan van paramilitaire milities, maar door de ruime definitie vielen ook de beveiligings</w:t>
      </w:r>
      <w:r w:rsidR="00D63D71">
        <w:t>organisaties hieronder. Hierdoor vormden deze twee sectoren tezamen één wet</w:t>
      </w:r>
      <w:r w:rsidR="00196412">
        <w:t xml:space="preserve">, maar na een tijd was het noodzakelijk dat de beveiligingsorganisaties hun eigen wetgeving kregen. </w:t>
      </w:r>
      <w:r w:rsidR="005214A7">
        <w:t>Beide landen hadden dus het doel om de verschijning van ongewenst</w:t>
      </w:r>
      <w:r w:rsidR="008B7BEB">
        <w:t>e</w:t>
      </w:r>
      <w:r w:rsidR="005214A7">
        <w:t xml:space="preserve"> milities te stoppen, maar toch een ui</w:t>
      </w:r>
      <w:r w:rsidR="00644C3C">
        <w:t>tzondering</w:t>
      </w:r>
      <w:r w:rsidR="004061D9">
        <w:t>s</w:t>
      </w:r>
      <w:r w:rsidR="00644C3C">
        <w:t xml:space="preserve">principe te voorzien </w:t>
      </w:r>
      <w:r w:rsidR="005214A7">
        <w:t>voor de bewakingsondernemingen.</w:t>
      </w:r>
    </w:p>
    <w:p w14:paraId="4765E86E" w14:textId="77777777" w:rsidR="001D7B40" w:rsidRDefault="001D7B40" w:rsidP="001D7B40">
      <w:pPr>
        <w:spacing w:line="360" w:lineRule="auto"/>
      </w:pPr>
    </w:p>
    <w:p w14:paraId="7CCDB98D" w14:textId="19D061B0" w:rsidR="001D7B40" w:rsidRDefault="001D7B40" w:rsidP="001D7B40">
      <w:pPr>
        <w:spacing w:line="360" w:lineRule="auto"/>
      </w:pPr>
      <w:r>
        <w:t>Tegenwoordig zijn de bevoegdheden van de Belgische private bewakingsmaatschappijen geregeld in de wet t</w:t>
      </w:r>
      <w:r w:rsidRPr="0003569B">
        <w:t>ot regeling van de private en bijzondere veiligheid</w:t>
      </w:r>
      <w:r>
        <w:t xml:space="preserve">, voor Nederland is dit de </w:t>
      </w:r>
      <w:r w:rsidR="00CA7328">
        <w:t>WPBR</w:t>
      </w:r>
      <w:r>
        <w:t xml:space="preserve">. In tegenstelling tot Nederland heeft België voor privédetectives een aparte wet ontwikkeld. Daarnaast valt de term private bewaking in Nederland onder de noemer particuliere beveiligingsorganisaties. </w:t>
      </w:r>
      <w:r w:rsidR="005B1B3E">
        <w:t xml:space="preserve">Daarom zal de term particuliere beveiligingsorganisatie voornamelijk gebruikt worden in deze masterproef als </w:t>
      </w:r>
      <w:r w:rsidR="008E2A03">
        <w:t xml:space="preserve">de </w:t>
      </w:r>
      <w:r w:rsidR="005B1B3E">
        <w:t>Nederland</w:t>
      </w:r>
      <w:r w:rsidR="008E2A03">
        <w:t>se domeinen</w:t>
      </w:r>
      <w:r w:rsidR="005B1B3E">
        <w:t xml:space="preserve"> worden besproken. </w:t>
      </w:r>
      <w:r>
        <w:t xml:space="preserve">In tegenstelling tot België is de Nederlandse definitie van een bewakingsonderneming ruim te interpreteren en is er geen limitatieve opsomming van de activiteiten. De wetgever heeft, om interpretatieproblemen te vermijden, een ministeriële Regeling particuliere </w:t>
      </w:r>
      <w:r w:rsidRPr="005214A7">
        <w:t>beveiligingsorganisaties en recherchebureaus</w:t>
      </w:r>
      <w:r>
        <w:t xml:space="preserve"> voorzien.</w:t>
      </w:r>
      <w:r>
        <w:rPr>
          <w:rStyle w:val="Voetnootmarkering"/>
        </w:rPr>
        <w:footnoteReference w:id="188"/>
      </w:r>
      <w:r>
        <w:t xml:space="preserve"> In België komt dit overeen met een ministeriële besluit. Deze regeling wil enerzijds vermijden dat een organisatie zelf een interpretatie maakt omtrent de vormgeving van een organisatie en anderzijds geeft dit de overheid meer mogelijkheden tot controle op de sector.</w:t>
      </w:r>
    </w:p>
    <w:p w14:paraId="2B929D80" w14:textId="77777777" w:rsidR="001D7B40" w:rsidRDefault="001D7B40" w:rsidP="001D7B40">
      <w:pPr>
        <w:spacing w:line="360" w:lineRule="auto"/>
      </w:pPr>
    </w:p>
    <w:p w14:paraId="4E4C2445" w14:textId="77777777" w:rsidR="001D7B40" w:rsidRDefault="001D7B40" w:rsidP="001D7B40">
      <w:pPr>
        <w:spacing w:line="360" w:lineRule="auto"/>
        <w:rPr>
          <w:lang w:eastAsia="nl-BE"/>
        </w:rPr>
      </w:pPr>
      <w:r w:rsidRPr="00097FDC">
        <w:rPr>
          <w:lang w:eastAsia="nl-BE"/>
        </w:rPr>
        <w:t xml:space="preserve">Waar Nederland wel voluit mee ging in de privatiseringstrend, die door </w:t>
      </w:r>
      <w:r w:rsidRPr="00F91454">
        <w:rPr>
          <w:lang w:eastAsia="nl-BE"/>
        </w:rPr>
        <w:t>Engeland op gang werd getrokken, bleef België wat op de achtergrond.</w:t>
      </w:r>
      <w:r w:rsidRPr="00F91454">
        <w:rPr>
          <w:rStyle w:val="Voetnootmarkering"/>
          <w:lang w:eastAsia="nl-BE"/>
        </w:rPr>
        <w:footnoteReference w:id="189"/>
      </w:r>
      <w:r w:rsidRPr="00F91454">
        <w:rPr>
          <w:lang w:eastAsia="nl-BE"/>
        </w:rPr>
        <w:t xml:space="preserve"> </w:t>
      </w:r>
      <w:r>
        <w:rPr>
          <w:lang w:eastAsia="nl-BE"/>
        </w:rPr>
        <w:t xml:space="preserve">Zo blijkt uit de cijfers van onderstaande figuur </w:t>
      </w:r>
      <w:r>
        <w:rPr>
          <w:lang w:eastAsia="nl-BE"/>
        </w:rPr>
        <w:lastRenderedPageBreak/>
        <w:t>dat de ratio privaat veiligheidspersoneel per publieke politieofficier veel dichter bij elkaar liggen in Nederland dan in België.</w:t>
      </w:r>
      <w:r w:rsidRPr="00E13956">
        <w:rPr>
          <w:rStyle w:val="Voetnootmarkering"/>
          <w:lang w:eastAsia="nl-BE"/>
        </w:rPr>
        <w:t xml:space="preserve"> </w:t>
      </w:r>
      <w:r>
        <w:rPr>
          <w:rStyle w:val="Voetnootmarkering"/>
          <w:lang w:eastAsia="nl-BE"/>
        </w:rPr>
        <w:footnoteReference w:id="190"/>
      </w:r>
    </w:p>
    <w:p w14:paraId="131A8E31" w14:textId="77777777" w:rsidR="001D7B40" w:rsidRDefault="001D7B40" w:rsidP="00D24C5C">
      <w:pPr>
        <w:spacing w:line="360" w:lineRule="auto"/>
        <w:rPr>
          <w:lang w:eastAsia="nl-BE"/>
        </w:rPr>
      </w:pPr>
    </w:p>
    <w:p w14:paraId="0815E4DE" w14:textId="77777777" w:rsidR="00971830" w:rsidRDefault="007C695D" w:rsidP="00971830">
      <w:pPr>
        <w:keepNext/>
        <w:spacing w:line="360" w:lineRule="auto"/>
      </w:pPr>
      <w:r w:rsidRPr="007C695D">
        <w:rPr>
          <w:noProof/>
          <w:lang w:val="nl-BE" w:eastAsia="nl-BE"/>
        </w:rPr>
        <w:drawing>
          <wp:inline distT="0" distB="0" distL="0" distR="0" wp14:anchorId="5C13A7E7" wp14:editId="7DE66B74">
            <wp:extent cx="3379062" cy="2293842"/>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9062" cy="2293842"/>
                    </a:xfrm>
                    <a:prstGeom prst="rect">
                      <a:avLst/>
                    </a:prstGeom>
                    <a:noFill/>
                    <a:ln>
                      <a:noFill/>
                    </a:ln>
                  </pic:spPr>
                </pic:pic>
              </a:graphicData>
            </a:graphic>
          </wp:inline>
        </w:drawing>
      </w:r>
    </w:p>
    <w:p w14:paraId="4D936171" w14:textId="2A0E1866" w:rsidR="00971830" w:rsidRDefault="00971830" w:rsidP="00971830">
      <w:pPr>
        <w:pStyle w:val="Bijschrift"/>
        <w:framePr w:w="9091" w:h="496" w:hRule="exact" w:wrap="around" w:x="1441" w:y="6481"/>
        <w:jc w:val="both"/>
      </w:pPr>
      <w:bookmarkStart w:id="81" w:name="_Toc453011725"/>
      <w:r>
        <w:t xml:space="preserve">Figuur </w:t>
      </w:r>
      <w:r>
        <w:fldChar w:fldCharType="begin"/>
      </w:r>
      <w:r>
        <w:instrText xml:space="preserve"> SEQ Figuur \* ARABIC </w:instrText>
      </w:r>
      <w:r>
        <w:fldChar w:fldCharType="separate"/>
      </w:r>
      <w:r w:rsidR="007B29E6">
        <w:rPr>
          <w:noProof/>
        </w:rPr>
        <w:t>2</w:t>
      </w:r>
      <w:r>
        <w:fldChar w:fldCharType="end"/>
      </w:r>
      <w:r w:rsidRPr="003F370C">
        <w:t>: Ratio privaat veiligheidspersoneel per publieke politieofficier</w:t>
      </w:r>
      <w:r>
        <w:rPr>
          <w:rStyle w:val="Voetnootmarkering"/>
        </w:rPr>
        <w:footnoteReference w:id="191"/>
      </w:r>
      <w:bookmarkEnd w:id="81"/>
    </w:p>
    <w:p w14:paraId="1135F690" w14:textId="77777777" w:rsidR="00767739" w:rsidRDefault="00767739" w:rsidP="007C695D">
      <w:pPr>
        <w:spacing w:line="360" w:lineRule="auto"/>
        <w:rPr>
          <w:lang w:eastAsia="nl-BE"/>
        </w:rPr>
      </w:pPr>
    </w:p>
    <w:p w14:paraId="2B987CCB" w14:textId="1872F012" w:rsidR="007C695D" w:rsidRDefault="007C695D" w:rsidP="007C695D">
      <w:pPr>
        <w:spacing w:line="360" w:lineRule="auto"/>
        <w:rPr>
          <w:lang w:eastAsia="nl-BE"/>
        </w:rPr>
      </w:pPr>
      <w:r>
        <w:rPr>
          <w:lang w:eastAsia="nl-BE"/>
        </w:rPr>
        <w:t xml:space="preserve">Voor </w:t>
      </w:r>
      <w:r w:rsidR="00812ABD">
        <w:rPr>
          <w:lang w:eastAsia="nl-BE"/>
        </w:rPr>
        <w:t xml:space="preserve">drie </w:t>
      </w:r>
      <w:r w:rsidR="00E13956">
        <w:rPr>
          <w:lang w:eastAsia="nl-BE"/>
        </w:rPr>
        <w:t>publieke politieagenten</w:t>
      </w:r>
      <w:r>
        <w:rPr>
          <w:lang w:eastAsia="nl-BE"/>
        </w:rPr>
        <w:t xml:space="preserve"> is slechts </w:t>
      </w:r>
      <w:r w:rsidR="00812ABD">
        <w:rPr>
          <w:lang w:eastAsia="nl-BE"/>
        </w:rPr>
        <w:t xml:space="preserve">één </w:t>
      </w:r>
      <w:r w:rsidR="00E13956">
        <w:rPr>
          <w:lang w:eastAsia="nl-BE"/>
        </w:rPr>
        <w:t>private veiligheidsagent</w:t>
      </w:r>
      <w:r>
        <w:rPr>
          <w:lang w:eastAsia="nl-BE"/>
        </w:rPr>
        <w:t xml:space="preserve"> actief in België. In België is er één politieagent per 266 inwoners en één </w:t>
      </w:r>
      <w:r w:rsidR="00E13956">
        <w:rPr>
          <w:lang w:eastAsia="nl-BE"/>
        </w:rPr>
        <w:t xml:space="preserve">private veiligheidsagent </w:t>
      </w:r>
      <w:r>
        <w:rPr>
          <w:lang w:eastAsia="nl-BE"/>
        </w:rPr>
        <w:t xml:space="preserve">per 703 inwoners. </w:t>
      </w:r>
      <w:r w:rsidR="00A0642A">
        <w:rPr>
          <w:lang w:eastAsia="nl-BE"/>
        </w:rPr>
        <w:t xml:space="preserve">Door deze twee laatstgenoemde getallen te delen komt men aan de ratio. </w:t>
      </w:r>
      <w:r w:rsidR="002C7835">
        <w:rPr>
          <w:lang w:eastAsia="nl-BE"/>
        </w:rPr>
        <w:t>De figuur</w:t>
      </w:r>
      <w:r>
        <w:rPr>
          <w:lang w:eastAsia="nl-BE"/>
        </w:rPr>
        <w:t xml:space="preserve"> toont </w:t>
      </w:r>
      <w:r w:rsidR="00A0642A">
        <w:rPr>
          <w:lang w:eastAsia="nl-BE"/>
        </w:rPr>
        <w:t xml:space="preserve">dus </w:t>
      </w:r>
      <w:r>
        <w:rPr>
          <w:lang w:eastAsia="nl-BE"/>
        </w:rPr>
        <w:t xml:space="preserve">aan dat men in België nog steeds </w:t>
      </w:r>
      <w:r w:rsidR="002C7835">
        <w:rPr>
          <w:lang w:eastAsia="nl-BE"/>
        </w:rPr>
        <w:t>voornamelijk</w:t>
      </w:r>
      <w:r>
        <w:rPr>
          <w:lang w:eastAsia="nl-BE"/>
        </w:rPr>
        <w:t xml:space="preserve"> op de publieke</w:t>
      </w:r>
      <w:r w:rsidR="00A0642A">
        <w:rPr>
          <w:lang w:eastAsia="nl-BE"/>
        </w:rPr>
        <w:t xml:space="preserve"> </w:t>
      </w:r>
      <w:r>
        <w:rPr>
          <w:lang w:eastAsia="nl-BE"/>
        </w:rPr>
        <w:t>veiligheids</w:t>
      </w:r>
      <w:r w:rsidR="00A0642A">
        <w:rPr>
          <w:lang w:eastAsia="nl-BE"/>
        </w:rPr>
        <w:t>sector</w:t>
      </w:r>
      <w:r w:rsidR="001067DF">
        <w:rPr>
          <w:lang w:eastAsia="nl-BE"/>
        </w:rPr>
        <w:t xml:space="preserve"> steunt</w:t>
      </w:r>
      <w:r w:rsidR="00A0642A">
        <w:rPr>
          <w:lang w:eastAsia="nl-BE"/>
        </w:rPr>
        <w:t xml:space="preserve">. </w:t>
      </w:r>
      <w:r>
        <w:rPr>
          <w:lang w:eastAsia="nl-BE"/>
        </w:rPr>
        <w:t>In Nederland bedraagt de ratio 0</w:t>
      </w:r>
      <w:r w:rsidR="00A0642A">
        <w:rPr>
          <w:lang w:eastAsia="nl-BE"/>
        </w:rPr>
        <w:t xml:space="preserve">,88 wat betekent dat het aantal </w:t>
      </w:r>
      <w:r>
        <w:rPr>
          <w:lang w:eastAsia="nl-BE"/>
        </w:rPr>
        <w:t>politieagenten en private beveiligers redelijk dicht bij elkaar ligt.</w:t>
      </w:r>
      <w:r w:rsidR="00971830">
        <w:rPr>
          <w:rStyle w:val="Voetnootmarkering"/>
          <w:lang w:eastAsia="nl-BE"/>
        </w:rPr>
        <w:footnoteReference w:id="192"/>
      </w:r>
      <w:r w:rsidR="00971830">
        <w:rPr>
          <w:lang w:eastAsia="nl-BE"/>
        </w:rPr>
        <w:t xml:space="preserve"> </w:t>
      </w:r>
      <w:r w:rsidR="005B0C08">
        <w:rPr>
          <w:lang w:eastAsia="nl-BE"/>
        </w:rPr>
        <w:t>Er is namelijk één politieagent per 461 inwoners en één private beveiliger per 526 inwoners.</w:t>
      </w:r>
      <w:r w:rsidR="008916C1">
        <w:rPr>
          <w:rStyle w:val="Voetnootmarkering"/>
          <w:lang w:eastAsia="nl-BE"/>
        </w:rPr>
        <w:footnoteReference w:id="193"/>
      </w:r>
      <w:r w:rsidR="005B0C08">
        <w:rPr>
          <w:lang w:eastAsia="nl-BE"/>
        </w:rPr>
        <w:t xml:space="preserve"> </w:t>
      </w:r>
      <w:r w:rsidR="008310E0" w:rsidRPr="00097FDC">
        <w:rPr>
          <w:lang w:eastAsia="nl-BE"/>
        </w:rPr>
        <w:t xml:space="preserve">De Belgische weerstand tegen privatisering van de politiefunctie </w:t>
      </w:r>
      <w:r w:rsidR="008310E0">
        <w:rPr>
          <w:lang w:eastAsia="nl-BE"/>
        </w:rPr>
        <w:t>is volgens</w:t>
      </w:r>
      <w:r w:rsidR="008310E0" w:rsidRPr="00097FDC">
        <w:rPr>
          <w:lang w:eastAsia="nl-BE"/>
        </w:rPr>
        <w:t xml:space="preserve"> </w:t>
      </w:r>
      <w:r w:rsidR="008310E0">
        <w:rPr>
          <w:lang w:eastAsia="nl-BE"/>
        </w:rPr>
        <w:t xml:space="preserve">het </w:t>
      </w:r>
      <w:r w:rsidR="008310E0" w:rsidRPr="00097FDC">
        <w:rPr>
          <w:lang w:eastAsia="nl-BE"/>
        </w:rPr>
        <w:t xml:space="preserve">onderzoek van </w:t>
      </w:r>
      <w:proofErr w:type="spellStart"/>
      <w:r w:rsidR="008310E0" w:rsidRPr="00097FDC">
        <w:rPr>
          <w:lang w:eastAsia="nl-BE"/>
        </w:rPr>
        <w:t>Devroe</w:t>
      </w:r>
      <w:proofErr w:type="spellEnd"/>
      <w:r w:rsidR="008310E0" w:rsidRPr="00097FDC">
        <w:rPr>
          <w:lang w:eastAsia="nl-BE"/>
        </w:rPr>
        <w:t xml:space="preserve"> en </w:t>
      </w:r>
      <w:proofErr w:type="spellStart"/>
      <w:r w:rsidR="008310E0" w:rsidRPr="00097FDC">
        <w:rPr>
          <w:lang w:eastAsia="nl-BE"/>
        </w:rPr>
        <w:t>Terwel</w:t>
      </w:r>
      <w:proofErr w:type="spellEnd"/>
      <w:r w:rsidR="008310E0" w:rsidRPr="00097FDC">
        <w:rPr>
          <w:lang w:eastAsia="nl-BE"/>
        </w:rPr>
        <w:t xml:space="preserve"> te wijten aan de ideologie van de socialisten die steeds gepleit hebben voor een publiek veiligheidsdispositief. Niet alleen het </w:t>
      </w:r>
      <w:r w:rsidR="008310E0" w:rsidRPr="00097FDC">
        <w:rPr>
          <w:lang w:eastAsia="nl-BE"/>
        </w:rPr>
        <w:lastRenderedPageBreak/>
        <w:t xml:space="preserve">monopolie op de uitoefening van geweld, maar ook de garantie van rust en veiligheid </w:t>
      </w:r>
      <w:r w:rsidR="008310E0">
        <w:rPr>
          <w:lang w:eastAsia="nl-BE"/>
        </w:rPr>
        <w:t>was</w:t>
      </w:r>
      <w:r w:rsidR="008310E0" w:rsidRPr="00097FDC">
        <w:rPr>
          <w:lang w:eastAsia="nl-BE"/>
        </w:rPr>
        <w:t xml:space="preserve"> volgens hen de opdracht van de overheid</w:t>
      </w:r>
      <w:r w:rsidR="008310E0" w:rsidRPr="00F91454">
        <w:rPr>
          <w:lang w:eastAsia="nl-BE"/>
        </w:rPr>
        <w:t>.</w:t>
      </w:r>
      <w:r w:rsidR="008310E0" w:rsidRPr="00F91454">
        <w:rPr>
          <w:rStyle w:val="Voetnootmarkering"/>
          <w:lang w:eastAsia="nl-BE"/>
        </w:rPr>
        <w:footnoteReference w:id="194"/>
      </w:r>
    </w:p>
    <w:p w14:paraId="5A911DC0" w14:textId="77777777" w:rsidR="00861E0B" w:rsidRDefault="00861E0B" w:rsidP="007C695D">
      <w:pPr>
        <w:spacing w:line="360" w:lineRule="auto"/>
        <w:rPr>
          <w:lang w:eastAsia="nl-BE"/>
        </w:rPr>
      </w:pPr>
    </w:p>
    <w:p w14:paraId="127C2CD3" w14:textId="6D2DF635" w:rsidR="001D7B40" w:rsidRDefault="001D7B40" w:rsidP="001D7B40">
      <w:pPr>
        <w:spacing w:line="360" w:lineRule="auto"/>
      </w:pPr>
      <w:r>
        <w:t xml:space="preserve">De voornaamste doelstelling </w:t>
      </w:r>
      <w:r w:rsidR="00BC18E5">
        <w:t xml:space="preserve">van de </w:t>
      </w:r>
      <w:r>
        <w:t>regulering van private bewakings</w:t>
      </w:r>
      <w:r w:rsidR="00BC18E5">
        <w:t xml:space="preserve">-en </w:t>
      </w:r>
      <w:r>
        <w:t xml:space="preserve">beveiligingsondernemingen is de burger te beschermen tegen misbruiken van </w:t>
      </w:r>
      <w:r w:rsidR="00BC18E5">
        <w:t xml:space="preserve">deze </w:t>
      </w:r>
      <w:r>
        <w:t>ondernemingen. De aard van de werkzaamheden van deze sector impliceert namelijk dat ze kennis hebben van de sterktes en zwaktes van de beveiligingsmechanismen die de overheidsinstanties en particulieren</w:t>
      </w:r>
      <w:r w:rsidR="00BC18E5">
        <w:t xml:space="preserve"> gebruiken</w:t>
      </w:r>
      <w:r>
        <w:t>. Het is dan ook belangrijk dat enkel betrouwbare personen toegang krijgen tot deze sector.</w:t>
      </w:r>
      <w:r>
        <w:rPr>
          <w:rStyle w:val="Voetnootmarkering"/>
        </w:rPr>
        <w:footnoteReference w:id="195"/>
      </w:r>
      <w:r>
        <w:t xml:space="preserve"> Ook de private veiligheidssect</w:t>
      </w:r>
      <w:r w:rsidR="00BC18E5">
        <w:t xml:space="preserve">or zelf pleit voor </w:t>
      </w:r>
      <w:r>
        <w:t>regulerende overheidstussenkomst om de toegang tot de sector voor te behouden aan betrouwbare personen Daarnaast voorzien beide landen in hun wetgeving een controlesysteem. In een democratisch land</w:t>
      </w:r>
      <w:r w:rsidRPr="00E76F4C">
        <w:t xml:space="preserve"> </w:t>
      </w:r>
      <w:r>
        <w:t xml:space="preserve">zou het </w:t>
      </w:r>
      <w:r w:rsidRPr="00E76F4C">
        <w:t xml:space="preserve">immers niet mogen dat een </w:t>
      </w:r>
      <w:r>
        <w:t xml:space="preserve">private onderneming of bewakingsagent zijn bevoegdheden kan uitoefenen </w:t>
      </w:r>
      <w:r w:rsidRPr="00E76F4C">
        <w:t xml:space="preserve">zonder </w:t>
      </w:r>
      <w:r>
        <w:t>(</w:t>
      </w:r>
      <w:r w:rsidRPr="00E76F4C">
        <w:t>voor</w:t>
      </w:r>
      <w:r>
        <w:t>af</w:t>
      </w:r>
      <w:r w:rsidRPr="00E76F4C">
        <w:t>gaande</w:t>
      </w:r>
      <w:r>
        <w:t>)</w:t>
      </w:r>
      <w:r w:rsidRPr="00E76F4C">
        <w:t xml:space="preserve"> controle</w:t>
      </w:r>
      <w:r>
        <w:t>s</w:t>
      </w:r>
      <w:r w:rsidRPr="00E76F4C">
        <w:t xml:space="preserve">. De noodzaak aan regulatie is </w:t>
      </w:r>
      <w:r>
        <w:t>dus gerealiseerd</w:t>
      </w:r>
      <w:r w:rsidRPr="00E76F4C">
        <w:t xml:space="preserve"> in beide landen. Door middel van deze bepalingen wordt er gepoogd mistoestanden te vermijden. </w:t>
      </w:r>
      <w:r>
        <w:t xml:space="preserve">Toch blijven er in </w:t>
      </w:r>
      <w:r w:rsidRPr="00E76F4C">
        <w:t xml:space="preserve">beide landen </w:t>
      </w:r>
      <w:r>
        <w:t>zich nog steeds problemen vormen op diverse terreinen waaronder de luchthaven. In België is er vooral het probleem van gebrek aan toezicht op het personeel die instaat voor de controle op de passagiers en hun handbagage.</w:t>
      </w:r>
      <w:r>
        <w:rPr>
          <w:rStyle w:val="Voetnootmarkering"/>
        </w:rPr>
        <w:footnoteReference w:id="196"/>
      </w:r>
      <w:r>
        <w:t xml:space="preserve"> In Nederland is er, volgens het beveiligingspersoneel, door een </w:t>
      </w:r>
      <w:r w:rsidRPr="00550AF5">
        <w:t xml:space="preserve">chronisch tekort aan bewakers </w:t>
      </w:r>
      <w:r>
        <w:t xml:space="preserve">de </w:t>
      </w:r>
      <w:r w:rsidRPr="00550AF5">
        <w:t>werkdruk zo hoog, dat er gaten dreigen te val</w:t>
      </w:r>
      <w:r>
        <w:t>len in de beveiligingscontroles. De werknemers</w:t>
      </w:r>
      <w:r w:rsidRPr="00550AF5">
        <w:t xml:space="preserve"> wo</w:t>
      </w:r>
      <w:r>
        <w:t>rden door de werkdruk vermoeid waardoor ze minder alert zijn wat de veiligheid van de luchthaven in gevaar kan brengen.</w:t>
      </w:r>
      <w:r>
        <w:rPr>
          <w:rStyle w:val="Voetnootmarkering"/>
        </w:rPr>
        <w:footnoteReference w:id="197"/>
      </w:r>
    </w:p>
    <w:p w14:paraId="4B0712FC" w14:textId="77777777" w:rsidR="00E55068" w:rsidRDefault="00E55068">
      <w:pPr>
        <w:jc w:val="left"/>
        <w:rPr>
          <w:rFonts w:cs="Arial"/>
          <w:b/>
          <w:bCs/>
          <w:iCs/>
          <w:caps/>
          <w:szCs w:val="28"/>
        </w:rPr>
      </w:pPr>
      <w:r>
        <w:br w:type="page"/>
      </w:r>
    </w:p>
    <w:p w14:paraId="45C04BDF" w14:textId="65821907" w:rsidR="0070436E" w:rsidRPr="0070436E" w:rsidRDefault="002F41EE" w:rsidP="002F41EE">
      <w:pPr>
        <w:pStyle w:val="Kop2"/>
        <w:numPr>
          <w:ilvl w:val="0"/>
          <w:numId w:val="0"/>
        </w:numPr>
      </w:pPr>
      <w:bookmarkStart w:id="82" w:name="_Toc452987771"/>
      <w:r>
        <w:lastRenderedPageBreak/>
        <w:t>3.2</w:t>
      </w:r>
      <w:r w:rsidR="009D30ED">
        <w:t xml:space="preserve">. </w:t>
      </w:r>
      <w:r w:rsidR="00A54C74">
        <w:t>C</w:t>
      </w:r>
      <w:r w:rsidR="009D30ED">
        <w:t>ontrole</w:t>
      </w:r>
      <w:r w:rsidR="00C649C3">
        <w:t xml:space="preserve"> op de passagiers</w:t>
      </w:r>
      <w:r w:rsidR="004E0FF4">
        <w:t xml:space="preserve"> en de handbagage</w:t>
      </w:r>
      <w:bookmarkEnd w:id="82"/>
    </w:p>
    <w:p w14:paraId="2C83BC85" w14:textId="2B57B959" w:rsidR="009D30ED" w:rsidRDefault="009D30ED" w:rsidP="009D30ED">
      <w:pPr>
        <w:pStyle w:val="Kop3"/>
        <w:numPr>
          <w:ilvl w:val="0"/>
          <w:numId w:val="0"/>
        </w:numPr>
      </w:pPr>
      <w:bookmarkStart w:id="83" w:name="_Toc452987772"/>
      <w:r>
        <w:t>3</w:t>
      </w:r>
      <w:r w:rsidR="002F41EE">
        <w:t>.2</w:t>
      </w:r>
      <w:r>
        <w:t>.1. België</w:t>
      </w:r>
      <w:bookmarkEnd w:id="83"/>
    </w:p>
    <w:p w14:paraId="3FBF48CF" w14:textId="0620BF1F" w:rsidR="009E5096" w:rsidRPr="00233C11" w:rsidRDefault="009E5096" w:rsidP="009E5096">
      <w:pPr>
        <w:pStyle w:val="Kop4"/>
        <w:numPr>
          <w:ilvl w:val="0"/>
          <w:numId w:val="0"/>
        </w:numPr>
      </w:pPr>
      <w:r>
        <w:t>3.2.1.1.</w:t>
      </w:r>
      <w:r w:rsidRPr="009E5096">
        <w:t xml:space="preserve"> </w:t>
      </w:r>
      <w:r w:rsidR="00FE78DA">
        <w:t xml:space="preserve">Bevoegdheden voor controle op de passagiers en de handbagage </w:t>
      </w:r>
    </w:p>
    <w:p w14:paraId="7EEC49C7" w14:textId="77777777" w:rsidR="00FC304D" w:rsidRDefault="00FC304D" w:rsidP="00FC304D">
      <w:pPr>
        <w:spacing w:line="360" w:lineRule="auto"/>
      </w:pPr>
    </w:p>
    <w:p w14:paraId="2B7AA03E" w14:textId="0CDEC4B8" w:rsidR="00450BB8" w:rsidRPr="00642911" w:rsidRDefault="00C13F6E" w:rsidP="00644C3C">
      <w:pPr>
        <w:spacing w:line="360" w:lineRule="auto"/>
      </w:pPr>
      <w:r w:rsidRPr="00496E31">
        <w:t>De</w:t>
      </w:r>
      <w:r w:rsidR="001C2CB0">
        <w:t xml:space="preserve"> bevoegdheden van een private bewakingsagent om</w:t>
      </w:r>
      <w:r w:rsidRPr="00496E31">
        <w:t xml:space="preserve"> de kledij of persoonlijke goederen</w:t>
      </w:r>
      <w:r w:rsidR="001C2CB0">
        <w:t xml:space="preserve"> van een persoon te controleren,</w:t>
      </w:r>
      <w:r w:rsidRPr="00496E31">
        <w:t xml:space="preserve"> is </w:t>
      </w:r>
      <w:r w:rsidR="008E0789" w:rsidRPr="00496E31">
        <w:t xml:space="preserve">in principe </w:t>
      </w:r>
      <w:r w:rsidR="00644C3C">
        <w:t xml:space="preserve">verboden. Het is dus niet zo dat de </w:t>
      </w:r>
      <w:r w:rsidR="00DF1B66" w:rsidRPr="00496E31">
        <w:t>bewakingsagenten</w:t>
      </w:r>
      <w:r w:rsidR="00644C3C">
        <w:t xml:space="preserve"> over de verregaande bevoegdheden </w:t>
      </w:r>
      <w:r w:rsidR="00DF1B66" w:rsidRPr="00496E31">
        <w:t>beschikken waarover de politie wel beschikt. Toch kan</w:t>
      </w:r>
      <w:r w:rsidR="008E0789" w:rsidRPr="00496E31">
        <w:t xml:space="preserve"> </w:t>
      </w:r>
      <w:r w:rsidR="00DF1B66" w:rsidRPr="00496E31">
        <w:t>d</w:t>
      </w:r>
      <w:r w:rsidR="008E0789" w:rsidRPr="00496E31">
        <w:t xml:space="preserve">e controle </w:t>
      </w:r>
      <w:r w:rsidR="007E4566" w:rsidRPr="00496E31">
        <w:t xml:space="preserve">van </w:t>
      </w:r>
      <w:r w:rsidR="00644C3C">
        <w:t xml:space="preserve">de kledij </w:t>
      </w:r>
      <w:r w:rsidR="008E0789" w:rsidRPr="00496E31">
        <w:t xml:space="preserve">en de </w:t>
      </w:r>
      <w:r w:rsidR="00644C3C">
        <w:t xml:space="preserve">goederen van personen bij de toegang tot een plaats </w:t>
      </w:r>
      <w:r w:rsidR="00DF1B66" w:rsidRPr="00496E31">
        <w:t>uit</w:t>
      </w:r>
      <w:r w:rsidR="008E0789" w:rsidRPr="00496E31">
        <w:t>ge</w:t>
      </w:r>
      <w:r w:rsidR="00DF1B66" w:rsidRPr="00496E31">
        <w:t>voerd worde</w:t>
      </w:r>
      <w:r w:rsidR="008E0789" w:rsidRPr="00496E31">
        <w:t>n, behoudens de voorwaarde dat</w:t>
      </w:r>
      <w:r w:rsidR="00FD361B" w:rsidRPr="00496E31">
        <w:t xml:space="preserve"> </w:t>
      </w:r>
      <w:r w:rsidR="007E4566" w:rsidRPr="00496E31">
        <w:t>“</w:t>
      </w:r>
      <w:r w:rsidR="007E4566" w:rsidRPr="00496E31">
        <w:rPr>
          <w:i/>
        </w:rPr>
        <w:t xml:space="preserve">de </w:t>
      </w:r>
      <w:r w:rsidR="00644C3C">
        <w:rPr>
          <w:i/>
        </w:rPr>
        <w:t xml:space="preserve">controle </w:t>
      </w:r>
      <w:r w:rsidRPr="00496E31">
        <w:rPr>
          <w:i/>
        </w:rPr>
        <w:t>uitslui</w:t>
      </w:r>
      <w:r w:rsidR="00644C3C">
        <w:rPr>
          <w:i/>
        </w:rPr>
        <w:t xml:space="preserve">tend </w:t>
      </w:r>
      <w:r w:rsidRPr="00496E31">
        <w:rPr>
          <w:i/>
        </w:rPr>
        <w:t>geric</w:t>
      </w:r>
      <w:r w:rsidR="00644C3C">
        <w:rPr>
          <w:i/>
        </w:rPr>
        <w:t xml:space="preserve">ht is op het opsporen van wapens of gevaarlijke voorwerpen waarvan het binnenbrengen in een </w:t>
      </w:r>
      <w:r w:rsidRPr="00496E31">
        <w:rPr>
          <w:i/>
        </w:rPr>
        <w:t xml:space="preserve">plaats </w:t>
      </w:r>
      <w:r w:rsidR="00644C3C">
        <w:rPr>
          <w:i/>
        </w:rPr>
        <w:t xml:space="preserve">het goede verloop  van het evenement </w:t>
      </w:r>
      <w:r w:rsidRPr="00496E31">
        <w:rPr>
          <w:i/>
        </w:rPr>
        <w:t xml:space="preserve">kan verstoren of de veiligheid van de aanwezigen in het gedrang kan </w:t>
      </w:r>
      <w:r w:rsidR="00FD361B" w:rsidRPr="00496E31">
        <w:rPr>
          <w:i/>
        </w:rPr>
        <w:t>brengen</w:t>
      </w:r>
      <w:r w:rsidR="00FD361B" w:rsidRPr="00496E31">
        <w:t>”.</w:t>
      </w:r>
      <w:r w:rsidR="00871C03" w:rsidRPr="00496E31">
        <w:rPr>
          <w:rStyle w:val="Voetnootmarkering"/>
        </w:rPr>
        <w:footnoteReference w:id="198"/>
      </w:r>
      <w:r w:rsidR="00FD361B" w:rsidRPr="00496E31">
        <w:t xml:space="preserve"> Dit gebeurt na</w:t>
      </w:r>
      <w:r w:rsidRPr="00496E31">
        <w:t>dat, ingeva</w:t>
      </w:r>
      <w:r w:rsidR="00644C3C">
        <w:t xml:space="preserve">l de activiteiten plaatsvinden in </w:t>
      </w:r>
      <w:r w:rsidRPr="00496E31">
        <w:t>een v</w:t>
      </w:r>
      <w:r w:rsidR="00644C3C">
        <w:t>oor het publiek toegankelijke plaats, de bevoegde burgemeester</w:t>
      </w:r>
      <w:r w:rsidR="00767739">
        <w:t>,</w:t>
      </w:r>
      <w:r w:rsidR="00644C3C">
        <w:t xml:space="preserve"> </w:t>
      </w:r>
      <w:r w:rsidRPr="00496E31">
        <w:t>overeenkomstig de door de minister van Binnenlandse Zaken</w:t>
      </w:r>
      <w:r w:rsidRPr="00642911">
        <w:t xml:space="preserve"> bepaalde regels</w:t>
      </w:r>
      <w:r w:rsidR="00767739">
        <w:t>,</w:t>
      </w:r>
      <w:r w:rsidRPr="00642911">
        <w:t xml:space="preserve"> zijn toes</w:t>
      </w:r>
      <w:r w:rsidR="00642911">
        <w:t>temming hiertoe heeft verleend.</w:t>
      </w:r>
      <w:r w:rsidRPr="00642911">
        <w:rPr>
          <w:rStyle w:val="Voetnootmarkering"/>
        </w:rPr>
        <w:footnoteReference w:id="199"/>
      </w:r>
      <w:r w:rsidR="00552671" w:rsidRPr="00642911">
        <w:t xml:space="preserve"> </w:t>
      </w:r>
    </w:p>
    <w:p w14:paraId="543A0AEB" w14:textId="282C1E7C" w:rsidR="00642911" w:rsidRDefault="00871C03" w:rsidP="00642911">
      <w:pPr>
        <w:pStyle w:val="Nummer"/>
        <w:numPr>
          <w:ilvl w:val="0"/>
          <w:numId w:val="0"/>
        </w:numPr>
        <w:spacing w:line="360" w:lineRule="auto"/>
        <w:rPr>
          <w:bCs/>
        </w:rPr>
      </w:pPr>
      <w:r w:rsidRPr="00871C03">
        <w:rPr>
          <w:bCs/>
        </w:rPr>
        <w:t>De controle</w:t>
      </w:r>
      <w:r>
        <w:rPr>
          <w:bCs/>
        </w:rPr>
        <w:t>s</w:t>
      </w:r>
      <w:r w:rsidRPr="00871C03">
        <w:rPr>
          <w:bCs/>
        </w:rPr>
        <w:t xml:space="preserve"> van de kledij en de goederen van personen</w:t>
      </w:r>
      <w:r>
        <w:rPr>
          <w:bCs/>
        </w:rPr>
        <w:t xml:space="preserve"> </w:t>
      </w:r>
      <w:r w:rsidR="00450BB8" w:rsidRPr="00450BB8">
        <w:rPr>
          <w:bCs/>
        </w:rPr>
        <w:t xml:space="preserve">zijn </w:t>
      </w:r>
      <w:r w:rsidR="006E4B96">
        <w:rPr>
          <w:bCs/>
        </w:rPr>
        <w:t xml:space="preserve">vervolgens </w:t>
      </w:r>
      <w:r w:rsidR="00450BB8" w:rsidRPr="00450BB8">
        <w:rPr>
          <w:bCs/>
        </w:rPr>
        <w:t>onderworpen aan de vo</w:t>
      </w:r>
      <w:r w:rsidR="00450BB8">
        <w:rPr>
          <w:bCs/>
        </w:rPr>
        <w:t>lgende cumulatieve voorwaarden:</w:t>
      </w:r>
    </w:p>
    <w:p w14:paraId="0E19AF40" w14:textId="416AB653" w:rsidR="006E4B96" w:rsidRDefault="00450BB8" w:rsidP="00644C3C">
      <w:pPr>
        <w:pStyle w:val="Nummer"/>
        <w:numPr>
          <w:ilvl w:val="0"/>
          <w:numId w:val="0"/>
        </w:numPr>
        <w:spacing w:line="360" w:lineRule="auto"/>
        <w:ind w:left="284"/>
        <w:jc w:val="left"/>
        <w:rPr>
          <w:bCs/>
        </w:rPr>
      </w:pPr>
      <w:r w:rsidRPr="00450BB8">
        <w:rPr>
          <w:bCs/>
        </w:rPr>
        <w:t>a) zij kunnen enkel uitgevoerd worden in het kader van activiteiten zoals bedoeld in a</w:t>
      </w:r>
      <w:r w:rsidR="00644C3C">
        <w:rPr>
          <w:bCs/>
        </w:rPr>
        <w:t xml:space="preserve">rtikel 1§1 </w:t>
      </w:r>
      <w:r>
        <w:rPr>
          <w:bCs/>
        </w:rPr>
        <w:t>5°;</w:t>
      </w:r>
      <w:r w:rsidR="00644C3C">
        <w:rPr>
          <w:bCs/>
        </w:rPr>
        <w:t xml:space="preserve"> </w:t>
      </w:r>
      <w:r w:rsidRPr="00450BB8">
        <w:rPr>
          <w:bCs/>
        </w:rPr>
        <w:t>b) zij gebeuren uitsluitend door bewakingsagenten van hetzelfde geslacht a</w:t>
      </w:r>
      <w:r>
        <w:rPr>
          <w:bCs/>
        </w:rPr>
        <w:t xml:space="preserve">ls de gecontroleerde persoon; </w:t>
      </w:r>
      <w:r w:rsidRPr="00450BB8">
        <w:rPr>
          <w:bCs/>
        </w:rPr>
        <w:t>c) zij kunnen enkel uitgevoerd worden indien de betrokken personen zich vrijwillig</w:t>
      </w:r>
      <w:r>
        <w:rPr>
          <w:bCs/>
        </w:rPr>
        <w:t xml:space="preserve"> aan de controle onderwerpen; </w:t>
      </w:r>
      <w:r w:rsidRPr="00450BB8">
        <w:rPr>
          <w:bCs/>
        </w:rPr>
        <w:t>d) zij bestaan uitsluitend uit een oppervlakkige betasting van de kledij van de persoon en de contr</w:t>
      </w:r>
      <w:r w:rsidR="00C63BB2">
        <w:rPr>
          <w:bCs/>
        </w:rPr>
        <w:t xml:space="preserve">ole van de door hem voorgelegde </w:t>
      </w:r>
      <w:r w:rsidRPr="00450BB8">
        <w:rPr>
          <w:bCs/>
        </w:rPr>
        <w:t xml:space="preserve">goederen die hij op zich </w:t>
      </w:r>
      <w:r w:rsidR="00642911">
        <w:rPr>
          <w:bCs/>
        </w:rPr>
        <w:t>of in zijn handbagage draagt;</w:t>
      </w:r>
      <w:r w:rsidR="00644C3C" w:rsidRPr="00450BB8">
        <w:rPr>
          <w:bCs/>
        </w:rPr>
        <w:t xml:space="preserve"> </w:t>
      </w:r>
      <w:r w:rsidRPr="00450BB8">
        <w:rPr>
          <w:bCs/>
        </w:rPr>
        <w:t>e) zij hebben uitsluitend betrekking op goederen die relevant zijn in he</w:t>
      </w:r>
      <w:r w:rsidR="00644C3C">
        <w:rPr>
          <w:bCs/>
        </w:rPr>
        <w:t xml:space="preserve">t licht van hun wettelijk doel; </w:t>
      </w:r>
      <w:r w:rsidRPr="00450BB8">
        <w:rPr>
          <w:bCs/>
        </w:rPr>
        <w:t>f) zij gebeuren niet systematisch, maar uitsluitend indien er op grond van de gedragingen van de betrokkene, van materiële aanwijzingen of van de omstandigheden, redelijke gronden zijn om te denken dat deze persoon een wapen of een gev</w:t>
      </w:r>
      <w:r>
        <w:rPr>
          <w:bCs/>
        </w:rPr>
        <w:t>aarlijk voorwerp kan dragen.</w:t>
      </w:r>
      <w:r w:rsidR="00871C03">
        <w:rPr>
          <w:rStyle w:val="Voetnootmarkering"/>
          <w:bCs/>
        </w:rPr>
        <w:footnoteReference w:id="200"/>
      </w:r>
      <w:r w:rsidR="00642911">
        <w:rPr>
          <w:bCs/>
        </w:rPr>
        <w:t xml:space="preserve"> </w:t>
      </w:r>
    </w:p>
    <w:p w14:paraId="14961053" w14:textId="4677A4DA" w:rsidR="00450BB8" w:rsidRDefault="006E4B96" w:rsidP="006E4B96">
      <w:pPr>
        <w:pStyle w:val="Nummer"/>
        <w:numPr>
          <w:ilvl w:val="0"/>
          <w:numId w:val="0"/>
        </w:numPr>
        <w:spacing w:line="360" w:lineRule="auto"/>
        <w:rPr>
          <w:bCs/>
        </w:rPr>
      </w:pPr>
      <w:r>
        <w:rPr>
          <w:bCs/>
        </w:rPr>
        <w:t>Verder in dit artikel staat er dat d</w:t>
      </w:r>
      <w:r w:rsidR="00450BB8" w:rsidRPr="00450BB8">
        <w:rPr>
          <w:bCs/>
        </w:rPr>
        <w:t xml:space="preserve">e </w:t>
      </w:r>
      <w:r w:rsidR="0021123B">
        <w:rPr>
          <w:bCs/>
        </w:rPr>
        <w:t>laats</w:t>
      </w:r>
      <w:r w:rsidR="004061D9">
        <w:rPr>
          <w:bCs/>
        </w:rPr>
        <w:t>t</w:t>
      </w:r>
      <w:r w:rsidR="0021123B">
        <w:rPr>
          <w:bCs/>
        </w:rPr>
        <w:t>genoemde voorwaarde f)</w:t>
      </w:r>
      <w:r>
        <w:rPr>
          <w:bCs/>
        </w:rPr>
        <w:t xml:space="preserve"> </w:t>
      </w:r>
      <w:r w:rsidR="00450BB8" w:rsidRPr="00450BB8">
        <w:rPr>
          <w:bCs/>
        </w:rPr>
        <w:t xml:space="preserve">niet van toepassing </w:t>
      </w:r>
      <w:r>
        <w:rPr>
          <w:bCs/>
        </w:rPr>
        <w:t xml:space="preserve">is </w:t>
      </w:r>
      <w:r w:rsidR="00450BB8" w:rsidRPr="00450BB8">
        <w:rPr>
          <w:bCs/>
        </w:rPr>
        <w:t xml:space="preserve">wanneer de controles plaatsvinden in </w:t>
      </w:r>
      <w:r>
        <w:rPr>
          <w:bCs/>
        </w:rPr>
        <w:t>“</w:t>
      </w:r>
      <w:r w:rsidR="00450BB8" w:rsidRPr="006E4B96">
        <w:rPr>
          <w:bCs/>
          <w:i/>
        </w:rPr>
        <w:t xml:space="preserve">de luchthavens, de havens en de stations, in het kader van de grenscontroles of de toegangscontrole tot plaatsen die om veiligheidsredenen beschermd </w:t>
      </w:r>
      <w:r w:rsidR="00450BB8" w:rsidRPr="006E4B96">
        <w:rPr>
          <w:bCs/>
          <w:i/>
        </w:rPr>
        <w:lastRenderedPageBreak/>
        <w:t>moeten worden, overeenkomstig de Europese regelgeving of een bijzondere wetgeving</w:t>
      </w:r>
      <w:r w:rsidR="00450BB8">
        <w:rPr>
          <w:bCs/>
        </w:rPr>
        <w:t>.</w:t>
      </w:r>
      <w:r>
        <w:rPr>
          <w:bCs/>
        </w:rPr>
        <w:t>”</w:t>
      </w:r>
      <w:r w:rsidR="003B5342">
        <w:rPr>
          <w:rStyle w:val="Voetnootmarkering"/>
          <w:bCs/>
        </w:rPr>
        <w:footnoteReference w:id="201"/>
      </w:r>
      <w:r w:rsidR="0043175E">
        <w:rPr>
          <w:bCs/>
        </w:rPr>
        <w:t xml:space="preserve"> Dit betekent dus dat bewakingsagenten op luchthavens </w:t>
      </w:r>
      <w:r w:rsidR="0043175E" w:rsidRPr="00450BB8">
        <w:rPr>
          <w:bCs/>
        </w:rPr>
        <w:t>systematisch</w:t>
      </w:r>
      <w:r w:rsidR="0043175E">
        <w:rPr>
          <w:bCs/>
        </w:rPr>
        <w:t xml:space="preserve"> controles mogen uitvoeren op de kledij en goederen van personen.</w:t>
      </w:r>
    </w:p>
    <w:p w14:paraId="2BE3D63D" w14:textId="114248C9" w:rsidR="0066761B" w:rsidRDefault="00C63BB2" w:rsidP="00C63BB2">
      <w:pPr>
        <w:pStyle w:val="Nummer"/>
        <w:numPr>
          <w:ilvl w:val="0"/>
          <w:numId w:val="0"/>
        </w:numPr>
        <w:spacing w:line="360" w:lineRule="auto"/>
      </w:pPr>
      <w:r>
        <w:t xml:space="preserve">In art. </w:t>
      </w:r>
      <w:r w:rsidR="00D71889">
        <w:t>1</w:t>
      </w:r>
      <w:r>
        <w:t xml:space="preserve"> van het </w:t>
      </w:r>
      <w:r w:rsidR="00C718A5">
        <w:t xml:space="preserve">KB </w:t>
      </w:r>
      <w:r>
        <w:t>van 3 mei 1991</w:t>
      </w:r>
      <w:r w:rsidRPr="00C63BB2">
        <w:t xml:space="preserve"> houdende regeling van de beveiliging van de burgerluchtvaart</w:t>
      </w:r>
      <w:r w:rsidR="00771B8F">
        <w:t xml:space="preserve"> wordt onder v</w:t>
      </w:r>
      <w:r w:rsidR="00771B8F" w:rsidRPr="00C63BB2">
        <w:t>eiligheidscontrole</w:t>
      </w:r>
      <w:r w:rsidR="00771B8F">
        <w:t xml:space="preserve"> begrepen “</w:t>
      </w:r>
      <w:r w:rsidR="00771B8F" w:rsidRPr="00771B8F">
        <w:rPr>
          <w:i/>
        </w:rPr>
        <w:t>de m</w:t>
      </w:r>
      <w:r w:rsidRPr="00771B8F">
        <w:rPr>
          <w:i/>
        </w:rPr>
        <w:t>aatregelen waardoor het binnenbrengen kan voorkomen worden van wapens of goederen die kunnen gebruikt worden om wederrechtelijke daden te stellen</w:t>
      </w:r>
      <w:r w:rsidR="00771B8F">
        <w:t>”</w:t>
      </w:r>
      <w:r w:rsidRPr="00C63BB2">
        <w:t>.</w:t>
      </w:r>
      <w:r w:rsidR="00771B8F">
        <w:rPr>
          <w:rStyle w:val="Voetnootmarkering"/>
        </w:rPr>
        <w:footnoteReference w:id="202"/>
      </w:r>
      <w:r w:rsidR="00771B8F">
        <w:t xml:space="preserve"> </w:t>
      </w:r>
      <w:r w:rsidR="0066761B">
        <w:t xml:space="preserve">De bescherming tegen wederrechtelijk daden </w:t>
      </w:r>
      <w:r w:rsidR="00207330">
        <w:t>(</w:t>
      </w:r>
      <w:r w:rsidR="00086547">
        <w:t>zoals het kapen of saboteren</w:t>
      </w:r>
      <w:r w:rsidR="00207330">
        <w:t xml:space="preserve"> van vliegtuigen</w:t>
      </w:r>
      <w:r w:rsidR="00086547">
        <w:t>)</w:t>
      </w:r>
      <w:r w:rsidR="00207330">
        <w:t xml:space="preserve"> </w:t>
      </w:r>
      <w:r w:rsidR="0066761B">
        <w:t>in de luchtvaart is “</w:t>
      </w:r>
      <w:r w:rsidR="0066761B" w:rsidRPr="0096269D">
        <w:rPr>
          <w:i/>
        </w:rPr>
        <w:t>een sleutelelement van de verdediging van de wezenlijke belangen van de Staat zoals de onschendbaarheid van het nationaal grondgebied, de inwendige en uitwendige veiligheid van de Staat</w:t>
      </w:r>
      <w:r w:rsidR="0066761B">
        <w:rPr>
          <w:i/>
        </w:rPr>
        <w:t>”</w:t>
      </w:r>
      <w:r w:rsidR="0066761B">
        <w:t>.</w:t>
      </w:r>
      <w:r w:rsidR="0066761B">
        <w:rPr>
          <w:rStyle w:val="Voetnootmarkering"/>
        </w:rPr>
        <w:footnoteReference w:id="203"/>
      </w:r>
      <w:r w:rsidR="0066761B">
        <w:t xml:space="preserve"> De Europese en internationale normen bevestigen dat de voornaamste doelstelling van elk land erin bestaat de veiligheid van passagiers, bemanningen, grondpersoneel en het publiek te verzekeren in alle materies betreffende de luchtvaartbeveiliging.</w:t>
      </w:r>
      <w:r w:rsidR="00086547">
        <w:t xml:space="preserve"> Eén van de middelen om deze doelstelling te bereiken is het screenen van personen vooraleer zij de </w:t>
      </w:r>
      <w:r w:rsidR="00501653">
        <w:rPr>
          <w:i/>
        </w:rPr>
        <w:t>SRA</w:t>
      </w:r>
      <w:r w:rsidR="00086547">
        <w:t xml:space="preserve"> op luchthavens betreden</w:t>
      </w:r>
      <w:r w:rsidR="00086547">
        <w:rPr>
          <w:rStyle w:val="Voetnootmarkering"/>
        </w:rPr>
        <w:t xml:space="preserve"> </w:t>
      </w:r>
      <w:r w:rsidR="00086547">
        <w:t>.</w:t>
      </w:r>
      <w:r w:rsidR="0066761B">
        <w:rPr>
          <w:rStyle w:val="Voetnootmarkering"/>
        </w:rPr>
        <w:footnoteReference w:id="204"/>
      </w:r>
      <w:r w:rsidR="0066761B">
        <w:t xml:space="preserve"> </w:t>
      </w:r>
    </w:p>
    <w:p w14:paraId="6F399A0A" w14:textId="740579E5" w:rsidR="0031695F" w:rsidRDefault="00EA3FE6" w:rsidP="00C63BB2">
      <w:pPr>
        <w:pStyle w:val="Nummer"/>
        <w:numPr>
          <w:ilvl w:val="0"/>
          <w:numId w:val="0"/>
        </w:numPr>
        <w:spacing w:line="360" w:lineRule="auto"/>
      </w:pPr>
      <w:r>
        <w:t>D</w:t>
      </w:r>
      <w:r w:rsidR="00D71889">
        <w:t xml:space="preserve">e </w:t>
      </w:r>
      <w:r w:rsidR="00C03AFB" w:rsidRPr="0031695F">
        <w:t xml:space="preserve">toegangen tot de luchtzijde van het luchthavengebouw voor passagiers worden tot het strikte minimum beperkt en zijn voorzien van een veiligheids- of toegangscontrole. Behoudens afwijkingen moeten alle personen die zich naar </w:t>
      </w:r>
      <w:r w:rsidR="00144482">
        <w:t xml:space="preserve">deze gevoelige </w:t>
      </w:r>
      <w:r w:rsidR="00C03AFB" w:rsidRPr="0031695F">
        <w:t>zone begeven, het voorwerp uitmaken van een veiligheidscontrole.</w:t>
      </w:r>
      <w:r w:rsidR="00D71889">
        <w:rPr>
          <w:rStyle w:val="Voetnootmarkering"/>
        </w:rPr>
        <w:footnoteReference w:id="205"/>
      </w:r>
      <w:r w:rsidR="0066761B">
        <w:t xml:space="preserve"> </w:t>
      </w:r>
      <w:r w:rsidR="00A90713">
        <w:t>Daarnaast kan men voor</w:t>
      </w:r>
      <w:r w:rsidR="001C2D67">
        <w:t xml:space="preserve"> </w:t>
      </w:r>
      <w:r w:rsidR="0031695F" w:rsidRPr="0031695F">
        <w:t>passagiers afkomstig van vluchten van buitenlandse luchtvaartmaatschappijen, die bij hun inscheping niet het voorwerp uitgemaakt hebben</w:t>
      </w:r>
      <w:r w:rsidR="0026331F">
        <w:t xml:space="preserve"> </w:t>
      </w:r>
      <w:r w:rsidR="0031695F" w:rsidRPr="0031695F">
        <w:t>van een veiligheidscontrole uitgevoerd overeenkomstig de normen</w:t>
      </w:r>
      <w:r w:rsidR="0026331F">
        <w:t xml:space="preserve"> van de luchtvaartmaatschappij</w:t>
      </w:r>
      <w:r w:rsidR="0031695F" w:rsidRPr="0031695F">
        <w:t>, bij hun onts</w:t>
      </w:r>
      <w:r w:rsidR="0031695F">
        <w:t>cheping op de luchtvaart</w:t>
      </w:r>
      <w:r w:rsidR="00A90713">
        <w:t xml:space="preserve">terrein </w:t>
      </w:r>
      <w:r w:rsidR="0031695F" w:rsidRPr="0031695F">
        <w:t>bijkomende beveiligingsmaatregelen opleggen.</w:t>
      </w:r>
      <w:r>
        <w:rPr>
          <w:rStyle w:val="Voetnootmarkering"/>
        </w:rPr>
        <w:footnoteReference w:id="206"/>
      </w:r>
      <w:r w:rsidR="001800AE">
        <w:t xml:space="preserve"> </w:t>
      </w:r>
      <w:r w:rsidR="00C03AFB">
        <w:t>Bovendien wordt er v</w:t>
      </w:r>
      <w:r w:rsidR="00C03AFB" w:rsidRPr="0031695F">
        <w:t xml:space="preserve">oldoende beveiligde ruimte voorzien voor het inchecken van passagiers voor vluchten met grote risico's. Deze ruimte wordt zodanig </w:t>
      </w:r>
      <w:r w:rsidR="00C03AFB">
        <w:t>ingedeeld</w:t>
      </w:r>
      <w:r w:rsidR="00C03AFB" w:rsidRPr="0031695F">
        <w:t xml:space="preserve"> dat passagiers van verschillende vluchten in totaal gescheiden ruimten worden gecontroleerd. De ruimten bieden de mogelijkheid de passagiers individueel te </w:t>
      </w:r>
      <w:r w:rsidR="00C03AFB" w:rsidRPr="0031695F">
        <w:lastRenderedPageBreak/>
        <w:t xml:space="preserve">ondervragen en tevens </w:t>
      </w:r>
      <w:r w:rsidR="001C2D67">
        <w:t xml:space="preserve">de </w:t>
      </w:r>
      <w:r w:rsidR="00C03AFB" w:rsidRPr="0031695F">
        <w:t>handbagage manueel te doorzoeken in aanwezigheid van de betreffende passagiers.</w:t>
      </w:r>
      <w:r>
        <w:rPr>
          <w:rStyle w:val="Voetnootmarkering"/>
        </w:rPr>
        <w:footnoteReference w:id="207"/>
      </w:r>
    </w:p>
    <w:p w14:paraId="06ED109C" w14:textId="2CF1FF03" w:rsidR="00B3785D" w:rsidRDefault="00B3785D" w:rsidP="0096269D">
      <w:pPr>
        <w:pStyle w:val="Kop4"/>
        <w:numPr>
          <w:ilvl w:val="0"/>
          <w:numId w:val="0"/>
        </w:numPr>
      </w:pPr>
      <w:r>
        <w:t>3.2.1.2. Controle van de passagiers</w:t>
      </w:r>
    </w:p>
    <w:p w14:paraId="251EC21A" w14:textId="4321F1DD" w:rsidR="00410E06" w:rsidRPr="00410E06" w:rsidRDefault="001C2D67">
      <w:pPr>
        <w:pStyle w:val="Nummer"/>
        <w:numPr>
          <w:ilvl w:val="0"/>
          <w:numId w:val="0"/>
        </w:numPr>
        <w:spacing w:line="360" w:lineRule="auto"/>
      </w:pPr>
      <w:r>
        <w:t xml:space="preserve">In België maakt men gebruik van metaaldetectoren om de passagiers te controleren. Hierbij moet de </w:t>
      </w:r>
      <w:r w:rsidR="00410E06">
        <w:t>passagier een ‘</w:t>
      </w:r>
      <w:r>
        <w:t xml:space="preserve">metalen </w:t>
      </w:r>
      <w:r w:rsidR="00410E06">
        <w:t xml:space="preserve">poort’ </w:t>
      </w:r>
      <w:r>
        <w:t>doorlopen</w:t>
      </w:r>
      <w:r w:rsidR="00410E06">
        <w:t xml:space="preserve">. </w:t>
      </w:r>
      <w:r w:rsidR="00410E06" w:rsidRPr="00410E06">
        <w:t>Metaald</w:t>
      </w:r>
      <w:r w:rsidR="00644C3C">
        <w:t>etectoren zijn elektronische instrumenten om v</w:t>
      </w:r>
      <w:r w:rsidR="00410E06" w:rsidRPr="00410E06">
        <w:t xml:space="preserve">erschillende </w:t>
      </w:r>
      <w:r w:rsidR="00644C3C">
        <w:t xml:space="preserve">soorten metalen objecten te </w:t>
      </w:r>
      <w:r w:rsidR="00410E06" w:rsidRPr="00410E06">
        <w:t>detecteren.</w:t>
      </w:r>
      <w:r w:rsidR="00410E06">
        <w:t xml:space="preserve"> Als de passagier de metalen </w:t>
      </w:r>
      <w:r w:rsidR="00644C3C">
        <w:t xml:space="preserve">poort is gepasseerd krijgt het </w:t>
      </w:r>
      <w:r w:rsidR="00410E06">
        <w:t xml:space="preserve">bewakingspersoneel </w:t>
      </w:r>
      <w:r w:rsidR="00644C3C">
        <w:t xml:space="preserve">auditieve en visuele informatie over de </w:t>
      </w:r>
      <w:r w:rsidR="00410E06" w:rsidRPr="00410E06">
        <w:t>hoeveel</w:t>
      </w:r>
      <w:r w:rsidR="00410E06">
        <w:t xml:space="preserve">heid metaal dat er werd gedetecteerd. </w:t>
      </w:r>
      <w:r w:rsidR="00410E06" w:rsidRPr="00410E06">
        <w:t>Bij twijfel, of om de precieze plaats van het gedetecteerde metaal te vinden, gebruikt het bewakingspersoneel kleine</w:t>
      </w:r>
      <w:r w:rsidR="00410E06">
        <w:t>re, draagbare versies.</w:t>
      </w:r>
      <w:r w:rsidR="00410E06">
        <w:rPr>
          <w:rStyle w:val="Voetnootmarkering"/>
        </w:rPr>
        <w:footnoteReference w:id="208"/>
      </w:r>
      <w:r w:rsidR="00410E06">
        <w:t xml:space="preserve"> Het nadeel is dat de metaaldetector </w:t>
      </w:r>
      <w:r w:rsidR="00410E06" w:rsidRPr="00410E06">
        <w:t xml:space="preserve">geen onderscheid kan maken tussen </w:t>
      </w:r>
      <w:r w:rsidR="004061D9">
        <w:t xml:space="preserve">gewone (vb. </w:t>
      </w:r>
      <w:r w:rsidR="00410E06">
        <w:t>horloge)</w:t>
      </w:r>
      <w:r w:rsidR="00644C3C">
        <w:t xml:space="preserve"> en verboden voorwerpen die uit metalen </w:t>
      </w:r>
      <w:r w:rsidR="00410E06" w:rsidRPr="00410E06">
        <w:t xml:space="preserve">materie bestaan. </w:t>
      </w:r>
      <w:r w:rsidR="00644C3C">
        <w:t xml:space="preserve">Daarnaast is de </w:t>
      </w:r>
      <w:r w:rsidR="00E51CDE">
        <w:t xml:space="preserve">metaaldetector </w:t>
      </w:r>
      <w:r w:rsidR="00644C3C">
        <w:t xml:space="preserve">enkel </w:t>
      </w:r>
      <w:r w:rsidR="00E51CDE">
        <w:t>in</w:t>
      </w:r>
      <w:r w:rsidR="006B116C">
        <w:t xml:space="preserve"> staat </w:t>
      </w:r>
      <w:r w:rsidR="00644C3C">
        <w:t xml:space="preserve">om </w:t>
      </w:r>
      <w:r w:rsidR="006B116C">
        <w:t xml:space="preserve">metalen voorwerpen </w:t>
      </w:r>
      <w:r w:rsidR="00E51CDE">
        <w:t>te ontdekken</w:t>
      </w:r>
      <w:r w:rsidR="006B116C">
        <w:t xml:space="preserve"> en </w:t>
      </w:r>
      <w:r w:rsidR="00E51CDE">
        <w:t xml:space="preserve">niet </w:t>
      </w:r>
      <w:r w:rsidR="006B116C">
        <w:t xml:space="preserve">alle </w:t>
      </w:r>
      <w:r w:rsidR="00410E06" w:rsidRPr="00410E06">
        <w:t>an</w:t>
      </w:r>
      <w:r w:rsidR="006B116C">
        <w:t xml:space="preserve">dere niet-metalen </w:t>
      </w:r>
      <w:r w:rsidR="00644C3C">
        <w:t xml:space="preserve">voorwerpen </w:t>
      </w:r>
      <w:r w:rsidR="00410E06" w:rsidRPr="00410E06">
        <w:t xml:space="preserve">zoals wapens gemaakt van kunststoffen. </w:t>
      </w:r>
    </w:p>
    <w:p w14:paraId="1B67FF65" w14:textId="1B15E035" w:rsidR="001D01C5" w:rsidRDefault="00B3785D" w:rsidP="0096269D">
      <w:pPr>
        <w:pStyle w:val="Kop4"/>
        <w:numPr>
          <w:ilvl w:val="0"/>
          <w:numId w:val="0"/>
        </w:numPr>
      </w:pPr>
      <w:r>
        <w:t>3.2.1.3</w:t>
      </w:r>
      <w:r w:rsidR="001D01C5">
        <w:t xml:space="preserve">. </w:t>
      </w:r>
      <w:r w:rsidR="009735E1">
        <w:t xml:space="preserve">Controle van de </w:t>
      </w:r>
      <w:r w:rsidR="001D01C5">
        <w:t>handbagage</w:t>
      </w:r>
    </w:p>
    <w:p w14:paraId="265F0FF2" w14:textId="1E2981BC" w:rsidR="001D01C5" w:rsidRDefault="001D01C5" w:rsidP="001D01C5">
      <w:pPr>
        <w:pStyle w:val="Nummer"/>
        <w:numPr>
          <w:ilvl w:val="0"/>
          <w:numId w:val="0"/>
        </w:numPr>
        <w:spacing w:line="360" w:lineRule="auto"/>
      </w:pPr>
      <w:r>
        <w:t xml:space="preserve">In het </w:t>
      </w:r>
      <w:r w:rsidR="006307DF">
        <w:t>KB</w:t>
      </w:r>
      <w:r w:rsidRPr="00B97296">
        <w:t xml:space="preserve"> houdende regeling van de beveiliging van de burgerluchtvaart</w:t>
      </w:r>
      <w:r>
        <w:t xml:space="preserve"> van 3 mei 1991 wordt handbagage gedefinieerd als “</w:t>
      </w:r>
      <w:r>
        <w:rPr>
          <w:i/>
        </w:rPr>
        <w:t>a</w:t>
      </w:r>
      <w:r w:rsidRPr="00B97296">
        <w:rPr>
          <w:i/>
        </w:rPr>
        <w:t>lle voorwerpen in het persoonlijk bezit van passagiers, bestemd om meegenomen te worden in de passagiersruimte van een luchtvaartuig</w:t>
      </w:r>
      <w:r>
        <w:t>”</w:t>
      </w:r>
      <w:r w:rsidRPr="00B97296">
        <w:t>.</w:t>
      </w:r>
      <w:r>
        <w:rPr>
          <w:rStyle w:val="Voetnootmarkering"/>
        </w:rPr>
        <w:footnoteReference w:id="209"/>
      </w:r>
      <w:r>
        <w:t xml:space="preserve"> Bagage wordt gedefinieerd als </w:t>
      </w:r>
      <w:r w:rsidRPr="0096269D">
        <w:rPr>
          <w:i/>
        </w:rPr>
        <w:t>“alle voorwerpen van passagiers, andere dan handbagage</w:t>
      </w:r>
      <w:r>
        <w:t>”</w:t>
      </w:r>
      <w:r w:rsidRPr="00373B71">
        <w:t>.</w:t>
      </w:r>
      <w:r>
        <w:rPr>
          <w:rStyle w:val="Voetnootmarkering"/>
        </w:rPr>
        <w:footnoteReference w:id="210"/>
      </w:r>
    </w:p>
    <w:p w14:paraId="11E574BE" w14:textId="42891349" w:rsidR="001D01C5" w:rsidRDefault="001D01C5">
      <w:pPr>
        <w:pStyle w:val="Nummer"/>
        <w:numPr>
          <w:ilvl w:val="0"/>
          <w:numId w:val="0"/>
        </w:numPr>
        <w:spacing w:line="360" w:lineRule="auto"/>
        <w:rPr>
          <w:i/>
        </w:rPr>
      </w:pPr>
      <w:r w:rsidRPr="00F45B67">
        <w:t>De Minister</w:t>
      </w:r>
      <w:r w:rsidRPr="00F45B67">
        <w:rPr>
          <w:i/>
        </w:rPr>
        <w:t xml:space="preserve"> </w:t>
      </w:r>
      <w:r w:rsidR="00F45B67" w:rsidRPr="00F45B67">
        <w:t>van Mobiliteit</w:t>
      </w:r>
      <w:r w:rsidR="00F45B67">
        <w:t xml:space="preserve"> is belast met het bestuur der luchtvaart. </w:t>
      </w:r>
      <w:r w:rsidR="00F45B67" w:rsidRPr="00F45B67">
        <w:t xml:space="preserve">Het bestuur der luchtvaart is ondertussen veranderd van naam, </w:t>
      </w:r>
      <w:r w:rsidR="00F45B67">
        <w:t xml:space="preserve">namelijk in de DGLV, wat een </w:t>
      </w:r>
      <w:r w:rsidR="00F45B67" w:rsidRPr="00F45B67">
        <w:t>onderdeel</w:t>
      </w:r>
      <w:r w:rsidR="00F45B67">
        <w:t xml:space="preserve"> is</w:t>
      </w:r>
      <w:r w:rsidR="00F45B67" w:rsidRPr="00F45B67">
        <w:t xml:space="preserve"> van de FOD Mobiliteit en Vervoer.</w:t>
      </w:r>
      <w:r w:rsidRPr="00F45B67">
        <w:t xml:space="preserve"> </w:t>
      </w:r>
      <w:r w:rsidR="00F45B67">
        <w:t xml:space="preserve">Hij </w:t>
      </w:r>
      <w:r w:rsidRPr="00F45B67">
        <w:t xml:space="preserve">kan beperkingen opleggen inzake </w:t>
      </w:r>
      <w:r w:rsidR="00F45B67">
        <w:t>“</w:t>
      </w:r>
      <w:r w:rsidRPr="00F45B67">
        <w:rPr>
          <w:i/>
        </w:rPr>
        <w:t>de inhoud en het volume</w:t>
      </w:r>
      <w:r w:rsidRPr="00F45B67">
        <w:t xml:space="preserve"> v</w:t>
      </w:r>
      <w:r w:rsidRPr="0096269D">
        <w:rPr>
          <w:i/>
        </w:rPr>
        <w:t xml:space="preserve">an de handbagage en de bagage van passagiers vertrekkend met vluchten uitgevoerd door luchtvaartmaatschappijen vanaf de luchtvaartterreinen </w:t>
      </w:r>
      <w:r w:rsidR="00CD4EC2" w:rsidRPr="0096269D">
        <w:rPr>
          <w:i/>
        </w:rPr>
        <w:t>en hun aanhorigheden van Antwerpen-Deurne, Brussel-Nationaal, Charleroi-Gosselies, Luik-Bierset, (Oostende en Wevelgem) evenals op de luchtvaartnavigatiehulpmiddelen gelegen buiten deze luchtv</w:t>
      </w:r>
      <w:r w:rsidR="00CD4EC2">
        <w:rPr>
          <w:i/>
        </w:rPr>
        <w:t>aartterreinen</w:t>
      </w:r>
      <w:r w:rsidRPr="0096269D">
        <w:rPr>
          <w:i/>
        </w:rPr>
        <w:t>.</w:t>
      </w:r>
      <w:r w:rsidR="00CD4EC2">
        <w:rPr>
          <w:i/>
        </w:rPr>
        <w:t>”</w:t>
      </w:r>
      <w:r w:rsidRPr="0096269D">
        <w:rPr>
          <w:rStyle w:val="Voetnootmarkering"/>
          <w:i/>
        </w:rPr>
        <w:footnoteReference w:id="211"/>
      </w:r>
    </w:p>
    <w:p w14:paraId="102E4187" w14:textId="23DF5CB1" w:rsidR="0024092E" w:rsidRDefault="0024092E">
      <w:pPr>
        <w:pStyle w:val="Nummer"/>
        <w:numPr>
          <w:ilvl w:val="0"/>
          <w:numId w:val="0"/>
        </w:numPr>
        <w:spacing w:line="360" w:lineRule="auto"/>
      </w:pPr>
      <w:r>
        <w:lastRenderedPageBreak/>
        <w:t xml:space="preserve">Passagiers </w:t>
      </w:r>
      <w:r w:rsidRPr="0024092E">
        <w:t xml:space="preserve">die zich naar de luchtzijde van luchtvaartterreinen en hun aanhorigheden begeven </w:t>
      </w:r>
      <w:r>
        <w:t xml:space="preserve">mogen </w:t>
      </w:r>
      <w:r w:rsidRPr="0024092E">
        <w:t>niet in het bezit zijn van wapens of explosieven of van voorwerpen die als dusdanig kunnen aangewend worden, met inbegri</w:t>
      </w:r>
      <w:r>
        <w:t>p van namaakwapens.</w:t>
      </w:r>
      <w:r>
        <w:rPr>
          <w:rStyle w:val="Voetnootmarkering"/>
        </w:rPr>
        <w:footnoteReference w:id="212"/>
      </w:r>
      <w:r>
        <w:t xml:space="preserve"> </w:t>
      </w:r>
      <w:r w:rsidR="00DB0550" w:rsidRPr="00DB0550">
        <w:t xml:space="preserve">Reizigers zijn </w:t>
      </w:r>
      <w:r w:rsidR="00DB0550">
        <w:t xml:space="preserve">daarnaast </w:t>
      </w:r>
      <w:r w:rsidR="00DB0550" w:rsidRPr="00DB0550">
        <w:t>verplicht hun naam, woonplaats en vakantieadres zowel aan de binnen</w:t>
      </w:r>
      <w:r w:rsidR="00DB0550">
        <w:t>kant als op de buitenkant van hun</w:t>
      </w:r>
      <w:r w:rsidR="00DB0550" w:rsidRPr="00DB0550">
        <w:t xml:space="preserve"> </w:t>
      </w:r>
      <w:r w:rsidR="00DB0550">
        <w:t>(hand)</w:t>
      </w:r>
      <w:r w:rsidR="00DB0550" w:rsidRPr="00DB0550">
        <w:t>bagage te vermelden.</w:t>
      </w:r>
      <w:r w:rsidRPr="0024092E">
        <w:t xml:space="preserve"> Het is verboden handbagage of bagage onbeheerd achter te laten op de luchtvaartterreinen en hun aanhorigheden.</w:t>
      </w:r>
      <w:r>
        <w:rPr>
          <w:rStyle w:val="Voetnootmarkering"/>
        </w:rPr>
        <w:footnoteReference w:id="213"/>
      </w:r>
      <w:r>
        <w:t xml:space="preserve"> </w:t>
      </w:r>
    </w:p>
    <w:p w14:paraId="0C9CA68F" w14:textId="018AFD11" w:rsidR="009E5096" w:rsidRDefault="00FD361B" w:rsidP="009E5096">
      <w:pPr>
        <w:pStyle w:val="Kop4"/>
        <w:numPr>
          <w:ilvl w:val="0"/>
          <w:numId w:val="0"/>
        </w:numPr>
      </w:pPr>
      <w:r>
        <w:t>3.2.1.</w:t>
      </w:r>
      <w:r w:rsidR="00B3785D">
        <w:t>4</w:t>
      </w:r>
      <w:r w:rsidR="009E5096">
        <w:t xml:space="preserve">. </w:t>
      </w:r>
      <w:r w:rsidR="00FE78DA">
        <w:t>Organisatie screeningsplatform</w:t>
      </w:r>
    </w:p>
    <w:p w14:paraId="6B8A16E3" w14:textId="4C798C3F" w:rsidR="0049163A" w:rsidRDefault="009E5096" w:rsidP="0049163A">
      <w:pPr>
        <w:pStyle w:val="Nummer"/>
        <w:numPr>
          <w:ilvl w:val="0"/>
          <w:numId w:val="0"/>
        </w:numPr>
        <w:spacing w:line="360" w:lineRule="auto"/>
      </w:pPr>
      <w:r>
        <w:t xml:space="preserve">Sinds 2015 heeft Brussels Airport </w:t>
      </w:r>
      <w:r w:rsidRPr="009E5096">
        <w:t xml:space="preserve">het hele veiligheidsproces </w:t>
      </w:r>
      <w:r>
        <w:t xml:space="preserve"> op de luchthaven </w:t>
      </w:r>
      <w:r w:rsidRPr="009E5096">
        <w:t>vernieuwd.</w:t>
      </w:r>
      <w:r>
        <w:t xml:space="preserve"> Door de installatie van </w:t>
      </w:r>
      <w:r w:rsidRPr="009E5096">
        <w:t xml:space="preserve">25 </w:t>
      </w:r>
      <w:r w:rsidR="00025481">
        <w:t>“</w:t>
      </w:r>
      <w:r w:rsidRPr="00345B53">
        <w:rPr>
          <w:i/>
        </w:rPr>
        <w:t xml:space="preserve">screening </w:t>
      </w:r>
      <w:proofErr w:type="spellStart"/>
      <w:r w:rsidRPr="00345B53">
        <w:rPr>
          <w:i/>
        </w:rPr>
        <w:t>lanes</w:t>
      </w:r>
      <w:proofErr w:type="spellEnd"/>
      <w:r w:rsidR="00025481" w:rsidRPr="00345B53">
        <w:rPr>
          <w:i/>
        </w:rPr>
        <w:t>”</w:t>
      </w:r>
      <w:r w:rsidRPr="009E5096">
        <w:t xml:space="preserve"> in </w:t>
      </w:r>
      <w:r w:rsidR="00C50688">
        <w:t xml:space="preserve">de </w:t>
      </w:r>
      <w:r w:rsidRPr="009E5096">
        <w:t>Connector</w:t>
      </w:r>
      <w:r w:rsidR="00CD4EC2">
        <w:rPr>
          <w:rStyle w:val="Voetnootmarkering"/>
        </w:rPr>
        <w:footnoteReference w:id="214"/>
      </w:r>
      <w:r w:rsidRPr="009E5096">
        <w:t xml:space="preserve"> </w:t>
      </w:r>
      <w:r>
        <w:t xml:space="preserve">heeft Brussels Airport </w:t>
      </w:r>
      <w:r w:rsidR="00F37C02">
        <w:t xml:space="preserve">het </w:t>
      </w:r>
      <w:r w:rsidRPr="009E5096">
        <w:t>groots</w:t>
      </w:r>
      <w:r>
        <w:t xml:space="preserve">te screeningplatform in Europa. Daarnaast is het </w:t>
      </w:r>
      <w:r w:rsidRPr="009E5096">
        <w:t xml:space="preserve">ook de eerste luchthaven om </w:t>
      </w:r>
      <w:r w:rsidR="00FD361B" w:rsidRPr="00345B53">
        <w:rPr>
          <w:i/>
        </w:rPr>
        <w:t>“remote screening”</w:t>
      </w:r>
      <w:r w:rsidR="00FD361B">
        <w:t xml:space="preserve"> </w:t>
      </w:r>
      <w:r w:rsidRPr="009E5096">
        <w:t>op grotere schaal toe te passen</w:t>
      </w:r>
      <w:r>
        <w:t>.</w:t>
      </w:r>
      <w:r w:rsidR="002B5CE4">
        <w:t xml:space="preserve"> </w:t>
      </w:r>
      <w:r w:rsidR="002B5CE4" w:rsidRPr="002B5CE4">
        <w:t>N</w:t>
      </w:r>
      <w:r w:rsidR="002B5CE4">
        <w:t xml:space="preserve">a de </w:t>
      </w:r>
      <w:r w:rsidR="00FD361B" w:rsidRPr="00345B53">
        <w:rPr>
          <w:i/>
        </w:rPr>
        <w:t>“</w:t>
      </w:r>
      <w:r w:rsidR="002B5CE4" w:rsidRPr="00345B53">
        <w:rPr>
          <w:i/>
        </w:rPr>
        <w:t>boarding pass</w:t>
      </w:r>
      <w:r w:rsidR="00FD361B" w:rsidRPr="00345B53">
        <w:rPr>
          <w:i/>
        </w:rPr>
        <w:t>”</w:t>
      </w:r>
      <w:r w:rsidR="002B5CE4">
        <w:t xml:space="preserve"> controle komen passagiers terecht in het </w:t>
      </w:r>
      <w:r w:rsidR="002B5CE4" w:rsidRPr="002B5CE4">
        <w:t xml:space="preserve">screeningplatform, waar alle passagiers en hun handbagage gecontroleerd worden om na te gaan of ze geen verboden producten of voorwerpen bij zich hebben. </w:t>
      </w:r>
      <w:r w:rsidR="002B5CE4">
        <w:t>De screeningsprocedure verloopt iets anders dan vroeger</w:t>
      </w:r>
      <w:r w:rsidR="002B5CE4" w:rsidRPr="002B5CE4">
        <w:t>. De reiziger legt nog altijd zijn handbagage,</w:t>
      </w:r>
      <w:r w:rsidR="002B5CE4">
        <w:t xml:space="preserve"> jas, elektrische apparaten, enz. </w:t>
      </w:r>
      <w:r w:rsidR="002B5CE4" w:rsidRPr="002B5CE4">
        <w:t xml:space="preserve">in een bakje aan een </w:t>
      </w:r>
      <w:r w:rsidR="00025481">
        <w:t>“</w:t>
      </w:r>
      <w:r w:rsidR="002B5CE4" w:rsidRPr="00345B53">
        <w:rPr>
          <w:i/>
        </w:rPr>
        <w:t xml:space="preserve">screening </w:t>
      </w:r>
      <w:proofErr w:type="spellStart"/>
      <w:r w:rsidR="002B5CE4" w:rsidRPr="00345B53">
        <w:rPr>
          <w:i/>
        </w:rPr>
        <w:t>lane</w:t>
      </w:r>
      <w:proofErr w:type="spellEnd"/>
      <w:r w:rsidR="00025481" w:rsidRPr="00345B53">
        <w:rPr>
          <w:i/>
        </w:rPr>
        <w:t>”</w:t>
      </w:r>
      <w:r w:rsidR="002B5CE4" w:rsidRPr="002B5CE4">
        <w:t xml:space="preserve">. </w:t>
      </w:r>
      <w:r w:rsidR="002B5CE4">
        <w:t xml:space="preserve">Ook de </w:t>
      </w:r>
      <w:r w:rsidR="002B5CE4" w:rsidRPr="002B5CE4">
        <w:t xml:space="preserve">veiligheidsagenten </w:t>
      </w:r>
      <w:r w:rsidR="002B5CE4">
        <w:t xml:space="preserve">staan nog altijd </w:t>
      </w:r>
      <w:r w:rsidR="002B5CE4" w:rsidRPr="002B5CE4">
        <w:t xml:space="preserve">ter plaatse </w:t>
      </w:r>
      <w:r w:rsidR="002B5CE4">
        <w:t>om</w:t>
      </w:r>
      <w:r w:rsidR="002B5CE4" w:rsidRPr="002B5CE4">
        <w:t xml:space="preserve"> de passagiers en hun handbagage </w:t>
      </w:r>
      <w:r w:rsidR="002B5CE4">
        <w:t xml:space="preserve">te begeleiden </w:t>
      </w:r>
      <w:r w:rsidR="002B5CE4" w:rsidRPr="002B5CE4">
        <w:t xml:space="preserve">en </w:t>
      </w:r>
      <w:r w:rsidR="002B5CE4">
        <w:t>eventueel</w:t>
      </w:r>
      <w:r w:rsidR="002B5CE4" w:rsidRPr="002B5CE4">
        <w:t xml:space="preserve"> persoonlijk </w:t>
      </w:r>
      <w:r w:rsidR="002B5CE4">
        <w:t xml:space="preserve">te controleren (bv. een </w:t>
      </w:r>
      <w:r w:rsidR="002B5CE4" w:rsidRPr="002B5CE4">
        <w:t>grondi</w:t>
      </w:r>
      <w:r w:rsidR="002B5CE4">
        <w:t>gere controle van de handbagage). D</w:t>
      </w:r>
      <w:r w:rsidR="002B5CE4" w:rsidRPr="002B5CE4">
        <w:t xml:space="preserve">e </w:t>
      </w:r>
      <w:r w:rsidR="00F31303">
        <w:t>b</w:t>
      </w:r>
      <w:r w:rsidR="00EB2698">
        <w:t>ewaking</w:t>
      </w:r>
      <w:r w:rsidR="00F31303">
        <w:t>s</w:t>
      </w:r>
      <w:r w:rsidR="000251E1">
        <w:t>agenten die de x-</w:t>
      </w:r>
      <w:proofErr w:type="spellStart"/>
      <w:r w:rsidR="000251E1">
        <w:t>ray</w:t>
      </w:r>
      <w:proofErr w:type="spellEnd"/>
      <w:r w:rsidR="000251E1">
        <w:t xml:space="preserve"> </w:t>
      </w:r>
      <w:r w:rsidR="002B5CE4" w:rsidRPr="002B5CE4">
        <w:t>beelden van de bakjes bekijken, zitten</w:t>
      </w:r>
      <w:r w:rsidR="002B5CE4">
        <w:t xml:space="preserve"> echter</w:t>
      </w:r>
      <w:r w:rsidR="002B5CE4" w:rsidRPr="002B5CE4">
        <w:t xml:space="preserve"> niet langer naast de </w:t>
      </w:r>
      <w:r w:rsidR="00025481">
        <w:t>“</w:t>
      </w:r>
      <w:r w:rsidR="002B5CE4" w:rsidRPr="00345B53">
        <w:rPr>
          <w:i/>
        </w:rPr>
        <w:t xml:space="preserve">screening </w:t>
      </w:r>
      <w:proofErr w:type="spellStart"/>
      <w:r w:rsidR="002B5CE4" w:rsidRPr="00345B53">
        <w:rPr>
          <w:i/>
        </w:rPr>
        <w:t>lane</w:t>
      </w:r>
      <w:proofErr w:type="spellEnd"/>
      <w:r w:rsidR="00025481" w:rsidRPr="00345B53">
        <w:rPr>
          <w:i/>
        </w:rPr>
        <w:t>”</w:t>
      </w:r>
      <w:r w:rsidR="002B5CE4" w:rsidRPr="002B5CE4">
        <w:t>. Ze zitten in een controlekamer naast het screen</w:t>
      </w:r>
      <w:r w:rsidR="002B5CE4">
        <w:t>ingplatfo</w:t>
      </w:r>
      <w:r w:rsidR="00981CF7">
        <w:t>rm, vandaar de naam “</w:t>
      </w:r>
      <w:r w:rsidR="00981CF7" w:rsidRPr="00345B53">
        <w:rPr>
          <w:i/>
        </w:rPr>
        <w:t>remote screening</w:t>
      </w:r>
      <w:r w:rsidR="00981CF7" w:rsidRPr="0096269D">
        <w:rPr>
          <w:i/>
        </w:rPr>
        <w:t>”</w:t>
      </w:r>
      <w:r w:rsidR="00981CF7">
        <w:t>.</w:t>
      </w:r>
      <w:r w:rsidR="002B5CE4">
        <w:t xml:space="preserve"> Dit </w:t>
      </w:r>
      <w:r w:rsidR="002B5CE4" w:rsidRPr="002B5CE4">
        <w:t xml:space="preserve">heeft als voordeel dat de bewakingsagent geconcentreerder kan werken en dus niet afgeleid of beïnvloed </w:t>
      </w:r>
      <w:r w:rsidR="002B5CE4">
        <w:t xml:space="preserve">wordt </w:t>
      </w:r>
      <w:r w:rsidR="002B5CE4" w:rsidRPr="002B5CE4">
        <w:t xml:space="preserve">door </w:t>
      </w:r>
      <w:r w:rsidR="000251E1">
        <w:t>gebeurtenissen</w:t>
      </w:r>
      <w:r w:rsidR="002B5CE4" w:rsidRPr="002B5CE4">
        <w:t xml:space="preserve"> aan de </w:t>
      </w:r>
      <w:r w:rsidR="00EB79A9" w:rsidRPr="00345B53">
        <w:rPr>
          <w:i/>
        </w:rPr>
        <w:t>“</w:t>
      </w:r>
      <w:proofErr w:type="spellStart"/>
      <w:r w:rsidR="002B5CE4" w:rsidRPr="00345B53">
        <w:rPr>
          <w:i/>
        </w:rPr>
        <w:t>lanes</w:t>
      </w:r>
      <w:proofErr w:type="spellEnd"/>
      <w:r w:rsidR="00EB79A9" w:rsidRPr="00345B53">
        <w:rPr>
          <w:i/>
        </w:rPr>
        <w:t>”</w:t>
      </w:r>
      <w:r w:rsidR="002B5CE4" w:rsidRPr="00345B53">
        <w:rPr>
          <w:i/>
        </w:rPr>
        <w:t>.</w:t>
      </w:r>
      <w:r w:rsidR="00F31303">
        <w:t xml:space="preserve"> Om de concentratie eveneens te bevorderen, wordt er om de bepaalde tijd, gewisseld van bewakingsagent. </w:t>
      </w:r>
      <w:r w:rsidR="0026331F">
        <w:t xml:space="preserve">Zoals </w:t>
      </w:r>
      <w:r w:rsidR="00F31303">
        <w:t xml:space="preserve">een medewerker van G4S aanhaalt: </w:t>
      </w:r>
      <w:r w:rsidR="0026331F" w:rsidRPr="0096269D">
        <w:rPr>
          <w:i/>
        </w:rPr>
        <w:t>“</w:t>
      </w:r>
      <w:r w:rsidR="00F31303">
        <w:rPr>
          <w:i/>
        </w:rPr>
        <w:t>e</w:t>
      </w:r>
      <w:r w:rsidR="0026331F" w:rsidRPr="0096269D">
        <w:rPr>
          <w:i/>
        </w:rPr>
        <w:t>lke 20 minuten houdt een a</w:t>
      </w:r>
      <w:r w:rsidR="006707D7">
        <w:rPr>
          <w:i/>
        </w:rPr>
        <w:t>nder teamlid het scherm van de x</w:t>
      </w:r>
      <w:r w:rsidR="0026331F" w:rsidRPr="0096269D">
        <w:rPr>
          <w:i/>
        </w:rPr>
        <w:t>-</w:t>
      </w:r>
      <w:proofErr w:type="spellStart"/>
      <w:r w:rsidR="0026331F" w:rsidRPr="0096269D">
        <w:rPr>
          <w:i/>
        </w:rPr>
        <w:t>ray</w:t>
      </w:r>
      <w:proofErr w:type="spellEnd"/>
      <w:r w:rsidR="0026331F" w:rsidRPr="0096269D">
        <w:rPr>
          <w:i/>
        </w:rPr>
        <w:t xml:space="preserve"> in de gaten. Zo verzwakt de aandacht niet en raken de ogen niet te vermoeid.”</w:t>
      </w:r>
      <w:r w:rsidR="0026331F">
        <w:rPr>
          <w:rStyle w:val="Voetnootmarkering"/>
        </w:rPr>
        <w:footnoteReference w:id="215"/>
      </w:r>
      <w:r w:rsidR="00F31303">
        <w:t xml:space="preserve"> </w:t>
      </w:r>
      <w:r w:rsidR="006B27C6" w:rsidRPr="006B27C6">
        <w:t xml:space="preserve">Het systeem om op afstand handbagage te screenen, </w:t>
      </w:r>
      <w:r w:rsidR="006B27C6">
        <w:t>werd</w:t>
      </w:r>
      <w:r w:rsidR="006B27C6" w:rsidRPr="006B27C6">
        <w:t xml:space="preserve"> </w:t>
      </w:r>
      <w:r w:rsidR="00FD361B">
        <w:t xml:space="preserve">eerder </w:t>
      </w:r>
      <w:r w:rsidR="006B27C6" w:rsidRPr="006B27C6">
        <w:t xml:space="preserve">al </w:t>
      </w:r>
      <w:r w:rsidR="006B27C6">
        <w:t>toegepast bij de screeningsplaatsen</w:t>
      </w:r>
      <w:r w:rsidR="006B27C6" w:rsidRPr="006B27C6">
        <w:t xml:space="preserve"> voor </w:t>
      </w:r>
      <w:r w:rsidR="006B27C6">
        <w:t xml:space="preserve">het </w:t>
      </w:r>
      <w:r w:rsidR="006B27C6" w:rsidRPr="006B27C6">
        <w:t xml:space="preserve">personeel rond de luchthaven. Nu </w:t>
      </w:r>
      <w:r w:rsidR="00FD361B">
        <w:t>werd</w:t>
      </w:r>
      <w:r w:rsidR="006B27C6" w:rsidRPr="006B27C6">
        <w:t xml:space="preserve"> het systeem </w:t>
      </w:r>
      <w:r w:rsidR="00FD361B">
        <w:t xml:space="preserve">ook </w:t>
      </w:r>
      <w:r w:rsidR="006B27C6" w:rsidRPr="006B27C6">
        <w:t xml:space="preserve">uitgebreid </w:t>
      </w:r>
      <w:r w:rsidR="006B27C6" w:rsidRPr="006B27C6">
        <w:lastRenderedPageBreak/>
        <w:t xml:space="preserve">voor </w:t>
      </w:r>
      <w:r w:rsidR="00FD361B">
        <w:t xml:space="preserve">de </w:t>
      </w:r>
      <w:r w:rsidR="006B27C6" w:rsidRPr="006B27C6">
        <w:t>passagiers. De beveiligingsagent krijgt i</w:t>
      </w:r>
      <w:r w:rsidR="006B27C6">
        <w:t>n de controlekamer een x-</w:t>
      </w:r>
      <w:proofErr w:type="spellStart"/>
      <w:r w:rsidR="006B27C6">
        <w:t>ray</w:t>
      </w:r>
      <w:proofErr w:type="spellEnd"/>
      <w:r w:rsidR="006B27C6">
        <w:t xml:space="preserve"> </w:t>
      </w:r>
      <w:r w:rsidR="006B27C6" w:rsidRPr="006B27C6">
        <w:t xml:space="preserve">beeld van de bagage </w:t>
      </w:r>
      <w:r w:rsidR="006B27C6">
        <w:t xml:space="preserve">te zien </w:t>
      </w:r>
      <w:r w:rsidR="006B27C6" w:rsidRPr="006B27C6">
        <w:t xml:space="preserve">en controleert of er geen verboden voorwerpen aanwezig zijn. </w:t>
      </w:r>
      <w:r w:rsidR="006B27C6">
        <w:t>Als</w:t>
      </w:r>
      <w:r w:rsidR="006B27C6" w:rsidRPr="006B27C6">
        <w:t xml:space="preserve"> de screenende veiligheidsagent iets verdacht</w:t>
      </w:r>
      <w:r w:rsidR="00FD361B">
        <w:t xml:space="preserve"> opmerkt in de bagage</w:t>
      </w:r>
      <w:r w:rsidR="006B27C6" w:rsidRPr="006B27C6">
        <w:t>, dan kr</w:t>
      </w:r>
      <w:r w:rsidR="00FD361B">
        <w:t xml:space="preserve">ijgt het bakje een virtueel </w:t>
      </w:r>
      <w:r w:rsidR="006B27C6" w:rsidRPr="006B27C6">
        <w:t xml:space="preserve">merkteken. </w:t>
      </w:r>
      <w:r w:rsidR="006B27C6">
        <w:t xml:space="preserve">Het bakje komt vervolgens </w:t>
      </w:r>
      <w:r w:rsidR="006B27C6" w:rsidRPr="006B27C6">
        <w:t>op een afsplitsing van de band terecht.</w:t>
      </w:r>
      <w:r w:rsidR="00156CDF">
        <w:rPr>
          <w:rStyle w:val="Voetnootmarkering"/>
        </w:rPr>
        <w:footnoteReference w:id="216"/>
      </w:r>
      <w:r w:rsidR="006B27C6" w:rsidRPr="006B27C6">
        <w:t xml:space="preserve"> De pa</w:t>
      </w:r>
      <w:r w:rsidR="006B27C6">
        <w:t>ssagier heeft geen toegang tot deze band.</w:t>
      </w:r>
      <w:r w:rsidR="006B27C6" w:rsidRPr="006B27C6">
        <w:t xml:space="preserve"> De veiligheidsagent aan de </w:t>
      </w:r>
      <w:r w:rsidR="00025481">
        <w:t>“</w:t>
      </w:r>
      <w:r w:rsidR="006B27C6" w:rsidRPr="00345B53">
        <w:rPr>
          <w:i/>
        </w:rPr>
        <w:t xml:space="preserve">screening </w:t>
      </w:r>
      <w:proofErr w:type="spellStart"/>
      <w:r w:rsidR="006B27C6" w:rsidRPr="00345B53">
        <w:rPr>
          <w:i/>
        </w:rPr>
        <w:t>lane</w:t>
      </w:r>
      <w:proofErr w:type="spellEnd"/>
      <w:r w:rsidR="00025481" w:rsidRPr="00345B53">
        <w:rPr>
          <w:i/>
        </w:rPr>
        <w:t>”</w:t>
      </w:r>
      <w:r w:rsidR="006B27C6" w:rsidRPr="006B27C6">
        <w:t xml:space="preserve"> zal </w:t>
      </w:r>
      <w:r w:rsidR="006B27C6">
        <w:t xml:space="preserve">vervolgens </w:t>
      </w:r>
      <w:r w:rsidR="006B27C6" w:rsidRPr="006B27C6">
        <w:t>de scan van de bagage te zien krijgen op een beeldscherm. Daarop zal aangeduid staan waar het verdachte object zich bevindt. De agent zal dan manueel de bagage doorzoeken om te controleren of er effectief iets in zit dat verboden is.</w:t>
      </w:r>
      <w:r w:rsidR="006B27C6">
        <w:rPr>
          <w:rStyle w:val="Voetnootmarkering"/>
        </w:rPr>
        <w:footnoteReference w:id="217"/>
      </w:r>
      <w:r w:rsidR="0049163A" w:rsidRPr="0049163A">
        <w:rPr>
          <w:rFonts w:ascii="Calibri" w:hAnsi="Calibri"/>
          <w:color w:val="444444"/>
          <w:sz w:val="23"/>
          <w:szCs w:val="23"/>
          <w:shd w:val="clear" w:color="auto" w:fill="FFFFFF"/>
        </w:rPr>
        <w:t xml:space="preserve"> </w:t>
      </w:r>
      <w:r w:rsidR="0049163A" w:rsidRPr="0049163A">
        <w:rPr>
          <w:shd w:val="clear" w:color="auto" w:fill="FFFFFF"/>
        </w:rPr>
        <w:t>Als er een verboden voorwerp wordt aangetroffen wordt de C</w:t>
      </w:r>
      <w:r w:rsidR="0049163A">
        <w:rPr>
          <w:shd w:val="clear" w:color="auto" w:fill="FFFFFF"/>
        </w:rPr>
        <w:t xml:space="preserve">hief Security </w:t>
      </w:r>
      <w:proofErr w:type="spellStart"/>
      <w:r w:rsidR="0049163A">
        <w:rPr>
          <w:shd w:val="clear" w:color="auto" w:fill="FFFFFF"/>
        </w:rPr>
        <w:t>Inspectors</w:t>
      </w:r>
      <w:proofErr w:type="spellEnd"/>
      <w:r w:rsidR="0049163A">
        <w:rPr>
          <w:shd w:val="clear" w:color="auto" w:fill="FFFFFF"/>
        </w:rPr>
        <w:t xml:space="preserve"> van BAC gecontacteerd, die voor de verdere afhandeling zal zorgen</w:t>
      </w:r>
      <w:r w:rsidR="0049163A" w:rsidRPr="0049163A">
        <w:rPr>
          <w:shd w:val="clear" w:color="auto" w:fill="FFFFFF"/>
        </w:rPr>
        <w:t>.</w:t>
      </w:r>
      <w:r w:rsidR="0049163A">
        <w:rPr>
          <w:rFonts w:ascii="Calibri" w:hAnsi="Calibri"/>
          <w:sz w:val="23"/>
          <w:szCs w:val="23"/>
          <w:shd w:val="clear" w:color="auto" w:fill="FFFFFF"/>
        </w:rPr>
        <w:t xml:space="preserve"> </w:t>
      </w:r>
      <w:r w:rsidR="0049163A">
        <w:t>Eveneens wordt er een inspecteur van BAC opgeroepen als de passagier de veiligheidscontrole weigert.</w:t>
      </w:r>
      <w:r w:rsidR="0049163A" w:rsidRPr="0049163A">
        <w:rPr>
          <w:rStyle w:val="Voetnootmarkering"/>
          <w:shd w:val="clear" w:color="auto" w:fill="FFFFFF"/>
        </w:rPr>
        <w:t xml:space="preserve"> </w:t>
      </w:r>
      <w:r w:rsidR="0049163A">
        <w:rPr>
          <w:rStyle w:val="Voetnootmarkering"/>
          <w:shd w:val="clear" w:color="auto" w:fill="FFFFFF"/>
        </w:rPr>
        <w:footnoteReference w:id="218"/>
      </w:r>
    </w:p>
    <w:p w14:paraId="51D4D9FE" w14:textId="7DE2F569" w:rsidR="00345B53" w:rsidRDefault="0026331F" w:rsidP="0096269D">
      <w:pPr>
        <w:pStyle w:val="Nummer"/>
        <w:numPr>
          <w:ilvl w:val="0"/>
          <w:numId w:val="0"/>
        </w:numPr>
        <w:spacing w:line="360" w:lineRule="auto"/>
      </w:pPr>
      <w:r>
        <w:t>Transferp</w:t>
      </w:r>
      <w:r w:rsidR="00345B53">
        <w:t>assagiers die aankomen in pier A (Schengenterminal) en overstappen op een vl</w:t>
      </w:r>
      <w:r w:rsidR="006B116C">
        <w:t xml:space="preserve">ucht die vertrekt vanaf pier B </w:t>
      </w:r>
      <w:r w:rsidR="00345B53">
        <w:t xml:space="preserve">(niet-Schengenterminal) wandelen naar het verbindingsgebouw de Connector, waar men de lift neemt naar het vertrekniveau, vervolgens vindt er een grenscontrole in de Connector plaats, waar </w:t>
      </w:r>
      <w:r>
        <w:t>acht</w:t>
      </w:r>
      <w:r w:rsidR="00345B53">
        <w:t xml:space="preserve"> bemande grenscontroleposten voor niet-EU-burgers en </w:t>
      </w:r>
      <w:r>
        <w:t>negen</w:t>
      </w:r>
      <w:r w:rsidR="00345B53">
        <w:t xml:space="preserve"> automatische grenscontroleposten voor EU-burgers zich bevinden.</w:t>
      </w:r>
      <w:r w:rsidR="00575000">
        <w:rPr>
          <w:rStyle w:val="Voetnootmarkering"/>
        </w:rPr>
        <w:footnoteReference w:id="219"/>
      </w:r>
      <w:r>
        <w:t xml:space="preserve"> Transferp</w:t>
      </w:r>
      <w:r w:rsidR="00345B53">
        <w:t xml:space="preserve">assagiers die aankomen in pier B en overstappen op een vlucht met vertrek vanaf </w:t>
      </w:r>
      <w:r w:rsidR="00575000">
        <w:t>gates A</w:t>
      </w:r>
      <w:r w:rsidR="00345B53">
        <w:t xml:space="preserve"> gaan door de veiligheids-en grenscontrole op het transferplatform, nemen de lift naar de Connector en gaan zo naar hun gate in pier A.</w:t>
      </w:r>
      <w:r w:rsidR="00345B53">
        <w:rPr>
          <w:rStyle w:val="Voetnootmarkering"/>
        </w:rPr>
        <w:footnoteReference w:id="220"/>
      </w:r>
      <w:r>
        <w:t xml:space="preserve"> Transferp</w:t>
      </w:r>
      <w:r w:rsidR="00575000">
        <w:t xml:space="preserve">assagiers die aankomen in pier B en moeten overstappen op een vlucht met vertrek van gates B of T gaan naar het transferplatform en gaan door de veiligheidscontrole, gaan vervolgens </w:t>
      </w:r>
      <w:r>
        <w:t>één</w:t>
      </w:r>
      <w:r w:rsidR="00575000">
        <w:t xml:space="preserve"> verdieping omhoog en wandelen via de taksvrije zone van pier B </w:t>
      </w:r>
      <w:r w:rsidR="002F5F3F">
        <w:t xml:space="preserve">naar </w:t>
      </w:r>
      <w:r w:rsidR="00575000">
        <w:t>hun gate.</w:t>
      </w:r>
      <w:r w:rsidR="00575000">
        <w:rPr>
          <w:rStyle w:val="Voetnootmarkering"/>
        </w:rPr>
        <w:footnoteReference w:id="221"/>
      </w:r>
    </w:p>
    <w:p w14:paraId="6FEB892C" w14:textId="77777777" w:rsidR="00767739" w:rsidRDefault="00767739">
      <w:pPr>
        <w:jc w:val="left"/>
        <w:rPr>
          <w:rFonts w:cs="Arial"/>
          <w:bCs/>
          <w:caps/>
          <w:szCs w:val="26"/>
        </w:rPr>
      </w:pPr>
      <w:r>
        <w:br w:type="page"/>
      </w:r>
    </w:p>
    <w:p w14:paraId="0FE059B5" w14:textId="75F5C09F" w:rsidR="009D30ED" w:rsidRDefault="002F41EE" w:rsidP="009D30ED">
      <w:pPr>
        <w:pStyle w:val="Kop3"/>
        <w:numPr>
          <w:ilvl w:val="0"/>
          <w:numId w:val="0"/>
        </w:numPr>
      </w:pPr>
      <w:bookmarkStart w:id="84" w:name="_Toc452987773"/>
      <w:r>
        <w:lastRenderedPageBreak/>
        <w:t>3.2</w:t>
      </w:r>
      <w:r w:rsidR="009D30ED">
        <w:t>.2. Nederland</w:t>
      </w:r>
      <w:bookmarkEnd w:id="84"/>
    </w:p>
    <w:p w14:paraId="3B0DB1F5" w14:textId="50B36554" w:rsidR="00423E6F" w:rsidRDefault="00423E6F" w:rsidP="00423E6F">
      <w:pPr>
        <w:pStyle w:val="Kop4"/>
        <w:numPr>
          <w:ilvl w:val="0"/>
          <w:numId w:val="0"/>
        </w:numPr>
      </w:pPr>
      <w:r>
        <w:t xml:space="preserve">3.2.2.1. </w:t>
      </w:r>
      <w:r w:rsidR="00FE78DA">
        <w:t xml:space="preserve">Bevoegdheden voor controle op de passagiers en de handbagage </w:t>
      </w:r>
    </w:p>
    <w:p w14:paraId="6287D995" w14:textId="77777777" w:rsidR="006F53AC" w:rsidRPr="006F53AC" w:rsidRDefault="006F53AC" w:rsidP="006F53AC">
      <w:pPr>
        <w:pStyle w:val="Nummer"/>
        <w:numPr>
          <w:ilvl w:val="0"/>
          <w:numId w:val="0"/>
        </w:numPr>
      </w:pPr>
    </w:p>
    <w:p w14:paraId="0C0207F7" w14:textId="084ED6E5" w:rsidR="006F53AC" w:rsidRDefault="004D6D4F" w:rsidP="006F53AC">
      <w:pPr>
        <w:widowControl w:val="0"/>
        <w:autoSpaceDE w:val="0"/>
        <w:autoSpaceDN w:val="0"/>
        <w:adjustRightInd w:val="0"/>
        <w:spacing w:line="360" w:lineRule="auto"/>
      </w:pPr>
      <w:r>
        <w:t xml:space="preserve">De bevoegdheden van de medewerkers van de particuliere beveiligingsbedrijven </w:t>
      </w:r>
      <w:r w:rsidR="00430032">
        <w:t xml:space="preserve">op luchthavens </w:t>
      </w:r>
      <w:r>
        <w:t>zijn vastgelegd in de Luchtvaartwet.</w:t>
      </w:r>
      <w:r w:rsidR="00E973B7">
        <w:rPr>
          <w:rStyle w:val="Voetnootmarkering"/>
        </w:rPr>
        <w:footnoteReference w:id="222"/>
      </w:r>
      <w:r>
        <w:t xml:space="preserve"> </w:t>
      </w:r>
      <w:r w:rsidR="006F53AC" w:rsidRPr="00A73930">
        <w:t xml:space="preserve">In de Luchtvaartwet wordt </w:t>
      </w:r>
      <w:r w:rsidR="006F53AC">
        <w:t xml:space="preserve">er onder </w:t>
      </w:r>
      <w:r w:rsidR="006F53AC" w:rsidRPr="00A73930">
        <w:t>beveiligingspersoneel</w:t>
      </w:r>
      <w:r w:rsidR="006F53AC">
        <w:t xml:space="preserve"> verstaan</w:t>
      </w:r>
      <w:r w:rsidR="006F53AC" w:rsidRPr="00A73930">
        <w:t xml:space="preserve">: </w:t>
      </w:r>
    </w:p>
    <w:p w14:paraId="5396CEA8" w14:textId="77777777" w:rsidR="006F53AC" w:rsidRPr="00A73930" w:rsidRDefault="006F53AC" w:rsidP="006F53AC">
      <w:pPr>
        <w:widowControl w:val="0"/>
        <w:autoSpaceDE w:val="0"/>
        <w:autoSpaceDN w:val="0"/>
        <w:adjustRightInd w:val="0"/>
        <w:spacing w:line="360" w:lineRule="auto"/>
      </w:pPr>
    </w:p>
    <w:p w14:paraId="44F84641" w14:textId="6A3CA135" w:rsidR="006F53AC" w:rsidRDefault="006F53AC" w:rsidP="006F53AC">
      <w:pPr>
        <w:widowControl w:val="0"/>
        <w:autoSpaceDE w:val="0"/>
        <w:autoSpaceDN w:val="0"/>
        <w:adjustRightInd w:val="0"/>
        <w:spacing w:line="360" w:lineRule="auto"/>
        <w:ind w:left="284" w:hanging="320"/>
      </w:pPr>
      <w:r w:rsidRPr="00A73930">
        <w:tab/>
      </w:r>
      <w:r>
        <w:t xml:space="preserve">De </w:t>
      </w:r>
      <w:r w:rsidRPr="00A73930">
        <w:t>personen in dienst van een door de exploitant van een luchtvaartterrein met de uitvoering van de beveiliging belaste particuliere beveiligingsorganisatie, waaraan door Onze Minister van Justitie een vergunning is verleend a</w:t>
      </w:r>
      <w:r w:rsidR="00F03429">
        <w:t xml:space="preserve">ls bedoeld in artikel 3 van de </w:t>
      </w:r>
      <w:r w:rsidR="00CA7328">
        <w:t>WPBR</w:t>
      </w:r>
      <w:r>
        <w:t>.</w:t>
      </w:r>
      <w:r>
        <w:rPr>
          <w:rStyle w:val="Voetnootmarkering"/>
        </w:rPr>
        <w:footnoteReference w:id="223"/>
      </w:r>
    </w:p>
    <w:p w14:paraId="0F386D88" w14:textId="65C37C0E" w:rsidR="00FE78DA" w:rsidRDefault="004D6D4F" w:rsidP="004D6D4F">
      <w:pPr>
        <w:pStyle w:val="Nummer"/>
        <w:numPr>
          <w:ilvl w:val="0"/>
          <w:numId w:val="0"/>
        </w:numPr>
        <w:spacing w:line="360" w:lineRule="auto"/>
      </w:pPr>
      <w:r>
        <w:t xml:space="preserve">De medewerkers van de beveiligingsbedrijven hebben geen opsporingsbevoegdheden zoals de politie, maar mogen op heterdaad wel (zoals iedere burger) plegers van strafbare feiten aanhouden en overdragen aan de politie. In Nederland is dit de </w:t>
      </w:r>
      <w:proofErr w:type="spellStart"/>
      <w:r>
        <w:t>K</w:t>
      </w:r>
      <w:r w:rsidR="00922008">
        <w:t>Mar</w:t>
      </w:r>
      <w:proofErr w:type="spellEnd"/>
      <w:r>
        <w:t xml:space="preserve">. </w:t>
      </w:r>
    </w:p>
    <w:p w14:paraId="0BA08D1C" w14:textId="7706FF94" w:rsidR="00DC3F9A" w:rsidRDefault="00855813" w:rsidP="00DC3F9A">
      <w:pPr>
        <w:pStyle w:val="Nummer"/>
        <w:numPr>
          <w:ilvl w:val="0"/>
          <w:numId w:val="0"/>
        </w:numPr>
        <w:spacing w:line="360" w:lineRule="auto"/>
      </w:pPr>
      <w:r>
        <w:t>In artikel 37c van de Luchtvaartwet</w:t>
      </w:r>
      <w:r w:rsidR="00DC3F9A">
        <w:t xml:space="preserve"> staan de voorwaarden waar de </w:t>
      </w:r>
      <w:r w:rsidR="00DC3F9A" w:rsidRPr="00DC3F9A">
        <w:t>exploitant van een luchtvaartterrein</w:t>
      </w:r>
      <w:r w:rsidR="00DC3F9A">
        <w:t xml:space="preserve"> dient in te voorzien. Hij is verplicht te beschikken over </w:t>
      </w:r>
    </w:p>
    <w:p w14:paraId="38B50410" w14:textId="6CE42CB5" w:rsidR="00855813" w:rsidRDefault="00DC3F9A" w:rsidP="00DC3F9A">
      <w:pPr>
        <w:pStyle w:val="Nummer"/>
        <w:numPr>
          <w:ilvl w:val="0"/>
          <w:numId w:val="0"/>
        </w:numPr>
        <w:spacing w:line="360" w:lineRule="auto"/>
        <w:ind w:left="284"/>
      </w:pPr>
      <w:r>
        <w:t>a) voldoende en passende detectieapparatuur voor de uitoefening van de controle door het beveiligingspersoneel; b) een ruimte voor vertrekkende passagiers die zodanig is ingericht dat gecontroleerde passagiers en handbagage zijn afgeschermd en een vermenging met niet gecontroleerde personen en voorwerpen niet mogelijk is; c) een ruimte voor onderzoek van bagage en dieren bestemd voor vervoer en d) een afsluitbare en beveiligde ruimte bestemd voor het bewaren van verdachte bagage.</w:t>
      </w:r>
      <w:r>
        <w:rPr>
          <w:rStyle w:val="Voetnootmarkering"/>
        </w:rPr>
        <w:footnoteReference w:id="224"/>
      </w:r>
    </w:p>
    <w:p w14:paraId="42B668C5" w14:textId="2098456D" w:rsidR="006F53AC" w:rsidRDefault="00FE78DA" w:rsidP="006F53AC">
      <w:pPr>
        <w:pStyle w:val="Nummer"/>
        <w:numPr>
          <w:ilvl w:val="0"/>
          <w:numId w:val="0"/>
        </w:numPr>
        <w:spacing w:line="360" w:lineRule="auto"/>
      </w:pPr>
      <w:r>
        <w:t xml:space="preserve">Voor het vertrek van de passagiers wordt er gecontroleerd of ze de veiligheid van het luchtverkeer in gevaar kunnen brengen. De Schiphol Group heeft deze taak uitbesteed aan twee particuliere beveiligingsbedrijven, namelijk </w:t>
      </w:r>
      <w:r w:rsidRPr="0096269D">
        <w:t>G4S</w:t>
      </w:r>
      <w:r w:rsidR="001770B4">
        <w:rPr>
          <w:color w:val="FF0000"/>
        </w:rPr>
        <w:t xml:space="preserve"> </w:t>
      </w:r>
      <w:r w:rsidR="001770B4" w:rsidRPr="0096269D">
        <w:t xml:space="preserve">en </w:t>
      </w:r>
      <w:r w:rsidR="00A032BF">
        <w:t>I-SEC Nederland</w:t>
      </w:r>
      <w:r w:rsidR="001770B4" w:rsidRPr="0096269D">
        <w:t>. G4S is verantw</w:t>
      </w:r>
      <w:r w:rsidR="004061D9">
        <w:t>oordelijk voor de niet-Schengen</w:t>
      </w:r>
      <w:r w:rsidR="001770B4" w:rsidRPr="0096269D">
        <w:t>vluchten en</w:t>
      </w:r>
      <w:r w:rsidR="00A032BF" w:rsidRPr="0096269D">
        <w:t xml:space="preserve"> </w:t>
      </w:r>
      <w:r w:rsidR="00A032BF" w:rsidRPr="0096269D">
        <w:rPr>
          <w:shd w:val="clear" w:color="auto" w:fill="FFFFFF"/>
        </w:rPr>
        <w:t>I-SE</w:t>
      </w:r>
      <w:r w:rsidR="004061D9">
        <w:rPr>
          <w:shd w:val="clear" w:color="auto" w:fill="FFFFFF"/>
        </w:rPr>
        <w:t>C Nederland voor de Schengen</w:t>
      </w:r>
      <w:r w:rsidR="00A032BF">
        <w:rPr>
          <w:shd w:val="clear" w:color="auto" w:fill="FFFFFF"/>
        </w:rPr>
        <w:t>vluchten.</w:t>
      </w:r>
      <w:r w:rsidRPr="0096269D">
        <w:t xml:space="preserve"> </w:t>
      </w:r>
      <w:r w:rsidR="00C245D0" w:rsidRPr="00C245D0">
        <w:t>De Minister van Veiligheid en Justitie is verantwoordelijk voor de beveiliging op burgerluchthavens, waaronder Schiphol.</w:t>
      </w:r>
      <w:r w:rsidR="00C245D0" w:rsidRPr="00C245D0">
        <w:rPr>
          <w:rStyle w:val="Voetnootmarkering"/>
        </w:rPr>
        <w:footnoteReference w:id="225"/>
      </w:r>
      <w:r w:rsidR="00C245D0" w:rsidRPr="00C245D0">
        <w:t xml:space="preserve"> </w:t>
      </w:r>
      <w:r w:rsidRPr="00C245D0">
        <w:t>Hij</w:t>
      </w:r>
      <w:r>
        <w:t xml:space="preserve"> stuurt de uitoefening van de beveiligingstaken van de exploitant van </w:t>
      </w:r>
      <w:r>
        <w:lastRenderedPageBreak/>
        <w:t>het luchtvaartterrein aan.</w:t>
      </w:r>
      <w:r>
        <w:rPr>
          <w:rStyle w:val="Voetnootmarkering"/>
        </w:rPr>
        <w:footnoteReference w:id="226"/>
      </w:r>
      <w:r w:rsidR="006F53AC">
        <w:t xml:space="preserve"> </w:t>
      </w:r>
      <w:r w:rsidR="00C245D0">
        <w:t xml:space="preserve"> </w:t>
      </w:r>
      <w:r w:rsidR="00C245D0" w:rsidRPr="00C245D0">
        <w:t xml:space="preserve">Op grond daarvan is de minister verantwoordelijk voor de wijze waarop controles van personen, bagage en vracht worden uitgevoerd. </w:t>
      </w:r>
      <w:r w:rsidR="006F53AC">
        <w:t xml:space="preserve">De controle omvat: </w:t>
      </w:r>
    </w:p>
    <w:p w14:paraId="5B82D719" w14:textId="10626CF2" w:rsidR="006F53AC" w:rsidRDefault="006F53AC" w:rsidP="006F53AC">
      <w:pPr>
        <w:pStyle w:val="Nummer"/>
        <w:numPr>
          <w:ilvl w:val="0"/>
          <w:numId w:val="0"/>
        </w:numPr>
        <w:spacing w:line="360" w:lineRule="auto"/>
        <w:ind w:left="284"/>
      </w:pPr>
      <w:r>
        <w:t>a) een onderzoek met behulp van daartoe bestemde detectieapparatuur van passagiers en handbagage; b) steekproefsgewijs, en indien de detectieapparatuur daartoe aanleiding geeft, een onderzoek van passagiers aan hun kleding en een nader onderzoek van hun handbagage; c) de stelselmatige uitvoering van het onderzoek aan kleding van passagiers en van handbagage in door Onze Minister van Justitie bij ministeriële regeling te bepalen gevallen en d) een bevraging van de passagiers met het oog op hun betrouwbaarheid in door Onze Minister van Justitie bij ministeriële regeling te bepalen gevallen.</w:t>
      </w:r>
      <w:r>
        <w:rPr>
          <w:rStyle w:val="Voetnootmarkering"/>
        </w:rPr>
        <w:footnoteReference w:id="227"/>
      </w:r>
    </w:p>
    <w:p w14:paraId="2FB20643" w14:textId="1B122C6D" w:rsidR="00EC4456" w:rsidRDefault="004D6D4F" w:rsidP="00C2014F">
      <w:pPr>
        <w:pStyle w:val="Nummer"/>
        <w:numPr>
          <w:ilvl w:val="0"/>
          <w:numId w:val="0"/>
        </w:numPr>
        <w:spacing w:line="360" w:lineRule="auto"/>
      </w:pPr>
      <w:r>
        <w:t xml:space="preserve">Iedere vertrekkende passagier moet </w:t>
      </w:r>
      <w:r w:rsidR="006F53AC">
        <w:t xml:space="preserve">dus </w:t>
      </w:r>
      <w:r>
        <w:t xml:space="preserve">onderworpen worden aan een veiligheidscontrole. In het geval van vluchten naar </w:t>
      </w:r>
      <w:r w:rsidR="00346C58">
        <w:t>niet</w:t>
      </w:r>
      <w:r>
        <w:t xml:space="preserve"> </w:t>
      </w:r>
      <w:r w:rsidR="00346C58">
        <w:t xml:space="preserve">–Schengen landen kan er </w:t>
      </w:r>
      <w:r>
        <w:t xml:space="preserve">een verdiepte </w:t>
      </w:r>
      <w:r w:rsidR="00FD361B">
        <w:t xml:space="preserve">veiligheidscontrole plaats (namelijk </w:t>
      </w:r>
      <w:r>
        <w:t xml:space="preserve">tonen van paspoort, interview) waarbij gebruik wordt gemaakt van </w:t>
      </w:r>
      <w:r w:rsidR="00346C58">
        <w:t xml:space="preserve">vooraf opgestelde </w:t>
      </w:r>
      <w:r>
        <w:t>risicoanalyses</w:t>
      </w:r>
      <w:r w:rsidR="00346C58">
        <w:t xml:space="preserve"> (vb. in het kader van drugssmokkel of illegale migratie)</w:t>
      </w:r>
      <w:r>
        <w:t>. De Schiphol Group hanteert hierbij normen voor de kwaliteit en snelheid van de veiligheidscontroles.</w:t>
      </w:r>
      <w:r>
        <w:rPr>
          <w:rStyle w:val="Voetnootmarkering"/>
        </w:rPr>
        <w:footnoteReference w:id="228"/>
      </w:r>
      <w:r w:rsidR="001E5997" w:rsidRPr="001E5997">
        <w:t xml:space="preserve"> </w:t>
      </w:r>
      <w:r w:rsidR="00EC4456">
        <w:t>De maatregelen zijn onder meer het stroomlijnen en integreren van de verschillende controles (paspoort-, douane- en veiligheidscontroles). Hierdoor zal niet alleen de overlast voor de passagiers kunnen worden beperkt, maar biedt het ook de kans om de kwaliteit van de controles te verhogen. Door het gemeenschappelijk gebruik van nieuwe technieken (zoals biometrie en securityscans) kunnen de controlediensten gerichter controleren waardoor de veiligheid ook wordt verhoogd.</w:t>
      </w:r>
      <w:r w:rsidR="00EC4456">
        <w:rPr>
          <w:rStyle w:val="Voetnootmarkering"/>
        </w:rPr>
        <w:footnoteReference w:id="229"/>
      </w:r>
    </w:p>
    <w:p w14:paraId="75ED05D4" w14:textId="77777777" w:rsidR="00A73930" w:rsidRDefault="00A73930" w:rsidP="00A73930">
      <w:pPr>
        <w:widowControl w:val="0"/>
        <w:autoSpaceDE w:val="0"/>
        <w:autoSpaceDN w:val="0"/>
        <w:adjustRightInd w:val="0"/>
        <w:spacing w:line="360" w:lineRule="auto"/>
      </w:pPr>
    </w:p>
    <w:p w14:paraId="033922F6" w14:textId="177B3C3F" w:rsidR="00B3785D" w:rsidRDefault="00A00DF7">
      <w:pPr>
        <w:pStyle w:val="Afzender"/>
        <w:widowControl w:val="0"/>
        <w:autoSpaceDE w:val="0"/>
        <w:autoSpaceDN w:val="0"/>
        <w:adjustRightInd w:val="0"/>
        <w:spacing w:after="240" w:line="360" w:lineRule="auto"/>
        <w:rPr>
          <w:rFonts w:ascii="Times New Roman" w:hAnsi="Times New Roman" w:cs="Times New Roman"/>
          <w:bCs/>
          <w:sz w:val="24"/>
          <w:szCs w:val="24"/>
        </w:rPr>
      </w:pPr>
      <w:r>
        <w:rPr>
          <w:rFonts w:ascii="Times New Roman" w:hAnsi="Times New Roman" w:cs="Times New Roman"/>
          <w:bCs/>
          <w:sz w:val="24"/>
          <w:szCs w:val="24"/>
        </w:rPr>
        <w:t xml:space="preserve">In het vijfde lid van art. 52 van de </w:t>
      </w:r>
      <w:r w:rsidR="00F03429">
        <w:rPr>
          <w:rFonts w:ascii="Times New Roman" w:hAnsi="Times New Roman" w:cs="Times New Roman"/>
          <w:bCs/>
          <w:sz w:val="24"/>
          <w:szCs w:val="24"/>
        </w:rPr>
        <w:t>w</w:t>
      </w:r>
      <w:r w:rsidRPr="00106AA7">
        <w:rPr>
          <w:rFonts w:ascii="Times New Roman" w:hAnsi="Times New Roman" w:cs="Times New Roman"/>
          <w:bCs/>
          <w:sz w:val="24"/>
          <w:szCs w:val="24"/>
        </w:rPr>
        <w:t xml:space="preserve">et Wapens en Munitie </w:t>
      </w:r>
      <w:r>
        <w:rPr>
          <w:rFonts w:ascii="Times New Roman" w:hAnsi="Times New Roman" w:cs="Times New Roman"/>
          <w:bCs/>
          <w:sz w:val="24"/>
          <w:szCs w:val="24"/>
        </w:rPr>
        <w:t xml:space="preserve">staat er overigens </w:t>
      </w:r>
      <w:r w:rsidRPr="00106AA7">
        <w:rPr>
          <w:rFonts w:ascii="Times New Roman" w:hAnsi="Times New Roman" w:cs="Times New Roman"/>
          <w:bCs/>
          <w:sz w:val="24"/>
          <w:szCs w:val="24"/>
        </w:rPr>
        <w:t>dat</w:t>
      </w:r>
      <w:r>
        <w:rPr>
          <w:rFonts w:ascii="Times New Roman" w:hAnsi="Times New Roman" w:cs="Times New Roman"/>
          <w:bCs/>
          <w:sz w:val="24"/>
          <w:szCs w:val="24"/>
        </w:rPr>
        <w:t xml:space="preserve"> “</w:t>
      </w:r>
      <w:r w:rsidRPr="009470DF">
        <w:rPr>
          <w:rFonts w:ascii="Times New Roman" w:hAnsi="Times New Roman" w:cs="Times New Roman"/>
          <w:bCs/>
          <w:i/>
          <w:sz w:val="24"/>
          <w:szCs w:val="24"/>
        </w:rPr>
        <w:t>de opsporingsambtenaren alsmede andere daartoe door Onze Minister aangewezen personen zijn bevoegd een persoon die zich bevindt op een bij regeling van Onze Minister aangewezen luchthaven, te allen tijde aan zijn kleding en de verpakking van goederen, met inbegrip van reisbagage, alsmede diens vervoermiddel, te onderzoeken</w:t>
      </w:r>
      <w:r>
        <w:rPr>
          <w:rFonts w:ascii="Times New Roman" w:hAnsi="Times New Roman" w:cs="Times New Roman"/>
          <w:bCs/>
          <w:sz w:val="24"/>
          <w:szCs w:val="24"/>
        </w:rPr>
        <w:t>”</w:t>
      </w:r>
      <w:r w:rsidRPr="009470DF">
        <w:rPr>
          <w:rFonts w:ascii="Times New Roman" w:hAnsi="Times New Roman" w:cs="Times New Roman"/>
          <w:bCs/>
          <w:sz w:val="24"/>
          <w:szCs w:val="24"/>
        </w:rPr>
        <w:t>.</w:t>
      </w:r>
      <w:r>
        <w:rPr>
          <w:rFonts w:ascii="Times New Roman" w:hAnsi="Times New Roman" w:cs="Times New Roman"/>
          <w:bCs/>
          <w:sz w:val="24"/>
          <w:szCs w:val="24"/>
        </w:rPr>
        <w:t xml:space="preserve"> Hiermee wordt </w:t>
      </w:r>
      <w:r w:rsidRPr="00106AA7">
        <w:rPr>
          <w:rFonts w:ascii="Times New Roman" w:hAnsi="Times New Roman" w:cs="Times New Roman"/>
          <w:bCs/>
          <w:sz w:val="24"/>
          <w:szCs w:val="24"/>
        </w:rPr>
        <w:t xml:space="preserve">de politie of de </w:t>
      </w:r>
      <w:proofErr w:type="spellStart"/>
      <w:r w:rsidR="00CC341A">
        <w:rPr>
          <w:rFonts w:ascii="Times New Roman" w:hAnsi="Times New Roman" w:cs="Times New Roman"/>
          <w:bCs/>
          <w:sz w:val="24"/>
          <w:szCs w:val="24"/>
        </w:rPr>
        <w:lastRenderedPageBreak/>
        <w:t>KMar</w:t>
      </w:r>
      <w:proofErr w:type="spellEnd"/>
      <w:r w:rsidR="00C00825">
        <w:rPr>
          <w:rFonts w:ascii="Times New Roman" w:hAnsi="Times New Roman" w:cs="Times New Roman"/>
          <w:bCs/>
          <w:sz w:val="24"/>
          <w:szCs w:val="24"/>
        </w:rPr>
        <w:t xml:space="preserve"> </w:t>
      </w:r>
      <w:r>
        <w:rPr>
          <w:rFonts w:ascii="Times New Roman" w:hAnsi="Times New Roman" w:cs="Times New Roman"/>
          <w:bCs/>
          <w:sz w:val="24"/>
          <w:szCs w:val="24"/>
        </w:rPr>
        <w:t>bedoeld</w:t>
      </w:r>
      <w:r w:rsidRPr="00106AA7">
        <w:rPr>
          <w:rFonts w:ascii="Times New Roman" w:hAnsi="Times New Roman" w:cs="Times New Roman"/>
          <w:bCs/>
          <w:sz w:val="24"/>
          <w:szCs w:val="24"/>
        </w:rPr>
        <w:t>.</w:t>
      </w:r>
      <w:r>
        <w:rPr>
          <w:rStyle w:val="Voetnootmarkering"/>
          <w:rFonts w:ascii="Times New Roman" w:hAnsi="Times New Roman" w:cs="Times New Roman"/>
          <w:bCs/>
          <w:sz w:val="24"/>
          <w:szCs w:val="24"/>
        </w:rPr>
        <w:footnoteReference w:id="230"/>
      </w:r>
    </w:p>
    <w:p w14:paraId="6A78DE2B" w14:textId="0042838F" w:rsidR="00B3785D" w:rsidRDefault="00B3785D" w:rsidP="0096269D">
      <w:pPr>
        <w:pStyle w:val="Kop4"/>
        <w:numPr>
          <w:ilvl w:val="0"/>
          <w:numId w:val="0"/>
        </w:numPr>
      </w:pPr>
      <w:r>
        <w:t>3.2.2.2. Controle van de passagiers</w:t>
      </w:r>
    </w:p>
    <w:p w14:paraId="6EF1B028" w14:textId="77777777" w:rsidR="00B3785D" w:rsidRPr="00C13943" w:rsidRDefault="00B3785D" w:rsidP="0096269D">
      <w:pPr>
        <w:pStyle w:val="Nummer"/>
        <w:numPr>
          <w:ilvl w:val="0"/>
          <w:numId w:val="0"/>
        </w:numPr>
      </w:pPr>
    </w:p>
    <w:p w14:paraId="5ABB3075" w14:textId="657E663E" w:rsidR="00A928FC" w:rsidRDefault="00CA4B91" w:rsidP="003E566F">
      <w:pPr>
        <w:pStyle w:val="Afzender"/>
        <w:widowControl w:val="0"/>
        <w:autoSpaceDE w:val="0"/>
        <w:autoSpaceDN w:val="0"/>
        <w:adjustRightInd w:val="0"/>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In 2004 werd er door de Minister van Veiligheid en Justitie bodyscanners geplaatst in Schiphol. Nederland was hiermee het </w:t>
      </w:r>
      <w:r w:rsidRPr="00CA4B91">
        <w:rPr>
          <w:rFonts w:ascii="Times New Roman" w:hAnsi="Times New Roman" w:cs="Times New Roman"/>
          <w:sz w:val="24"/>
          <w:szCs w:val="24"/>
        </w:rPr>
        <w:t xml:space="preserve">eerste </w:t>
      </w:r>
      <w:r>
        <w:rPr>
          <w:rFonts w:ascii="Times New Roman" w:hAnsi="Times New Roman" w:cs="Times New Roman"/>
          <w:sz w:val="24"/>
          <w:szCs w:val="24"/>
        </w:rPr>
        <w:t xml:space="preserve">land in Europa </w:t>
      </w:r>
      <w:r w:rsidRPr="00CA4B91">
        <w:rPr>
          <w:rFonts w:ascii="Times New Roman" w:hAnsi="Times New Roman" w:cs="Times New Roman"/>
          <w:sz w:val="24"/>
          <w:szCs w:val="24"/>
        </w:rPr>
        <w:t xml:space="preserve">die de stap </w:t>
      </w:r>
      <w:r>
        <w:rPr>
          <w:rFonts w:ascii="Times New Roman" w:hAnsi="Times New Roman" w:cs="Times New Roman"/>
          <w:sz w:val="24"/>
          <w:szCs w:val="24"/>
        </w:rPr>
        <w:t>zette</w:t>
      </w:r>
      <w:r w:rsidRPr="00CA4B91">
        <w:rPr>
          <w:rFonts w:ascii="Times New Roman" w:hAnsi="Times New Roman" w:cs="Times New Roman"/>
          <w:sz w:val="24"/>
          <w:szCs w:val="24"/>
        </w:rPr>
        <w:t xml:space="preserve"> om de toestellen in te zetten op </w:t>
      </w:r>
      <w:r>
        <w:rPr>
          <w:rFonts w:ascii="Times New Roman" w:hAnsi="Times New Roman" w:cs="Times New Roman"/>
          <w:sz w:val="24"/>
          <w:szCs w:val="24"/>
        </w:rPr>
        <w:t>de</w:t>
      </w:r>
      <w:r w:rsidRPr="00CA4B91">
        <w:rPr>
          <w:rFonts w:ascii="Times New Roman" w:hAnsi="Times New Roman" w:cs="Times New Roman"/>
          <w:sz w:val="24"/>
          <w:szCs w:val="24"/>
        </w:rPr>
        <w:t xml:space="preserve"> luchthav</w:t>
      </w:r>
      <w:r>
        <w:rPr>
          <w:rFonts w:ascii="Times New Roman" w:hAnsi="Times New Roman" w:cs="Times New Roman"/>
          <w:sz w:val="24"/>
          <w:szCs w:val="24"/>
        </w:rPr>
        <w:t xml:space="preserve">en. </w:t>
      </w:r>
      <w:r w:rsidR="001D69AD">
        <w:rPr>
          <w:rFonts w:ascii="Times New Roman" w:hAnsi="Times New Roman" w:cs="Times New Roman"/>
          <w:sz w:val="24"/>
          <w:szCs w:val="24"/>
        </w:rPr>
        <w:t xml:space="preserve">Dit </w:t>
      </w:r>
      <w:r w:rsidR="001D69AD" w:rsidRPr="001D69AD">
        <w:rPr>
          <w:rFonts w:ascii="Times New Roman" w:hAnsi="Times New Roman" w:cs="Times New Roman"/>
          <w:sz w:val="24"/>
          <w:szCs w:val="24"/>
        </w:rPr>
        <w:t xml:space="preserve">apparaat </w:t>
      </w:r>
      <w:r w:rsidR="001D69AD">
        <w:rPr>
          <w:rFonts w:ascii="Times New Roman" w:hAnsi="Times New Roman" w:cs="Times New Roman"/>
          <w:sz w:val="24"/>
          <w:szCs w:val="24"/>
        </w:rPr>
        <w:t xml:space="preserve">werkt met </w:t>
      </w:r>
      <w:r w:rsidR="001D69AD" w:rsidRPr="001D69AD">
        <w:rPr>
          <w:rFonts w:ascii="Times New Roman" w:hAnsi="Times New Roman" w:cs="Times New Roman"/>
          <w:sz w:val="24"/>
          <w:szCs w:val="24"/>
        </w:rPr>
        <w:t xml:space="preserve">behulp van </w:t>
      </w:r>
      <w:r w:rsidR="001D69AD">
        <w:rPr>
          <w:rFonts w:ascii="Times New Roman" w:hAnsi="Times New Roman" w:cs="Times New Roman"/>
          <w:sz w:val="24"/>
          <w:szCs w:val="24"/>
        </w:rPr>
        <w:t xml:space="preserve">de </w:t>
      </w:r>
      <w:r w:rsidR="001D69AD" w:rsidRPr="001D69AD">
        <w:rPr>
          <w:rFonts w:ascii="Times New Roman" w:hAnsi="Times New Roman" w:cs="Times New Roman"/>
          <w:sz w:val="24"/>
          <w:szCs w:val="24"/>
        </w:rPr>
        <w:t xml:space="preserve">millimeter-wave-technologie </w:t>
      </w:r>
      <w:r w:rsidR="001D69AD">
        <w:rPr>
          <w:rFonts w:ascii="Times New Roman" w:hAnsi="Times New Roman" w:cs="Times New Roman"/>
          <w:sz w:val="24"/>
          <w:szCs w:val="24"/>
        </w:rPr>
        <w:t xml:space="preserve">die </w:t>
      </w:r>
      <w:r w:rsidR="001D69AD" w:rsidRPr="001D69AD">
        <w:rPr>
          <w:rFonts w:ascii="Times New Roman" w:hAnsi="Times New Roman" w:cs="Times New Roman"/>
          <w:sz w:val="24"/>
          <w:szCs w:val="24"/>
        </w:rPr>
        <w:t>een scan maakt van de buitenkant van het lichaam.</w:t>
      </w:r>
      <w:r w:rsidR="001D69AD">
        <w:rPr>
          <w:rFonts w:ascii="Times New Roman" w:hAnsi="Times New Roman" w:cs="Times New Roman"/>
          <w:sz w:val="24"/>
          <w:szCs w:val="24"/>
        </w:rPr>
        <w:t xml:space="preserve"> De passagier moet in een cabi</w:t>
      </w:r>
      <w:r w:rsidR="001D69AD" w:rsidRPr="001D69AD">
        <w:rPr>
          <w:rFonts w:ascii="Times New Roman" w:hAnsi="Times New Roman" w:cs="Times New Roman"/>
          <w:sz w:val="24"/>
          <w:szCs w:val="24"/>
        </w:rPr>
        <w:t xml:space="preserve">ne stappen en zijn armen drie seconden boven zijn hoofd houden. Op een beeldscherm zien </w:t>
      </w:r>
      <w:r w:rsidR="001D69AD">
        <w:rPr>
          <w:rFonts w:ascii="Times New Roman" w:hAnsi="Times New Roman" w:cs="Times New Roman"/>
          <w:sz w:val="24"/>
          <w:szCs w:val="24"/>
        </w:rPr>
        <w:t>de bewakingsagenten vervolgens</w:t>
      </w:r>
      <w:r w:rsidR="001D69AD" w:rsidRPr="001D69AD">
        <w:rPr>
          <w:rFonts w:ascii="Times New Roman" w:hAnsi="Times New Roman" w:cs="Times New Roman"/>
          <w:sz w:val="24"/>
          <w:szCs w:val="24"/>
        </w:rPr>
        <w:t xml:space="preserve"> objecten op het lichaam. Op die plaatsen kunnen passagiers vervolgens worden gefouilleerd.</w:t>
      </w:r>
      <w:r w:rsidR="001D69AD">
        <w:rPr>
          <w:rStyle w:val="Voetnootmarkering"/>
          <w:rFonts w:ascii="Times New Roman" w:hAnsi="Times New Roman" w:cs="Times New Roman"/>
          <w:sz w:val="24"/>
          <w:szCs w:val="24"/>
        </w:rPr>
        <w:footnoteReference w:id="231"/>
      </w:r>
      <w:r w:rsidR="001D69AD">
        <w:rPr>
          <w:rFonts w:ascii="Times New Roman" w:hAnsi="Times New Roman" w:cs="Times New Roman"/>
          <w:sz w:val="24"/>
          <w:szCs w:val="24"/>
        </w:rPr>
        <w:t xml:space="preserve"> </w:t>
      </w:r>
      <w:r w:rsidRPr="00CA4B91">
        <w:rPr>
          <w:rFonts w:ascii="Times New Roman" w:hAnsi="Times New Roman" w:cs="Times New Roman"/>
          <w:sz w:val="24"/>
          <w:szCs w:val="24"/>
        </w:rPr>
        <w:t xml:space="preserve">Het grote voordeel van een </w:t>
      </w:r>
      <w:r>
        <w:rPr>
          <w:rFonts w:ascii="Times New Roman" w:hAnsi="Times New Roman" w:cs="Times New Roman"/>
          <w:sz w:val="24"/>
          <w:szCs w:val="24"/>
        </w:rPr>
        <w:t xml:space="preserve">bodyscanner </w:t>
      </w:r>
      <w:r w:rsidRPr="00CA4B91">
        <w:rPr>
          <w:rFonts w:ascii="Times New Roman" w:hAnsi="Times New Roman" w:cs="Times New Roman"/>
          <w:sz w:val="24"/>
          <w:szCs w:val="24"/>
        </w:rPr>
        <w:t>in vergelijking met een fysieke controle, is dat de scan op eenvoudi</w:t>
      </w:r>
      <w:r>
        <w:rPr>
          <w:rFonts w:ascii="Times New Roman" w:hAnsi="Times New Roman" w:cs="Times New Roman"/>
          <w:sz w:val="24"/>
          <w:szCs w:val="24"/>
        </w:rPr>
        <w:t>ge wijze kan vaststellen of de passagier drugs in het lichaam heeft. Bij onschuldige passagiers is er dan vervolgens geen verdere lichamelijke controle</w:t>
      </w:r>
      <w:r w:rsidR="001D69AD">
        <w:rPr>
          <w:rFonts w:ascii="Times New Roman" w:hAnsi="Times New Roman" w:cs="Times New Roman"/>
          <w:sz w:val="24"/>
          <w:szCs w:val="24"/>
        </w:rPr>
        <w:t xml:space="preserve"> </w:t>
      </w:r>
      <w:r>
        <w:rPr>
          <w:rFonts w:ascii="Times New Roman" w:hAnsi="Times New Roman" w:cs="Times New Roman"/>
          <w:sz w:val="24"/>
          <w:szCs w:val="24"/>
        </w:rPr>
        <w:t>nodig.</w:t>
      </w:r>
      <w:r>
        <w:rPr>
          <w:rStyle w:val="Voetnootmarkering"/>
          <w:rFonts w:ascii="Times New Roman" w:hAnsi="Times New Roman" w:cs="Times New Roman"/>
          <w:sz w:val="24"/>
          <w:szCs w:val="24"/>
        </w:rPr>
        <w:footnoteReference w:id="232"/>
      </w:r>
      <w:r w:rsidR="001D69AD">
        <w:rPr>
          <w:rFonts w:ascii="Times New Roman" w:hAnsi="Times New Roman" w:cs="Times New Roman"/>
          <w:sz w:val="24"/>
          <w:szCs w:val="24"/>
        </w:rPr>
        <w:t xml:space="preserve"> Passagiers kunnen deze controle weigeren. Toch worden de passagiers in </w:t>
      </w:r>
      <w:r w:rsidR="001D69AD" w:rsidRPr="001D69AD">
        <w:rPr>
          <w:rFonts w:ascii="Times New Roman" w:hAnsi="Times New Roman" w:cs="Times New Roman"/>
          <w:sz w:val="24"/>
          <w:szCs w:val="24"/>
        </w:rPr>
        <w:t xml:space="preserve">Schiphol </w:t>
      </w:r>
      <w:r w:rsidR="001D69AD">
        <w:rPr>
          <w:rFonts w:ascii="Times New Roman" w:hAnsi="Times New Roman" w:cs="Times New Roman"/>
          <w:sz w:val="24"/>
          <w:szCs w:val="24"/>
        </w:rPr>
        <w:t xml:space="preserve">automatisch door het apparaat </w:t>
      </w:r>
      <w:r w:rsidR="00430032">
        <w:rPr>
          <w:rFonts w:ascii="Times New Roman" w:hAnsi="Times New Roman" w:cs="Times New Roman"/>
          <w:sz w:val="24"/>
          <w:szCs w:val="24"/>
        </w:rPr>
        <w:t>gecontroleerd</w:t>
      </w:r>
      <w:r w:rsidR="001D69AD">
        <w:rPr>
          <w:rFonts w:ascii="Times New Roman" w:hAnsi="Times New Roman" w:cs="Times New Roman"/>
          <w:sz w:val="24"/>
          <w:szCs w:val="24"/>
        </w:rPr>
        <w:t>. Wie dus weigert, moet</w:t>
      </w:r>
      <w:r w:rsidR="001D69AD" w:rsidRPr="001D69AD">
        <w:rPr>
          <w:rFonts w:ascii="Times New Roman" w:hAnsi="Times New Roman" w:cs="Times New Roman"/>
          <w:sz w:val="24"/>
          <w:szCs w:val="24"/>
        </w:rPr>
        <w:t xml:space="preserve"> een 100-procentscontrole</w:t>
      </w:r>
      <w:r w:rsidR="001D69AD">
        <w:rPr>
          <w:rFonts w:ascii="Times New Roman" w:hAnsi="Times New Roman" w:cs="Times New Roman"/>
          <w:sz w:val="24"/>
          <w:szCs w:val="24"/>
        </w:rPr>
        <w:t xml:space="preserve"> </w:t>
      </w:r>
      <w:r w:rsidR="003073F8">
        <w:rPr>
          <w:rFonts w:ascii="Times New Roman" w:hAnsi="Times New Roman" w:cs="Times New Roman"/>
          <w:sz w:val="24"/>
          <w:szCs w:val="24"/>
        </w:rPr>
        <w:t xml:space="preserve">(fouillering) </w:t>
      </w:r>
      <w:r w:rsidR="001D69AD">
        <w:rPr>
          <w:rFonts w:ascii="Times New Roman" w:hAnsi="Times New Roman" w:cs="Times New Roman"/>
          <w:sz w:val="24"/>
          <w:szCs w:val="24"/>
        </w:rPr>
        <w:t xml:space="preserve">ondergaan. </w:t>
      </w:r>
      <w:r w:rsidR="003E566F">
        <w:rPr>
          <w:rFonts w:ascii="Times New Roman" w:hAnsi="Times New Roman" w:cs="Times New Roman"/>
          <w:sz w:val="24"/>
          <w:szCs w:val="24"/>
        </w:rPr>
        <w:t xml:space="preserve">Het nadeel is dat deze </w:t>
      </w:r>
      <w:r w:rsidR="003E566F" w:rsidRPr="003E566F">
        <w:rPr>
          <w:rFonts w:ascii="Times New Roman" w:hAnsi="Times New Roman" w:cs="Times New Roman"/>
          <w:sz w:val="24"/>
          <w:szCs w:val="24"/>
        </w:rPr>
        <w:t>scanner</w:t>
      </w:r>
      <w:r w:rsidR="003E566F">
        <w:rPr>
          <w:rFonts w:ascii="Times New Roman" w:hAnsi="Times New Roman" w:cs="Times New Roman"/>
          <w:sz w:val="24"/>
          <w:szCs w:val="24"/>
        </w:rPr>
        <w:t xml:space="preserve"> niet v</w:t>
      </w:r>
      <w:r w:rsidR="003E566F" w:rsidRPr="003E566F">
        <w:rPr>
          <w:rFonts w:ascii="Times New Roman" w:hAnsi="Times New Roman" w:cs="Times New Roman"/>
          <w:sz w:val="24"/>
          <w:szCs w:val="24"/>
        </w:rPr>
        <w:t>oorwerpen die</w:t>
      </w:r>
      <w:r w:rsidR="002C065A">
        <w:rPr>
          <w:rFonts w:ascii="Times New Roman" w:hAnsi="Times New Roman" w:cs="Times New Roman"/>
          <w:sz w:val="24"/>
          <w:szCs w:val="24"/>
        </w:rPr>
        <w:t xml:space="preserve"> zijn ingeslikt of ingebracht in lichaamsholtes </w:t>
      </w:r>
      <w:r w:rsidR="003E566F">
        <w:rPr>
          <w:rFonts w:ascii="Times New Roman" w:hAnsi="Times New Roman" w:cs="Times New Roman"/>
          <w:sz w:val="24"/>
          <w:szCs w:val="24"/>
        </w:rPr>
        <w:t>kan detecteren</w:t>
      </w:r>
      <w:r w:rsidR="003E566F" w:rsidRPr="003E566F">
        <w:rPr>
          <w:rFonts w:ascii="Times New Roman" w:hAnsi="Times New Roman" w:cs="Times New Roman"/>
          <w:sz w:val="24"/>
          <w:szCs w:val="24"/>
        </w:rPr>
        <w:t xml:space="preserve">. </w:t>
      </w:r>
      <w:r w:rsidR="003E566F">
        <w:rPr>
          <w:rFonts w:ascii="Times New Roman" w:hAnsi="Times New Roman" w:cs="Times New Roman"/>
          <w:sz w:val="24"/>
          <w:szCs w:val="24"/>
        </w:rPr>
        <w:t>Als</w:t>
      </w:r>
      <w:r w:rsidR="003E566F" w:rsidRPr="003E566F">
        <w:rPr>
          <w:rFonts w:ascii="Times New Roman" w:hAnsi="Times New Roman" w:cs="Times New Roman"/>
          <w:sz w:val="24"/>
          <w:szCs w:val="24"/>
        </w:rPr>
        <w:t xml:space="preserve"> de scanner niet door</w:t>
      </w:r>
      <w:r w:rsidR="003E566F">
        <w:rPr>
          <w:rFonts w:ascii="Times New Roman" w:hAnsi="Times New Roman" w:cs="Times New Roman"/>
          <w:sz w:val="24"/>
          <w:szCs w:val="24"/>
        </w:rPr>
        <w:t>heen</w:t>
      </w:r>
      <w:r w:rsidR="003E566F" w:rsidRPr="003E566F">
        <w:rPr>
          <w:rFonts w:ascii="Times New Roman" w:hAnsi="Times New Roman" w:cs="Times New Roman"/>
          <w:sz w:val="24"/>
          <w:szCs w:val="24"/>
        </w:rPr>
        <w:t xml:space="preserve"> bepaalde materialen op het lichaam </w:t>
      </w:r>
      <w:r w:rsidR="003E566F">
        <w:rPr>
          <w:rFonts w:ascii="Times New Roman" w:hAnsi="Times New Roman" w:cs="Times New Roman"/>
          <w:sz w:val="24"/>
          <w:szCs w:val="24"/>
        </w:rPr>
        <w:t>kan</w:t>
      </w:r>
      <w:r w:rsidR="003E566F" w:rsidRPr="003E566F">
        <w:rPr>
          <w:rFonts w:ascii="Times New Roman" w:hAnsi="Times New Roman" w:cs="Times New Roman"/>
          <w:sz w:val="24"/>
          <w:szCs w:val="24"/>
        </w:rPr>
        <w:t xml:space="preserve"> dringen, dan gaat er een alarm af en volg</w:t>
      </w:r>
      <w:r w:rsidR="003E566F">
        <w:rPr>
          <w:rFonts w:ascii="Times New Roman" w:hAnsi="Times New Roman" w:cs="Times New Roman"/>
          <w:sz w:val="24"/>
          <w:szCs w:val="24"/>
        </w:rPr>
        <w:t xml:space="preserve">t fouillering. In </w:t>
      </w:r>
      <w:r w:rsidR="003E566F" w:rsidRPr="003E566F">
        <w:rPr>
          <w:rFonts w:ascii="Times New Roman" w:hAnsi="Times New Roman" w:cs="Times New Roman"/>
          <w:sz w:val="24"/>
          <w:szCs w:val="24"/>
        </w:rPr>
        <w:t xml:space="preserve">Schiphol </w:t>
      </w:r>
      <w:r w:rsidR="003E566F">
        <w:rPr>
          <w:rFonts w:ascii="Times New Roman" w:hAnsi="Times New Roman" w:cs="Times New Roman"/>
          <w:sz w:val="24"/>
          <w:szCs w:val="24"/>
        </w:rPr>
        <w:t>maakt</w:t>
      </w:r>
      <w:r w:rsidR="002C5C2D">
        <w:rPr>
          <w:rFonts w:ascii="Times New Roman" w:hAnsi="Times New Roman" w:cs="Times New Roman"/>
          <w:sz w:val="24"/>
          <w:szCs w:val="24"/>
        </w:rPr>
        <w:t>e</w:t>
      </w:r>
      <w:r w:rsidR="003E566F">
        <w:rPr>
          <w:rFonts w:ascii="Times New Roman" w:hAnsi="Times New Roman" w:cs="Times New Roman"/>
          <w:sz w:val="24"/>
          <w:szCs w:val="24"/>
        </w:rPr>
        <w:t xml:space="preserve"> men </w:t>
      </w:r>
      <w:r w:rsidR="002C5C2D">
        <w:rPr>
          <w:rFonts w:ascii="Times New Roman" w:hAnsi="Times New Roman" w:cs="Times New Roman"/>
          <w:sz w:val="24"/>
          <w:szCs w:val="24"/>
        </w:rPr>
        <w:t xml:space="preserve">daarom </w:t>
      </w:r>
      <w:r w:rsidR="00346C58">
        <w:rPr>
          <w:rFonts w:ascii="Times New Roman" w:hAnsi="Times New Roman" w:cs="Times New Roman"/>
          <w:sz w:val="24"/>
          <w:szCs w:val="24"/>
        </w:rPr>
        <w:t>eveneens</w:t>
      </w:r>
      <w:r w:rsidR="003E566F">
        <w:rPr>
          <w:rFonts w:ascii="Times New Roman" w:hAnsi="Times New Roman" w:cs="Times New Roman"/>
          <w:sz w:val="24"/>
          <w:szCs w:val="24"/>
        </w:rPr>
        <w:t xml:space="preserve"> gebruik van scanners met</w:t>
      </w:r>
      <w:r w:rsidR="003E566F" w:rsidRPr="003E566F">
        <w:rPr>
          <w:rFonts w:ascii="Times New Roman" w:hAnsi="Times New Roman" w:cs="Times New Roman"/>
          <w:sz w:val="24"/>
          <w:szCs w:val="24"/>
        </w:rPr>
        <w:t xml:space="preserve"> röntgenstraling</w:t>
      </w:r>
      <w:r w:rsidR="003E566F">
        <w:rPr>
          <w:rFonts w:ascii="Times New Roman" w:hAnsi="Times New Roman" w:cs="Times New Roman"/>
          <w:sz w:val="24"/>
          <w:szCs w:val="24"/>
        </w:rPr>
        <w:t xml:space="preserve">. </w:t>
      </w:r>
      <w:r w:rsidR="00346C58">
        <w:rPr>
          <w:rFonts w:ascii="Times New Roman" w:hAnsi="Times New Roman" w:cs="Times New Roman"/>
          <w:sz w:val="24"/>
          <w:szCs w:val="24"/>
        </w:rPr>
        <w:t xml:space="preserve">Hiermee </w:t>
      </w:r>
      <w:r w:rsidR="00346C58" w:rsidRPr="00346C58">
        <w:rPr>
          <w:rFonts w:ascii="Times New Roman" w:hAnsi="Times New Roman" w:cs="Times New Roman"/>
          <w:sz w:val="24"/>
          <w:szCs w:val="24"/>
        </w:rPr>
        <w:t xml:space="preserve">houdt </w:t>
      </w:r>
      <w:r w:rsidR="00346C58">
        <w:rPr>
          <w:rFonts w:ascii="Times New Roman" w:hAnsi="Times New Roman" w:cs="Times New Roman"/>
          <w:sz w:val="24"/>
          <w:szCs w:val="24"/>
        </w:rPr>
        <w:t xml:space="preserve">men </w:t>
      </w:r>
      <w:r w:rsidR="00346C58" w:rsidRPr="00346C58">
        <w:rPr>
          <w:rFonts w:ascii="Times New Roman" w:hAnsi="Times New Roman" w:cs="Times New Roman"/>
          <w:sz w:val="24"/>
          <w:szCs w:val="24"/>
        </w:rPr>
        <w:t xml:space="preserve">de mogelijkheid open </w:t>
      </w:r>
      <w:r w:rsidR="00346C58">
        <w:rPr>
          <w:rFonts w:ascii="Times New Roman" w:hAnsi="Times New Roman" w:cs="Times New Roman"/>
          <w:sz w:val="24"/>
          <w:szCs w:val="24"/>
        </w:rPr>
        <w:t xml:space="preserve">om verdachte </w:t>
      </w:r>
      <w:r w:rsidR="00346C58" w:rsidRPr="00346C58">
        <w:rPr>
          <w:rFonts w:ascii="Times New Roman" w:hAnsi="Times New Roman" w:cs="Times New Roman"/>
          <w:sz w:val="24"/>
          <w:szCs w:val="24"/>
        </w:rPr>
        <w:t>passagiers die wel door de bodyscanner zijn gekomen ook een röntgenscan te laten ondergaan</w:t>
      </w:r>
      <w:r w:rsidR="00346C58">
        <w:rPr>
          <w:rFonts w:ascii="Times New Roman" w:hAnsi="Times New Roman" w:cs="Times New Roman"/>
          <w:sz w:val="24"/>
          <w:szCs w:val="24"/>
        </w:rPr>
        <w:t xml:space="preserve">. </w:t>
      </w:r>
      <w:r w:rsidR="003E566F">
        <w:rPr>
          <w:rFonts w:ascii="Times New Roman" w:hAnsi="Times New Roman" w:cs="Times New Roman"/>
          <w:sz w:val="24"/>
          <w:szCs w:val="24"/>
        </w:rPr>
        <w:t>Dit systeem detecteert</w:t>
      </w:r>
      <w:r w:rsidR="003E566F" w:rsidRPr="003E566F">
        <w:rPr>
          <w:rFonts w:ascii="Times New Roman" w:hAnsi="Times New Roman" w:cs="Times New Roman"/>
          <w:sz w:val="24"/>
          <w:szCs w:val="24"/>
        </w:rPr>
        <w:t xml:space="preserve"> </w:t>
      </w:r>
      <w:r w:rsidR="00346C58">
        <w:rPr>
          <w:rFonts w:ascii="Times New Roman" w:hAnsi="Times New Roman" w:cs="Times New Roman"/>
          <w:sz w:val="24"/>
          <w:szCs w:val="24"/>
        </w:rPr>
        <w:t xml:space="preserve">overigens </w:t>
      </w:r>
      <w:r w:rsidR="003E566F">
        <w:rPr>
          <w:rFonts w:ascii="Times New Roman" w:hAnsi="Times New Roman" w:cs="Times New Roman"/>
          <w:sz w:val="24"/>
          <w:szCs w:val="24"/>
        </w:rPr>
        <w:t xml:space="preserve">wel </w:t>
      </w:r>
      <w:r w:rsidR="003E566F" w:rsidRPr="003E566F">
        <w:rPr>
          <w:rFonts w:ascii="Times New Roman" w:hAnsi="Times New Roman" w:cs="Times New Roman"/>
          <w:sz w:val="24"/>
          <w:szCs w:val="24"/>
        </w:rPr>
        <w:t>voorwerpen ín het lichaam.</w:t>
      </w:r>
      <w:r w:rsidR="003E566F">
        <w:rPr>
          <w:rStyle w:val="Voetnootmarkering"/>
          <w:rFonts w:ascii="Times New Roman" w:hAnsi="Times New Roman" w:cs="Times New Roman"/>
          <w:sz w:val="24"/>
          <w:szCs w:val="24"/>
        </w:rPr>
        <w:footnoteReference w:id="233"/>
      </w:r>
      <w:r w:rsidR="00346C58">
        <w:rPr>
          <w:rFonts w:ascii="Times New Roman" w:hAnsi="Times New Roman" w:cs="Times New Roman"/>
          <w:sz w:val="24"/>
          <w:szCs w:val="24"/>
        </w:rPr>
        <w:t xml:space="preserve"> </w:t>
      </w:r>
      <w:r w:rsidR="002C5C2D">
        <w:rPr>
          <w:rFonts w:ascii="Times New Roman" w:hAnsi="Times New Roman" w:cs="Times New Roman"/>
          <w:sz w:val="24"/>
          <w:szCs w:val="24"/>
        </w:rPr>
        <w:t xml:space="preserve">Sinds 2015 </w:t>
      </w:r>
      <w:r w:rsidR="002C5C2D" w:rsidRPr="002C5C2D">
        <w:rPr>
          <w:rFonts w:ascii="Times New Roman" w:hAnsi="Times New Roman" w:cs="Times New Roman"/>
          <w:sz w:val="24"/>
          <w:szCs w:val="24"/>
        </w:rPr>
        <w:t xml:space="preserve">moet </w:t>
      </w:r>
      <w:r w:rsidR="002C5C2D">
        <w:rPr>
          <w:rFonts w:ascii="Times New Roman" w:hAnsi="Times New Roman" w:cs="Times New Roman"/>
          <w:sz w:val="24"/>
          <w:szCs w:val="24"/>
        </w:rPr>
        <w:t xml:space="preserve">iedereen door een </w:t>
      </w:r>
      <w:r w:rsidR="002C5C2D" w:rsidRPr="002C5C2D">
        <w:rPr>
          <w:rFonts w:ascii="Times New Roman" w:hAnsi="Times New Roman" w:cs="Times New Roman"/>
          <w:i/>
          <w:sz w:val="24"/>
          <w:szCs w:val="24"/>
        </w:rPr>
        <w:t>“security scan”.</w:t>
      </w:r>
      <w:r w:rsidR="002C5C2D" w:rsidRPr="002C5C2D">
        <w:rPr>
          <w:rFonts w:ascii="Times New Roman" w:hAnsi="Times New Roman" w:cs="Times New Roman"/>
          <w:sz w:val="24"/>
          <w:szCs w:val="24"/>
        </w:rPr>
        <w:t xml:space="preserve"> Dit is een screeningstechnologie waarbij de beelden geanalyseerd worden door een computer</w:t>
      </w:r>
      <w:r w:rsidR="002C5C2D">
        <w:rPr>
          <w:rFonts w:ascii="Times New Roman" w:hAnsi="Times New Roman" w:cs="Times New Roman"/>
          <w:sz w:val="24"/>
          <w:szCs w:val="24"/>
        </w:rPr>
        <w:t xml:space="preserve"> in plaats van een luchthavenmedewerker</w:t>
      </w:r>
      <w:r w:rsidR="008165C8">
        <w:rPr>
          <w:rFonts w:ascii="Times New Roman" w:hAnsi="Times New Roman" w:cs="Times New Roman"/>
          <w:sz w:val="24"/>
          <w:szCs w:val="24"/>
        </w:rPr>
        <w:t>, op deze manier wordt de privacy gewaarborgd</w:t>
      </w:r>
      <w:r w:rsidR="002C5C2D" w:rsidRPr="002C5C2D">
        <w:rPr>
          <w:rFonts w:ascii="Times New Roman" w:hAnsi="Times New Roman" w:cs="Times New Roman"/>
          <w:sz w:val="24"/>
          <w:szCs w:val="24"/>
        </w:rPr>
        <w:t xml:space="preserve">. Hierbij wordt </w:t>
      </w:r>
      <w:r w:rsidR="002C5C2D">
        <w:rPr>
          <w:rFonts w:ascii="Times New Roman" w:hAnsi="Times New Roman" w:cs="Times New Roman"/>
          <w:sz w:val="24"/>
          <w:szCs w:val="24"/>
        </w:rPr>
        <w:t xml:space="preserve">eveneens </w:t>
      </w:r>
      <w:r w:rsidR="002C5C2D" w:rsidRPr="002C5C2D">
        <w:rPr>
          <w:rFonts w:ascii="Times New Roman" w:hAnsi="Times New Roman" w:cs="Times New Roman"/>
          <w:sz w:val="24"/>
          <w:szCs w:val="24"/>
        </w:rPr>
        <w:t xml:space="preserve">gebruik gemaakt van </w:t>
      </w:r>
      <w:r w:rsidR="002C5C2D">
        <w:rPr>
          <w:rFonts w:ascii="Times New Roman" w:hAnsi="Times New Roman" w:cs="Times New Roman"/>
          <w:sz w:val="24"/>
          <w:szCs w:val="24"/>
        </w:rPr>
        <w:t>de millimeter wave-technologie</w:t>
      </w:r>
      <w:r w:rsidR="002C5C2D" w:rsidRPr="002C5C2D">
        <w:rPr>
          <w:rFonts w:ascii="Times New Roman" w:hAnsi="Times New Roman" w:cs="Times New Roman"/>
          <w:sz w:val="24"/>
          <w:szCs w:val="24"/>
        </w:rPr>
        <w:t xml:space="preserve">. De </w:t>
      </w:r>
      <w:r w:rsidR="002C5C2D">
        <w:rPr>
          <w:rFonts w:ascii="Times New Roman" w:hAnsi="Times New Roman" w:cs="Times New Roman"/>
          <w:sz w:val="24"/>
          <w:szCs w:val="24"/>
        </w:rPr>
        <w:t>“</w:t>
      </w:r>
      <w:r w:rsidR="002C5C2D" w:rsidRPr="002C5C2D">
        <w:rPr>
          <w:rFonts w:ascii="Times New Roman" w:hAnsi="Times New Roman" w:cs="Times New Roman"/>
          <w:i/>
          <w:sz w:val="24"/>
          <w:szCs w:val="24"/>
        </w:rPr>
        <w:t>security scan”</w:t>
      </w:r>
      <w:r w:rsidR="002C5C2D" w:rsidRPr="002C5C2D">
        <w:rPr>
          <w:rFonts w:ascii="Times New Roman" w:hAnsi="Times New Roman" w:cs="Times New Roman"/>
          <w:sz w:val="24"/>
          <w:szCs w:val="24"/>
        </w:rPr>
        <w:t xml:space="preserve"> is anders dan de bodyscan, die door de douane op de luchthaven alleen bij de 100 procent</w:t>
      </w:r>
      <w:r w:rsidR="002C5C2D">
        <w:rPr>
          <w:rFonts w:ascii="Times New Roman" w:hAnsi="Times New Roman" w:cs="Times New Roman"/>
          <w:sz w:val="24"/>
          <w:szCs w:val="24"/>
        </w:rPr>
        <w:t xml:space="preserve">- </w:t>
      </w:r>
      <w:r w:rsidR="002C5C2D" w:rsidRPr="002C5C2D">
        <w:rPr>
          <w:rFonts w:ascii="Times New Roman" w:hAnsi="Times New Roman" w:cs="Times New Roman"/>
          <w:sz w:val="24"/>
          <w:szCs w:val="24"/>
        </w:rPr>
        <w:t>controles wordt gebru</w:t>
      </w:r>
      <w:r w:rsidR="002C5C2D">
        <w:rPr>
          <w:rFonts w:ascii="Times New Roman" w:hAnsi="Times New Roman" w:cs="Times New Roman"/>
          <w:sz w:val="24"/>
          <w:szCs w:val="24"/>
        </w:rPr>
        <w:t>ikt.</w:t>
      </w:r>
      <w:r w:rsidR="002C5C2D">
        <w:rPr>
          <w:rStyle w:val="Voetnootmarkering"/>
          <w:rFonts w:ascii="Times New Roman" w:hAnsi="Times New Roman" w:cs="Times New Roman"/>
          <w:sz w:val="24"/>
          <w:szCs w:val="24"/>
        </w:rPr>
        <w:footnoteReference w:id="234"/>
      </w:r>
    </w:p>
    <w:p w14:paraId="28F84B0F" w14:textId="4D797400" w:rsidR="00B3785D" w:rsidRPr="0096269D" w:rsidRDefault="00B3785D" w:rsidP="003E566F">
      <w:pPr>
        <w:pStyle w:val="Afzender"/>
        <w:widowControl w:val="0"/>
        <w:autoSpaceDE w:val="0"/>
        <w:autoSpaceDN w:val="0"/>
        <w:adjustRightInd w:val="0"/>
        <w:spacing w:after="240" w:line="360" w:lineRule="auto"/>
        <w:rPr>
          <w:rFonts w:ascii="Times New Roman" w:hAnsi="Times New Roman" w:cs="Times New Roman"/>
          <w:sz w:val="24"/>
          <w:szCs w:val="24"/>
        </w:rPr>
      </w:pPr>
      <w:r w:rsidRPr="00885BA2">
        <w:rPr>
          <w:rFonts w:ascii="Times New Roman" w:hAnsi="Times New Roman" w:cs="Times New Roman"/>
          <w:sz w:val="24"/>
          <w:szCs w:val="24"/>
        </w:rPr>
        <w:lastRenderedPageBreak/>
        <w:t>In artik</w:t>
      </w:r>
      <w:r>
        <w:rPr>
          <w:rFonts w:ascii="Times New Roman" w:hAnsi="Times New Roman" w:cs="Times New Roman"/>
          <w:sz w:val="24"/>
          <w:szCs w:val="24"/>
        </w:rPr>
        <w:t>e</w:t>
      </w:r>
      <w:r w:rsidRPr="00885BA2">
        <w:rPr>
          <w:rFonts w:ascii="Times New Roman" w:hAnsi="Times New Roman" w:cs="Times New Roman"/>
          <w:sz w:val="24"/>
          <w:szCs w:val="24"/>
        </w:rPr>
        <w:t>l 6</w:t>
      </w:r>
      <w:r>
        <w:rPr>
          <w:rFonts w:ascii="Times New Roman" w:hAnsi="Times New Roman" w:cs="Times New Roman"/>
          <w:sz w:val="24"/>
          <w:szCs w:val="24"/>
        </w:rPr>
        <w:t xml:space="preserve"> van het </w:t>
      </w:r>
      <w:r w:rsidRPr="00885BA2">
        <w:rPr>
          <w:rFonts w:ascii="Times New Roman" w:hAnsi="Times New Roman" w:cs="Times New Roman"/>
          <w:sz w:val="24"/>
          <w:szCs w:val="24"/>
        </w:rPr>
        <w:t>Besluit van 9 december 2002, houdende voorschriften voor uitvoering van de controle van personen, bagage en vracht door beveiligingspersoneel en luchtvaartmaatschappijen op luchtvaartterreinen</w:t>
      </w:r>
      <w:r>
        <w:rPr>
          <w:rFonts w:ascii="Times New Roman" w:hAnsi="Times New Roman" w:cs="Times New Roman"/>
          <w:sz w:val="24"/>
          <w:szCs w:val="24"/>
        </w:rPr>
        <w:t xml:space="preserve"> moet de fouillering ge</w:t>
      </w:r>
      <w:r w:rsidR="006B116C">
        <w:rPr>
          <w:rFonts w:ascii="Times New Roman" w:hAnsi="Times New Roman" w:cs="Times New Roman"/>
          <w:sz w:val="24"/>
          <w:szCs w:val="24"/>
        </w:rPr>
        <w:t xml:space="preserve">beuren </w:t>
      </w:r>
      <w:r>
        <w:rPr>
          <w:rFonts w:ascii="Times New Roman" w:hAnsi="Times New Roman" w:cs="Times New Roman"/>
          <w:sz w:val="24"/>
          <w:szCs w:val="24"/>
        </w:rPr>
        <w:t>“</w:t>
      </w:r>
      <w:r w:rsidRPr="002743CB">
        <w:rPr>
          <w:rFonts w:ascii="Times New Roman" w:hAnsi="Times New Roman" w:cs="Times New Roman"/>
          <w:i/>
          <w:sz w:val="24"/>
          <w:szCs w:val="24"/>
        </w:rPr>
        <w:t>door het aftasten van de kleding of het onderzoeken van afzonderlijke kledingstukken voor zover dat noodzakelijk is voor doeltreffende controle</w:t>
      </w:r>
      <w:r>
        <w:rPr>
          <w:rFonts w:ascii="Times New Roman" w:hAnsi="Times New Roman" w:cs="Times New Roman"/>
          <w:sz w:val="24"/>
          <w:szCs w:val="24"/>
        </w:rPr>
        <w:t>”</w:t>
      </w:r>
      <w:r w:rsidRPr="00885BA2">
        <w:rPr>
          <w:rFonts w:ascii="Times New Roman" w:hAnsi="Times New Roman" w:cs="Times New Roman"/>
          <w:sz w:val="24"/>
          <w:szCs w:val="24"/>
        </w:rPr>
        <w:t>.</w:t>
      </w:r>
      <w:r>
        <w:rPr>
          <w:rStyle w:val="Voetnootmarkering"/>
          <w:rFonts w:ascii="Times New Roman" w:hAnsi="Times New Roman" w:cs="Times New Roman"/>
          <w:sz w:val="24"/>
          <w:szCs w:val="24"/>
        </w:rPr>
        <w:footnoteReference w:id="235"/>
      </w:r>
      <w:r>
        <w:rPr>
          <w:rFonts w:ascii="Times New Roman" w:hAnsi="Times New Roman" w:cs="Times New Roman"/>
          <w:sz w:val="24"/>
          <w:szCs w:val="24"/>
        </w:rPr>
        <w:t xml:space="preserve"> De f</w:t>
      </w:r>
      <w:r w:rsidRPr="00885BA2">
        <w:rPr>
          <w:rFonts w:ascii="Times New Roman" w:hAnsi="Times New Roman" w:cs="Times New Roman"/>
          <w:sz w:val="24"/>
          <w:szCs w:val="24"/>
        </w:rPr>
        <w:t xml:space="preserve">ouillering wordt uitgevoerd door één of meer beveiligingsmedewerkers van hetzelfde geslacht als de passagier, tenzij de </w:t>
      </w:r>
      <w:r>
        <w:rPr>
          <w:rFonts w:ascii="Times New Roman" w:hAnsi="Times New Roman" w:cs="Times New Roman"/>
          <w:sz w:val="24"/>
          <w:szCs w:val="24"/>
        </w:rPr>
        <w:t>passagier uitdrukkelijk heeft toe</w:t>
      </w:r>
      <w:r w:rsidRPr="00885BA2">
        <w:rPr>
          <w:rFonts w:ascii="Times New Roman" w:hAnsi="Times New Roman" w:cs="Times New Roman"/>
          <w:sz w:val="24"/>
          <w:szCs w:val="24"/>
        </w:rPr>
        <w:t xml:space="preserve">gestemd </w:t>
      </w:r>
      <w:r>
        <w:rPr>
          <w:rFonts w:ascii="Times New Roman" w:hAnsi="Times New Roman" w:cs="Times New Roman"/>
          <w:sz w:val="24"/>
          <w:szCs w:val="24"/>
        </w:rPr>
        <w:t xml:space="preserve">om dit te laten gebeuren </w:t>
      </w:r>
      <w:r w:rsidRPr="00885BA2">
        <w:rPr>
          <w:rFonts w:ascii="Times New Roman" w:hAnsi="Times New Roman" w:cs="Times New Roman"/>
          <w:sz w:val="24"/>
          <w:szCs w:val="24"/>
        </w:rPr>
        <w:t>door een beveiligingsmedewerker van het andere geslacht.</w:t>
      </w:r>
      <w:r>
        <w:rPr>
          <w:rFonts w:ascii="Times New Roman" w:hAnsi="Times New Roman" w:cs="Times New Roman"/>
          <w:sz w:val="24"/>
          <w:szCs w:val="24"/>
        </w:rPr>
        <w:t xml:space="preserve"> Daarnaast</w:t>
      </w:r>
      <w:r w:rsidRPr="00885BA2">
        <w:rPr>
          <w:rFonts w:ascii="Times New Roman" w:hAnsi="Times New Roman" w:cs="Times New Roman"/>
          <w:sz w:val="24"/>
          <w:szCs w:val="24"/>
        </w:rPr>
        <w:t xml:space="preserve"> </w:t>
      </w:r>
      <w:r>
        <w:rPr>
          <w:rFonts w:ascii="Times New Roman" w:hAnsi="Times New Roman" w:cs="Times New Roman"/>
          <w:sz w:val="24"/>
          <w:szCs w:val="24"/>
        </w:rPr>
        <w:t>kan de fouillering plaatsvinden in</w:t>
      </w:r>
      <w:r w:rsidRPr="00885BA2">
        <w:rPr>
          <w:rFonts w:ascii="Times New Roman" w:hAnsi="Times New Roman" w:cs="Times New Roman"/>
          <w:sz w:val="24"/>
          <w:szCs w:val="24"/>
        </w:rPr>
        <w:t xml:space="preserve"> een afgezonderde ruimte</w:t>
      </w:r>
      <w:r>
        <w:rPr>
          <w:rFonts w:ascii="Times New Roman" w:hAnsi="Times New Roman" w:cs="Times New Roman"/>
          <w:sz w:val="24"/>
          <w:szCs w:val="24"/>
        </w:rPr>
        <w:t xml:space="preserve"> of in </w:t>
      </w:r>
      <w:r w:rsidRPr="00885BA2">
        <w:rPr>
          <w:rFonts w:ascii="Times New Roman" w:hAnsi="Times New Roman" w:cs="Times New Roman"/>
          <w:sz w:val="24"/>
          <w:szCs w:val="24"/>
        </w:rPr>
        <w:t>het bijzijn van een tweede beveiligingsmedewerker indien de passagier of de betrokken beveiligingsmedewerker de voorkeur daarvoor kenbaar heeft gemaakt.</w:t>
      </w:r>
      <w:r>
        <w:rPr>
          <w:rFonts w:ascii="Times New Roman" w:hAnsi="Times New Roman" w:cs="Times New Roman"/>
          <w:sz w:val="24"/>
          <w:szCs w:val="24"/>
        </w:rPr>
        <w:t xml:space="preserve"> </w:t>
      </w:r>
      <w:r w:rsidRPr="00885BA2">
        <w:rPr>
          <w:rFonts w:ascii="Times New Roman" w:hAnsi="Times New Roman" w:cs="Times New Roman"/>
          <w:sz w:val="24"/>
          <w:szCs w:val="24"/>
        </w:rPr>
        <w:t xml:space="preserve">Indien </w:t>
      </w:r>
      <w:r>
        <w:rPr>
          <w:rFonts w:ascii="Times New Roman" w:hAnsi="Times New Roman" w:cs="Times New Roman"/>
          <w:sz w:val="24"/>
          <w:szCs w:val="24"/>
        </w:rPr>
        <w:t xml:space="preserve">de </w:t>
      </w:r>
      <w:r w:rsidRPr="00885BA2">
        <w:rPr>
          <w:rFonts w:ascii="Times New Roman" w:hAnsi="Times New Roman" w:cs="Times New Roman"/>
          <w:sz w:val="24"/>
          <w:szCs w:val="24"/>
        </w:rPr>
        <w:t xml:space="preserve">fouillering </w:t>
      </w:r>
      <w:r>
        <w:rPr>
          <w:rFonts w:ascii="Times New Roman" w:hAnsi="Times New Roman" w:cs="Times New Roman"/>
          <w:sz w:val="24"/>
          <w:szCs w:val="24"/>
        </w:rPr>
        <w:t>“</w:t>
      </w:r>
      <w:r w:rsidRPr="002743CB">
        <w:rPr>
          <w:rFonts w:ascii="Times New Roman" w:hAnsi="Times New Roman" w:cs="Times New Roman"/>
          <w:i/>
          <w:sz w:val="24"/>
          <w:szCs w:val="24"/>
        </w:rPr>
        <w:t>niet goed mogelijk blijkt of onvoldoende is om de aanwezigheid van voor bedreiging geschikte voorwerpen vast te stellen, wordt daarvan onverwijld mededeling gedaan aan de Koninklijke marechaussee</w:t>
      </w:r>
      <w:r>
        <w:rPr>
          <w:rFonts w:ascii="Times New Roman" w:hAnsi="Times New Roman" w:cs="Times New Roman"/>
          <w:sz w:val="24"/>
          <w:szCs w:val="24"/>
        </w:rPr>
        <w:t>”</w:t>
      </w:r>
      <w:r w:rsidRPr="00885BA2">
        <w:rPr>
          <w:rFonts w:ascii="Times New Roman" w:hAnsi="Times New Roman" w:cs="Times New Roman"/>
          <w:sz w:val="24"/>
          <w:szCs w:val="24"/>
        </w:rPr>
        <w:t>.</w:t>
      </w:r>
      <w:r>
        <w:rPr>
          <w:rStyle w:val="Voetnootmarkering"/>
          <w:rFonts w:ascii="Times New Roman" w:hAnsi="Times New Roman" w:cs="Times New Roman"/>
          <w:sz w:val="24"/>
          <w:szCs w:val="24"/>
        </w:rPr>
        <w:footnoteReference w:id="236"/>
      </w:r>
    </w:p>
    <w:p w14:paraId="065FED01" w14:textId="77777777" w:rsidR="00292A77" w:rsidRDefault="00292A77" w:rsidP="00292A77">
      <w:pPr>
        <w:pStyle w:val="Kop4"/>
        <w:numPr>
          <w:ilvl w:val="0"/>
          <w:numId w:val="0"/>
        </w:numPr>
      </w:pPr>
      <w:r>
        <w:t>3.2.2.3. Controle van de handbagage</w:t>
      </w:r>
    </w:p>
    <w:p w14:paraId="2913E3EE" w14:textId="77777777" w:rsidR="00292A77" w:rsidRDefault="00292A77" w:rsidP="00292A77">
      <w:pPr>
        <w:pStyle w:val="Afzender"/>
        <w:widowControl w:val="0"/>
        <w:autoSpaceDE w:val="0"/>
        <w:autoSpaceDN w:val="0"/>
        <w:adjustRightInd w:val="0"/>
        <w:spacing w:after="240" w:line="360" w:lineRule="auto"/>
        <w:rPr>
          <w:bCs/>
          <w:i/>
        </w:rPr>
      </w:pPr>
      <w:r>
        <w:rPr>
          <w:rFonts w:ascii="Times New Roman" w:hAnsi="Times New Roman" w:cs="Times New Roman"/>
          <w:bCs/>
          <w:sz w:val="24"/>
          <w:szCs w:val="24"/>
        </w:rPr>
        <w:br/>
      </w:r>
      <w:r w:rsidRPr="00E95983">
        <w:rPr>
          <w:rFonts w:ascii="Times New Roman" w:hAnsi="Times New Roman" w:cs="Times New Roman"/>
          <w:bCs/>
          <w:sz w:val="24"/>
          <w:szCs w:val="24"/>
        </w:rPr>
        <w:t xml:space="preserve">In artikel 37a van de Luchtvaartwet wordt bagage gedefinieerd als </w:t>
      </w:r>
      <w:r w:rsidRPr="00E95983">
        <w:rPr>
          <w:rFonts w:ascii="Times New Roman" w:hAnsi="Times New Roman" w:cs="Times New Roman"/>
          <w:bCs/>
          <w:i/>
          <w:sz w:val="24"/>
          <w:szCs w:val="24"/>
        </w:rPr>
        <w:t xml:space="preserve">“goederen toebehorende aan passagiers, die deze zelf in het luchtvaartuig meenemen als handbagage, of die deze in verband met hun reis aan de luchtvaartmaatschappij hebben afgegeven teneinde in het ruim </w:t>
      </w:r>
      <w:r w:rsidRPr="0014056D">
        <w:rPr>
          <w:rFonts w:ascii="Times New Roman" w:hAnsi="Times New Roman" w:cs="Times New Roman"/>
          <w:bCs/>
          <w:i/>
          <w:sz w:val="24"/>
          <w:szCs w:val="24"/>
        </w:rPr>
        <w:t>van het luchtvaartuig te worden vervoerd als ruimbagage”.</w:t>
      </w:r>
      <w:r w:rsidRPr="0014056D">
        <w:rPr>
          <w:rStyle w:val="Voetnootmarkering"/>
          <w:rFonts w:ascii="Times New Roman" w:hAnsi="Times New Roman" w:cs="Times New Roman"/>
          <w:bCs/>
          <w:sz w:val="24"/>
          <w:szCs w:val="24"/>
        </w:rPr>
        <w:footnoteReference w:id="237"/>
      </w:r>
    </w:p>
    <w:p w14:paraId="7B1BED83" w14:textId="77777777" w:rsidR="00292A77" w:rsidRPr="0096269D" w:rsidRDefault="00292A77" w:rsidP="00292A77">
      <w:pPr>
        <w:pStyle w:val="Afzender"/>
        <w:spacing w:line="360" w:lineRule="auto"/>
        <w:rPr>
          <w:rFonts w:ascii="Times New Roman" w:hAnsi="Times New Roman" w:cs="Times New Roman"/>
          <w:bCs/>
          <w:sz w:val="24"/>
          <w:szCs w:val="24"/>
        </w:rPr>
      </w:pPr>
      <w:r w:rsidRPr="00E2016A">
        <w:rPr>
          <w:rFonts w:ascii="Times New Roman" w:hAnsi="Times New Roman" w:cs="Times New Roman"/>
          <w:bCs/>
          <w:sz w:val="24"/>
          <w:szCs w:val="24"/>
        </w:rPr>
        <w:t>In artikel 7 van het Besluit van 9 december 2002, houdende voorschriften voor uitvoering van de controle van personen, bagage en vracht door beveiligingspersoneel en</w:t>
      </w:r>
    </w:p>
    <w:p w14:paraId="7973A270" w14:textId="449E97FA" w:rsidR="00292A77" w:rsidRPr="0096269D" w:rsidRDefault="00292A77" w:rsidP="00292A77">
      <w:pPr>
        <w:pStyle w:val="Afzender"/>
        <w:spacing w:line="360" w:lineRule="auto"/>
        <w:rPr>
          <w:rFonts w:ascii="Times New Roman" w:hAnsi="Times New Roman" w:cs="Times New Roman"/>
          <w:sz w:val="24"/>
          <w:szCs w:val="24"/>
        </w:rPr>
      </w:pPr>
      <w:r w:rsidRPr="0096269D">
        <w:rPr>
          <w:rFonts w:ascii="Times New Roman" w:hAnsi="Times New Roman" w:cs="Times New Roman"/>
          <w:bCs/>
          <w:sz w:val="24"/>
          <w:szCs w:val="24"/>
        </w:rPr>
        <w:t>luchtvaartmaatschappijen op luchtvaartterreinen worden de voorwaarden van het onderzoek van de handbagage vastgelegd. Het nader onderzoek van handbagage gebeurt door ha</w:t>
      </w:r>
      <w:r w:rsidR="004061D9">
        <w:rPr>
          <w:rFonts w:ascii="Times New Roman" w:hAnsi="Times New Roman" w:cs="Times New Roman"/>
          <w:bCs/>
          <w:sz w:val="24"/>
          <w:szCs w:val="24"/>
        </w:rPr>
        <w:t>ndmatig onderzoek en de zintuig</w:t>
      </w:r>
      <w:r w:rsidRPr="0096269D">
        <w:rPr>
          <w:rFonts w:ascii="Times New Roman" w:hAnsi="Times New Roman" w:cs="Times New Roman"/>
          <w:bCs/>
          <w:sz w:val="24"/>
          <w:szCs w:val="24"/>
        </w:rPr>
        <w:t xml:space="preserve">lijke waarneming. De beveiligingsmedewerker voert het nader onderzoek van de handbagage uit in aanwezigheid van de betrokken passagier. </w:t>
      </w:r>
      <w:r w:rsidRPr="0096269D">
        <w:rPr>
          <w:rFonts w:ascii="Times New Roman" w:hAnsi="Times New Roman" w:cs="Times New Roman"/>
          <w:sz w:val="24"/>
          <w:szCs w:val="24"/>
        </w:rPr>
        <w:t xml:space="preserve">De beveiligingsmedewerker opent </w:t>
      </w:r>
      <w:r>
        <w:rPr>
          <w:rFonts w:ascii="Times New Roman" w:hAnsi="Times New Roman" w:cs="Times New Roman"/>
          <w:sz w:val="24"/>
          <w:szCs w:val="24"/>
        </w:rPr>
        <w:t xml:space="preserve">de </w:t>
      </w:r>
      <w:r w:rsidRPr="0096269D">
        <w:rPr>
          <w:rFonts w:ascii="Times New Roman" w:hAnsi="Times New Roman" w:cs="Times New Roman"/>
          <w:sz w:val="24"/>
          <w:szCs w:val="24"/>
        </w:rPr>
        <w:t>bagage, pakt de bagage uit en haalt of laat zaken uit de verpakking voor zover dit noodzakelijk is voor een doeltreffende controle. De beveiligingsmedewerker “</w:t>
      </w:r>
      <w:r w:rsidRPr="0096269D">
        <w:rPr>
          <w:rFonts w:ascii="Times New Roman" w:hAnsi="Times New Roman" w:cs="Times New Roman"/>
          <w:i/>
          <w:sz w:val="24"/>
          <w:szCs w:val="24"/>
        </w:rPr>
        <w:t xml:space="preserve">beproeft of de werkelijke functie van de bagage of van zaken daaruit overeenkomt met de functie die de uiterlijke verschijningsvorm doet vermoeden voor zover dit </w:t>
      </w:r>
      <w:r w:rsidRPr="0096269D">
        <w:rPr>
          <w:rFonts w:ascii="Times New Roman" w:hAnsi="Times New Roman" w:cs="Times New Roman"/>
          <w:i/>
          <w:sz w:val="24"/>
          <w:szCs w:val="24"/>
        </w:rPr>
        <w:lastRenderedPageBreak/>
        <w:t>noodzakelijk is voor doeltreffende controle</w:t>
      </w:r>
      <w:r w:rsidRPr="0096269D">
        <w:rPr>
          <w:rFonts w:ascii="Times New Roman" w:hAnsi="Times New Roman" w:cs="Times New Roman"/>
          <w:sz w:val="24"/>
          <w:szCs w:val="24"/>
        </w:rPr>
        <w:t>”.</w:t>
      </w:r>
      <w:r w:rsidRPr="0096269D">
        <w:rPr>
          <w:rStyle w:val="Voetnootmarkering"/>
          <w:rFonts w:ascii="Times New Roman" w:hAnsi="Times New Roman" w:cs="Times New Roman"/>
          <w:sz w:val="24"/>
          <w:szCs w:val="24"/>
        </w:rPr>
        <w:footnoteReference w:id="238"/>
      </w:r>
      <w:r w:rsidRPr="0096269D">
        <w:rPr>
          <w:rFonts w:ascii="Times New Roman" w:hAnsi="Times New Roman" w:cs="Times New Roman"/>
          <w:sz w:val="24"/>
          <w:szCs w:val="24"/>
        </w:rPr>
        <w:t xml:space="preserve"> Het nader onderzoek vindt plaats in een afgezonderde ruimte indien de passagier of de betrokken beveiligingsmedewerker de voorkeur daarvoor kenbaar heeft gemaakt.</w:t>
      </w:r>
      <w:r w:rsidRPr="0096269D">
        <w:rPr>
          <w:rStyle w:val="Voetnootmarkering"/>
          <w:rFonts w:ascii="Times New Roman" w:hAnsi="Times New Roman" w:cs="Times New Roman"/>
          <w:sz w:val="24"/>
          <w:szCs w:val="24"/>
        </w:rPr>
        <w:footnoteReference w:id="239"/>
      </w:r>
      <w:r>
        <w:rPr>
          <w:rFonts w:ascii="Times New Roman" w:hAnsi="Times New Roman" w:cs="Times New Roman"/>
          <w:sz w:val="24"/>
          <w:szCs w:val="24"/>
        </w:rPr>
        <w:t xml:space="preserve"> </w:t>
      </w:r>
      <w:r w:rsidRPr="00DC3F9A">
        <w:rPr>
          <w:rFonts w:ascii="Times New Roman" w:hAnsi="Times New Roman" w:cs="Times New Roman"/>
          <w:sz w:val="24"/>
          <w:szCs w:val="24"/>
        </w:rPr>
        <w:t xml:space="preserve">Indien </w:t>
      </w:r>
      <w:r>
        <w:rPr>
          <w:rFonts w:ascii="Times New Roman" w:hAnsi="Times New Roman" w:cs="Times New Roman"/>
          <w:sz w:val="24"/>
          <w:szCs w:val="24"/>
        </w:rPr>
        <w:t xml:space="preserve">er </w:t>
      </w:r>
      <w:r w:rsidRPr="00DC3F9A">
        <w:rPr>
          <w:rFonts w:ascii="Times New Roman" w:hAnsi="Times New Roman" w:cs="Times New Roman"/>
          <w:sz w:val="24"/>
          <w:szCs w:val="24"/>
        </w:rPr>
        <w:t xml:space="preserve">bij controle </w:t>
      </w:r>
      <w:r>
        <w:rPr>
          <w:rFonts w:ascii="Times New Roman" w:hAnsi="Times New Roman" w:cs="Times New Roman"/>
          <w:sz w:val="24"/>
          <w:szCs w:val="24"/>
        </w:rPr>
        <w:t xml:space="preserve">verdachte voorwerpen worden aangetroffen, </w:t>
      </w:r>
      <w:r w:rsidRPr="00DC3F9A">
        <w:rPr>
          <w:rFonts w:ascii="Times New Roman" w:hAnsi="Times New Roman" w:cs="Times New Roman"/>
          <w:sz w:val="24"/>
          <w:szCs w:val="24"/>
        </w:rPr>
        <w:t xml:space="preserve">doet </w:t>
      </w:r>
      <w:r w:rsidR="006B116C">
        <w:rPr>
          <w:rFonts w:ascii="Times New Roman" w:hAnsi="Times New Roman" w:cs="Times New Roman"/>
          <w:sz w:val="24"/>
          <w:szCs w:val="24"/>
        </w:rPr>
        <w:t>men hiervan onmiddellijk</w:t>
      </w:r>
      <w:r>
        <w:rPr>
          <w:rFonts w:ascii="Times New Roman" w:hAnsi="Times New Roman" w:cs="Times New Roman"/>
          <w:sz w:val="24"/>
          <w:szCs w:val="24"/>
        </w:rPr>
        <w:t xml:space="preserve"> mededeling aan de c</w:t>
      </w:r>
      <w:r w:rsidRPr="00DC3F9A">
        <w:rPr>
          <w:rFonts w:ascii="Times New Roman" w:hAnsi="Times New Roman" w:cs="Times New Roman"/>
          <w:sz w:val="24"/>
          <w:szCs w:val="24"/>
        </w:rPr>
        <w:t>ommandant van de</w:t>
      </w:r>
      <w:r>
        <w:rPr>
          <w:rFonts w:ascii="Times New Roman" w:hAnsi="Times New Roman" w:cs="Times New Roman"/>
          <w:sz w:val="24"/>
          <w:szCs w:val="24"/>
        </w:rPr>
        <w:t xml:space="preserve"> </w:t>
      </w:r>
      <w:proofErr w:type="spellStart"/>
      <w:r>
        <w:rPr>
          <w:rFonts w:ascii="Times New Roman" w:hAnsi="Times New Roman" w:cs="Times New Roman"/>
          <w:sz w:val="24"/>
          <w:szCs w:val="24"/>
        </w:rPr>
        <w:t>KMar</w:t>
      </w:r>
      <w:proofErr w:type="spellEnd"/>
      <w:r w:rsidRPr="00DC3F9A">
        <w:rPr>
          <w:rFonts w:ascii="Times New Roman" w:hAnsi="Times New Roman" w:cs="Times New Roman"/>
          <w:sz w:val="24"/>
          <w:szCs w:val="24"/>
        </w:rPr>
        <w:t>.</w:t>
      </w:r>
      <w:r>
        <w:rPr>
          <w:rStyle w:val="Voetnootmarkering"/>
          <w:rFonts w:ascii="Times New Roman" w:hAnsi="Times New Roman" w:cs="Times New Roman"/>
          <w:sz w:val="24"/>
          <w:szCs w:val="24"/>
        </w:rPr>
        <w:footnoteReference w:id="240"/>
      </w:r>
    </w:p>
    <w:p w14:paraId="642B9999" w14:textId="77777777" w:rsidR="00292A77" w:rsidRPr="0096269D" w:rsidRDefault="00292A77" w:rsidP="00292A77">
      <w:pPr>
        <w:pStyle w:val="Afzender"/>
        <w:widowControl w:val="0"/>
        <w:autoSpaceDE w:val="0"/>
        <w:autoSpaceDN w:val="0"/>
        <w:adjustRightInd w:val="0"/>
        <w:spacing w:after="240" w:line="360" w:lineRule="auto"/>
        <w:rPr>
          <w:bCs/>
        </w:rPr>
      </w:pPr>
    </w:p>
    <w:p w14:paraId="6C0434A3" w14:textId="6F3C7245" w:rsidR="00423E6F" w:rsidRDefault="00423E6F" w:rsidP="00423E6F">
      <w:pPr>
        <w:pStyle w:val="Kop4"/>
        <w:numPr>
          <w:ilvl w:val="0"/>
          <w:numId w:val="0"/>
        </w:numPr>
      </w:pPr>
      <w:r>
        <w:t>3.2.2.</w:t>
      </w:r>
      <w:r w:rsidR="00B3785D">
        <w:t>4</w:t>
      </w:r>
      <w:r>
        <w:t xml:space="preserve">. </w:t>
      </w:r>
      <w:r w:rsidR="001D01C5">
        <w:t>Organisatie screeningsplatform</w:t>
      </w:r>
    </w:p>
    <w:p w14:paraId="6A3D953B" w14:textId="241075EA" w:rsidR="00EB1C7A" w:rsidRDefault="00EB1C7A" w:rsidP="004D6D4F">
      <w:pPr>
        <w:pStyle w:val="Nummer"/>
        <w:numPr>
          <w:ilvl w:val="0"/>
          <w:numId w:val="0"/>
        </w:numPr>
        <w:spacing w:line="360" w:lineRule="auto"/>
      </w:pPr>
      <w:r>
        <w:t>Sinds 2015</w:t>
      </w:r>
      <w:r w:rsidR="0020146B">
        <w:t xml:space="preserve"> hebben de </w:t>
      </w:r>
      <w:r w:rsidR="0020146B" w:rsidRPr="0020146B">
        <w:t>130 controlepunten aan de gates plaatsgemaakt voor vijf grote centrale plekken waar passagiers de beveiliging</w:t>
      </w:r>
      <w:r w:rsidR="003727AE">
        <w:t xml:space="preserve">scontrole </w:t>
      </w:r>
      <w:r w:rsidR="0020146B" w:rsidRPr="0020146B">
        <w:t>moeten</w:t>
      </w:r>
      <w:r w:rsidR="003727AE">
        <w:t xml:space="preserve"> ondergaan</w:t>
      </w:r>
      <w:r w:rsidR="0020146B" w:rsidRPr="0020146B">
        <w:t>.</w:t>
      </w:r>
      <w:r w:rsidR="006B116C">
        <w:t xml:space="preserve"> </w:t>
      </w:r>
      <w:r w:rsidR="0020146B">
        <w:t xml:space="preserve">De controle van personen en hun handbagage verloopt nu sneller en gemakkelijker. </w:t>
      </w:r>
      <w:r w:rsidR="0020146B" w:rsidRPr="0020146B">
        <w:t xml:space="preserve">Zo is </w:t>
      </w:r>
      <w:r w:rsidR="0020146B">
        <w:t xml:space="preserve">er </w:t>
      </w:r>
      <w:r w:rsidR="0020146B" w:rsidRPr="0020146B">
        <w:t xml:space="preserve">in vertrekhal 2 en 3 een nieuwe verdieping gebouwd om ruimte te maken voor de nieuwe controlepunten. Op </w:t>
      </w:r>
      <w:r w:rsidR="00106AA7">
        <w:t xml:space="preserve">de </w:t>
      </w:r>
      <w:r w:rsidR="0020146B" w:rsidRPr="0020146B">
        <w:t xml:space="preserve">drie pieren is </w:t>
      </w:r>
      <w:r w:rsidR="00106AA7">
        <w:t xml:space="preserve">er </w:t>
      </w:r>
      <w:r w:rsidR="0020146B" w:rsidRPr="0020146B">
        <w:t>een extra laag gebouwd om passagiersstromen van elkaar te kunnen scheiden.</w:t>
      </w:r>
      <w:r w:rsidR="0020146B">
        <w:t xml:space="preserve"> </w:t>
      </w:r>
      <w:r w:rsidR="00FB0627">
        <w:t xml:space="preserve">Voor passagiers die overstappen zijn er twee centrale transferfilters, de securitycontrole tussen Lounge 1 en 2 vervalt. Of passagiers gecontroleerd moeten worden, hangt af van de herkomst van hun vlucht. Het screeningsniveau van </w:t>
      </w:r>
      <w:r w:rsidR="00AD40A0">
        <w:t xml:space="preserve">de Verenigde Staten </w:t>
      </w:r>
      <w:r w:rsidR="00FB0627">
        <w:t xml:space="preserve">is geaccepteerd door de EU daarom kunnen deze transferpassagiers zonder securitycontrole door naar hun volgende vlucht via de eerste verdieping van het gatehuis en de pier. Passagiers die overstappen vanuit een land met een screeningsniveau dat niet door de EU wordt geaccepteerd, krijgen voor hun overstap wel nog een securitycontrole. Deze passagiers gaan via de tweede verdieping van het gatehuis en de pier naar één van de twee centrale transferfilters. Zodra beide </w:t>
      </w:r>
      <w:r w:rsidR="004D6D4F">
        <w:t>stromen van transferpassagiers een gelijk screeningsniveau hebben, komen ze in de Lounge weer samen. Ook voor passagiers met bestemming Nederland geldt het onderscheid in screeningsniveau. Passagiers vanuit een</w:t>
      </w:r>
      <w:r w:rsidR="006B116C">
        <w:t xml:space="preserve"> land waar het screeningsniveau </w:t>
      </w:r>
      <w:r w:rsidR="004D6D4F">
        <w:t xml:space="preserve">niet geaccepteerd is door de EU, gaan buiten de Lounge om naar de paspoortcontrole en bagagehal. </w:t>
      </w:r>
      <w:r w:rsidR="004D6D4F" w:rsidRPr="00FB0627">
        <w:t xml:space="preserve">Schiphol beschikt nu over drie controlepunten voor vertrekkende en twee voor transfererende passagiers. </w:t>
      </w:r>
      <w:r w:rsidR="004D6D4F">
        <w:t xml:space="preserve">Voor een deel van de transferpassagiers vervalt de screening op Schiphol. </w:t>
      </w:r>
      <w:r w:rsidR="004D6D4F" w:rsidRPr="00FB0627">
        <w:t>Naast het bieden van meer comfort en efficiency anticipeert Schiphol hiermee tevens op de groei van de luchtvaart, toekomstige wet- en regelgeving en nieuwe technologische ontwikkelingen.</w:t>
      </w:r>
      <w:r w:rsidR="004D6D4F">
        <w:rPr>
          <w:rStyle w:val="Voetnootmarkering"/>
        </w:rPr>
        <w:footnoteReference w:id="241"/>
      </w:r>
      <w:r w:rsidR="008F27A4">
        <w:t xml:space="preserve"> </w:t>
      </w:r>
      <w:r w:rsidR="00292A77">
        <w:t xml:space="preserve">Zo is de organisatie van het screeningplatform onlangs veranderd naar centrale security zoals hierboven vermeld. </w:t>
      </w:r>
      <w:r w:rsidR="006B116C">
        <w:t xml:space="preserve">Met deze </w:t>
      </w:r>
      <w:r w:rsidR="006B116C">
        <w:lastRenderedPageBreak/>
        <w:t xml:space="preserve">vernieuwing neemt de </w:t>
      </w:r>
      <w:r w:rsidR="00292A77" w:rsidRPr="00292A77">
        <w:t xml:space="preserve">capaciteit toe en kan Schiphol </w:t>
      </w:r>
      <w:r w:rsidR="00292A77">
        <w:t xml:space="preserve">de </w:t>
      </w:r>
      <w:r w:rsidR="00292A77" w:rsidRPr="00292A77">
        <w:t xml:space="preserve">reizigers meer comfort bieden met </w:t>
      </w:r>
      <w:r w:rsidR="00292A77">
        <w:t xml:space="preserve">ruimere terminals en verlopen de </w:t>
      </w:r>
      <w:r w:rsidR="00292A77" w:rsidRPr="00292A77">
        <w:t>passagiersprocessen</w:t>
      </w:r>
      <w:r w:rsidR="00292A77">
        <w:t xml:space="preserve"> vlotter</w:t>
      </w:r>
      <w:r w:rsidR="00292A77" w:rsidRPr="00292A77">
        <w:t>.</w:t>
      </w:r>
      <w:r w:rsidR="00292A77">
        <w:t xml:space="preserve"> </w:t>
      </w:r>
      <w:r w:rsidR="008F27A4" w:rsidRPr="006C4947">
        <w:t xml:space="preserve">Dit voorjaar wordt </w:t>
      </w:r>
      <w:r w:rsidR="008F27A4">
        <w:t xml:space="preserve">er </w:t>
      </w:r>
      <w:r w:rsidR="00292A77">
        <w:t xml:space="preserve">ook </w:t>
      </w:r>
      <w:r w:rsidR="008F27A4" w:rsidRPr="006C4947">
        <w:t>een wetsvoorstel voor wijziging van de Luchtvaartwet aan de Tweede Kamer aangeboden. Hiermee wordt de uitvoering van een aantal Europese verordeningen op het gebied van de beveiliging van de burgerluchtvaart wettelijk verankerd.</w:t>
      </w:r>
      <w:r w:rsidR="008F27A4">
        <w:rPr>
          <w:rStyle w:val="Voetnootmarkering"/>
        </w:rPr>
        <w:footnoteReference w:id="242"/>
      </w:r>
      <w:r w:rsidR="00292A77">
        <w:t xml:space="preserve"> Nederland stelt daarnaast haar EU-voorzitterschap in de eerste helft van 2016 in teken van een discussie over de a</w:t>
      </w:r>
      <w:r w:rsidR="00BB1501">
        <w:t xml:space="preserve">angekondigde </w:t>
      </w:r>
      <w:proofErr w:type="spellStart"/>
      <w:r w:rsidR="00BB1501">
        <w:t>Aviation</w:t>
      </w:r>
      <w:proofErr w:type="spellEnd"/>
      <w:r w:rsidR="00BB1501">
        <w:t xml:space="preserve"> </w:t>
      </w:r>
      <w:proofErr w:type="spellStart"/>
      <w:r w:rsidR="00BB1501">
        <w:t>Strategy</w:t>
      </w:r>
      <w:proofErr w:type="spellEnd"/>
      <w:r w:rsidR="00BB1501">
        <w:t xml:space="preserve">. Deze strategie </w:t>
      </w:r>
      <w:r w:rsidR="00BB1501" w:rsidRPr="00BB1501">
        <w:t xml:space="preserve">is een </w:t>
      </w:r>
      <w:r w:rsidR="00BB1501">
        <w:t xml:space="preserve">initiatief om de groei van </w:t>
      </w:r>
      <w:r w:rsidR="00BB1501" w:rsidRPr="00BB1501">
        <w:t>het Europese bedrijfs</w:t>
      </w:r>
      <w:r w:rsidR="00BB1501">
        <w:t>leven en innovatie te bevorderen en</w:t>
      </w:r>
      <w:r w:rsidR="00BB1501" w:rsidRPr="00BB1501">
        <w:t xml:space="preserve"> </w:t>
      </w:r>
      <w:r w:rsidR="00BB1501">
        <w:t xml:space="preserve">hierbij enerzijds </w:t>
      </w:r>
      <w:r w:rsidR="00BB1501" w:rsidRPr="00BB1501">
        <w:t xml:space="preserve">de passagiers </w:t>
      </w:r>
      <w:r w:rsidR="00BB1501">
        <w:t>laten genieten</w:t>
      </w:r>
      <w:r w:rsidR="00BB1501" w:rsidRPr="00BB1501">
        <w:t xml:space="preserve"> van veiligere</w:t>
      </w:r>
      <w:r w:rsidR="00BB1501">
        <w:t xml:space="preserve"> en goedkopere vluchten en anderzijds </w:t>
      </w:r>
      <w:r w:rsidR="00BB1501" w:rsidRPr="00BB1501">
        <w:t>het aanbieden van meer verbindingen. De strategie draagt bij aan de prioriteiten van de Commissie van werkgelegenheid en groei.</w:t>
      </w:r>
      <w:r w:rsidR="00BB1501">
        <w:rPr>
          <w:rStyle w:val="Voetnootmarkering"/>
        </w:rPr>
        <w:footnoteReference w:id="243"/>
      </w:r>
    </w:p>
    <w:p w14:paraId="6A672B7B" w14:textId="77777777" w:rsidR="00A73930" w:rsidRDefault="00A73930" w:rsidP="00A73930">
      <w:pPr>
        <w:spacing w:line="360" w:lineRule="auto"/>
      </w:pPr>
    </w:p>
    <w:p w14:paraId="712EE0AF" w14:textId="6EA06734" w:rsidR="009D30ED" w:rsidRDefault="002F41EE" w:rsidP="009D30ED">
      <w:pPr>
        <w:pStyle w:val="Kop3"/>
        <w:numPr>
          <w:ilvl w:val="0"/>
          <w:numId w:val="0"/>
        </w:numPr>
      </w:pPr>
      <w:bookmarkStart w:id="85" w:name="_Toc452987774"/>
      <w:r>
        <w:t>3.2</w:t>
      </w:r>
      <w:r w:rsidR="009D30ED">
        <w:t>.3. Vergelijkend perspectief</w:t>
      </w:r>
      <w:bookmarkEnd w:id="85"/>
    </w:p>
    <w:p w14:paraId="07EC3E13" w14:textId="5EE5048E" w:rsidR="0014056D" w:rsidRDefault="001D01C5" w:rsidP="0014056D">
      <w:pPr>
        <w:pStyle w:val="Nummer"/>
        <w:numPr>
          <w:ilvl w:val="0"/>
          <w:numId w:val="0"/>
        </w:numPr>
        <w:spacing w:line="360" w:lineRule="auto"/>
      </w:pPr>
      <w:r w:rsidRPr="006C4947">
        <w:rPr>
          <w:shd w:val="clear" w:color="auto" w:fill="FFFFFF"/>
        </w:rPr>
        <w:t xml:space="preserve">Nederland moet net als België </w:t>
      </w:r>
      <w:r>
        <w:rPr>
          <w:shd w:val="clear" w:color="auto" w:fill="FFFFFF"/>
        </w:rPr>
        <w:t xml:space="preserve">de Europese Verordeningen van </w:t>
      </w:r>
      <w:r w:rsidRPr="006C4947">
        <w:rPr>
          <w:shd w:val="clear" w:color="auto" w:fill="FFFFFF"/>
        </w:rPr>
        <w:t xml:space="preserve">2015/1998 en 300/2008 uitvoeren. Deze </w:t>
      </w:r>
      <w:r w:rsidRPr="006C4947">
        <w:t xml:space="preserve">verordeningen </w:t>
      </w:r>
      <w:r>
        <w:t xml:space="preserve">zijn </w:t>
      </w:r>
      <w:r w:rsidRPr="006C4947">
        <w:t xml:space="preserve">rechtstreeks werkend en </w:t>
      </w:r>
      <w:r w:rsidR="00173E47">
        <w:t xml:space="preserve">moeten direct worden toegepast </w:t>
      </w:r>
      <w:r w:rsidRPr="006C4947">
        <w:t>zonder omzetting in</w:t>
      </w:r>
      <w:r w:rsidR="008F27A4">
        <w:t xml:space="preserve"> nationale wetgeving. Toch is</w:t>
      </w:r>
      <w:r w:rsidRPr="006C4947">
        <w:t xml:space="preserve"> er</w:t>
      </w:r>
      <w:r>
        <w:t xml:space="preserve"> in Nederland</w:t>
      </w:r>
      <w:r w:rsidRPr="006C4947">
        <w:t xml:space="preserve"> </w:t>
      </w:r>
      <w:r w:rsidR="008F27A4">
        <w:t xml:space="preserve">met </w:t>
      </w:r>
      <w:r w:rsidRPr="006C4947">
        <w:t xml:space="preserve">de Luchtvaartwet </w:t>
      </w:r>
      <w:r w:rsidR="008F27A4">
        <w:t xml:space="preserve">en </w:t>
      </w:r>
      <w:r w:rsidR="00156CDF" w:rsidRPr="0096269D">
        <w:t>Besluit beveiliging burgerluchtvaart</w:t>
      </w:r>
      <w:r w:rsidR="00156CDF">
        <w:t xml:space="preserve"> </w:t>
      </w:r>
      <w:r w:rsidR="008F27A4">
        <w:t>meer nationaal geregeld op vlak van controle van de passagier</w:t>
      </w:r>
      <w:r w:rsidR="009A3530">
        <w:t xml:space="preserve">s </w:t>
      </w:r>
      <w:r w:rsidR="008F27A4">
        <w:t>e</w:t>
      </w:r>
      <w:r w:rsidR="009A3530">
        <w:t>n</w:t>
      </w:r>
      <w:r w:rsidR="008F27A4">
        <w:t xml:space="preserve"> handbagage dan in België. </w:t>
      </w:r>
      <w:r w:rsidR="00BA13B1">
        <w:t xml:space="preserve">Desondanks is de controle van de passagiers en handbagage gelijkaardig gereguleerd aangezien beide landen onderhevig zijn aan dezelfde verordeningen. </w:t>
      </w:r>
      <w:r w:rsidR="0014056D">
        <w:t xml:space="preserve">Daarnaast maken zowel de luchthaven van Brussels Airport als Luchthaven </w:t>
      </w:r>
      <w:r w:rsidR="008F27A4">
        <w:t xml:space="preserve">Schiphol gebruik </w:t>
      </w:r>
      <w:r w:rsidR="0014056D">
        <w:t xml:space="preserve">van private bewakingsondernemingen in </w:t>
      </w:r>
      <w:proofErr w:type="spellStart"/>
      <w:r w:rsidR="0014056D">
        <w:t>onderaanneming</w:t>
      </w:r>
      <w:proofErr w:type="spellEnd"/>
      <w:r w:rsidR="0014056D">
        <w:t xml:space="preserve"> om te voorzien in de veiligheidscontrole.</w:t>
      </w:r>
      <w:r w:rsidR="008F27A4">
        <w:t xml:space="preserve"> In Nede</w:t>
      </w:r>
      <w:r w:rsidR="00A45153">
        <w:t>rland wordt er voor de Schengen</w:t>
      </w:r>
      <w:r w:rsidR="008F27A4">
        <w:t xml:space="preserve">vluchten echter gebruik gemaakt van een andere </w:t>
      </w:r>
      <w:r w:rsidR="0030215C">
        <w:t>particuliere beveiligingsorganisatie</w:t>
      </w:r>
      <w:r w:rsidR="008F27A4">
        <w:t xml:space="preserve">. </w:t>
      </w:r>
    </w:p>
    <w:p w14:paraId="50DC6BCC" w14:textId="27F50FBB" w:rsidR="00BA13B1" w:rsidRDefault="00BA13B1" w:rsidP="006172E1">
      <w:pPr>
        <w:pStyle w:val="Nummer"/>
        <w:numPr>
          <w:ilvl w:val="0"/>
          <w:numId w:val="0"/>
        </w:numPr>
        <w:spacing w:line="360" w:lineRule="auto"/>
      </w:pPr>
      <w:r>
        <w:t xml:space="preserve">In België is de </w:t>
      </w:r>
      <w:r w:rsidR="00F45B67">
        <w:t>Minister van Mobiliteit</w:t>
      </w:r>
      <w:r w:rsidRPr="00F45B67">
        <w:t xml:space="preserve"> </w:t>
      </w:r>
      <w:r w:rsidR="001C2D67">
        <w:t>b</w:t>
      </w:r>
      <w:r>
        <w:t>evoegd</w:t>
      </w:r>
      <w:r w:rsidR="001C2D67">
        <w:t xml:space="preserve"> voor de beveiliging van de luchthaven</w:t>
      </w:r>
      <w:r>
        <w:t>, terwijl dit in Nederland de Minister van Veiligheid en Justitie is.</w:t>
      </w:r>
      <w:r w:rsidR="00441C2D">
        <w:t xml:space="preserve"> De minister in Nederland behelst dus twee politieke domeinen. Enerzijds is het voordeel hiervan dat deze domeinen dicht bij elkaar aansluiten, anderzijds moet de Minister zijn aandacht verdelen over twee domeinen</w:t>
      </w:r>
      <w:r w:rsidR="00167532">
        <w:t xml:space="preserve">. </w:t>
      </w:r>
    </w:p>
    <w:p w14:paraId="2CCF5857" w14:textId="1649B5CD" w:rsidR="00A928FC" w:rsidRDefault="002C5C2D" w:rsidP="006172E1">
      <w:pPr>
        <w:pStyle w:val="Nummer"/>
        <w:numPr>
          <w:ilvl w:val="0"/>
          <w:numId w:val="0"/>
        </w:numPr>
        <w:spacing w:line="360" w:lineRule="auto"/>
        <w:rPr>
          <w:shd w:val="clear" w:color="auto" w:fill="FFFFFF"/>
        </w:rPr>
      </w:pPr>
      <w:r>
        <w:rPr>
          <w:shd w:val="clear" w:color="auto" w:fill="FFFFFF"/>
        </w:rPr>
        <w:lastRenderedPageBreak/>
        <w:t xml:space="preserve">In Nederland maakte </w:t>
      </w:r>
      <w:r w:rsidR="001D69AD">
        <w:rPr>
          <w:shd w:val="clear" w:color="auto" w:fill="FFFFFF"/>
        </w:rPr>
        <w:t>men gebruik van bodyscanner</w:t>
      </w:r>
      <w:r w:rsidR="00C600E4">
        <w:rPr>
          <w:shd w:val="clear" w:color="auto" w:fill="FFFFFF"/>
        </w:rPr>
        <w:t xml:space="preserve">s om passagiers te controleren. De </w:t>
      </w:r>
      <w:r w:rsidR="00A928FC" w:rsidRPr="0096269D">
        <w:rPr>
          <w:shd w:val="clear" w:color="auto" w:fill="FFFFFF"/>
        </w:rPr>
        <w:t>bodysc</w:t>
      </w:r>
      <w:r w:rsidR="00C600E4">
        <w:rPr>
          <w:shd w:val="clear" w:color="auto" w:fill="FFFFFF"/>
        </w:rPr>
        <w:t xml:space="preserve">an is op dit moment niet operationeel op de </w:t>
      </w:r>
      <w:r w:rsidR="00A928FC" w:rsidRPr="0096269D">
        <w:rPr>
          <w:shd w:val="clear" w:color="auto" w:fill="FFFFFF"/>
        </w:rPr>
        <w:t>Belgisch</w:t>
      </w:r>
      <w:r w:rsidR="00A928FC">
        <w:rPr>
          <w:shd w:val="clear" w:color="auto" w:fill="FFFFFF"/>
        </w:rPr>
        <w:t xml:space="preserve">e </w:t>
      </w:r>
      <w:r w:rsidR="00A928FC" w:rsidRPr="00B3785D">
        <w:rPr>
          <w:shd w:val="clear" w:color="auto" w:fill="FFFFFF"/>
        </w:rPr>
        <w:t>luchthavens.</w:t>
      </w:r>
      <w:r w:rsidR="001D69AD" w:rsidRPr="00B3785D">
        <w:t xml:space="preserve"> </w:t>
      </w:r>
      <w:r w:rsidR="00B3785D">
        <w:t>In België maakt men nog steeds gebruik van metaaldetectoren.</w:t>
      </w:r>
      <w:r w:rsidR="001D69AD" w:rsidRPr="00B3785D">
        <w:rPr>
          <w:shd w:val="clear" w:color="auto" w:fill="FFFFFF"/>
        </w:rPr>
        <w:t xml:space="preserve"> </w:t>
      </w:r>
      <w:r w:rsidR="00E51CDE" w:rsidRPr="00410E06">
        <w:t xml:space="preserve">Bodyscanners kunnen niet-metalen </w:t>
      </w:r>
      <w:r w:rsidR="00E51CDE">
        <w:t xml:space="preserve">voorwerpen (zoals </w:t>
      </w:r>
      <w:r w:rsidR="00E51CDE" w:rsidRPr="00410E06">
        <w:t>wapens en explosieven</w:t>
      </w:r>
      <w:r w:rsidR="00E51CDE">
        <w:t>)</w:t>
      </w:r>
      <w:r w:rsidR="00E51CDE" w:rsidRPr="00410E06">
        <w:t xml:space="preserve"> detecteren, wat  </w:t>
      </w:r>
      <w:r w:rsidR="00E51CDE">
        <w:t>beter is</w:t>
      </w:r>
      <w:r w:rsidR="00E51CDE" w:rsidRPr="00410E06">
        <w:t xml:space="preserve">  dan  de  tradition</w:t>
      </w:r>
      <w:r w:rsidR="00C600E4">
        <w:t xml:space="preserve">ele  metaaldetector. Anderzijds </w:t>
      </w:r>
      <w:r w:rsidR="00E51CDE">
        <w:t xml:space="preserve">scant de bodyscanner </w:t>
      </w:r>
      <w:r w:rsidR="00C600E4">
        <w:t xml:space="preserve">enkel de oppervlakte </w:t>
      </w:r>
      <w:r w:rsidR="00E51CDE" w:rsidRPr="00410E06">
        <w:t>van het lichaam. Het is dus niet uitgesloten dat explosieven in lichaamsholtes worden verb</w:t>
      </w:r>
      <w:r w:rsidR="00E51CDE">
        <w:t>orgen.</w:t>
      </w:r>
      <w:r w:rsidR="00A90713">
        <w:t xml:space="preserve"> </w:t>
      </w:r>
      <w:r>
        <w:t xml:space="preserve">Nederland voorziet hierin door </w:t>
      </w:r>
      <w:r w:rsidRPr="002C5C2D">
        <w:t xml:space="preserve">nu </w:t>
      </w:r>
      <w:r w:rsidR="00173E47">
        <w:t xml:space="preserve">iedereen door een </w:t>
      </w:r>
      <w:r w:rsidR="00173E47" w:rsidRPr="00173E47">
        <w:rPr>
          <w:i/>
        </w:rPr>
        <w:t xml:space="preserve">“security </w:t>
      </w:r>
      <w:r w:rsidRPr="00173E47">
        <w:rPr>
          <w:i/>
        </w:rPr>
        <w:t>scan</w:t>
      </w:r>
      <w:r w:rsidR="00173E47" w:rsidRPr="00173E47">
        <w:rPr>
          <w:i/>
        </w:rPr>
        <w:t>”</w:t>
      </w:r>
      <w:r>
        <w:t xml:space="preserve"> te laten gaan.</w:t>
      </w:r>
      <w:r w:rsidR="008165C8">
        <w:t xml:space="preserve"> Het voordeel hierbij is dat de </w:t>
      </w:r>
      <w:r w:rsidR="008165C8" w:rsidRPr="008165C8">
        <w:t xml:space="preserve">ingebouwde software in één oogopslag </w:t>
      </w:r>
      <w:r w:rsidR="008165C8">
        <w:t xml:space="preserve">kan </w:t>
      </w:r>
      <w:r w:rsidR="008165C8" w:rsidRPr="008165C8">
        <w:t xml:space="preserve">bepalen of iemand verboden voorwerpen bij zich heeft. </w:t>
      </w:r>
      <w:r w:rsidR="008165C8">
        <w:t xml:space="preserve">Zo </w:t>
      </w:r>
      <w:r w:rsidR="008165C8" w:rsidRPr="008165C8">
        <w:t xml:space="preserve">is </w:t>
      </w:r>
      <w:r w:rsidR="008165C8">
        <w:t xml:space="preserve">het </w:t>
      </w:r>
      <w:r w:rsidR="008165C8" w:rsidRPr="008165C8">
        <w:t>niet langer nodig om iemand te fouilleren, wat veel tijd bespaart</w:t>
      </w:r>
      <w:r w:rsidR="008165C8">
        <w:t xml:space="preserve">. </w:t>
      </w:r>
      <w:r w:rsidR="00C600E4">
        <w:rPr>
          <w:shd w:val="clear" w:color="auto" w:fill="FFFFFF"/>
        </w:rPr>
        <w:t xml:space="preserve">De </w:t>
      </w:r>
      <w:r w:rsidR="00B3785D">
        <w:rPr>
          <w:shd w:val="clear" w:color="auto" w:fill="FFFFFF"/>
        </w:rPr>
        <w:t>Europese verordening</w:t>
      </w:r>
      <w:r w:rsidR="00C600E4">
        <w:rPr>
          <w:shd w:val="clear" w:color="auto" w:fill="FFFFFF"/>
        </w:rPr>
        <w:t xml:space="preserve"> schrijft voor </w:t>
      </w:r>
      <w:r w:rsidR="00B3785D">
        <w:rPr>
          <w:shd w:val="clear" w:color="auto" w:fill="FFFFFF"/>
        </w:rPr>
        <w:t xml:space="preserve">volgens welke </w:t>
      </w:r>
      <w:r w:rsidR="00B3785D" w:rsidRPr="00B3785D">
        <w:rPr>
          <w:shd w:val="clear" w:color="auto" w:fill="FFFFFF"/>
        </w:rPr>
        <w:t xml:space="preserve">methoden </w:t>
      </w:r>
      <w:r w:rsidR="00B3785D">
        <w:rPr>
          <w:shd w:val="clear" w:color="auto" w:fill="FFFFFF"/>
        </w:rPr>
        <w:t xml:space="preserve">passagiers </w:t>
      </w:r>
      <w:r w:rsidR="00B3785D" w:rsidRPr="00B3785D">
        <w:rPr>
          <w:shd w:val="clear" w:color="auto" w:fill="FFFFFF"/>
        </w:rPr>
        <w:t>dienen te worden gecontroleerd zonder dat de verordening de keuze voor één van de methoden voorschrij</w:t>
      </w:r>
      <w:r w:rsidR="00B3785D">
        <w:rPr>
          <w:shd w:val="clear" w:color="auto" w:fill="FFFFFF"/>
        </w:rPr>
        <w:t>ft.</w:t>
      </w:r>
      <w:r w:rsidR="00A90713">
        <w:rPr>
          <w:rStyle w:val="Voetnootmarkering"/>
          <w:shd w:val="clear" w:color="auto" w:fill="FFFFFF"/>
        </w:rPr>
        <w:footnoteReference w:id="244"/>
      </w:r>
      <w:r w:rsidR="00D50CDC">
        <w:rPr>
          <w:shd w:val="clear" w:color="auto" w:fill="FFFFFF"/>
        </w:rPr>
        <w:t xml:space="preserve"> De methoden zijn fouillering, </w:t>
      </w:r>
      <w:r w:rsidR="00D50CDC">
        <w:t>metaaldetectiepoorten, explosievenspeurhonden, apparatuur voor detectie van explosievensporen, beveiligingsscanners die geen ioniserende straling gebruiken en ETD-apparatuur in combinatie met draagbare metaaldetectie</w:t>
      </w:r>
      <w:r w:rsidR="00B5281A">
        <w:t>apparatuur.</w:t>
      </w:r>
      <w:r w:rsidR="00B5281A">
        <w:rPr>
          <w:rStyle w:val="Voetnootmarkering"/>
        </w:rPr>
        <w:footnoteReference w:id="245"/>
      </w:r>
      <w:r w:rsidR="00B5281A">
        <w:t xml:space="preserve"> </w:t>
      </w:r>
      <w:r w:rsidR="00D50CDC" w:rsidRPr="00D50CDC">
        <w:rPr>
          <w:shd w:val="clear" w:color="auto" w:fill="FFFFFF"/>
        </w:rPr>
        <w:t>De regelgeving van de Europese Commissie laat lidstaten</w:t>
      </w:r>
      <w:r w:rsidR="00D50CDC">
        <w:rPr>
          <w:shd w:val="clear" w:color="auto" w:fill="FFFFFF"/>
        </w:rPr>
        <w:t xml:space="preserve"> dus</w:t>
      </w:r>
      <w:r w:rsidR="00D50CDC" w:rsidRPr="00D50CDC">
        <w:rPr>
          <w:shd w:val="clear" w:color="auto" w:fill="FFFFFF"/>
        </w:rPr>
        <w:t xml:space="preserve"> zelf kiezen of ze van bodyscanners gebruikmaken of niet</w:t>
      </w:r>
      <w:r w:rsidR="00D50CDC">
        <w:rPr>
          <w:shd w:val="clear" w:color="auto" w:fill="FFFFFF"/>
        </w:rPr>
        <w:t xml:space="preserve">, mits enkele voorwaarden omtrent de privacy en gezondheid van passagiers (vb. het is </w:t>
      </w:r>
      <w:r w:rsidR="00D50CDC" w:rsidRPr="00D50CDC">
        <w:rPr>
          <w:shd w:val="clear" w:color="auto" w:fill="FFFFFF"/>
        </w:rPr>
        <w:t>verboden om afbeeldingen van bodyscans te printen, te verspreiden en te bewaren</w:t>
      </w:r>
      <w:r w:rsidR="00D50CDC">
        <w:rPr>
          <w:shd w:val="clear" w:color="auto" w:fill="FFFFFF"/>
        </w:rPr>
        <w:t>, passagiers hebben het recht om een bodyscan te weigeren).</w:t>
      </w:r>
      <w:r w:rsidR="00B5281A">
        <w:rPr>
          <w:rStyle w:val="Voetnootmarkering"/>
          <w:shd w:val="clear" w:color="auto" w:fill="FFFFFF"/>
        </w:rPr>
        <w:footnoteReference w:id="246"/>
      </w:r>
    </w:p>
    <w:p w14:paraId="7C18EFBE" w14:textId="63BE48C0" w:rsidR="009F5270" w:rsidRPr="0096269D" w:rsidRDefault="009F5270" w:rsidP="006172E1">
      <w:pPr>
        <w:pStyle w:val="Nummer"/>
        <w:numPr>
          <w:ilvl w:val="0"/>
          <w:numId w:val="0"/>
        </w:numPr>
        <w:spacing w:line="360" w:lineRule="auto"/>
      </w:pPr>
      <w:r>
        <w:rPr>
          <w:shd w:val="clear" w:color="auto" w:fill="FFFFFF"/>
        </w:rPr>
        <w:t>Op vlak van de controle van de handbagage</w:t>
      </w:r>
      <w:r w:rsidR="00EB2698">
        <w:rPr>
          <w:shd w:val="clear" w:color="auto" w:fill="FFFFFF"/>
        </w:rPr>
        <w:t xml:space="preserve"> is er een gelijkaardige procedure bij beide landen.</w:t>
      </w:r>
      <w:r w:rsidR="00173E47">
        <w:rPr>
          <w:shd w:val="clear" w:color="auto" w:fill="FFFFFF"/>
        </w:rPr>
        <w:t xml:space="preserve"> Zowel op Brussel Airport als op </w:t>
      </w:r>
      <w:r w:rsidR="00751EA4">
        <w:rPr>
          <w:shd w:val="clear" w:color="auto" w:fill="FFFFFF"/>
        </w:rPr>
        <w:t xml:space="preserve">Schiphol maakt men gebruik van remote screening, waarbij de scan van de handbagage in een centrale ruimte wordt bekeken door de bewakingsagenten, weg van de controlepost zelf. </w:t>
      </w:r>
      <w:r w:rsidR="00173E47">
        <w:t xml:space="preserve">Enerzijds verhoogt dit de concentratie van de securitymedewerker doordat hij in een afgesloten ruimte zit en anderzijds zorgt de nieuwe software voor extra waakzaamheid aangezien de securitymedewerker een waarschuwing krijgt bij verdachte items in de handbagage. </w:t>
      </w:r>
      <w:r w:rsidR="00751EA4">
        <w:rPr>
          <w:shd w:val="clear" w:color="auto" w:fill="FFFFFF"/>
        </w:rPr>
        <w:t>De</w:t>
      </w:r>
      <w:r w:rsidR="00751EA4" w:rsidRPr="00751EA4">
        <w:rPr>
          <w:shd w:val="clear" w:color="auto" w:fill="FFFFFF"/>
        </w:rPr>
        <w:t xml:space="preserve"> </w:t>
      </w:r>
      <w:r w:rsidR="00751EA4">
        <w:rPr>
          <w:shd w:val="clear" w:color="auto" w:fill="FFFFFF"/>
        </w:rPr>
        <w:t>hand</w:t>
      </w:r>
      <w:r w:rsidR="00751EA4" w:rsidRPr="00751EA4">
        <w:rPr>
          <w:shd w:val="clear" w:color="auto" w:fill="FFFFFF"/>
        </w:rPr>
        <w:t xml:space="preserve">bagage </w:t>
      </w:r>
      <w:r w:rsidR="00751EA4">
        <w:rPr>
          <w:shd w:val="clear" w:color="auto" w:fill="FFFFFF"/>
        </w:rPr>
        <w:t>wordt vervolgens handmatig onderzocht als er een verdacht voorwerp wordt opgemerkt.</w:t>
      </w:r>
      <w:r w:rsidR="00DC3F9A">
        <w:rPr>
          <w:shd w:val="clear" w:color="auto" w:fill="FFFFFF"/>
        </w:rPr>
        <w:t xml:space="preserve"> In België moet men, als er een verdacht voorwerp wordt opgemerkt, </w:t>
      </w:r>
      <w:r w:rsidR="00454A30">
        <w:rPr>
          <w:shd w:val="clear" w:color="auto" w:fill="FFFFFF"/>
        </w:rPr>
        <w:t xml:space="preserve">de Chief Security </w:t>
      </w:r>
      <w:proofErr w:type="spellStart"/>
      <w:r w:rsidR="00454A30">
        <w:rPr>
          <w:shd w:val="clear" w:color="auto" w:fill="FFFFFF"/>
        </w:rPr>
        <w:t>Inspectors</w:t>
      </w:r>
      <w:proofErr w:type="spellEnd"/>
      <w:r w:rsidR="00454A30">
        <w:rPr>
          <w:shd w:val="clear" w:color="auto" w:fill="FFFFFF"/>
        </w:rPr>
        <w:t xml:space="preserve"> </w:t>
      </w:r>
      <w:r w:rsidR="00DC3F9A">
        <w:rPr>
          <w:shd w:val="clear" w:color="auto" w:fill="FFFFFF"/>
        </w:rPr>
        <w:t xml:space="preserve">van BAC contacteren, terwijl dit in Nederland de commandant van de </w:t>
      </w:r>
      <w:proofErr w:type="spellStart"/>
      <w:r w:rsidR="00DC3F9A">
        <w:rPr>
          <w:shd w:val="clear" w:color="auto" w:fill="FFFFFF"/>
        </w:rPr>
        <w:t>KMar</w:t>
      </w:r>
      <w:proofErr w:type="spellEnd"/>
      <w:r w:rsidR="00DC3F9A">
        <w:rPr>
          <w:shd w:val="clear" w:color="auto" w:fill="FFFFFF"/>
        </w:rPr>
        <w:t xml:space="preserve"> is.</w:t>
      </w:r>
    </w:p>
    <w:p w14:paraId="7BAADB66" w14:textId="54068914" w:rsidR="001C75D0" w:rsidRDefault="00376A63" w:rsidP="006172E1">
      <w:pPr>
        <w:pStyle w:val="Nummer"/>
        <w:numPr>
          <w:ilvl w:val="0"/>
          <w:numId w:val="0"/>
        </w:numPr>
        <w:spacing w:line="360" w:lineRule="auto"/>
      </w:pPr>
      <w:r>
        <w:lastRenderedPageBreak/>
        <w:t xml:space="preserve">In Nederland is </w:t>
      </w:r>
      <w:r w:rsidR="00D50CDC">
        <w:t>controle</w:t>
      </w:r>
      <w:r>
        <w:t xml:space="preserve"> van passagiers</w:t>
      </w:r>
      <w:r w:rsidR="00D50CDC">
        <w:t xml:space="preserve"> en hun handbagage</w:t>
      </w:r>
      <w:r>
        <w:t xml:space="preserve"> </w:t>
      </w:r>
      <w:r w:rsidR="004841C3">
        <w:t xml:space="preserve">enkel </w:t>
      </w:r>
      <w:r>
        <w:t xml:space="preserve">expliciet vastgelegd in de </w:t>
      </w:r>
      <w:r w:rsidR="00C56DED">
        <w:t>Luchtvaart</w:t>
      </w:r>
      <w:r>
        <w:t xml:space="preserve">wet. </w:t>
      </w:r>
      <w:r w:rsidR="004841C3">
        <w:t xml:space="preserve">In de </w:t>
      </w:r>
      <w:r w:rsidR="00CA7328">
        <w:t xml:space="preserve">WPBR </w:t>
      </w:r>
      <w:r w:rsidR="00D50CDC">
        <w:t xml:space="preserve">wordt de fouillering niet aangehaald. </w:t>
      </w:r>
      <w:r w:rsidR="00A91DF6">
        <w:t>In</w:t>
      </w:r>
      <w:r>
        <w:t xml:space="preserve"> België </w:t>
      </w:r>
      <w:r w:rsidR="00A91DF6">
        <w:t xml:space="preserve">wordt </w:t>
      </w:r>
      <w:r>
        <w:t>alleen in de wet Tobback gesproken van de controle van p</w:t>
      </w:r>
      <w:r w:rsidR="00D50CDC">
        <w:t xml:space="preserve">ersonen, </w:t>
      </w:r>
      <w:r w:rsidR="00D50CDC" w:rsidRPr="00325A21">
        <w:t xml:space="preserve">maar in de specifieke </w:t>
      </w:r>
      <w:r w:rsidRPr="00325A21">
        <w:t xml:space="preserve">luchtvaartwetgevingen wordt er hier niet dieper op ingegaan. </w:t>
      </w:r>
      <w:r>
        <w:t>In beide landen moet men worden gecontroleerd door iemand van hetzelfde geslacht. Indien de controle van de passagiers of de handbagage niet optimaal kan verlopen</w:t>
      </w:r>
      <w:r w:rsidR="00C600E4">
        <w:t>,</w:t>
      </w:r>
      <w:r>
        <w:t xml:space="preserve"> moet men in België hiervan </w:t>
      </w:r>
      <w:r w:rsidR="001C75D0">
        <w:t xml:space="preserve">mededeling </w:t>
      </w:r>
      <w:r>
        <w:t xml:space="preserve">doen aan BAC, voor Nederland is dit aan de </w:t>
      </w:r>
      <w:proofErr w:type="spellStart"/>
      <w:r>
        <w:t>KMar</w:t>
      </w:r>
      <w:proofErr w:type="spellEnd"/>
      <w:r>
        <w:t>.</w:t>
      </w:r>
    </w:p>
    <w:p w14:paraId="1BF6263B" w14:textId="152382D4" w:rsidR="00E27BCA" w:rsidRDefault="00583ECD" w:rsidP="006172E1">
      <w:pPr>
        <w:pStyle w:val="Nummer"/>
        <w:numPr>
          <w:ilvl w:val="0"/>
          <w:numId w:val="0"/>
        </w:numPr>
        <w:spacing w:line="360" w:lineRule="auto"/>
      </w:pPr>
      <w:r>
        <w:t>Zoals eerder gezegd heeft België het grootste screeningplatform van Europa. Dit wil niet zeggen dat de kwaliteit op vlak van veiligheidscontroles verschilt. In het beste geval verlopen de veiligheidscontroles sneller in België.</w:t>
      </w:r>
      <w:r w:rsidR="00034DD9">
        <w:t xml:space="preserve"> </w:t>
      </w:r>
      <w:r w:rsidR="00E27BCA">
        <w:t>Zowel in België als in Nederland voorziet men speciale transferruimtes voor de passagiers die moeten overstappen. Personen die van een niet-</w:t>
      </w:r>
      <w:r w:rsidR="006313C6">
        <w:t xml:space="preserve"> </w:t>
      </w:r>
      <w:r w:rsidR="00E27BCA">
        <w:t>EU land komen, moeten nog een extra</w:t>
      </w:r>
      <w:r w:rsidR="009C7EE9">
        <w:t xml:space="preserve"> veiligheidscontrole ondergaan.</w:t>
      </w:r>
    </w:p>
    <w:p w14:paraId="3F04DF42" w14:textId="77777777" w:rsidR="00585C1A" w:rsidRPr="00585C1A" w:rsidRDefault="00585C1A" w:rsidP="0096269D">
      <w:pPr>
        <w:jc w:val="left"/>
      </w:pPr>
    </w:p>
    <w:p w14:paraId="79EA9DCF" w14:textId="77777777" w:rsidR="00855813" w:rsidRDefault="00855813">
      <w:pPr>
        <w:jc w:val="left"/>
        <w:rPr>
          <w:rFonts w:cs="Arial"/>
          <w:b/>
          <w:bCs/>
          <w:caps/>
          <w:sz w:val="36"/>
          <w:szCs w:val="32"/>
        </w:rPr>
      </w:pPr>
      <w:r>
        <w:br w:type="page"/>
      </w:r>
    </w:p>
    <w:p w14:paraId="1BAD1FDF" w14:textId="3983373B" w:rsidR="00A943EA" w:rsidRDefault="00D5246B" w:rsidP="00D5246B">
      <w:pPr>
        <w:pStyle w:val="Kop1"/>
        <w:numPr>
          <w:ilvl w:val="0"/>
          <w:numId w:val="0"/>
        </w:numPr>
      </w:pPr>
      <w:bookmarkStart w:id="86" w:name="_Toc452987775"/>
      <w:r>
        <w:lastRenderedPageBreak/>
        <w:t>Hoofdstuk IV:</w:t>
      </w:r>
      <w:r w:rsidR="00A943EA">
        <w:t xml:space="preserve"> De controle op de private bewaking</w:t>
      </w:r>
      <w:r w:rsidR="004D4CD4">
        <w:t>sagenten</w:t>
      </w:r>
      <w:bookmarkEnd w:id="86"/>
    </w:p>
    <w:p w14:paraId="5BA26192" w14:textId="77777777" w:rsidR="00167532" w:rsidRDefault="00167532" w:rsidP="0096269D">
      <w:pPr>
        <w:spacing w:line="360" w:lineRule="auto"/>
      </w:pPr>
    </w:p>
    <w:p w14:paraId="7B0CEF8E" w14:textId="158E8AC2" w:rsidR="002467B8" w:rsidRPr="00A037A3" w:rsidRDefault="00501653" w:rsidP="00AA2688">
      <w:pPr>
        <w:spacing w:line="360" w:lineRule="auto"/>
      </w:pPr>
      <w:r w:rsidRPr="00A037A3">
        <w:t>Om</w:t>
      </w:r>
      <w:r w:rsidR="00716301" w:rsidRPr="00A037A3">
        <w:t xml:space="preserve"> als bewakingsagent te </w:t>
      </w:r>
      <w:r w:rsidR="00A037A3">
        <w:t xml:space="preserve">mogen </w:t>
      </w:r>
      <w:r w:rsidRPr="00A037A3">
        <w:t xml:space="preserve">werken moet men </w:t>
      </w:r>
      <w:r w:rsidR="00A037A3" w:rsidRPr="00A037A3">
        <w:t xml:space="preserve">ten eerste voldoende aan de toelatingsvoorwaarden om het beroep te mogen uitoefenen. </w:t>
      </w:r>
      <w:r w:rsidR="00A037A3">
        <w:t>Ten tweede moet men een achtergrondonderzoek doorstaan waar</w:t>
      </w:r>
      <w:r w:rsidR="00F70A9C">
        <w:t>uit er geen verdachte zaken blek</w:t>
      </w:r>
      <w:r w:rsidR="00A037A3">
        <w:t>en die een probleem kunnen vormen bij de uitoefening van het beroep. Ten derde moet men</w:t>
      </w:r>
      <w:r w:rsidRPr="00A037A3">
        <w:t xml:space="preserve"> een opleiding voltooien </w:t>
      </w:r>
      <w:r w:rsidR="00A037A3">
        <w:t>als bewakingsagent om met de nodige kennis en praktijkvaardigen het werkterrein te betreden.</w:t>
      </w:r>
      <w:r w:rsidRPr="00A037A3">
        <w:t xml:space="preserve"> </w:t>
      </w:r>
      <w:r w:rsidR="00A037A3">
        <w:t>Als de persoon aan de vorige voorwaarden voldoet, krijgt hij</w:t>
      </w:r>
      <w:r w:rsidRPr="00A037A3">
        <w:t xml:space="preserve"> een badge om zijn werkzaamheden </w:t>
      </w:r>
      <w:r w:rsidR="00A037A3">
        <w:t xml:space="preserve">op het terrein </w:t>
      </w:r>
      <w:r w:rsidRPr="00A037A3">
        <w:t>te mogen uitvoeren. O</w:t>
      </w:r>
      <w:r w:rsidR="00167532" w:rsidRPr="00A037A3">
        <w:t xml:space="preserve">m op de luchthaven als bewakingsagent te werken, </w:t>
      </w:r>
      <w:r w:rsidRPr="00A037A3">
        <w:t xml:space="preserve">moet </w:t>
      </w:r>
      <w:r w:rsidR="00167532" w:rsidRPr="00A037A3">
        <w:t>de kandidaat</w:t>
      </w:r>
      <w:r w:rsidRPr="00A037A3">
        <w:t xml:space="preserve"> een </w:t>
      </w:r>
      <w:r w:rsidR="002467B8" w:rsidRPr="00A037A3">
        <w:t>bijkomende opleiding omtrent</w:t>
      </w:r>
      <w:r w:rsidRPr="00A037A3">
        <w:t xml:space="preserve"> luchtvaartbeveiliging volgen en opnieuw een</w:t>
      </w:r>
    </w:p>
    <w:p w14:paraId="550DA844" w14:textId="62F70427" w:rsidR="00AA2688" w:rsidRPr="00A037A3" w:rsidRDefault="00501653" w:rsidP="00AA2688">
      <w:pPr>
        <w:spacing w:line="360" w:lineRule="auto"/>
      </w:pPr>
      <w:r>
        <w:t>achtergrondonderzoek ondergaan om zijn luchthavenbadge te verkrijgen waarmee hij zijn werkzaamheden kan uitvoeren in een SRA</w:t>
      </w:r>
      <w:r w:rsidR="00167532">
        <w:t>. De grondslag van deze voorwaarden is geregeld</w:t>
      </w:r>
      <w:r w:rsidR="00167532" w:rsidRPr="00B6088F">
        <w:t xml:space="preserve"> </w:t>
      </w:r>
      <w:r w:rsidR="00167532">
        <w:t xml:space="preserve">in </w:t>
      </w:r>
      <w:r w:rsidR="00167532" w:rsidRPr="00B6088F">
        <w:t>de Europese Verordening 300/2008.</w:t>
      </w:r>
      <w:r w:rsidR="00167532" w:rsidRPr="00B6088F">
        <w:rPr>
          <w:rStyle w:val="Voetnootmarkering"/>
        </w:rPr>
        <w:footnoteReference w:id="247"/>
      </w:r>
      <w:r w:rsidR="00167532" w:rsidRPr="00B6088F">
        <w:t xml:space="preserve"> </w:t>
      </w:r>
      <w:r w:rsidR="00AA2688">
        <w:t xml:space="preserve">In de </w:t>
      </w:r>
      <w:r w:rsidR="00167532" w:rsidRPr="00B6088F">
        <w:t xml:space="preserve">nieuwe uitvoeringsverordening </w:t>
      </w:r>
      <w:r w:rsidR="00AA2688">
        <w:t xml:space="preserve">van </w:t>
      </w:r>
      <w:r w:rsidR="00167532" w:rsidRPr="00B6088F">
        <w:t xml:space="preserve">2015/1998 wordt er </w:t>
      </w:r>
      <w:r w:rsidR="00167532">
        <w:t xml:space="preserve">onder meer </w:t>
      </w:r>
      <w:r w:rsidR="00167532" w:rsidRPr="00B6088F">
        <w:t xml:space="preserve">geregeld op welke manier mensen </w:t>
      </w:r>
      <w:r w:rsidR="00167532">
        <w:t xml:space="preserve">moeten </w:t>
      </w:r>
      <w:r w:rsidR="00167532" w:rsidRPr="00B6088F">
        <w:t xml:space="preserve">worden </w:t>
      </w:r>
      <w:r w:rsidR="00167532">
        <w:t xml:space="preserve">opgeleid en gescreend. </w:t>
      </w:r>
      <w:r>
        <w:t xml:space="preserve">Deze bovenstaande procedure kan men benoemen als </w:t>
      </w:r>
      <w:r w:rsidR="006C4909">
        <w:t>het proactief toezicht</w:t>
      </w:r>
      <w:r>
        <w:t>.</w:t>
      </w:r>
      <w:r w:rsidR="009C7EE9">
        <w:rPr>
          <w:rStyle w:val="Voetnootmarkering"/>
        </w:rPr>
        <w:footnoteReference w:id="248"/>
      </w:r>
      <w:r w:rsidR="00A037A3">
        <w:t xml:space="preserve"> </w:t>
      </w:r>
      <w:r w:rsidR="001360F9">
        <w:t xml:space="preserve">Naast een proactieve vorm van controle is er ook een </w:t>
      </w:r>
      <w:r w:rsidR="001360F9" w:rsidRPr="00027AB7">
        <w:t xml:space="preserve">reactief controle- en sanctieapparaat </w:t>
      </w:r>
      <w:r w:rsidR="001360F9">
        <w:t>nodig</w:t>
      </w:r>
      <w:r w:rsidR="001360F9" w:rsidRPr="00027AB7">
        <w:t>.</w:t>
      </w:r>
      <w:r w:rsidR="001360F9">
        <w:t xml:space="preserve"> </w:t>
      </w:r>
      <w:r w:rsidR="00AA2688">
        <w:t>Deze controle wordt reactief genoemd omdat deze op het terrein plaatsvindt tijdens of na het optreden van de bewakingsagenten.</w:t>
      </w:r>
      <w:r w:rsidR="00EB2000">
        <w:t xml:space="preserve"> </w:t>
      </w:r>
      <w:r w:rsidR="00A037A3">
        <w:t xml:space="preserve">Eens de bewakingsagenten actief op de markt zijn, moeten ze namelijk blijvend gecontroleerd en indien nodig gesanctioneerd worden. </w:t>
      </w:r>
      <w:r w:rsidR="00EB2000" w:rsidRPr="00A037A3">
        <w:t xml:space="preserve">Verschillende actoren staat </w:t>
      </w:r>
      <w:r w:rsidR="00A037A3">
        <w:t xml:space="preserve">hierbij </w:t>
      </w:r>
      <w:r w:rsidR="00EB2000" w:rsidRPr="00A037A3">
        <w:t xml:space="preserve">in voor het toezicht op </w:t>
      </w:r>
      <w:r w:rsidR="00A037A3" w:rsidRPr="00A037A3">
        <w:t>de bewakingsagenten en hun onderneming.</w:t>
      </w:r>
      <w:r w:rsidR="00A037A3">
        <w:t xml:space="preserve"> Zowel op Europees als nationaal vlak worden er controles gehouden op het werkveld. Eveneens evalueert de private bewakingsonderneming zijn medewerkers op een dagelijkse basis.</w:t>
      </w:r>
    </w:p>
    <w:p w14:paraId="483B1D8B" w14:textId="0BF1C48A" w:rsidR="00167532" w:rsidRPr="00C13943" w:rsidRDefault="00167532" w:rsidP="0096269D">
      <w:pPr>
        <w:spacing w:line="360" w:lineRule="auto"/>
      </w:pPr>
    </w:p>
    <w:p w14:paraId="5B5E2782" w14:textId="77777777" w:rsidR="00C74E83" w:rsidRDefault="00C74E83">
      <w:pPr>
        <w:jc w:val="left"/>
        <w:rPr>
          <w:rStyle w:val="Kop2Char"/>
        </w:rPr>
      </w:pPr>
      <w:r>
        <w:rPr>
          <w:rStyle w:val="Kop2Char"/>
          <w:b w:val="0"/>
          <w:bCs w:val="0"/>
          <w:iCs w:val="0"/>
          <w:caps w:val="0"/>
        </w:rPr>
        <w:br w:type="page"/>
      </w:r>
    </w:p>
    <w:p w14:paraId="2C7330C7" w14:textId="1C4698BC" w:rsidR="009D30ED" w:rsidRDefault="009D30ED" w:rsidP="009D30ED">
      <w:pPr>
        <w:pStyle w:val="Kop2"/>
        <w:numPr>
          <w:ilvl w:val="0"/>
          <w:numId w:val="0"/>
        </w:numPr>
        <w:rPr>
          <w:rStyle w:val="Kop2Char"/>
          <w:b/>
          <w:bCs/>
          <w:iCs/>
          <w:caps/>
        </w:rPr>
      </w:pPr>
      <w:bookmarkStart w:id="87" w:name="_Toc452987776"/>
      <w:r w:rsidRPr="009D30ED">
        <w:rPr>
          <w:rStyle w:val="Kop2Char"/>
          <w:b/>
          <w:bCs/>
          <w:iCs/>
          <w:caps/>
        </w:rPr>
        <w:lastRenderedPageBreak/>
        <w:t xml:space="preserve">4.1. </w:t>
      </w:r>
      <w:r w:rsidR="006C4909">
        <w:rPr>
          <w:rStyle w:val="Kop2Char"/>
          <w:b/>
          <w:bCs/>
          <w:iCs/>
          <w:caps/>
        </w:rPr>
        <w:t>Het proactief toezicht</w:t>
      </w:r>
      <w:r w:rsidR="0002664B">
        <w:rPr>
          <w:rStyle w:val="Kop2Char"/>
          <w:b/>
          <w:bCs/>
          <w:iCs/>
          <w:caps/>
        </w:rPr>
        <w:t xml:space="preserve"> </w:t>
      </w:r>
      <w:r w:rsidR="00785E47">
        <w:rPr>
          <w:rStyle w:val="Kop2Char"/>
          <w:b/>
          <w:bCs/>
          <w:iCs/>
          <w:caps/>
        </w:rPr>
        <w:t xml:space="preserve">op de </w:t>
      </w:r>
      <w:r w:rsidR="004D4CD4">
        <w:rPr>
          <w:rStyle w:val="Kop2Char"/>
          <w:b/>
          <w:bCs/>
          <w:iCs/>
          <w:caps/>
        </w:rPr>
        <w:t xml:space="preserve">private </w:t>
      </w:r>
      <w:r w:rsidR="00785E47">
        <w:rPr>
          <w:rStyle w:val="Kop2Char"/>
          <w:b/>
          <w:bCs/>
          <w:iCs/>
          <w:caps/>
        </w:rPr>
        <w:t xml:space="preserve">bewakingssector </w:t>
      </w:r>
      <w:r w:rsidR="008137D9">
        <w:rPr>
          <w:rStyle w:val="Kop2Char"/>
          <w:b/>
          <w:bCs/>
          <w:iCs/>
          <w:caps/>
        </w:rPr>
        <w:t>op de luchthaven</w:t>
      </w:r>
      <w:bookmarkEnd w:id="87"/>
    </w:p>
    <w:p w14:paraId="2AC8C6E3" w14:textId="7382CE19" w:rsidR="00D50A6C" w:rsidRDefault="009D30ED" w:rsidP="00D50A6C">
      <w:pPr>
        <w:pStyle w:val="Kop3"/>
        <w:numPr>
          <w:ilvl w:val="0"/>
          <w:numId w:val="0"/>
        </w:numPr>
      </w:pPr>
      <w:bookmarkStart w:id="88" w:name="_Toc452987777"/>
      <w:r>
        <w:t>4.1.1. België</w:t>
      </w:r>
      <w:bookmarkEnd w:id="88"/>
    </w:p>
    <w:p w14:paraId="7C299AE7" w14:textId="16BEFC1D" w:rsidR="00D50A6C" w:rsidRDefault="00D50A6C" w:rsidP="00D50A6C">
      <w:pPr>
        <w:pStyle w:val="Kop4"/>
        <w:numPr>
          <w:ilvl w:val="0"/>
          <w:numId w:val="0"/>
        </w:numPr>
      </w:pPr>
      <w:r>
        <w:t xml:space="preserve">4.1.1.1. Toelatingsvoorwaarden tot </w:t>
      </w:r>
      <w:r w:rsidR="0098715A">
        <w:t xml:space="preserve">uitoefening van </w:t>
      </w:r>
      <w:r>
        <w:t xml:space="preserve">het beroep </w:t>
      </w:r>
    </w:p>
    <w:p w14:paraId="40FCF339" w14:textId="77777777" w:rsidR="00D50A6C" w:rsidRPr="00D50A6C" w:rsidRDefault="00D50A6C" w:rsidP="00D50A6C">
      <w:pPr>
        <w:pStyle w:val="Nummer"/>
        <w:numPr>
          <w:ilvl w:val="0"/>
          <w:numId w:val="0"/>
        </w:numPr>
      </w:pPr>
    </w:p>
    <w:p w14:paraId="5EF58459" w14:textId="5ABEB893" w:rsidR="00D50A6C" w:rsidRDefault="00AA67E7" w:rsidP="00A90ABC">
      <w:pPr>
        <w:spacing w:line="360" w:lineRule="auto"/>
      </w:pPr>
      <w:r>
        <w:t>In België wordt er een onderscheid gemaakt tussen de toelatingsvoorwaarden om het beroep van bewakingsagent te mogen uitoefenen en de toelatingsvoorwaarden om een opleiding tot b</w:t>
      </w:r>
      <w:r w:rsidR="00C600E4">
        <w:t xml:space="preserve">ewakingsagent te mogen volgen. </w:t>
      </w:r>
      <w:r w:rsidR="00D50A6C" w:rsidRPr="00B6088F">
        <w:t>In de</w:t>
      </w:r>
      <w:r w:rsidR="00D50A6C">
        <w:t xml:space="preserve"> wet Tobback</w:t>
      </w:r>
      <w:r w:rsidR="00D50A6C" w:rsidRPr="00B6088F">
        <w:t xml:space="preserve"> worden er zowel </w:t>
      </w:r>
      <w:r w:rsidR="00D50A6C">
        <w:t xml:space="preserve">de </w:t>
      </w:r>
      <w:r w:rsidR="00D50A6C" w:rsidRPr="00B6088F">
        <w:t xml:space="preserve">voorwaarden vastgelegd voor de functie van </w:t>
      </w:r>
      <w:r w:rsidR="00F70A9C">
        <w:t xml:space="preserve">het </w:t>
      </w:r>
      <w:r w:rsidR="00D50A6C" w:rsidRPr="00B6088F">
        <w:t xml:space="preserve">leidinggevend als van </w:t>
      </w:r>
      <w:r w:rsidR="00D50A6C">
        <w:t xml:space="preserve">het </w:t>
      </w:r>
      <w:r w:rsidR="00D50A6C" w:rsidRPr="00B6088F">
        <w:t xml:space="preserve">uitvoerend personeel. Voor dit onderzoek zullen de </w:t>
      </w:r>
      <w:r w:rsidR="00D50A6C">
        <w:t>uitoefenings</w:t>
      </w:r>
      <w:r w:rsidR="00D50A6C" w:rsidRPr="00B6088F">
        <w:t>voorwaarden van het uitvoerend personeel verduidelijkt worden</w:t>
      </w:r>
      <w:r w:rsidR="00D50A6C">
        <w:t xml:space="preserve"> aangezien de bewakingsagenten hiervan deel uitmaken</w:t>
      </w:r>
      <w:r w:rsidR="00D50A6C" w:rsidRPr="00B6088F">
        <w:t>.</w:t>
      </w:r>
      <w:r w:rsidR="00D50A6C">
        <w:t xml:space="preserve"> </w:t>
      </w:r>
      <w:r w:rsidR="00D50A6C" w:rsidRPr="00B6088F">
        <w:t xml:space="preserve">Ten eerste mag </w:t>
      </w:r>
      <w:r w:rsidR="003703E7" w:rsidRPr="003703E7">
        <w:t>men niet zijn veroordeeld tot een gevangenisst</w:t>
      </w:r>
      <w:r w:rsidR="00F70A9C">
        <w:t xml:space="preserve">raf van ten minste zes maanden wegens </w:t>
      </w:r>
      <w:r w:rsidR="00F70A9C" w:rsidRPr="00F70A9C">
        <w:t>om het even welk misdrijf</w:t>
      </w:r>
      <w:r w:rsidR="003703E7" w:rsidRPr="003703E7">
        <w:t>. Daarnaast worden personen die werden veroordeeld tot een gevangenisstraf van ten minste drie maanden</w:t>
      </w:r>
      <w:r w:rsidR="00F70A9C">
        <w:t xml:space="preserve"> wegens slagen en verwondingen </w:t>
      </w:r>
      <w:r w:rsidR="003703E7" w:rsidRPr="003703E7">
        <w:t>uit de bewakingssector geweerd. Tenslotte zijn er ook aantal misdrijven waarvoor men nooit mag zijn veroordeeld. Het gaat hierbij onder</w:t>
      </w:r>
      <w:r w:rsidR="003703E7">
        <w:t xml:space="preserve"> </w:t>
      </w:r>
      <w:r w:rsidR="003703E7" w:rsidRPr="003703E7">
        <w:t>meer over oplichting, aanranding van de eerbaarheid of de vorming van een criminele organisatie.</w:t>
      </w:r>
      <w:r w:rsidR="00D50A6C">
        <w:rPr>
          <w:rStyle w:val="Voetnootmarkering"/>
        </w:rPr>
        <w:footnoteReference w:id="249"/>
      </w:r>
      <w:r w:rsidR="006B25B1">
        <w:t xml:space="preserve"> </w:t>
      </w:r>
      <w:r w:rsidR="00D50A6C" w:rsidRPr="00B6088F">
        <w:t xml:space="preserve">Ten tweede moet men </w:t>
      </w:r>
      <w:r w:rsidR="008D0FAA">
        <w:t xml:space="preserve">een </w:t>
      </w:r>
      <w:r w:rsidR="00D50A6C" w:rsidRPr="00B6088F">
        <w:t xml:space="preserve">onderdaan zijn </w:t>
      </w:r>
      <w:r w:rsidR="00987CFE">
        <w:t>van de EU</w:t>
      </w:r>
      <w:r w:rsidR="00D50A6C">
        <w:t xml:space="preserve"> </w:t>
      </w:r>
      <w:r w:rsidR="00D50A6C" w:rsidRPr="00B6088F">
        <w:t xml:space="preserve">en </w:t>
      </w:r>
      <w:r w:rsidR="00D50A6C">
        <w:t xml:space="preserve">zijn </w:t>
      </w:r>
      <w:r w:rsidR="00D50A6C" w:rsidRPr="00B6088F">
        <w:t xml:space="preserve">hoofdverblijfplaats hebben in een </w:t>
      </w:r>
      <w:r w:rsidR="00987CFE">
        <w:t>lidstaat van de EU</w:t>
      </w:r>
      <w:r w:rsidR="00D50A6C">
        <w:t>.</w:t>
      </w:r>
      <w:r w:rsidR="00D50A6C">
        <w:rPr>
          <w:rStyle w:val="Voetnootmarkering"/>
        </w:rPr>
        <w:footnoteReference w:id="250"/>
      </w:r>
      <w:r w:rsidR="00D50A6C">
        <w:t xml:space="preserve"> </w:t>
      </w:r>
      <w:r w:rsidR="00D50A6C" w:rsidRPr="00B6088F">
        <w:t xml:space="preserve">Ten </w:t>
      </w:r>
      <w:r w:rsidR="00D50A6C">
        <w:t>derde</w:t>
      </w:r>
      <w:r w:rsidR="00D50A6C" w:rsidRPr="00B6088F">
        <w:t xml:space="preserve"> mag men niet “</w:t>
      </w:r>
      <w:r w:rsidR="00D50A6C" w:rsidRPr="00B6088F">
        <w:rPr>
          <w:i/>
        </w:rPr>
        <w:t xml:space="preserve">tegelijkertijd werkzaamheden van penitentiair beambte, van privédetective, </w:t>
      </w:r>
      <w:r w:rsidR="00A90ABC" w:rsidRPr="00A90ABC">
        <w:rPr>
          <w:i/>
        </w:rPr>
        <w:t>fabrikant of handelaar in wapens of munitie</w:t>
      </w:r>
      <w:r w:rsidR="00D50A6C" w:rsidRPr="00B6088F">
        <w:rPr>
          <w:i/>
        </w:rPr>
        <w:t xml:space="preserve"> of enige ande</w:t>
      </w:r>
      <w:r w:rsidR="00267E37">
        <w:rPr>
          <w:i/>
        </w:rPr>
        <w:t xml:space="preserve">re werkzaamheid uitoefenen die </w:t>
      </w:r>
      <w:r w:rsidR="00D50A6C" w:rsidRPr="00B6088F">
        <w:rPr>
          <w:i/>
        </w:rPr>
        <w:t>een gevaar kan opleveren voor de openbare orde of voor de veiligheid van de Staat”</w:t>
      </w:r>
      <w:r w:rsidR="00D50A6C">
        <w:rPr>
          <w:rStyle w:val="Voetnootmarkering"/>
          <w:i/>
        </w:rPr>
        <w:footnoteReference w:id="251"/>
      </w:r>
      <w:r w:rsidR="00D50A6C">
        <w:t xml:space="preserve"> Ten vier</w:t>
      </w:r>
      <w:r w:rsidR="00D50A6C" w:rsidRPr="00B6088F">
        <w:t>de moet men voldoen aan de voorwaarden inzake</w:t>
      </w:r>
      <w:r w:rsidR="00D50A6C">
        <w:t xml:space="preserve"> beroepsopleiding en -vorming </w:t>
      </w:r>
      <w:r w:rsidR="00D50A6C" w:rsidRPr="00B6088F">
        <w:t>en medisch en psychotechnisch onderzoek</w:t>
      </w:r>
      <w:r w:rsidR="00D50A6C">
        <w:t>.</w:t>
      </w:r>
      <w:r w:rsidR="00D50A6C">
        <w:rPr>
          <w:rStyle w:val="Voetnootmarkering"/>
        </w:rPr>
        <w:footnoteReference w:id="252"/>
      </w:r>
      <w:r w:rsidR="00D50A6C">
        <w:t xml:space="preserve"> Ten vijfde</w:t>
      </w:r>
      <w:r w:rsidR="00D50A6C" w:rsidRPr="00B6088F">
        <w:t xml:space="preserve"> mag men in de afgelopen vijf jaar, met uitzondering van aspirant-agenten en aspirant-inspecteurs die maximaal vier maanden opleiding genoten hebben, geen lid geweest zijn van een politiedienst</w:t>
      </w:r>
      <w:r w:rsidR="00D50A6C">
        <w:t>.</w:t>
      </w:r>
      <w:r w:rsidR="00D50A6C">
        <w:rPr>
          <w:rStyle w:val="Voetnootmarkering"/>
        </w:rPr>
        <w:footnoteReference w:id="253"/>
      </w:r>
      <w:r w:rsidR="00D50A6C">
        <w:t xml:space="preserve"> </w:t>
      </w:r>
      <w:r w:rsidR="00D50A6C" w:rsidRPr="00B6088F">
        <w:t xml:space="preserve">Ten </w:t>
      </w:r>
      <w:r w:rsidR="00D50A6C">
        <w:t xml:space="preserve">zesde </w:t>
      </w:r>
      <w:r w:rsidR="00D50A6C" w:rsidRPr="00B6088F">
        <w:t>moet men de volle achttien jaar oud zijn.</w:t>
      </w:r>
      <w:r w:rsidR="00D50A6C">
        <w:rPr>
          <w:rStyle w:val="Voetnootmarkering"/>
        </w:rPr>
        <w:footnoteReference w:id="254"/>
      </w:r>
      <w:r w:rsidR="00D50A6C">
        <w:t xml:space="preserve"> Ten zevende</w:t>
      </w:r>
      <w:r w:rsidR="00D50A6C" w:rsidRPr="00B6088F">
        <w:t xml:space="preserve"> moet </w:t>
      </w:r>
      <w:r w:rsidR="00D50A6C">
        <w:t xml:space="preserve">men </w:t>
      </w:r>
      <w:r w:rsidR="00D50A6C" w:rsidRPr="00B6088F">
        <w:t xml:space="preserve">voldoen aan </w:t>
      </w:r>
      <w:r w:rsidR="00D50A6C">
        <w:t>“</w:t>
      </w:r>
      <w:r w:rsidR="00D50A6C" w:rsidRPr="00B1743D">
        <w:rPr>
          <w:i/>
        </w:rPr>
        <w:t xml:space="preserve">de veiligheidsvoorwaarden, noodzakelijk voor een uitvoerende functie en geen feiten gepleegd hebben die, zelfs als ze niet het voorwerp hebben uitgemaakt van een </w:t>
      </w:r>
      <w:r w:rsidR="00C600E4">
        <w:rPr>
          <w:i/>
        </w:rPr>
        <w:t xml:space="preserve">strafrechtelijke veroordeling, </w:t>
      </w:r>
      <w:r w:rsidR="00D50A6C" w:rsidRPr="00B1743D">
        <w:rPr>
          <w:i/>
        </w:rPr>
        <w:t>raken aan het vertrouwen in de betrokkene omdat ze een ernstige tekortkoming van de beroepsdeontologie of een tegenindicatie van het gewenste profiel</w:t>
      </w:r>
      <w:r w:rsidR="00D50A6C">
        <w:rPr>
          <w:i/>
        </w:rPr>
        <w:t xml:space="preserve"> </w:t>
      </w:r>
      <w:r w:rsidR="00D50A6C">
        <w:rPr>
          <w:i/>
        </w:rPr>
        <w:lastRenderedPageBreak/>
        <w:t>uitmaken</w:t>
      </w:r>
      <w:r w:rsidR="00D50A6C">
        <w:t>”.</w:t>
      </w:r>
      <w:r w:rsidR="00D50A6C">
        <w:rPr>
          <w:rStyle w:val="Voetnootmarkering"/>
        </w:rPr>
        <w:footnoteReference w:id="255"/>
      </w:r>
      <w:r w:rsidR="00D50A6C">
        <w:t xml:space="preserve"> </w:t>
      </w:r>
      <w:r w:rsidR="00D50A6C" w:rsidRPr="00B6088F">
        <w:t xml:space="preserve">Ten </w:t>
      </w:r>
      <w:r w:rsidR="00D50A6C">
        <w:t>achtste</w:t>
      </w:r>
      <w:r w:rsidR="00D50A6C" w:rsidRPr="00B6088F">
        <w:t xml:space="preserve"> mag men </w:t>
      </w:r>
      <w:r w:rsidR="00A90ABC" w:rsidRPr="00575E16">
        <w:rPr>
          <w:color w:val="000000"/>
        </w:rPr>
        <w:t>een personeelslid van een veiligheidsdienst van een openbare vervoersmaatschappij of een bewakingsagent die zich bezighoudt met het vervoer van waarden niet tegelijkertijd werkzaamheden uitoefenen in een café of dansgelegenheid</w:t>
      </w:r>
      <w:r w:rsidR="00A90ABC">
        <w:t xml:space="preserve"> </w:t>
      </w:r>
      <w:r w:rsidR="00D50A6C">
        <w:t>.</w:t>
      </w:r>
      <w:r w:rsidR="00D50A6C">
        <w:rPr>
          <w:rStyle w:val="Voetnootmarkering"/>
        </w:rPr>
        <w:footnoteReference w:id="256"/>
      </w:r>
      <w:r w:rsidR="00F70A9C">
        <w:t xml:space="preserve"> </w:t>
      </w:r>
      <w:r w:rsidR="00D50A6C" w:rsidRPr="00B6088F">
        <w:t xml:space="preserve">Tot slot mag men in de afgelopen drie jaar niet </w:t>
      </w:r>
      <w:r w:rsidR="00D50A6C">
        <w:t>“</w:t>
      </w:r>
      <w:r w:rsidR="00D50A6C" w:rsidRPr="006B142E">
        <w:rPr>
          <w:i/>
        </w:rPr>
        <w:t>het voorwerp hebben uitgemaakt van een beslissing van de Minister van Binnenlandse Zaken waarbij werd vastgesteld dat zij aan de voorwaarden, bedoeld onder 8°, niet voldeden</w:t>
      </w:r>
      <w:r w:rsidR="00D50A6C">
        <w:t>”</w:t>
      </w:r>
      <w:r w:rsidR="00D50A6C" w:rsidRPr="00B6088F">
        <w:t>.</w:t>
      </w:r>
      <w:r w:rsidR="00D50A6C">
        <w:rPr>
          <w:rStyle w:val="Voetnootmarkering"/>
        </w:rPr>
        <w:footnoteReference w:id="257"/>
      </w:r>
      <w:r w:rsidR="00F70A9C">
        <w:t xml:space="preserve"> </w:t>
      </w:r>
    </w:p>
    <w:p w14:paraId="4434A472" w14:textId="77777777" w:rsidR="00D50A6C" w:rsidRPr="00E10F98" w:rsidRDefault="00D50A6C" w:rsidP="00B6088F">
      <w:pPr>
        <w:spacing w:line="360" w:lineRule="auto"/>
      </w:pPr>
    </w:p>
    <w:p w14:paraId="1D820297" w14:textId="037BC315" w:rsidR="00785E47" w:rsidRPr="00233C11" w:rsidRDefault="00785E47" w:rsidP="00785E47">
      <w:pPr>
        <w:pStyle w:val="Kop4"/>
        <w:numPr>
          <w:ilvl w:val="0"/>
          <w:numId w:val="0"/>
        </w:numPr>
      </w:pPr>
      <w:r>
        <w:t>4.1.1.</w:t>
      </w:r>
      <w:r w:rsidR="00FF40D2">
        <w:t>1</w:t>
      </w:r>
      <w:r>
        <w:t>. Achtergrondonderzoek</w:t>
      </w:r>
    </w:p>
    <w:p w14:paraId="7B7655F2" w14:textId="77777777" w:rsidR="002470D9" w:rsidRDefault="002470D9" w:rsidP="00C93942">
      <w:pPr>
        <w:spacing w:after="53" w:line="360" w:lineRule="auto"/>
        <w:ind w:right="91"/>
      </w:pPr>
    </w:p>
    <w:p w14:paraId="673F1C98" w14:textId="77777777" w:rsidR="00E10F98" w:rsidRPr="00AA67E7" w:rsidRDefault="00E10F98" w:rsidP="00C93942">
      <w:pPr>
        <w:spacing w:after="53" w:line="360" w:lineRule="auto"/>
        <w:ind w:right="91"/>
        <w:rPr>
          <w:rStyle w:val="Nadruk"/>
        </w:rPr>
      </w:pPr>
      <w:r w:rsidRPr="00AA67E7">
        <w:rPr>
          <w:rStyle w:val="Nadruk"/>
        </w:rPr>
        <w:t>Algemeen</w:t>
      </w:r>
    </w:p>
    <w:p w14:paraId="21E6A337" w14:textId="2C226AA2" w:rsidR="00133F28" w:rsidRDefault="008A2217" w:rsidP="008534FD">
      <w:pPr>
        <w:spacing w:after="53" w:line="360" w:lineRule="auto"/>
        <w:ind w:right="91"/>
      </w:pPr>
      <w:r>
        <w:t>De Minister van Binnenlandse Z</w:t>
      </w:r>
      <w:r w:rsidR="00133F28">
        <w:t xml:space="preserve">aken kan beslissen om, vooraleer de vergunning wordt uitgereikt, over te gaan tot een soort van moraliteitsonderzoek. Dit wordt het </w:t>
      </w:r>
      <w:r w:rsidR="005053E6">
        <w:t>achtergrondonderzoek</w:t>
      </w:r>
      <w:r w:rsidR="00133F28">
        <w:t xml:space="preserve"> genoemd.</w:t>
      </w:r>
      <w:r w:rsidR="00C93942">
        <w:t xml:space="preserve"> </w:t>
      </w:r>
      <w:r w:rsidR="00133F28">
        <w:t xml:space="preserve">Volgens </w:t>
      </w:r>
      <w:proofErr w:type="spellStart"/>
      <w:r w:rsidR="00133F28">
        <w:t>C</w:t>
      </w:r>
      <w:r w:rsidR="00E0728F">
        <w:t>ap</w:t>
      </w:r>
      <w:r w:rsidR="00021555">
        <w:t>p</w:t>
      </w:r>
      <w:r w:rsidR="00E0728F">
        <w:t>elle</w:t>
      </w:r>
      <w:proofErr w:type="spellEnd"/>
      <w:r w:rsidR="00021555">
        <w:t xml:space="preserve">, </w:t>
      </w:r>
      <w:r w:rsidR="00021555" w:rsidRPr="00021555">
        <w:t>directeur van de Directie Private Veiligheid</w:t>
      </w:r>
      <w:r w:rsidR="00021555">
        <w:t>,</w:t>
      </w:r>
      <w:r w:rsidR="00133F28">
        <w:t xml:space="preserve"> zijn het “</w:t>
      </w:r>
      <w:r w:rsidR="00133F28">
        <w:rPr>
          <w:i/>
        </w:rPr>
        <w:t>de door de Minister aangeduide ambtenaren van de Federale Overheidsdienst Binnenlandse Zaken, leden van de politiediensten of de Veiligheid van de Staat die met dit onderzoek belast zijn</w:t>
      </w:r>
      <w:r w:rsidR="00133F28">
        <w:t>.”</w:t>
      </w:r>
      <w:r w:rsidR="00F70A9C">
        <w:rPr>
          <w:rStyle w:val="Voetnootmarkering"/>
        </w:rPr>
        <w:footnoteReference w:id="258"/>
      </w:r>
      <w:r w:rsidR="00133F28">
        <w:t xml:space="preserve"> Hij geeft aan dat het hoofddoel van dit </w:t>
      </w:r>
      <w:r w:rsidR="005053E6">
        <w:t>achtergrondonderzoek</w:t>
      </w:r>
      <w:r w:rsidR="00133F28">
        <w:t xml:space="preserve"> is “</w:t>
      </w:r>
      <w:r w:rsidR="00133F28">
        <w:rPr>
          <w:i/>
        </w:rPr>
        <w:t>om na te gaan of de betrokken persoon contacten heeft met het criminele milieu of feiten heeft gepleegd die voor een gewone burger niet zo zwaarwichtig zijn en die daarom door de stafrechter niet zijn bestraft, maar die wel van belang kunnen zijn voor iemand die werkzaam is in de private veiligheidssector</w:t>
      </w:r>
      <w:r w:rsidR="005F68DF" w:rsidRPr="005F68DF">
        <w:rPr>
          <w:i/>
        </w:rPr>
        <w:t xml:space="preserve"> </w:t>
      </w:r>
      <w:r w:rsidR="005F68DF">
        <w:rPr>
          <w:i/>
        </w:rPr>
        <w:t>De Minister kan dan ook oordelen dat deze feiten een belemmering vormen voor het uitoefenen van sommige functies in de sector</w:t>
      </w:r>
      <w:r w:rsidR="005F68DF">
        <w:t>.”</w:t>
      </w:r>
      <w:r w:rsidR="005F68DF">
        <w:rPr>
          <w:vertAlign w:val="superscript"/>
        </w:rPr>
        <w:footnoteReference w:id="259"/>
      </w:r>
      <w:r w:rsidR="00EB2000">
        <w:t xml:space="preserve"> </w:t>
      </w:r>
      <w:r w:rsidR="00EE779A">
        <w:t>De feiten die onderzocht kunnen worden in het kader van een onderzoek naar de veiligheidsvoorwaarden gebeuren ten eerste aan de hand van inlichtingen van de bestuurlijke politie (vb. ordeverstoringen, hooliganisme,</w:t>
      </w:r>
      <w:r w:rsidR="00F519C3">
        <w:t xml:space="preserve"> </w:t>
      </w:r>
      <w:r w:rsidR="00EE779A">
        <w:t>…), ten tweede via inlichtingen van de gerechtelijke politie (feiten van diefstal, slagen en verwondingen, bedreiging, valsheid in geschrifte,</w:t>
      </w:r>
      <w:r w:rsidR="00F519C3">
        <w:t xml:space="preserve"> </w:t>
      </w:r>
      <w:r w:rsidR="00EE779A">
        <w:t xml:space="preserve">…) en ten derde aan de hand van de beroepsgegevens. </w:t>
      </w:r>
      <w:r w:rsidR="00EE779A">
        <w:rPr>
          <w:rStyle w:val="Voetnootmarkering"/>
        </w:rPr>
        <w:footnoteReference w:id="260"/>
      </w:r>
      <w:r w:rsidR="00EE779A">
        <w:t xml:space="preserve"> </w:t>
      </w:r>
      <w:r w:rsidR="00133F28">
        <w:t>Privégegevens die geen rechtstreekse gevolgen hebben voor de specifieke beroepsopdrachten van de private bewakingsagent worden niet onderzocht.</w:t>
      </w:r>
      <w:r w:rsidR="00133F28">
        <w:rPr>
          <w:vertAlign w:val="superscript"/>
        </w:rPr>
        <w:footnoteReference w:id="261"/>
      </w:r>
      <w:r w:rsidR="008534FD">
        <w:t xml:space="preserve"> </w:t>
      </w:r>
    </w:p>
    <w:p w14:paraId="6EDEF3A5" w14:textId="77777777" w:rsidR="008534FD" w:rsidRDefault="008534FD" w:rsidP="008534FD">
      <w:pPr>
        <w:spacing w:after="53" w:line="360" w:lineRule="auto"/>
        <w:ind w:right="91"/>
      </w:pPr>
    </w:p>
    <w:p w14:paraId="4FFF6903" w14:textId="22F8F331" w:rsidR="00E10F98" w:rsidRPr="00AA67E7" w:rsidRDefault="00E10F98" w:rsidP="00A13EAF">
      <w:pPr>
        <w:spacing w:line="360" w:lineRule="auto"/>
        <w:rPr>
          <w:i/>
        </w:rPr>
      </w:pPr>
      <w:r w:rsidRPr="00AA67E7">
        <w:rPr>
          <w:i/>
        </w:rPr>
        <w:t>Luchthaven</w:t>
      </w:r>
    </w:p>
    <w:p w14:paraId="26D9AF14" w14:textId="77777777" w:rsidR="00C30371" w:rsidRDefault="00C30371" w:rsidP="00AB742C">
      <w:pPr>
        <w:spacing w:line="360" w:lineRule="auto"/>
      </w:pPr>
    </w:p>
    <w:p w14:paraId="6D5C05A2" w14:textId="4FFBEA8D" w:rsidR="00E85FE4" w:rsidRDefault="002470D9" w:rsidP="002470D9">
      <w:pPr>
        <w:spacing w:line="360" w:lineRule="auto"/>
      </w:pPr>
      <w:r w:rsidRPr="00E85FE4">
        <w:t>Bij dit mandaat hoort bovendien een bijkomende achtergrondscreening door het Nationaal Veiligheidsorgaan (NVO), een onderdeel van FOD Binnenlandse Zaken, voor het verkrijgen van een luchthavenbadge.</w:t>
      </w:r>
      <w:r w:rsidRPr="00E85FE4">
        <w:rPr>
          <w:rStyle w:val="Voetnootmarkering"/>
        </w:rPr>
        <w:footnoteReference w:id="262"/>
      </w:r>
      <w:r w:rsidRPr="00E85FE4">
        <w:t xml:space="preserve"> </w:t>
      </w:r>
      <w:r w:rsidR="00E85FE4" w:rsidRPr="00E85FE4">
        <w:t>In ar</w:t>
      </w:r>
      <w:r w:rsidR="00315605">
        <w:t xml:space="preserve">t. 22quinquies van de wet van 11 december </w:t>
      </w:r>
      <w:r w:rsidR="00E85FE4" w:rsidRPr="00E85FE4">
        <w:t>1998 betreffende de classificatie en de veiligheidsmachtigingen, veiligheidsattesten en veiligheidsadviezen staat er namelijk dat</w:t>
      </w:r>
      <w:r w:rsidR="00E85FE4" w:rsidRPr="00E85FE4">
        <w:rPr>
          <w:i/>
        </w:rPr>
        <w:t xml:space="preserve"> </w:t>
      </w:r>
      <w:r w:rsidR="00E85FE4">
        <w:rPr>
          <w:i/>
        </w:rPr>
        <w:t>“</w:t>
      </w:r>
      <w:r w:rsidR="00E85FE4" w:rsidRPr="00E85FE4">
        <w:rPr>
          <w:i/>
        </w:rPr>
        <w:t>de Koning de veiligheidsoverheid aanduidt die gemachtigd is om voorafgaand aan de aflevering van luchthavenidentificatiebadges een veiligheidsverificatie uit te voeren en een veiligheidsadvies te verstrekken”</w:t>
      </w:r>
      <w:r w:rsidR="00E85FE4">
        <w:t>.</w:t>
      </w:r>
      <w:r w:rsidR="00E85FE4" w:rsidRPr="00E85FE4">
        <w:rPr>
          <w:rStyle w:val="Voetnootmarkering"/>
        </w:rPr>
        <w:footnoteReference w:id="263"/>
      </w:r>
      <w:r w:rsidR="00E85FE4">
        <w:t xml:space="preserve"> </w:t>
      </w:r>
      <w:r w:rsidRPr="00E85FE4">
        <w:t xml:space="preserve">In </w:t>
      </w:r>
      <w:r w:rsidR="00E85FE4">
        <w:t>hetzelfde artikel</w:t>
      </w:r>
      <w:r w:rsidRPr="00E85FE4">
        <w:t xml:space="preserve"> staat er </w:t>
      </w:r>
      <w:r w:rsidR="00E85FE4">
        <w:t xml:space="preserve">overigens </w:t>
      </w:r>
      <w:r w:rsidRPr="00E85FE4">
        <w:t>dat</w:t>
      </w:r>
      <w:r w:rsidR="00AB742C" w:rsidRPr="00E85FE4">
        <w:t xml:space="preserve"> </w:t>
      </w:r>
      <w:r w:rsidRPr="00E85FE4">
        <w:t xml:space="preserve">een </w:t>
      </w:r>
      <w:r w:rsidR="00AB742C" w:rsidRPr="00E85FE4">
        <w:t xml:space="preserve">administratieve overheid </w:t>
      </w:r>
      <w:r w:rsidRPr="00E85FE4">
        <w:t xml:space="preserve">voorafgaand </w:t>
      </w:r>
      <w:r w:rsidR="00AB742C" w:rsidRPr="00E85FE4">
        <w:t>aan</w:t>
      </w:r>
      <w:r w:rsidRPr="00E85FE4">
        <w:t xml:space="preserve"> de toelating</w:t>
      </w:r>
      <w:r w:rsidR="00E85FE4">
        <w:t xml:space="preserve"> </w:t>
      </w:r>
      <w:r w:rsidRPr="00E85FE4">
        <w:t>tot de ui</w:t>
      </w:r>
      <w:r w:rsidR="00182054" w:rsidRPr="00E85FE4">
        <w:t xml:space="preserve">toefening van een bepaald beroep, </w:t>
      </w:r>
      <w:r w:rsidRPr="00E85FE4">
        <w:t>voor de toelating tot de t</w:t>
      </w:r>
      <w:r w:rsidR="00182054" w:rsidRPr="00E85FE4">
        <w:t>oegang tot bepaalde gebouwen/</w:t>
      </w:r>
      <w:r w:rsidRPr="00E85FE4">
        <w:t>terreine</w:t>
      </w:r>
      <w:r w:rsidR="00AB742C" w:rsidRPr="00E85FE4">
        <w:t>n of</w:t>
      </w:r>
      <w:r w:rsidRPr="00E85FE4">
        <w:t xml:space="preserve"> voor het bezit van een bepaalde vergunning</w:t>
      </w:r>
      <w:r w:rsidR="00AB742C" w:rsidRPr="00E85FE4">
        <w:t>,</w:t>
      </w:r>
      <w:r w:rsidRPr="00E85FE4">
        <w:t xml:space="preserve"> een veiligheidsverificatie </w:t>
      </w:r>
      <w:r w:rsidR="00182054" w:rsidRPr="00E85FE4">
        <w:t xml:space="preserve">kan worden </w:t>
      </w:r>
      <w:r w:rsidRPr="00E85FE4">
        <w:t>uitgevoerd door de overheid.</w:t>
      </w:r>
      <w:r w:rsidR="00182054" w:rsidRPr="00E85FE4">
        <w:rPr>
          <w:rStyle w:val="Voetnootmarkering"/>
        </w:rPr>
        <w:footnoteReference w:id="264"/>
      </w:r>
      <w:r w:rsidR="00E85FE4">
        <w:t xml:space="preserve"> </w:t>
      </w:r>
      <w:r>
        <w:t xml:space="preserve">Deze veiligheidsverificatie is één van de basisprincipes in verband met de te treffen maatregelen </w:t>
      </w:r>
      <w:r w:rsidR="00F519C3">
        <w:t>om</w:t>
      </w:r>
      <w:r>
        <w:t xml:space="preserve"> de burgerluchtvaart </w:t>
      </w:r>
      <w:r w:rsidR="00E85FE4">
        <w:t xml:space="preserve">te beschermen </w:t>
      </w:r>
      <w:r>
        <w:t xml:space="preserve">tegen wederrechtelijke daden </w:t>
      </w:r>
      <w:r w:rsidR="00E85FE4">
        <w:t xml:space="preserve">en om elke inbreuk tegen </w:t>
      </w:r>
      <w:r>
        <w:t>de wezenlijke belangen v</w:t>
      </w:r>
      <w:r w:rsidR="00F519C3">
        <w:t xml:space="preserve">an de Staat </w:t>
      </w:r>
      <w:r>
        <w:t xml:space="preserve">te </w:t>
      </w:r>
      <w:r w:rsidR="00E85FE4">
        <w:t>be</w:t>
      </w:r>
      <w:r>
        <w:t>strijden.</w:t>
      </w:r>
      <w:r>
        <w:rPr>
          <w:rStyle w:val="Voetnootmarkering"/>
        </w:rPr>
        <w:footnoteReference w:id="265"/>
      </w:r>
      <w:r>
        <w:t xml:space="preserve"> Het </w:t>
      </w:r>
      <w:r w:rsidR="005053E6">
        <w:t>achtergrondonderzoek</w:t>
      </w:r>
      <w:r>
        <w:t xml:space="preserve"> heeft als doelstelling </w:t>
      </w:r>
      <w:r w:rsidRPr="003B42B1">
        <w:rPr>
          <w:i/>
        </w:rPr>
        <w:t>“na te gaan of de persoon die er het voorwerp van uitmaakt, voldoende garanties biedt op het vlak van discretie, loyaliteit en integriteit</w:t>
      </w:r>
      <w:r>
        <w:t>”.</w:t>
      </w:r>
      <w:r>
        <w:rPr>
          <w:rStyle w:val="Voetnootmarkering"/>
        </w:rPr>
        <w:footnoteReference w:id="266"/>
      </w:r>
      <w:r w:rsidR="00E85FE4">
        <w:rPr>
          <w:i/>
        </w:rPr>
        <w:t xml:space="preserve"> </w:t>
      </w:r>
      <w:r>
        <w:t xml:space="preserve">Het </w:t>
      </w:r>
      <w:r w:rsidR="005053E6">
        <w:t>achtergrondonderzoek</w:t>
      </w:r>
      <w:r>
        <w:t xml:space="preserve"> bestaat uit de consultatie en evaluatie van de gegevens vervat in:</w:t>
      </w:r>
    </w:p>
    <w:p w14:paraId="04ADA9F3" w14:textId="77777777" w:rsidR="00E85FE4" w:rsidRPr="00E85FE4" w:rsidRDefault="00E85FE4" w:rsidP="002470D9">
      <w:pPr>
        <w:spacing w:line="360" w:lineRule="auto"/>
      </w:pPr>
    </w:p>
    <w:p w14:paraId="12A39D73" w14:textId="77777777" w:rsidR="002470D9" w:rsidRPr="00F1519C" w:rsidRDefault="002470D9" w:rsidP="002470D9">
      <w:pPr>
        <w:spacing w:line="360" w:lineRule="auto"/>
        <w:ind w:left="284"/>
      </w:pPr>
      <w:r w:rsidRPr="00F1519C">
        <w:t>-het centrale strafregister van het Ministerie van Justitie;</w:t>
      </w:r>
    </w:p>
    <w:p w14:paraId="29DBFC4D" w14:textId="77777777" w:rsidR="002470D9" w:rsidRPr="00F1519C" w:rsidRDefault="002470D9" w:rsidP="002470D9">
      <w:pPr>
        <w:spacing w:line="360" w:lineRule="auto"/>
        <w:ind w:left="284"/>
      </w:pPr>
      <w:r w:rsidRPr="00F1519C">
        <w:t>-de gerechtelijke strafregisters;</w:t>
      </w:r>
    </w:p>
    <w:p w14:paraId="776AE04C" w14:textId="77777777" w:rsidR="002470D9" w:rsidRPr="00F1519C" w:rsidRDefault="002470D9" w:rsidP="002470D9">
      <w:pPr>
        <w:spacing w:line="360" w:lineRule="auto"/>
        <w:ind w:left="284"/>
      </w:pPr>
      <w:r w:rsidRPr="00F1519C">
        <w:t>-het bevolkings- en vreemdelingenregister gehouden door de gemeentes;</w:t>
      </w:r>
    </w:p>
    <w:p w14:paraId="5A2BCB01" w14:textId="77777777" w:rsidR="002470D9" w:rsidRPr="00F1519C" w:rsidRDefault="002470D9" w:rsidP="002470D9">
      <w:pPr>
        <w:spacing w:line="360" w:lineRule="auto"/>
        <w:ind w:left="284"/>
      </w:pPr>
      <w:r w:rsidRPr="00F1519C">
        <w:t>-het nationaal register;</w:t>
      </w:r>
    </w:p>
    <w:p w14:paraId="5D17C7E4" w14:textId="77777777" w:rsidR="002470D9" w:rsidRPr="00F1519C" w:rsidRDefault="002470D9" w:rsidP="002470D9">
      <w:pPr>
        <w:spacing w:line="360" w:lineRule="auto"/>
        <w:ind w:left="284"/>
      </w:pPr>
      <w:r w:rsidRPr="00F1519C">
        <w:t>-het wachtregister voor vreemdelingen.</w:t>
      </w:r>
    </w:p>
    <w:p w14:paraId="745C708F" w14:textId="77777777" w:rsidR="002470D9" w:rsidRPr="00F1519C" w:rsidRDefault="002470D9" w:rsidP="002470D9">
      <w:pPr>
        <w:spacing w:line="360" w:lineRule="auto"/>
        <w:ind w:left="284"/>
      </w:pPr>
      <w:r w:rsidRPr="00F1519C">
        <w:t>-de gegevens van de politiediensten die toegankelijk zijn voor politiefunctionarissen tijdens het uitvoeren van een identiteitscontrole;</w:t>
      </w:r>
    </w:p>
    <w:p w14:paraId="19570C06" w14:textId="77777777" w:rsidR="002470D9" w:rsidRPr="00F1519C" w:rsidRDefault="002470D9" w:rsidP="002470D9">
      <w:pPr>
        <w:spacing w:line="360" w:lineRule="auto"/>
        <w:ind w:left="284"/>
      </w:pPr>
      <w:r w:rsidRPr="00F1519C">
        <w:lastRenderedPageBreak/>
        <w:t>-inlichtingen ingewonnen in het kader van de organieke wet van de inlichtingen- en veiligheidsdiensten van 30 november 1998 en gecommuniceerd via de inlichtingen- en veiligheidsdiensten;</w:t>
      </w:r>
    </w:p>
    <w:p w14:paraId="3B74EF36" w14:textId="77777777" w:rsidR="002470D9" w:rsidRDefault="002470D9" w:rsidP="002470D9">
      <w:pPr>
        <w:spacing w:line="360" w:lineRule="auto"/>
        <w:ind w:left="284"/>
      </w:pPr>
      <w:r w:rsidRPr="00F1519C">
        <w:t>-hun gerechtelijke gegevens, gecommuniceerd via de politiediensten, onder voorbehoud van toestemming van de bevoegde gerechtelijke autoriteiten.</w:t>
      </w:r>
      <w:r w:rsidRPr="00F1519C">
        <w:rPr>
          <w:rStyle w:val="Voetnootmarkering"/>
        </w:rPr>
        <w:footnoteReference w:id="267"/>
      </w:r>
    </w:p>
    <w:p w14:paraId="619447EA" w14:textId="7C5CC69C" w:rsidR="00FF40D2" w:rsidRDefault="00FF40D2" w:rsidP="00FF40D2">
      <w:pPr>
        <w:pStyle w:val="Kop4"/>
        <w:numPr>
          <w:ilvl w:val="0"/>
          <w:numId w:val="0"/>
        </w:numPr>
      </w:pPr>
      <w:r>
        <w:t>4.1.1.2. Opleiding</w:t>
      </w:r>
    </w:p>
    <w:p w14:paraId="1097B673" w14:textId="77777777" w:rsidR="00FF40D2" w:rsidRPr="00AA67E7" w:rsidRDefault="00FF40D2" w:rsidP="00FF40D2">
      <w:pPr>
        <w:pStyle w:val="Nummer"/>
        <w:numPr>
          <w:ilvl w:val="0"/>
          <w:numId w:val="0"/>
        </w:numPr>
        <w:rPr>
          <w:rStyle w:val="Nadruk"/>
        </w:rPr>
      </w:pPr>
      <w:r w:rsidRPr="00AA67E7">
        <w:rPr>
          <w:rStyle w:val="Nadruk"/>
        </w:rPr>
        <w:t>Algemeen</w:t>
      </w:r>
    </w:p>
    <w:p w14:paraId="273F1679" w14:textId="77777777" w:rsidR="00FF40D2" w:rsidRDefault="00FF40D2" w:rsidP="00FF40D2"/>
    <w:p w14:paraId="3A4DD861" w14:textId="6E56890C" w:rsidR="00FF40D2" w:rsidRPr="00AA67E7" w:rsidRDefault="00FA434E" w:rsidP="00FF40D2">
      <w:pPr>
        <w:spacing w:line="360" w:lineRule="auto"/>
      </w:pPr>
      <w:r w:rsidRPr="00AA67E7">
        <w:t>Een</w:t>
      </w:r>
      <w:r>
        <w:t xml:space="preserve"> kandidaat moet voldoen aan de</w:t>
      </w:r>
      <w:r w:rsidR="002A483D">
        <w:t xml:space="preserve"> volgende </w:t>
      </w:r>
      <w:r w:rsidR="00FF40D2" w:rsidRPr="0096269D">
        <w:t>toelatingsvoorwaarden</w:t>
      </w:r>
      <w:r>
        <w:t xml:space="preserve"> </w:t>
      </w:r>
      <w:r w:rsidR="002A483D">
        <w:t xml:space="preserve">om </w:t>
      </w:r>
      <w:r>
        <w:t xml:space="preserve">de opleiding te mogen aanvangen. </w:t>
      </w:r>
      <w:r w:rsidR="00FF40D2" w:rsidRPr="00AA67E7">
        <w:t>Ten eerste moet men een attest van goed gedrag en zeden van maximaal 6 maanden oud kunnen voorleggen</w:t>
      </w:r>
      <w:r w:rsidR="002A483D" w:rsidRPr="00AA67E7">
        <w:t xml:space="preserve"> waaruit blijkt dat de persoon voldoet aan de voorwaarden inzake afwezigheid van bepaalde veroordelingen</w:t>
      </w:r>
      <w:r w:rsidR="00FF40D2" w:rsidRPr="00AA67E7">
        <w:t>.</w:t>
      </w:r>
      <w:r w:rsidR="00FF40D2" w:rsidRPr="00AA67E7">
        <w:rPr>
          <w:rStyle w:val="Voetnootmarkering"/>
        </w:rPr>
        <w:footnoteReference w:id="268"/>
      </w:r>
      <w:r w:rsidR="002A483D" w:rsidRPr="00AA67E7">
        <w:t xml:space="preserve"> </w:t>
      </w:r>
      <w:r w:rsidR="00FF40D2" w:rsidRPr="00AA67E7">
        <w:t xml:space="preserve">Ten </w:t>
      </w:r>
      <w:r w:rsidR="002A483D" w:rsidRPr="00AA67E7">
        <w:t>tweede</w:t>
      </w:r>
      <w:r w:rsidR="00FF40D2" w:rsidRPr="00AA67E7">
        <w:t xml:space="preserve"> moet men e</w:t>
      </w:r>
      <w:r w:rsidR="00315605">
        <w:t>en onderdaan zijn</w:t>
      </w:r>
      <w:r w:rsidR="00FF40D2" w:rsidRPr="00AA67E7">
        <w:t xml:space="preserve"> van een EU-lidstaat en zijn hoofdverblijfplaats in de EU </w:t>
      </w:r>
      <w:r w:rsidR="00315605">
        <w:t>hebben</w:t>
      </w:r>
      <w:r w:rsidR="002A483D" w:rsidRPr="00AA67E7">
        <w:rPr>
          <w:rStyle w:val="Voetnootmarkering"/>
        </w:rPr>
        <w:footnoteReference w:id="269"/>
      </w:r>
      <w:r w:rsidR="00FF40D2" w:rsidRPr="00AA67E7">
        <w:t xml:space="preserve"> Ten </w:t>
      </w:r>
      <w:r w:rsidR="002A483D" w:rsidRPr="00AA67E7">
        <w:t xml:space="preserve">derde </w:t>
      </w:r>
      <w:r w:rsidR="00FF40D2" w:rsidRPr="00AA67E7">
        <w:t>moet men beschikken over een attest psychotechnisch onderzo</w:t>
      </w:r>
      <w:r w:rsidR="002A483D" w:rsidRPr="00AA67E7">
        <w:t>ek.</w:t>
      </w:r>
      <w:r w:rsidR="002A483D" w:rsidRPr="00AA67E7">
        <w:rPr>
          <w:rStyle w:val="Voetnootmarkering"/>
        </w:rPr>
        <w:footnoteReference w:id="270"/>
      </w:r>
      <w:r w:rsidR="00FF40D2" w:rsidRPr="00AA67E7">
        <w:t xml:space="preserve"> Hiervoor dient men te slagen voor</w:t>
      </w:r>
      <w:r w:rsidR="00E85FE4">
        <w:t xml:space="preserve"> een psychotechnisch onderzoek </w:t>
      </w:r>
      <w:r w:rsidR="00FF40D2" w:rsidRPr="00AA67E7">
        <w:t xml:space="preserve">afgenomen door </w:t>
      </w:r>
      <w:proofErr w:type="spellStart"/>
      <w:r w:rsidR="00FF40D2" w:rsidRPr="00AA67E7">
        <w:t>Selor</w:t>
      </w:r>
      <w:proofErr w:type="spellEnd"/>
      <w:r w:rsidR="00FF40D2" w:rsidRPr="00AA67E7">
        <w:t xml:space="preserve">. Het </w:t>
      </w:r>
      <w:r w:rsidR="00F519C3">
        <w:t xml:space="preserve">attest wordt slechts verstrekt </w:t>
      </w:r>
      <w:r w:rsidR="00FF40D2" w:rsidRPr="00AA67E7">
        <w:t xml:space="preserve">nadat de betrokkene met goed gevolg een psychotechnisch onderzoek heeft ondergaan waaruit blijkt dat hij: </w:t>
      </w:r>
      <w:r w:rsidR="002A483D" w:rsidRPr="00AA67E7">
        <w:rPr>
          <w:i/>
        </w:rPr>
        <w:t>“</w:t>
      </w:r>
      <w:r w:rsidR="00FF40D2" w:rsidRPr="00AA67E7">
        <w:rPr>
          <w:i/>
        </w:rPr>
        <w:t>1° respect vertoont voor de medemens; 2° een evenwichtige persoonlijkheid heeft; 3° over incasseringsvermogen beschikt ten aanzien van agressief gedrag van derden en in staat is daarbij zijn eigen gevoelens te beheersen; 4° respect vertoo</w:t>
      </w:r>
      <w:r w:rsidR="002A483D" w:rsidRPr="00AA67E7">
        <w:rPr>
          <w:i/>
        </w:rPr>
        <w:t>nt voor plichten en procedures”</w:t>
      </w:r>
      <w:r w:rsidR="002A483D" w:rsidRPr="00AA67E7">
        <w:t>.</w:t>
      </w:r>
      <w:r w:rsidR="002A483D" w:rsidRPr="00AA67E7">
        <w:rPr>
          <w:rStyle w:val="Voetnootmarkering"/>
        </w:rPr>
        <w:footnoteReference w:id="271"/>
      </w:r>
    </w:p>
    <w:p w14:paraId="5772D276" w14:textId="77777777" w:rsidR="00FF40D2" w:rsidRDefault="00FF40D2" w:rsidP="00FF40D2">
      <w:pPr>
        <w:spacing w:line="360" w:lineRule="auto"/>
        <w:rPr>
          <w:color w:val="FF0000"/>
        </w:rPr>
      </w:pPr>
    </w:p>
    <w:p w14:paraId="6B00CECF" w14:textId="2DA354A9" w:rsidR="00FF40D2" w:rsidRDefault="00D50A6C" w:rsidP="00FF40D2">
      <w:pPr>
        <w:spacing w:line="360" w:lineRule="auto"/>
        <w:rPr>
          <w:bCs/>
          <w:shd w:val="clear" w:color="auto" w:fill="FFFFFF"/>
        </w:rPr>
      </w:pPr>
      <w:r>
        <w:lastRenderedPageBreak/>
        <w:t>H</w:t>
      </w:r>
      <w:r w:rsidR="00FF40D2">
        <w:t xml:space="preserve">et personeelslid </w:t>
      </w:r>
      <w:r w:rsidR="00CD6720">
        <w:t xml:space="preserve">volgt </w:t>
      </w:r>
      <w:r w:rsidR="00E85FE4">
        <w:t xml:space="preserve">vervolgens </w:t>
      </w:r>
      <w:r w:rsidR="00FF40D2">
        <w:t xml:space="preserve">een </w:t>
      </w:r>
      <w:r w:rsidR="00FF40D2" w:rsidRPr="005F2B55">
        <w:t>opleiding bij Binnenlandse Zaken om de certificatie als bewakingsagent te krijgen</w:t>
      </w:r>
      <w:r w:rsidR="00FF40D2">
        <w:t>.</w:t>
      </w:r>
      <w:r w:rsidR="00FF40D2" w:rsidRPr="005F2B55">
        <w:t xml:space="preserve"> </w:t>
      </w:r>
      <w:r w:rsidR="00FF40D2">
        <w:t xml:space="preserve">Deze opleiding wordt voorzien door een bewakingsmaatschappij. </w:t>
      </w:r>
      <w:r w:rsidR="00FF40D2" w:rsidRPr="007B5395">
        <w:rPr>
          <w:bCs/>
          <w:shd w:val="clear" w:color="auto" w:fill="FFFFFF"/>
        </w:rPr>
        <w:t>De</w:t>
      </w:r>
      <w:r w:rsidR="00FF40D2">
        <w:rPr>
          <w:bCs/>
          <w:shd w:val="clear" w:color="auto" w:fill="FFFFFF"/>
        </w:rPr>
        <w:t xml:space="preserve"> opleidingsinstelling van G4S werd</w:t>
      </w:r>
      <w:r w:rsidR="00FF40D2" w:rsidRPr="007B5395">
        <w:rPr>
          <w:bCs/>
          <w:shd w:val="clear" w:color="auto" w:fill="FFFFFF"/>
        </w:rPr>
        <w:t xml:space="preserve"> erkend door FOD Binnenlandse Zaken</w:t>
      </w:r>
      <w:r w:rsidR="00FF40D2">
        <w:rPr>
          <w:bCs/>
          <w:shd w:val="clear" w:color="auto" w:fill="FFFFFF"/>
        </w:rPr>
        <w:t xml:space="preserve"> (</w:t>
      </w:r>
      <w:r w:rsidR="00FF40D2" w:rsidRPr="00B16BFA">
        <w:rPr>
          <w:bCs/>
          <w:shd w:val="clear" w:color="auto" w:fill="FFFFFF"/>
        </w:rPr>
        <w:t>na advies van de Veiligheid van de Staat en van de procureur des Konings van de vestigingsplaats van de onderneming en, bij ontstentenis ervan, van de Minister van Justitie)</w:t>
      </w:r>
      <w:r w:rsidR="00A42A1D">
        <w:rPr>
          <w:bCs/>
          <w:shd w:val="clear" w:color="auto" w:fill="FFFFFF"/>
        </w:rPr>
        <w:t xml:space="preserve"> </w:t>
      </w:r>
      <w:r w:rsidR="00FF40D2" w:rsidRPr="007B5395">
        <w:rPr>
          <w:bCs/>
          <w:shd w:val="clear" w:color="auto" w:fill="FFFFFF"/>
        </w:rPr>
        <w:t>en heeft zich gespecialiseerd in de opleiding van personen die zich inzetten voor de veiligheid en bewaking en bescherming van fysieke personen en hun onmiddellijke omgeving</w:t>
      </w:r>
      <w:r w:rsidR="00FF40D2">
        <w:rPr>
          <w:bCs/>
          <w:shd w:val="clear" w:color="auto" w:fill="FFFFFF"/>
        </w:rPr>
        <w:t>.</w:t>
      </w:r>
      <w:r w:rsidR="00FF40D2">
        <w:rPr>
          <w:rStyle w:val="Voetnootmarkering"/>
          <w:bCs/>
          <w:shd w:val="clear" w:color="auto" w:fill="FFFFFF"/>
        </w:rPr>
        <w:footnoteReference w:id="272"/>
      </w:r>
      <w:r w:rsidR="00FF40D2">
        <w:rPr>
          <w:bCs/>
          <w:shd w:val="clear" w:color="auto" w:fill="FFFFFF"/>
        </w:rPr>
        <w:t xml:space="preserve"> </w:t>
      </w:r>
    </w:p>
    <w:p w14:paraId="234A92DA" w14:textId="77777777" w:rsidR="00CD6720" w:rsidRDefault="00CD6720" w:rsidP="00FF40D2">
      <w:pPr>
        <w:spacing w:line="360" w:lineRule="auto"/>
        <w:rPr>
          <w:bCs/>
          <w:shd w:val="clear" w:color="auto" w:fill="FFFFFF"/>
        </w:rPr>
      </w:pPr>
    </w:p>
    <w:p w14:paraId="7EF07C60" w14:textId="043162FF" w:rsidR="00CD6720" w:rsidRDefault="00CD6720" w:rsidP="00FF40D2">
      <w:pPr>
        <w:spacing w:line="360" w:lineRule="auto"/>
      </w:pPr>
      <w:r>
        <w:t>Het algemeen bekwaamheid</w:t>
      </w:r>
      <w:r w:rsidR="00F519C3">
        <w:t>s</w:t>
      </w:r>
      <w:r>
        <w:t>attest bewakingsagent wordt slechts verstrekt nadat de persoon een opleiding van 127 lesuren bestaande uit volgende vakken heeft gevolgd en hiervoor geslaagd is:</w:t>
      </w:r>
    </w:p>
    <w:p w14:paraId="6DF3A88A" w14:textId="77777777" w:rsidR="00A42A1D" w:rsidRDefault="00A42A1D" w:rsidP="00CD6720">
      <w:pPr>
        <w:spacing w:line="360" w:lineRule="auto"/>
        <w:ind w:left="284"/>
      </w:pPr>
    </w:p>
    <w:p w14:paraId="60696C27" w14:textId="31F542EA" w:rsidR="00CD6720" w:rsidRDefault="00CD6720" w:rsidP="00CD6720">
      <w:pPr>
        <w:spacing w:line="360" w:lineRule="auto"/>
        <w:ind w:left="284"/>
      </w:pPr>
      <w:r>
        <w:t>1° organisatie van de bewakingssector en hun activiteiten; 2° studie van de regelgeving met betrekking tot de bewaking en grondige studie van de rechten en de verplichtingen van de bewakingsagent; 3° toegepaste gemeenrechtelijke rechten en verplichtingen, 4° communicatietechnieken; 5° analoge- en digitale communicatie; 6° cultuurinzicht en omgaan met diversiteit; 7° observatie en rapportering; 8° psychologische conflicthantering; 9° fysieke ontwijkingstechnieken; 10° gepast reageren bij brand, bomalarm en rampen; 11° bedrijfseerstehulpverlener; 12° sociale verhoudingen in de bewakingssector.</w:t>
      </w:r>
      <w:r>
        <w:rPr>
          <w:rStyle w:val="Voetnootmarkering"/>
        </w:rPr>
        <w:footnoteReference w:id="273"/>
      </w:r>
    </w:p>
    <w:p w14:paraId="6B7320E9" w14:textId="77777777" w:rsidR="00CD6720" w:rsidRDefault="00CD6720" w:rsidP="00CD6720">
      <w:pPr>
        <w:spacing w:line="360" w:lineRule="auto"/>
      </w:pPr>
    </w:p>
    <w:p w14:paraId="3AC27B6A" w14:textId="32778A23" w:rsidR="00CD6720" w:rsidRDefault="00CD6720" w:rsidP="00CD6720">
      <w:pPr>
        <w:spacing w:line="360" w:lineRule="auto"/>
        <w:rPr>
          <w:bCs/>
          <w:shd w:val="clear" w:color="auto" w:fill="FFFFFF"/>
        </w:rPr>
      </w:pPr>
      <w:r>
        <w:t>Het valt op dat</w:t>
      </w:r>
      <w:r w:rsidR="004F1314">
        <w:t xml:space="preserve"> er</w:t>
      </w:r>
      <w:r>
        <w:t xml:space="preserve"> in de bovenstaande regeling geen aandacht wordt gegeven voor de stage wat toch een cruciaal onderdeel is</w:t>
      </w:r>
      <w:r w:rsidR="004F1314">
        <w:t xml:space="preserve"> bij de vorming van een bewakingsagent. In de praktijk wordt er echter door de private bewakingsmaatschappijen wel meestal een stage voorzien vooraleer men tewerkgesteld wordt.</w:t>
      </w:r>
    </w:p>
    <w:p w14:paraId="081E631E" w14:textId="77777777" w:rsidR="00C30371" w:rsidRDefault="00C30371" w:rsidP="00FF40D2">
      <w:pPr>
        <w:spacing w:line="360" w:lineRule="auto"/>
      </w:pPr>
    </w:p>
    <w:p w14:paraId="1A8FD315" w14:textId="77777777" w:rsidR="00FF40D2" w:rsidRDefault="00FF40D2" w:rsidP="00FF40D2">
      <w:pPr>
        <w:spacing w:line="360" w:lineRule="auto"/>
        <w:rPr>
          <w:i/>
        </w:rPr>
      </w:pPr>
      <w:r w:rsidRPr="00DE09AA">
        <w:rPr>
          <w:i/>
        </w:rPr>
        <w:t>Luchthaven</w:t>
      </w:r>
    </w:p>
    <w:p w14:paraId="10CD2901" w14:textId="77777777" w:rsidR="00C30371" w:rsidRDefault="00C30371" w:rsidP="00FF40D2">
      <w:pPr>
        <w:spacing w:line="360" w:lineRule="auto"/>
        <w:rPr>
          <w:i/>
        </w:rPr>
      </w:pPr>
    </w:p>
    <w:p w14:paraId="1AA1802F" w14:textId="6C257E21" w:rsidR="00FF40D2" w:rsidRPr="00C4756A" w:rsidRDefault="00FF40D2" w:rsidP="00FF40D2">
      <w:pPr>
        <w:spacing w:line="360" w:lineRule="auto"/>
      </w:pPr>
      <w:r w:rsidRPr="00B94936">
        <w:t xml:space="preserve">In </w:t>
      </w:r>
      <w:r>
        <w:t>het</w:t>
      </w:r>
      <w:r w:rsidRPr="00B94936">
        <w:t xml:space="preserve"> KB van 4 mei 1990 </w:t>
      </w:r>
      <w:r w:rsidRPr="0096269D">
        <w:t>zijn</w:t>
      </w:r>
      <w:r w:rsidRPr="00B94936">
        <w:t xml:space="preserve"> de opleiding</w:t>
      </w:r>
      <w:r w:rsidRPr="0096269D">
        <w:t xml:space="preserve"> –en certificatievoorwaarden</w:t>
      </w:r>
      <w:r w:rsidRPr="00B94936">
        <w:t xml:space="preserve"> van de bewakingsagenten die </w:t>
      </w:r>
      <w:r w:rsidRPr="0096269D">
        <w:t xml:space="preserve">de </w:t>
      </w:r>
      <w:r w:rsidRPr="00B94936">
        <w:t xml:space="preserve">passagiers en hun handbagage </w:t>
      </w:r>
      <w:r w:rsidR="00EB4E7A">
        <w:t xml:space="preserve">mogen </w:t>
      </w:r>
      <w:r w:rsidRPr="00B94936">
        <w:t>screenen</w:t>
      </w:r>
      <w:r w:rsidRPr="0096269D">
        <w:t xml:space="preserve"> vastgelegd</w:t>
      </w:r>
      <w:r w:rsidRPr="00B94936">
        <w:t xml:space="preserve">. </w:t>
      </w:r>
      <w:r>
        <w:t xml:space="preserve">Er moet </w:t>
      </w:r>
      <w:r>
        <w:lastRenderedPageBreak/>
        <w:t xml:space="preserve">rekening mee gehouden worden dat er in deze wetgeving gesproken wordt over hulpagenten van de luchthaveninspectie. </w:t>
      </w:r>
      <w:r w:rsidRPr="00B6088F">
        <w:t xml:space="preserve">Deze wetgeving is enkel van toepassing op de luchthaven </w:t>
      </w:r>
      <w:r w:rsidR="00A42A1D">
        <w:t xml:space="preserve">van </w:t>
      </w:r>
      <w:r w:rsidRPr="00B6088F">
        <w:t>Brussel</w:t>
      </w:r>
      <w:r>
        <w:t>s Airport</w:t>
      </w:r>
      <w:r w:rsidRPr="00B6088F">
        <w:t>.</w:t>
      </w:r>
      <w:r w:rsidRPr="00B6088F">
        <w:rPr>
          <w:rStyle w:val="Voetnootmarkering"/>
        </w:rPr>
        <w:footnoteReference w:id="274"/>
      </w:r>
      <w:r>
        <w:t xml:space="preserve"> In artikel 13 zijn de bijkomende voorwaarden</w:t>
      </w:r>
      <w:r w:rsidR="001A7D49">
        <w:t xml:space="preserve"> </w:t>
      </w:r>
      <w:r>
        <w:t xml:space="preserve">vastgelegd om het mandaat </w:t>
      </w:r>
      <w:r w:rsidRPr="009F510C">
        <w:t>van hulpagent van luchthaveninspectie t</w:t>
      </w:r>
      <w:r>
        <w:t xml:space="preserve">e verkrijgen. </w:t>
      </w:r>
      <w:r w:rsidR="001A7D49">
        <w:t xml:space="preserve">Dit zijn dus de voorwaarden naast de verplichte voorwaarden voor het algemeen bekwaamheidsattest bewakingsagent waaraan de kandidaat-bewakingsagent moet voldoen. </w:t>
      </w:r>
      <w:r>
        <w:t xml:space="preserve">Ten </w:t>
      </w:r>
      <w:r w:rsidR="001A7D49">
        <w:t>eerste</w:t>
      </w:r>
      <w:r>
        <w:t xml:space="preserve"> moet hij </w:t>
      </w:r>
      <w:r w:rsidRPr="00C4756A">
        <w:t xml:space="preserve">in een contractueel of statutair dienstverband werken voor de luchthavenexploitant of in dienstverband werken voor een bewakingsonderneming </w:t>
      </w:r>
      <w:r>
        <w:t>volgens</w:t>
      </w:r>
      <w:r w:rsidRPr="00C4756A">
        <w:t xml:space="preserve"> de wet </w:t>
      </w:r>
      <w:r>
        <w:t>Tobback.</w:t>
      </w:r>
      <w:r>
        <w:rPr>
          <w:rStyle w:val="Voetnootmarkering"/>
        </w:rPr>
        <w:footnoteReference w:id="275"/>
      </w:r>
      <w:r>
        <w:t xml:space="preserve"> Ten </w:t>
      </w:r>
      <w:r w:rsidR="001A7D49">
        <w:t>tweede</w:t>
      </w:r>
      <w:r>
        <w:t xml:space="preserve"> moet de kandidaat </w:t>
      </w:r>
      <w:r w:rsidRPr="00C4756A">
        <w:t>voorgedragen worden aan de Directeur-Generaal van het Bestuur van de Luchtvaa</w:t>
      </w:r>
      <w:r>
        <w:t>rt door de luchthavenexploitant.</w:t>
      </w:r>
      <w:r>
        <w:rPr>
          <w:rStyle w:val="Voetnootmarkering"/>
        </w:rPr>
        <w:footnoteReference w:id="276"/>
      </w:r>
      <w:r w:rsidR="004B4A7F">
        <w:t xml:space="preserve"> </w:t>
      </w:r>
      <w:r>
        <w:t xml:space="preserve">Ten </w:t>
      </w:r>
      <w:r w:rsidR="001A7D49">
        <w:t>derde</w:t>
      </w:r>
      <w:r>
        <w:t xml:space="preserve"> moet hij </w:t>
      </w:r>
      <w:r w:rsidRPr="00C4756A">
        <w:t>over het certificaat van hulpagent van luchthaveninspectie met bevoegd</w:t>
      </w:r>
      <w:r>
        <w:t>heids</w:t>
      </w:r>
      <w:r w:rsidRPr="00C4756A">
        <w:t xml:space="preserve">verklaring beveiliging beschikken waaruit blijkt dat de houder </w:t>
      </w:r>
      <w:r w:rsidR="004B4A7F">
        <w:t>d</w:t>
      </w:r>
      <w:r w:rsidR="004B4A7F" w:rsidRPr="004B4A7F">
        <w:t>e basisopleiding luchtvaartbeveiliging behelst</w:t>
      </w:r>
      <w:r w:rsidR="004B4A7F">
        <w:t xml:space="preserve"> (</w:t>
      </w:r>
      <w:r>
        <w:t xml:space="preserve">bijlage 2 van </w:t>
      </w:r>
      <w:r w:rsidR="00DD4F82">
        <w:t>het KB</w:t>
      </w:r>
      <w:r w:rsidR="004B4A7F">
        <w:t>)</w:t>
      </w:r>
      <w:r>
        <w:t xml:space="preserve"> heeft gevolgd</w:t>
      </w:r>
      <w:r w:rsidRPr="00C4756A">
        <w:t xml:space="preserve"> en geslaagd is voor de theoretische, praktische, </w:t>
      </w:r>
      <w:r w:rsidRPr="00B6088F">
        <w:rPr>
          <w:i/>
        </w:rPr>
        <w:t>“computer-</w:t>
      </w:r>
      <w:proofErr w:type="spellStart"/>
      <w:r w:rsidRPr="00B6088F">
        <w:rPr>
          <w:i/>
        </w:rPr>
        <w:t>based</w:t>
      </w:r>
      <w:proofErr w:type="spellEnd"/>
      <w:r w:rsidRPr="00B6088F">
        <w:rPr>
          <w:i/>
        </w:rPr>
        <w:t xml:space="preserve"> training</w:t>
      </w:r>
      <w:r>
        <w:rPr>
          <w:i/>
        </w:rPr>
        <w:t>”</w:t>
      </w:r>
      <w:r>
        <w:t xml:space="preserve"> (</w:t>
      </w:r>
      <w:r w:rsidRPr="00C4756A">
        <w:t>CB</w:t>
      </w:r>
      <w:r w:rsidR="00DD4F82">
        <w:t xml:space="preserve">T) </w:t>
      </w:r>
      <w:r>
        <w:t>en psychotechnische proeven</w:t>
      </w:r>
      <w:r w:rsidRPr="00B94936">
        <w:t>.</w:t>
      </w:r>
      <w:r w:rsidR="00DD4F82">
        <w:rPr>
          <w:rStyle w:val="Voetnootmarkering"/>
        </w:rPr>
        <w:footnoteReference w:id="277"/>
      </w:r>
      <w:r w:rsidRPr="00B94936">
        <w:t xml:space="preserve"> Het certificaat dient ten hoogste drie jaar voorafgaand aan de datum van toekenning van het mandaat afgeleverd te worden.</w:t>
      </w:r>
      <w:r w:rsidRPr="00B94936">
        <w:rPr>
          <w:rStyle w:val="Voetnootmarkering"/>
        </w:rPr>
        <w:footnoteReference w:id="278"/>
      </w:r>
      <w:r w:rsidRPr="00B94936">
        <w:t xml:space="preserve"> </w:t>
      </w:r>
      <w:r>
        <w:t xml:space="preserve">Ten slotte moet hij de </w:t>
      </w:r>
      <w:r w:rsidRPr="00C4756A">
        <w:t>stage</w:t>
      </w:r>
      <w:r>
        <w:t xml:space="preserve"> </w:t>
      </w:r>
      <w:r w:rsidR="004B4A7F">
        <w:t xml:space="preserve">op de luchthaven </w:t>
      </w:r>
      <w:r w:rsidRPr="00C4756A">
        <w:t xml:space="preserve">met succes </w:t>
      </w:r>
      <w:r>
        <w:t>hebben beëindigd</w:t>
      </w:r>
      <w:r w:rsidRPr="00C4756A">
        <w:t>.</w:t>
      </w:r>
      <w:r w:rsidR="004B4A7F" w:rsidRPr="004B4A7F">
        <w:t xml:space="preserve"> De kandidaat oef</w:t>
      </w:r>
      <w:r w:rsidR="004B4A7F">
        <w:t>ent deze stage</w:t>
      </w:r>
      <w:r w:rsidR="004B4A7F" w:rsidRPr="004B4A7F">
        <w:t xml:space="preserve"> uit onder toezicht en begeleiding van een gecertificeerde hulpa</w:t>
      </w:r>
      <w:r w:rsidR="004B4A7F">
        <w:t>gent</w:t>
      </w:r>
      <w:r w:rsidR="004B4A7F" w:rsidRPr="004B4A7F">
        <w:t>.</w:t>
      </w:r>
      <w:r w:rsidRPr="00C4756A">
        <w:rPr>
          <w:rStyle w:val="Voetnootmarkering"/>
        </w:rPr>
        <w:footnoteReference w:id="279"/>
      </w:r>
    </w:p>
    <w:p w14:paraId="40BF3D5A" w14:textId="77777777" w:rsidR="00FF40D2" w:rsidRPr="00C4756A" w:rsidRDefault="00FF40D2" w:rsidP="00FF40D2">
      <w:pPr>
        <w:spacing w:line="360" w:lineRule="auto"/>
      </w:pPr>
    </w:p>
    <w:p w14:paraId="7839991B" w14:textId="6CBE2BA5" w:rsidR="00FF40D2" w:rsidRDefault="00FF40D2" w:rsidP="00FF40D2">
      <w:pPr>
        <w:spacing w:line="360" w:lineRule="auto"/>
      </w:pPr>
      <w:r w:rsidRPr="00B6088F">
        <w:t xml:space="preserve">Om op de luchthaven te mogen werken, volgt het personeelslid </w:t>
      </w:r>
      <w:r>
        <w:t xml:space="preserve">dus </w:t>
      </w:r>
      <w:r w:rsidRPr="00B6088F">
        <w:t xml:space="preserve">een bijkomende opleiding in luchtvaartbeveiliging om het vereiste mandaat van </w:t>
      </w:r>
      <w:r>
        <w:t xml:space="preserve">de </w:t>
      </w:r>
      <w:r w:rsidRPr="00B6088F">
        <w:t>DGLV</w:t>
      </w:r>
      <w:r>
        <w:t xml:space="preserve"> </w:t>
      </w:r>
      <w:r w:rsidRPr="00B6088F">
        <w:t xml:space="preserve">te bekomen. </w:t>
      </w:r>
      <w:r w:rsidR="001A7D49">
        <w:t>Personeelsleden</w:t>
      </w:r>
      <w:r>
        <w:t xml:space="preserve"> van G4S screenen de </w:t>
      </w:r>
      <w:r w:rsidR="001A7D49">
        <w:t xml:space="preserve">kandidaat-bewakingsagenten </w:t>
      </w:r>
      <w:r>
        <w:t xml:space="preserve">en vervolgens </w:t>
      </w:r>
      <w:r w:rsidR="001A7D49">
        <w:t xml:space="preserve">worden ze </w:t>
      </w:r>
      <w:r>
        <w:t xml:space="preserve">doorgestuurd naar </w:t>
      </w:r>
      <w:r w:rsidR="001A7D49">
        <w:t xml:space="preserve">de </w:t>
      </w:r>
      <w:r>
        <w:t xml:space="preserve">DGLV. </w:t>
      </w:r>
      <w:r w:rsidRPr="00B6088F">
        <w:t xml:space="preserve">Hierbij moet men een </w:t>
      </w:r>
      <w:r w:rsidRPr="00B6088F">
        <w:rPr>
          <w:i/>
        </w:rPr>
        <w:t>“computer-</w:t>
      </w:r>
      <w:proofErr w:type="spellStart"/>
      <w:r w:rsidRPr="00B6088F">
        <w:rPr>
          <w:i/>
        </w:rPr>
        <w:t>based</w:t>
      </w:r>
      <w:proofErr w:type="spellEnd"/>
      <w:r w:rsidRPr="00B6088F">
        <w:rPr>
          <w:i/>
        </w:rPr>
        <w:t xml:space="preserve"> training”</w:t>
      </w:r>
      <w:r w:rsidRPr="00B6088F">
        <w:t xml:space="preserve"> voltooien.</w:t>
      </w:r>
      <w:r>
        <w:t xml:space="preserve"> </w:t>
      </w:r>
      <w:r w:rsidRPr="00B6088F">
        <w:t xml:space="preserve">De </w:t>
      </w:r>
      <w:r>
        <w:t>opdracht bestaat erin om op de x-</w:t>
      </w:r>
      <w:proofErr w:type="spellStart"/>
      <w:r>
        <w:t>ray</w:t>
      </w:r>
      <w:proofErr w:type="spellEnd"/>
      <w:r>
        <w:t xml:space="preserve"> </w:t>
      </w:r>
      <w:r w:rsidRPr="00B6088F">
        <w:t>beelden een z</w:t>
      </w:r>
      <w:r>
        <w:t>ogenaamde mol te vinden. Er</w:t>
      </w:r>
      <w:r w:rsidRPr="00B6088F">
        <w:t xml:space="preserve"> wordt een fictieve situatie opgezet </w:t>
      </w:r>
      <w:r>
        <w:t>die zich zou kunnen voordoen</w:t>
      </w:r>
      <w:r w:rsidRPr="00B6088F">
        <w:t xml:space="preserve"> in de werkelijkheid.</w:t>
      </w:r>
      <w:r w:rsidRPr="00B6088F">
        <w:rPr>
          <w:rStyle w:val="Voetnootmarkering"/>
        </w:rPr>
        <w:footnoteReference w:id="280"/>
      </w:r>
      <w:r w:rsidRPr="00B6088F">
        <w:t xml:space="preserve"> </w:t>
      </w:r>
      <w:r w:rsidR="00DD4F82">
        <w:t xml:space="preserve"> </w:t>
      </w:r>
      <w:r>
        <w:t>Ook BAC heef</w:t>
      </w:r>
      <w:r w:rsidR="00F519C3">
        <w:t xml:space="preserve">t voor een klein deel inspraak </w:t>
      </w:r>
      <w:r>
        <w:t>tijdens de opleiding</w:t>
      </w:r>
      <w:r w:rsidR="00DD4F82">
        <w:t xml:space="preserve"> zoals de respondent aanhaalt</w:t>
      </w:r>
      <w:r>
        <w:t xml:space="preserve">: </w:t>
      </w:r>
    </w:p>
    <w:p w14:paraId="54B3A4E8" w14:textId="77777777" w:rsidR="00FF40D2" w:rsidRDefault="00FF40D2" w:rsidP="00FF40D2">
      <w:pPr>
        <w:spacing w:line="360" w:lineRule="auto"/>
      </w:pPr>
    </w:p>
    <w:p w14:paraId="14C78634" w14:textId="30982C3E" w:rsidR="002470D9" w:rsidRDefault="00FF40D2" w:rsidP="002F4278">
      <w:pPr>
        <w:spacing w:line="360" w:lineRule="auto"/>
        <w:ind w:left="284"/>
      </w:pPr>
      <w:r w:rsidRPr="00464122">
        <w:t>Tijdens de opleiding hebben we ook w</w:t>
      </w:r>
      <w:r w:rsidR="00DD4F82">
        <w:t>el inspraak, maar niet dermate. D</w:t>
      </w:r>
      <w:r w:rsidRPr="00464122">
        <w:t xml:space="preserve">e cursus en cursusmateriaal specifiek </w:t>
      </w:r>
      <w:proofErr w:type="spellStart"/>
      <w:r w:rsidRPr="00464122">
        <w:t>luchtvaartgebond</w:t>
      </w:r>
      <w:r w:rsidR="00DD4F82">
        <w:t>en</w:t>
      </w:r>
      <w:proofErr w:type="spellEnd"/>
      <w:r w:rsidR="00DD4F82">
        <w:t xml:space="preserve"> bieden wij voor een stuk aan.</w:t>
      </w:r>
      <w:r w:rsidRPr="00464122">
        <w:t xml:space="preserve"> </w:t>
      </w:r>
      <w:r>
        <w:t>G4S gaat</w:t>
      </w:r>
      <w:r w:rsidRPr="00464122">
        <w:t xml:space="preserve"> ook zelf wel cursussen ontwikkelen, maar wij gaan die ook wel ergens nazien opdat er alles insta</w:t>
      </w:r>
      <w:r w:rsidR="00DD4F82">
        <w:t xml:space="preserve">an wat zo’n agent moet krijgen </w:t>
      </w:r>
      <w:r w:rsidRPr="00464122">
        <w:t>om zijn procedures hier goed uit te voeren</w:t>
      </w:r>
      <w:r>
        <w:t>.</w:t>
      </w:r>
      <w:r w:rsidRPr="00464122">
        <w:t xml:space="preserve"> </w:t>
      </w:r>
      <w:r w:rsidR="00DD4F82">
        <w:t>Buiten</w:t>
      </w:r>
      <w:r w:rsidRPr="00464122">
        <w:t xml:space="preserve"> </w:t>
      </w:r>
      <w:r>
        <w:t xml:space="preserve">het </w:t>
      </w:r>
      <w:r w:rsidR="00DD4F82">
        <w:t xml:space="preserve">cursusmateriaal zijn er </w:t>
      </w:r>
      <w:r w:rsidRPr="00464122">
        <w:t xml:space="preserve">ook </w:t>
      </w:r>
      <w:proofErr w:type="spellStart"/>
      <w:r w:rsidRPr="00464122">
        <w:t>manuals</w:t>
      </w:r>
      <w:proofErr w:type="spellEnd"/>
      <w:r w:rsidRPr="00464122">
        <w:t>, standard operating procedures w</w:t>
      </w:r>
      <w:r w:rsidR="00DD4F82">
        <w:t xml:space="preserve">aarbij dat de onderaannemer </w:t>
      </w:r>
      <w:r w:rsidRPr="00464122">
        <w:t xml:space="preserve">in kennis </w:t>
      </w:r>
      <w:r w:rsidR="00DD4F82">
        <w:t>wordt gesteld</w:t>
      </w:r>
      <w:r w:rsidRPr="00464122">
        <w:t xml:space="preserve"> en dat ook aan hun mensen op hun manier overbrengt</w:t>
      </w:r>
      <w:r>
        <w:t>. W</w:t>
      </w:r>
      <w:r w:rsidRPr="00464122">
        <w:t xml:space="preserve">ij sturen </w:t>
      </w:r>
      <w:r>
        <w:t xml:space="preserve">de </w:t>
      </w:r>
      <w:r w:rsidRPr="00464122">
        <w:t xml:space="preserve">mensen ook continue aan, </w:t>
      </w:r>
      <w:r w:rsidR="00F519C3">
        <w:t xml:space="preserve">als er </w:t>
      </w:r>
      <w:r w:rsidR="00DD4F82">
        <w:t xml:space="preserve">bijvoorbeeld </w:t>
      </w:r>
      <w:r w:rsidR="00F519C3">
        <w:t>een procedure verandert</w:t>
      </w:r>
      <w:r w:rsidR="00DD4F82">
        <w:t xml:space="preserve"> </w:t>
      </w:r>
      <w:r w:rsidRPr="00464122">
        <w:t>dan gaat een agent van G4S op de hoogte zijn op welke manier hij de controles zal moeten uitvoeren</w:t>
      </w:r>
      <w:r>
        <w:t>.</w:t>
      </w:r>
      <w:r>
        <w:rPr>
          <w:rStyle w:val="Voetnootmarkering"/>
        </w:rPr>
        <w:footnoteReference w:id="281"/>
      </w:r>
    </w:p>
    <w:p w14:paraId="5C8C4110" w14:textId="69EB964E" w:rsidR="004F268B" w:rsidRPr="00233C11" w:rsidRDefault="004F268B" w:rsidP="004F268B">
      <w:pPr>
        <w:pStyle w:val="Kop4"/>
        <w:numPr>
          <w:ilvl w:val="0"/>
          <w:numId w:val="0"/>
        </w:numPr>
      </w:pPr>
      <w:r>
        <w:t>4.1.1.3. Badge</w:t>
      </w:r>
    </w:p>
    <w:p w14:paraId="5E7C2033" w14:textId="77777777" w:rsidR="00F34C6D" w:rsidRDefault="00F34C6D" w:rsidP="00A13EAF">
      <w:pPr>
        <w:spacing w:line="360" w:lineRule="auto"/>
        <w:rPr>
          <w:rFonts w:ascii="Helvetica" w:hAnsi="Helvetica" w:cs="Helvetica"/>
          <w:color w:val="333333"/>
          <w:sz w:val="21"/>
          <w:szCs w:val="21"/>
          <w:shd w:val="clear" w:color="auto" w:fill="FFFFFF"/>
        </w:rPr>
      </w:pPr>
    </w:p>
    <w:p w14:paraId="7C247975" w14:textId="1E54813B" w:rsidR="00C30371" w:rsidRDefault="00E10F98" w:rsidP="00A13EAF">
      <w:pPr>
        <w:spacing w:line="360" w:lineRule="auto"/>
        <w:rPr>
          <w:i/>
        </w:rPr>
      </w:pPr>
      <w:r w:rsidRPr="00AA67E7">
        <w:rPr>
          <w:i/>
        </w:rPr>
        <w:t>Algemeen</w:t>
      </w:r>
    </w:p>
    <w:p w14:paraId="3BF338EA" w14:textId="77777777" w:rsidR="00C30371" w:rsidRDefault="00C30371" w:rsidP="00A13EAF">
      <w:pPr>
        <w:spacing w:line="360" w:lineRule="auto"/>
      </w:pPr>
    </w:p>
    <w:p w14:paraId="279DEEAA" w14:textId="1586E7D9" w:rsidR="00F34C6D" w:rsidRPr="00D0766B" w:rsidRDefault="004872AA" w:rsidP="00A13EAF">
      <w:pPr>
        <w:spacing w:line="360" w:lineRule="auto"/>
      </w:pPr>
      <w:r>
        <w:t xml:space="preserve">Als de procedure voor de vergunning is afgerond krijgt de persoon een identificatiekaart, uitgereikt door de </w:t>
      </w:r>
      <w:r w:rsidR="00CD1F95" w:rsidRPr="0096269D">
        <w:t>Directie Private Veiligheid (DPV)</w:t>
      </w:r>
      <w:r>
        <w:t xml:space="preserve">. Met de kaart bewijst de </w:t>
      </w:r>
      <w:r w:rsidR="00F204BB">
        <w:t>bewakings</w:t>
      </w:r>
      <w:r>
        <w:t>agent dat hij aan alle uitvoeringsvoorwaarden van de wet voldoet. Deze kaart geldt voor vijf jaar en kan nadien met eenzelfde periode verlengd worden. Deze identificatiekaart is voor bepaalde personen verplicht om te dragen tijdens hun activiteiten, en dit op een duidelijk leesbare plaats.</w:t>
      </w:r>
      <w:r>
        <w:rPr>
          <w:rStyle w:val="Voetnootmarkering"/>
        </w:rPr>
        <w:footnoteReference w:id="282"/>
      </w:r>
      <w:r w:rsidR="00D0766B">
        <w:t xml:space="preserve"> </w:t>
      </w:r>
      <w:r w:rsidR="00F34C6D" w:rsidRPr="0096269D">
        <w:rPr>
          <w:shd w:val="clear" w:color="auto" w:fill="FFFFFF"/>
        </w:rPr>
        <w:t xml:space="preserve">Sinds 2008 is de tijdelijke identificatiekaart ingevoerd met een geldigheidsduur van </w:t>
      </w:r>
      <w:r w:rsidR="00C940C8" w:rsidRPr="0096269D">
        <w:rPr>
          <w:shd w:val="clear" w:color="auto" w:fill="FFFFFF"/>
        </w:rPr>
        <w:t>zes</w:t>
      </w:r>
      <w:r w:rsidR="00F34C6D" w:rsidRPr="0096269D">
        <w:rPr>
          <w:shd w:val="clear" w:color="auto" w:fill="FFFFFF"/>
        </w:rPr>
        <w:t xml:space="preserve"> maanden.</w:t>
      </w:r>
      <w:r w:rsidR="00F34C6D" w:rsidRPr="0096269D">
        <w:rPr>
          <w:rStyle w:val="Voetnootmarkering"/>
          <w:shd w:val="clear" w:color="auto" w:fill="FFFFFF"/>
        </w:rPr>
        <w:footnoteReference w:id="283"/>
      </w:r>
    </w:p>
    <w:p w14:paraId="08D4929D" w14:textId="77777777" w:rsidR="00315605" w:rsidRDefault="00315605">
      <w:pPr>
        <w:jc w:val="left"/>
        <w:rPr>
          <w:i/>
          <w:shd w:val="clear" w:color="auto" w:fill="FFFFFF"/>
        </w:rPr>
      </w:pPr>
    </w:p>
    <w:p w14:paraId="017F5680" w14:textId="2EF78ECD" w:rsidR="00E10F98" w:rsidRPr="00AA67E7" w:rsidRDefault="00E10F98">
      <w:pPr>
        <w:jc w:val="left"/>
        <w:rPr>
          <w:i/>
          <w:shd w:val="clear" w:color="auto" w:fill="FFFFFF"/>
        </w:rPr>
      </w:pPr>
      <w:r w:rsidRPr="00AA67E7">
        <w:rPr>
          <w:i/>
          <w:shd w:val="clear" w:color="auto" w:fill="FFFFFF"/>
        </w:rPr>
        <w:t>Luchthaven</w:t>
      </w:r>
    </w:p>
    <w:p w14:paraId="15B5D7CC" w14:textId="77777777" w:rsidR="00C30371" w:rsidRDefault="00C30371" w:rsidP="00E10F98">
      <w:pPr>
        <w:spacing w:line="360" w:lineRule="auto"/>
        <w:rPr>
          <w:shd w:val="clear" w:color="auto" w:fill="FFFFFF"/>
        </w:rPr>
      </w:pPr>
    </w:p>
    <w:p w14:paraId="36FB396D" w14:textId="5F308C40" w:rsidR="00E10F98" w:rsidRPr="00324221" w:rsidRDefault="00E10F98" w:rsidP="00E10F98">
      <w:pPr>
        <w:spacing w:line="360" w:lineRule="auto"/>
      </w:pPr>
      <w:r>
        <w:t xml:space="preserve">Volgens de nationale wetgeving wordt de onbegeleide toegang tot de beperkt toegankelijke zones toegekend aan personen die over een luchthavenidentificatiebadge beschikken. De uitgifte van deze badge is verbonden aan de uitvoering van een </w:t>
      </w:r>
      <w:r w:rsidR="005053E6">
        <w:t>achtergrondonderzoek</w:t>
      </w:r>
      <w:r>
        <w:t xml:space="preserve"> op de persoon voor wie de badge bestemd is.</w:t>
      </w:r>
      <w:r w:rsidDel="00FC00AC">
        <w:t xml:space="preserve"> </w:t>
      </w:r>
      <w:r>
        <w:t xml:space="preserve">Deze badges zijn standaard maximum vijf jaren geldig, maar kunnen voor kortere, bepaalde duur worden aangevraagd door </w:t>
      </w:r>
      <w:r w:rsidR="0000564E">
        <w:t>BAC</w:t>
      </w:r>
      <w:r>
        <w:t xml:space="preserve"> of door een onderneming die geregistreerd is bij </w:t>
      </w:r>
      <w:r w:rsidR="0000564E">
        <w:t>BAC</w:t>
      </w:r>
      <w:r>
        <w:t>.</w:t>
      </w:r>
      <w:r w:rsidR="00377230">
        <w:t xml:space="preserve"> Bij de hernieuwing van de badge wordt er een nieuw </w:t>
      </w:r>
      <w:r w:rsidR="00377230">
        <w:lastRenderedPageBreak/>
        <w:t>achtergrondonderzoek uitgevoerd.</w:t>
      </w:r>
      <w:r w:rsidR="00377230" w:rsidRPr="00377230">
        <w:rPr>
          <w:rStyle w:val="Voetnootmarkering"/>
        </w:rPr>
        <w:t xml:space="preserve"> </w:t>
      </w:r>
      <w:r w:rsidR="00377230">
        <w:rPr>
          <w:rStyle w:val="Voetnootmarkering"/>
        </w:rPr>
        <w:footnoteReference w:id="284"/>
      </w:r>
      <w:r w:rsidR="00324221">
        <w:t xml:space="preserve"> </w:t>
      </w:r>
      <w:r>
        <w:t xml:space="preserve">In art. 6 </w:t>
      </w:r>
      <w:r w:rsidR="008137D9">
        <w:t>van het KB</w:t>
      </w:r>
      <w:r w:rsidR="008137D9" w:rsidRPr="008137D9">
        <w:t xml:space="preserve"> </w:t>
      </w:r>
      <w:r w:rsidR="008137D9">
        <w:t xml:space="preserve">van 3 mei 1991 </w:t>
      </w:r>
      <w:r w:rsidR="008137D9" w:rsidRPr="008137D9">
        <w:t xml:space="preserve">houdende </w:t>
      </w:r>
      <w:r w:rsidR="008137D9">
        <w:t xml:space="preserve">de </w:t>
      </w:r>
      <w:r w:rsidR="008137D9" w:rsidRPr="008137D9">
        <w:t>regeling van de beve</w:t>
      </w:r>
      <w:r w:rsidR="008137D9">
        <w:t xml:space="preserve">iliging van de burgerluchtvaart </w:t>
      </w:r>
      <w:r>
        <w:t>staat er overigens dat “</w:t>
      </w:r>
      <w:r w:rsidRPr="0096269D">
        <w:rPr>
          <w:i/>
        </w:rPr>
        <w:t>Behoudens afwijkingen dienen de personeelsleden werkzaam op de luchtvaartterreinen en hun aanhorigheden houder te zijn van een luchthavenidentificatiebadge die ze tijdens de hele duur van hun aanwezigheid op de luchtvaartterreinen en hun aanhorigheden op een zichtbare plaats van hun kleding dienen te dragen.</w:t>
      </w:r>
      <w:r>
        <w:rPr>
          <w:i/>
        </w:rPr>
        <w:t>”</w:t>
      </w:r>
      <w:r w:rsidR="008137D9">
        <w:rPr>
          <w:rStyle w:val="Voetnootmarkering"/>
          <w:i/>
        </w:rPr>
        <w:footnoteReference w:id="285"/>
      </w:r>
      <w:r w:rsidRPr="0096269D">
        <w:rPr>
          <w:i/>
        </w:rPr>
        <w:t xml:space="preserve"> </w:t>
      </w:r>
      <w:r>
        <w:t xml:space="preserve">De </w:t>
      </w:r>
      <w:r w:rsidRPr="0024092E">
        <w:t xml:space="preserve">identificatiebadges dienen bij het einde van de tewerkstelling onmiddellijk ingeleverd te worden bij de </w:t>
      </w:r>
      <w:r w:rsidRPr="0096269D">
        <w:t>DGLV</w:t>
      </w:r>
      <w:r w:rsidRPr="0024092E">
        <w:t xml:space="preserve">. </w:t>
      </w:r>
      <w:r>
        <w:t>BAC licht</w:t>
      </w:r>
      <w:r w:rsidRPr="0024092E">
        <w:t xml:space="preserve"> de </w:t>
      </w:r>
      <w:r>
        <w:t>DGLV</w:t>
      </w:r>
      <w:r w:rsidRPr="0024092E">
        <w:t xml:space="preserve"> onmiddellijk in over de aanvang en het einde van de tewerkstelling van hun personeelsleden</w:t>
      </w:r>
      <w:r>
        <w:t>.</w:t>
      </w:r>
      <w:r>
        <w:rPr>
          <w:rStyle w:val="Voetnootmarkering"/>
        </w:rPr>
        <w:footnoteReference w:id="286"/>
      </w:r>
    </w:p>
    <w:p w14:paraId="2C684B26" w14:textId="77777777" w:rsidR="004F268B" w:rsidRDefault="004F268B" w:rsidP="004F268B">
      <w:pPr>
        <w:pStyle w:val="Kop3"/>
        <w:numPr>
          <w:ilvl w:val="0"/>
          <w:numId w:val="0"/>
        </w:numPr>
      </w:pPr>
      <w:bookmarkStart w:id="89" w:name="_Toc452987778"/>
      <w:r>
        <w:t>4.1.2. Nederland</w:t>
      </w:r>
      <w:bookmarkEnd w:id="89"/>
    </w:p>
    <w:p w14:paraId="60BAD16D" w14:textId="3A2B8D6E" w:rsidR="0098715A" w:rsidRDefault="0098715A" w:rsidP="0098715A">
      <w:pPr>
        <w:pStyle w:val="Kop4"/>
        <w:numPr>
          <w:ilvl w:val="0"/>
          <w:numId w:val="0"/>
        </w:numPr>
      </w:pPr>
      <w:r>
        <w:t>4.1.2.1. Toelatingsvoorwaarden tot uitoefening van het beroep</w:t>
      </w:r>
    </w:p>
    <w:p w14:paraId="37DAA2E0" w14:textId="4EC4F2AB" w:rsidR="0098715A" w:rsidRPr="0098715A" w:rsidRDefault="0098715A" w:rsidP="002F4278">
      <w:pPr>
        <w:pStyle w:val="mtop"/>
        <w:shd w:val="clear" w:color="auto" w:fill="FFFFFF"/>
        <w:spacing w:before="240" w:beforeAutospacing="0" w:after="0" w:afterAutospacing="0" w:line="360" w:lineRule="auto"/>
        <w:jc w:val="both"/>
      </w:pPr>
      <w:r>
        <w:t>Om het beroep van beveiliger te mogen uitoefenen zijn er toelatingsvoorwaarden v</w:t>
      </w:r>
      <w:r w:rsidR="00F03429">
        <w:t xml:space="preserve">astgesteld in artikel 7 van de </w:t>
      </w:r>
      <w:r w:rsidR="00CA7328">
        <w:t>WPBR</w:t>
      </w:r>
      <w:r>
        <w:t xml:space="preserve">. Ten eerste mag een </w:t>
      </w:r>
      <w:r w:rsidRPr="0098715A">
        <w:t xml:space="preserve">beveiligingsorganisatie geen personen te werk </w:t>
      </w:r>
      <w:r>
        <w:t>te stellen vooraleer</w:t>
      </w:r>
      <w:r w:rsidRPr="00DD03D0">
        <w:t xml:space="preserve"> </w:t>
      </w:r>
      <w:r>
        <w:t>er</w:t>
      </w:r>
      <w:r w:rsidRPr="00DD03D0">
        <w:t xml:space="preserve"> toestemming is verkregen van de korpschef</w:t>
      </w:r>
      <w:r w:rsidR="00B60730">
        <w:t xml:space="preserve"> </w:t>
      </w:r>
      <w:r w:rsidR="00B60730" w:rsidRPr="00B60730">
        <w:t>van het politiekorps in de regio waar de beveiligingsorganisatie is gevestigd</w:t>
      </w:r>
      <w:r w:rsidRPr="00DD03D0">
        <w:t>.</w:t>
      </w:r>
      <w:r>
        <w:rPr>
          <w:rStyle w:val="Voetnootmarkering"/>
        </w:rPr>
        <w:footnoteReference w:id="287"/>
      </w:r>
      <w:r>
        <w:t xml:space="preserve"> Ten tweede wordt de</w:t>
      </w:r>
      <w:r w:rsidRPr="00DD03D0">
        <w:t xml:space="preserve"> toestemming</w:t>
      </w:r>
      <w:r>
        <w:t xml:space="preserve"> </w:t>
      </w:r>
      <w:r w:rsidRPr="00DD03D0">
        <w:t xml:space="preserve">onthouden </w:t>
      </w:r>
      <w:r w:rsidRPr="00C36B08">
        <w:rPr>
          <w:i/>
        </w:rPr>
        <w:t>“indien de desbetreffende persoon niet beschikt over de bekwaamheid en betrouwbaarheid die nodig zijn voor het te verrichten werk</w:t>
      </w:r>
      <w:r>
        <w:t>”</w:t>
      </w:r>
      <w:r w:rsidRPr="00DD03D0">
        <w:t>.</w:t>
      </w:r>
      <w:r>
        <w:rPr>
          <w:rStyle w:val="Voetnootmarkering"/>
        </w:rPr>
        <w:footnoteReference w:id="288"/>
      </w:r>
      <w:r w:rsidR="003310AD">
        <w:t xml:space="preserve"> </w:t>
      </w:r>
      <w:r w:rsidR="007D618A">
        <w:t xml:space="preserve">Ten derde mag een medewerker van een </w:t>
      </w:r>
      <w:r w:rsidR="003310AD">
        <w:t xml:space="preserve">beveiligingsorganisatie slechts </w:t>
      </w:r>
      <w:r w:rsidR="007D618A">
        <w:t xml:space="preserve">beveiligingswerkzaamheden uitvoeren indien hij in het bezit is van een diploma </w:t>
      </w:r>
      <w:r w:rsidR="00C54C6C">
        <w:t xml:space="preserve">uitgereikt door </w:t>
      </w:r>
      <w:r w:rsidR="00C54C6C" w:rsidRPr="00C54C6C">
        <w:t>de SVPB</w:t>
      </w:r>
      <w:r w:rsidR="007D618A">
        <w:t>.</w:t>
      </w:r>
      <w:r w:rsidR="007D618A">
        <w:rPr>
          <w:rStyle w:val="Voetnootmarkering"/>
        </w:rPr>
        <w:footnoteReference w:id="289"/>
      </w:r>
      <w:r w:rsidR="002F4278">
        <w:t xml:space="preserve"> </w:t>
      </w:r>
      <w:r w:rsidR="002F4278" w:rsidRPr="00DD03D0">
        <w:t>Een beveiligingsorganisatie</w:t>
      </w:r>
      <w:r w:rsidR="002F4278">
        <w:t xml:space="preserve"> die ge</w:t>
      </w:r>
      <w:r w:rsidR="002F4278" w:rsidRPr="004E2E55">
        <w:t xml:space="preserve">vestigd </w:t>
      </w:r>
      <w:r w:rsidR="002F4278">
        <w:t xml:space="preserve">is </w:t>
      </w:r>
      <w:r w:rsidR="002F4278" w:rsidRPr="004E2E55">
        <w:t>op een luchtvaartterrein</w:t>
      </w:r>
      <w:r w:rsidR="002F4278" w:rsidRPr="00DD03D0">
        <w:t xml:space="preserve"> stelt geen personen te werk </w:t>
      </w:r>
      <w:r w:rsidR="002F4278">
        <w:t>vooraleer</w:t>
      </w:r>
      <w:r w:rsidR="002F4278" w:rsidRPr="00DD03D0">
        <w:t xml:space="preserve"> </w:t>
      </w:r>
      <w:r w:rsidR="002F4278">
        <w:t xml:space="preserve">er toestemming </w:t>
      </w:r>
      <w:r w:rsidR="002F4278" w:rsidRPr="004E2E55">
        <w:t xml:space="preserve">verleend </w:t>
      </w:r>
      <w:r w:rsidR="002F4278">
        <w:t xml:space="preserve">is </w:t>
      </w:r>
      <w:r w:rsidR="002F4278" w:rsidRPr="004E2E55">
        <w:t xml:space="preserve">door de commandant van de </w:t>
      </w:r>
      <w:proofErr w:type="spellStart"/>
      <w:r w:rsidR="002F4278">
        <w:t>KMar</w:t>
      </w:r>
      <w:proofErr w:type="spellEnd"/>
      <w:r w:rsidR="002F4278" w:rsidRPr="004E2E55">
        <w:t>.</w:t>
      </w:r>
      <w:r w:rsidR="002F4278">
        <w:rPr>
          <w:rStyle w:val="Voetnootmarkering"/>
        </w:rPr>
        <w:footnoteReference w:id="290"/>
      </w:r>
    </w:p>
    <w:p w14:paraId="370771CB" w14:textId="77777777" w:rsidR="00D456CE" w:rsidRDefault="00D456CE">
      <w:pPr>
        <w:jc w:val="left"/>
        <w:rPr>
          <w:b/>
          <w:bCs/>
          <w:szCs w:val="28"/>
        </w:rPr>
      </w:pPr>
      <w:r>
        <w:br w:type="page"/>
      </w:r>
    </w:p>
    <w:p w14:paraId="487E26E0" w14:textId="23D4D54B" w:rsidR="004F268B" w:rsidRPr="00233C11" w:rsidRDefault="004F268B" w:rsidP="0098715A">
      <w:pPr>
        <w:pStyle w:val="Kop4"/>
        <w:numPr>
          <w:ilvl w:val="0"/>
          <w:numId w:val="0"/>
        </w:numPr>
        <w:spacing w:line="360" w:lineRule="auto"/>
        <w:jc w:val="both"/>
      </w:pPr>
      <w:r>
        <w:lastRenderedPageBreak/>
        <w:t>4.1.2.</w:t>
      </w:r>
      <w:r w:rsidR="001A58F5">
        <w:t>1</w:t>
      </w:r>
      <w:r>
        <w:t>. Achtergrondonderzoek</w:t>
      </w:r>
    </w:p>
    <w:p w14:paraId="7459606B" w14:textId="77777777" w:rsidR="00D456CE" w:rsidRDefault="00D456CE" w:rsidP="00AA67E7">
      <w:pPr>
        <w:spacing w:line="360" w:lineRule="auto"/>
      </w:pPr>
    </w:p>
    <w:p w14:paraId="181AED43" w14:textId="5C0CE81F" w:rsidR="00553965" w:rsidRDefault="00E10F98" w:rsidP="00AA67E7">
      <w:pPr>
        <w:spacing w:line="360" w:lineRule="auto"/>
      </w:pPr>
      <w:r w:rsidRPr="00AA67E7">
        <w:rPr>
          <w:i/>
        </w:rPr>
        <w:t>Algemeen</w:t>
      </w:r>
    </w:p>
    <w:p w14:paraId="0276CCF5" w14:textId="77777777" w:rsidR="00C30371" w:rsidRDefault="00C30371" w:rsidP="00AA67E7">
      <w:pPr>
        <w:spacing w:line="360" w:lineRule="auto"/>
      </w:pPr>
    </w:p>
    <w:p w14:paraId="1E780638" w14:textId="7B90247C" w:rsidR="00324221" w:rsidRDefault="00C01D33" w:rsidP="00AA67E7">
      <w:pPr>
        <w:spacing w:line="360" w:lineRule="auto"/>
      </w:pPr>
      <w:r>
        <w:t xml:space="preserve">Op grond van de </w:t>
      </w:r>
      <w:r w:rsidR="00CA7328">
        <w:t xml:space="preserve">WPBR </w:t>
      </w:r>
      <w:r>
        <w:t>worden de justitiële documenten van een kandidaat do</w:t>
      </w:r>
      <w:r w:rsidR="00F519C3">
        <w:t xml:space="preserve">or de korpschef gecontroleerd. </w:t>
      </w:r>
      <w:r>
        <w:t>De toekomstige werknemer mag</w:t>
      </w:r>
      <w:r w:rsidR="00324221">
        <w:t>:</w:t>
      </w:r>
      <w:r>
        <w:t xml:space="preserve"> </w:t>
      </w:r>
    </w:p>
    <w:p w14:paraId="17B931A5" w14:textId="77777777" w:rsidR="00324221" w:rsidRDefault="00324221" w:rsidP="00AA67E7">
      <w:pPr>
        <w:spacing w:line="360" w:lineRule="auto"/>
      </w:pPr>
    </w:p>
    <w:p w14:paraId="232078A9" w14:textId="7D9351E1" w:rsidR="00C01D33" w:rsidRPr="00C36B08" w:rsidRDefault="00C01D33" w:rsidP="00324221">
      <w:pPr>
        <w:spacing w:line="360" w:lineRule="auto"/>
        <w:ind w:left="284"/>
        <w:rPr>
          <w:bCs/>
          <w:szCs w:val="28"/>
        </w:rPr>
      </w:pPr>
      <w:r w:rsidRPr="00C36B08">
        <w:rPr>
          <w:i/>
        </w:rPr>
        <w:t>“de laatste 8 jaar geen gevangenisstraf of taakstraf voor het plegen van een misdrijf opgelegd hebben gekregen; de laatste 4 jaar geen geldboete, strafbeschikking of transactie voor het plegen van een misdrijf opgelegd hebben gekregen; niet op grond van andere bekende en relevante feiten onvoldoende betrouwbaar of geschikt worden geacht</w:t>
      </w:r>
      <w:r>
        <w:rPr>
          <w:i/>
        </w:rPr>
        <w:t xml:space="preserve"> </w:t>
      </w:r>
      <w:r w:rsidRPr="00C05D5B">
        <w:rPr>
          <w:i/>
        </w:rPr>
        <w:t>voor een beveiligingsorganisatie werkzaamheden te verrichten dan wel onvoldoende betrouwbaar is om de belangen van de veiligheidszorg of de goede naam van</w:t>
      </w:r>
      <w:r w:rsidR="00F519C3">
        <w:rPr>
          <w:i/>
        </w:rPr>
        <w:t xml:space="preserve"> de bedrijfstak niet te schaden</w:t>
      </w:r>
      <w:r>
        <w:t>”.</w:t>
      </w:r>
      <w:r>
        <w:rPr>
          <w:rStyle w:val="Voetnootmarkering"/>
        </w:rPr>
        <w:footnoteReference w:id="291"/>
      </w:r>
    </w:p>
    <w:p w14:paraId="264794B4" w14:textId="77777777" w:rsidR="00C01D33" w:rsidRDefault="00C01D33" w:rsidP="004F268B">
      <w:pPr>
        <w:autoSpaceDE w:val="0"/>
        <w:autoSpaceDN w:val="0"/>
        <w:adjustRightInd w:val="0"/>
        <w:spacing w:line="360" w:lineRule="auto"/>
      </w:pPr>
    </w:p>
    <w:p w14:paraId="59A8C2E3" w14:textId="53DB2A76" w:rsidR="004F268B" w:rsidRPr="00BF43BC" w:rsidRDefault="004F268B" w:rsidP="004F268B">
      <w:pPr>
        <w:autoSpaceDE w:val="0"/>
        <w:autoSpaceDN w:val="0"/>
        <w:adjustRightInd w:val="0"/>
        <w:spacing w:line="360" w:lineRule="auto"/>
      </w:pPr>
      <w:r>
        <w:t xml:space="preserve">Eveneens moet het </w:t>
      </w:r>
      <w:r w:rsidRPr="00BF43BC">
        <w:t xml:space="preserve">beveiligingspersoneel met succes een </w:t>
      </w:r>
      <w:r w:rsidR="005053E6">
        <w:t>achtergrondonderzoek</w:t>
      </w:r>
      <w:r w:rsidRPr="00BF43BC">
        <w:t xml:space="preserve"> hebben doorstaan. </w:t>
      </w:r>
      <w:r w:rsidR="005053E6">
        <w:t>Dit onderzoek</w:t>
      </w:r>
      <w:r w:rsidRPr="00BF43BC">
        <w:t xml:space="preserve"> bestaat uit</w:t>
      </w:r>
      <w:r>
        <w:t xml:space="preserve"> volgende onderdelen</w:t>
      </w:r>
      <w:r w:rsidRPr="00BF43BC">
        <w:t>:</w:t>
      </w:r>
    </w:p>
    <w:p w14:paraId="3A4965B7" w14:textId="77777777" w:rsidR="004F268B" w:rsidRPr="00BF43BC" w:rsidRDefault="004F268B" w:rsidP="004F268B">
      <w:pPr>
        <w:autoSpaceDE w:val="0"/>
        <w:autoSpaceDN w:val="0"/>
        <w:adjustRightInd w:val="0"/>
        <w:spacing w:line="360" w:lineRule="auto"/>
      </w:pPr>
      <w:r w:rsidRPr="00BF43BC">
        <w:t>a) een Ve</w:t>
      </w:r>
      <w:r>
        <w:t>rklaring van Geen Bezwaar (VGB);</w:t>
      </w:r>
    </w:p>
    <w:p w14:paraId="2CD002DC" w14:textId="77777777" w:rsidR="004F268B" w:rsidRPr="00BF43BC" w:rsidRDefault="004F268B" w:rsidP="004F268B">
      <w:pPr>
        <w:autoSpaceDE w:val="0"/>
        <w:autoSpaceDN w:val="0"/>
        <w:adjustRightInd w:val="0"/>
        <w:spacing w:line="360" w:lineRule="auto"/>
      </w:pPr>
      <w:r w:rsidRPr="00BF43BC">
        <w:t>b) een identiteitscontrole</w:t>
      </w:r>
      <w:r>
        <w:t>;</w:t>
      </w:r>
    </w:p>
    <w:p w14:paraId="430A828B" w14:textId="77777777" w:rsidR="004F268B" w:rsidRPr="00BF43BC" w:rsidRDefault="004F268B" w:rsidP="004F268B">
      <w:pPr>
        <w:autoSpaceDE w:val="0"/>
        <w:autoSpaceDN w:val="0"/>
        <w:adjustRightInd w:val="0"/>
        <w:spacing w:line="360" w:lineRule="auto"/>
      </w:pPr>
      <w:r w:rsidRPr="00BF43BC">
        <w:t>c) een controle van de opleiding en de loopbaan van de betrokken persoon in de afgelopen vijf</w:t>
      </w:r>
    </w:p>
    <w:p w14:paraId="72D8019A" w14:textId="6F0AA7CE" w:rsidR="00B95AC4" w:rsidRPr="0096269D" w:rsidRDefault="004F268B" w:rsidP="004F268B">
      <w:pPr>
        <w:autoSpaceDE w:val="0"/>
        <w:autoSpaceDN w:val="0"/>
        <w:adjustRightInd w:val="0"/>
        <w:spacing w:line="360" w:lineRule="auto"/>
      </w:pPr>
      <w:r w:rsidRPr="00BF43BC">
        <w:t>jaar, alsmede eventuele onderbrekingen in deze opleiding en loopbaan.</w:t>
      </w:r>
      <w:r w:rsidR="006D1341">
        <w:rPr>
          <w:rStyle w:val="Voetnootmarkering"/>
        </w:rPr>
        <w:footnoteReference w:id="292"/>
      </w:r>
      <w:r w:rsidR="00B95AC4">
        <w:t xml:space="preserve"> </w:t>
      </w:r>
    </w:p>
    <w:p w14:paraId="05A4B91D" w14:textId="77777777" w:rsidR="00DF0CA0" w:rsidRPr="0080408A" w:rsidRDefault="00DF0CA0" w:rsidP="004F268B">
      <w:pPr>
        <w:spacing w:line="360" w:lineRule="auto"/>
      </w:pPr>
    </w:p>
    <w:p w14:paraId="480FAB08" w14:textId="6157F0C1" w:rsidR="004E3DAA" w:rsidRDefault="00B1335A" w:rsidP="00AA67E7">
      <w:pPr>
        <w:spacing w:line="360" w:lineRule="auto"/>
        <w:rPr>
          <w:bCs/>
          <w:szCs w:val="28"/>
        </w:rPr>
      </w:pPr>
      <w:r w:rsidRPr="00B1335A">
        <w:rPr>
          <w:bCs/>
          <w:szCs w:val="28"/>
        </w:rPr>
        <w:t xml:space="preserve">Een </w:t>
      </w:r>
      <w:r>
        <w:rPr>
          <w:bCs/>
          <w:szCs w:val="28"/>
        </w:rPr>
        <w:t xml:space="preserve">VGB </w:t>
      </w:r>
      <w:r w:rsidRPr="00B1335A">
        <w:rPr>
          <w:bCs/>
          <w:szCs w:val="28"/>
        </w:rPr>
        <w:t xml:space="preserve">is een verklaring die na een </w:t>
      </w:r>
      <w:r w:rsidR="005053E6">
        <w:rPr>
          <w:bCs/>
          <w:szCs w:val="28"/>
        </w:rPr>
        <w:t>achtergrondonderzoek</w:t>
      </w:r>
      <w:r w:rsidRPr="00B1335A">
        <w:rPr>
          <w:bCs/>
          <w:szCs w:val="28"/>
        </w:rPr>
        <w:t xml:space="preserve"> aan een persoon</w:t>
      </w:r>
      <w:r>
        <w:rPr>
          <w:bCs/>
          <w:szCs w:val="28"/>
        </w:rPr>
        <w:t xml:space="preserve"> wordt gegeven</w:t>
      </w:r>
      <w:r w:rsidRPr="00B1335A">
        <w:rPr>
          <w:bCs/>
          <w:szCs w:val="28"/>
        </w:rPr>
        <w:t xml:space="preserve"> die in aanmerking komt voor een vertrouwensfunctie.</w:t>
      </w:r>
      <w:r>
        <w:rPr>
          <w:rStyle w:val="Voetnootmarkering"/>
          <w:bCs/>
          <w:szCs w:val="28"/>
        </w:rPr>
        <w:footnoteReference w:id="293"/>
      </w:r>
      <w:r w:rsidRPr="00B1335A">
        <w:rPr>
          <w:bCs/>
          <w:szCs w:val="28"/>
        </w:rPr>
        <w:t xml:space="preserve"> </w:t>
      </w:r>
      <w:r w:rsidR="0080408A" w:rsidRPr="0096269D">
        <w:rPr>
          <w:bCs/>
          <w:szCs w:val="28"/>
        </w:rPr>
        <w:t xml:space="preserve">Het uitvoeren van </w:t>
      </w:r>
      <w:r w:rsidR="005053E6">
        <w:rPr>
          <w:bCs/>
          <w:szCs w:val="28"/>
        </w:rPr>
        <w:t>achtergrondonderzoek</w:t>
      </w:r>
      <w:r w:rsidR="0080408A" w:rsidRPr="0096269D">
        <w:rPr>
          <w:bCs/>
          <w:szCs w:val="28"/>
        </w:rPr>
        <w:t xml:space="preserve">en is </w:t>
      </w:r>
      <w:r w:rsidR="0080408A">
        <w:rPr>
          <w:bCs/>
          <w:szCs w:val="28"/>
        </w:rPr>
        <w:t xml:space="preserve">een wettelijke taak van de </w:t>
      </w:r>
      <w:r w:rsidR="004E2E55" w:rsidRPr="004C26BA">
        <w:t xml:space="preserve">Algemene Inlichtingen en Veiligheidsdienst </w:t>
      </w:r>
      <w:r w:rsidR="004E2E55">
        <w:t>(AIVD)</w:t>
      </w:r>
      <w:r w:rsidR="00E85A6F">
        <w:t xml:space="preserve"> in kader van de wet </w:t>
      </w:r>
      <w:r w:rsidR="005053E6">
        <w:t>Achtergrondonderzoek</w:t>
      </w:r>
      <w:r w:rsidR="00E85A6F" w:rsidRPr="00E85A6F">
        <w:t>en</w:t>
      </w:r>
      <w:r w:rsidR="00E85A6F">
        <w:rPr>
          <w:bCs/>
          <w:szCs w:val="28"/>
        </w:rPr>
        <w:t>.</w:t>
      </w:r>
      <w:r w:rsidR="00E85A6F">
        <w:rPr>
          <w:rStyle w:val="Voetnootmarkering"/>
          <w:bCs/>
          <w:szCs w:val="28"/>
        </w:rPr>
        <w:footnoteReference w:id="294"/>
      </w:r>
      <w:r w:rsidR="00E85A6F">
        <w:rPr>
          <w:bCs/>
          <w:szCs w:val="28"/>
        </w:rPr>
        <w:t xml:space="preserve"> </w:t>
      </w:r>
      <w:r w:rsidR="0080408A" w:rsidRPr="0080408A">
        <w:rPr>
          <w:bCs/>
          <w:szCs w:val="28"/>
        </w:rPr>
        <w:t xml:space="preserve">In een </w:t>
      </w:r>
      <w:r w:rsidR="005053E6">
        <w:rPr>
          <w:bCs/>
          <w:szCs w:val="28"/>
        </w:rPr>
        <w:t>achtergrondonderzoek</w:t>
      </w:r>
      <w:r w:rsidR="0080408A" w:rsidRPr="0080408A">
        <w:rPr>
          <w:bCs/>
          <w:szCs w:val="28"/>
        </w:rPr>
        <w:t xml:space="preserve"> wordt </w:t>
      </w:r>
      <w:r w:rsidR="00E85A6F">
        <w:rPr>
          <w:bCs/>
          <w:szCs w:val="28"/>
        </w:rPr>
        <w:t>onderzocht of bij de (kandidaat</w:t>
      </w:r>
      <w:r w:rsidR="0080408A" w:rsidRPr="0080408A">
        <w:rPr>
          <w:bCs/>
          <w:szCs w:val="28"/>
        </w:rPr>
        <w:t xml:space="preserve">)vertrouwensfunctionaris persoonlijke gedragingen of omstandigheden </w:t>
      </w:r>
      <w:r w:rsidR="007B2FDF">
        <w:rPr>
          <w:bCs/>
          <w:szCs w:val="28"/>
        </w:rPr>
        <w:t xml:space="preserve">zijn die hem kwetsbaar kunnen </w:t>
      </w:r>
      <w:r w:rsidR="0080408A" w:rsidRPr="0080408A">
        <w:rPr>
          <w:bCs/>
          <w:szCs w:val="28"/>
        </w:rPr>
        <w:t>maken bij de uitvoering van zijn functie</w:t>
      </w:r>
      <w:r w:rsidR="007B2FDF">
        <w:rPr>
          <w:bCs/>
          <w:szCs w:val="28"/>
        </w:rPr>
        <w:t xml:space="preserve">. </w:t>
      </w:r>
      <w:r w:rsidR="0080408A" w:rsidRPr="0080408A">
        <w:rPr>
          <w:bCs/>
          <w:szCs w:val="28"/>
        </w:rPr>
        <w:t xml:space="preserve">Afhankelijk van de vertrouwensfunctie wordt in het </w:t>
      </w:r>
      <w:r w:rsidR="005053E6">
        <w:rPr>
          <w:bCs/>
          <w:szCs w:val="28"/>
        </w:rPr>
        <w:lastRenderedPageBreak/>
        <w:t>achtergrondonderzoek</w:t>
      </w:r>
      <w:r w:rsidR="0080408A" w:rsidRPr="0080408A">
        <w:rPr>
          <w:bCs/>
          <w:szCs w:val="28"/>
        </w:rPr>
        <w:t xml:space="preserve"> specifiek onderzoek gedaan naa</w:t>
      </w:r>
      <w:r w:rsidR="0080408A">
        <w:rPr>
          <w:bCs/>
          <w:szCs w:val="28"/>
        </w:rPr>
        <w:t xml:space="preserve">r risico's die </w:t>
      </w:r>
      <w:r w:rsidR="00324221">
        <w:rPr>
          <w:bCs/>
          <w:szCs w:val="28"/>
        </w:rPr>
        <w:t xml:space="preserve">onder andere </w:t>
      </w:r>
      <w:r w:rsidR="0080408A">
        <w:rPr>
          <w:bCs/>
          <w:szCs w:val="28"/>
        </w:rPr>
        <w:t>samenhangen met “</w:t>
      </w:r>
      <w:r w:rsidR="0080408A" w:rsidRPr="0096269D">
        <w:rPr>
          <w:bCs/>
          <w:i/>
          <w:szCs w:val="28"/>
        </w:rPr>
        <w:t>terrorisme, radicalisering en extremisme; spionage en verspreidi</w:t>
      </w:r>
      <w:r w:rsidR="00324221">
        <w:rPr>
          <w:bCs/>
          <w:i/>
          <w:szCs w:val="28"/>
        </w:rPr>
        <w:t>ng van massavernietigingswapens,</w:t>
      </w:r>
      <w:r w:rsidR="0080408A" w:rsidRPr="0096269D">
        <w:rPr>
          <w:bCs/>
          <w:i/>
          <w:szCs w:val="28"/>
        </w:rPr>
        <w:t xml:space="preserve"> zware, georganiseerde criminaliteit en ondermijning </w:t>
      </w:r>
      <w:r w:rsidR="00324221">
        <w:rPr>
          <w:bCs/>
          <w:i/>
          <w:szCs w:val="28"/>
        </w:rPr>
        <w:t>van de democratische rechtsorde</w:t>
      </w:r>
      <w:r w:rsidR="0080408A">
        <w:rPr>
          <w:bCs/>
          <w:szCs w:val="28"/>
        </w:rPr>
        <w:t>”</w:t>
      </w:r>
      <w:r w:rsidR="0080408A" w:rsidRPr="0080408A">
        <w:rPr>
          <w:bCs/>
          <w:szCs w:val="28"/>
        </w:rPr>
        <w:t>.</w:t>
      </w:r>
      <w:r w:rsidR="0080408A">
        <w:rPr>
          <w:rStyle w:val="Voetnootmarkering"/>
          <w:bCs/>
          <w:szCs w:val="28"/>
        </w:rPr>
        <w:footnoteReference w:id="295"/>
      </w:r>
      <w:r w:rsidR="004E3DAA">
        <w:rPr>
          <w:bCs/>
          <w:szCs w:val="28"/>
        </w:rPr>
        <w:t xml:space="preserve"> </w:t>
      </w:r>
      <w:r w:rsidR="004E3DAA" w:rsidRPr="004E3DAA">
        <w:rPr>
          <w:bCs/>
          <w:szCs w:val="28"/>
        </w:rPr>
        <w:t xml:space="preserve">In </w:t>
      </w:r>
      <w:r w:rsidR="004E3DAA">
        <w:rPr>
          <w:bCs/>
          <w:szCs w:val="28"/>
        </w:rPr>
        <w:t xml:space="preserve">het </w:t>
      </w:r>
      <w:r w:rsidR="005053E6">
        <w:rPr>
          <w:bCs/>
          <w:szCs w:val="28"/>
        </w:rPr>
        <w:t>achtergrondonderzoek</w:t>
      </w:r>
      <w:r w:rsidR="004E3DAA">
        <w:rPr>
          <w:bCs/>
          <w:szCs w:val="28"/>
        </w:rPr>
        <w:t xml:space="preserve"> word</w:t>
      </w:r>
      <w:r w:rsidR="00324221">
        <w:rPr>
          <w:bCs/>
          <w:szCs w:val="28"/>
        </w:rPr>
        <w:t>t er op vier criteria getoetst, n</w:t>
      </w:r>
      <w:r w:rsidR="004E3DAA">
        <w:rPr>
          <w:bCs/>
          <w:szCs w:val="28"/>
        </w:rPr>
        <w:t>amelijk e</w:t>
      </w:r>
      <w:r w:rsidR="004E3DAA" w:rsidRPr="004E3DAA">
        <w:rPr>
          <w:bCs/>
          <w:szCs w:val="28"/>
        </w:rPr>
        <w:t>erlijkheid</w:t>
      </w:r>
      <w:r w:rsidR="004E3DAA">
        <w:rPr>
          <w:bCs/>
          <w:szCs w:val="28"/>
        </w:rPr>
        <w:t>, onafhankelijkheid, loyaliteit en i</w:t>
      </w:r>
      <w:r w:rsidR="004E3DAA" w:rsidRPr="004E3DAA">
        <w:rPr>
          <w:bCs/>
          <w:szCs w:val="28"/>
        </w:rPr>
        <w:t>nte</w:t>
      </w:r>
      <w:r w:rsidR="004E3DAA">
        <w:rPr>
          <w:bCs/>
          <w:szCs w:val="28"/>
        </w:rPr>
        <w:t>griteit.</w:t>
      </w:r>
      <w:r w:rsidR="00324221">
        <w:rPr>
          <w:bCs/>
          <w:szCs w:val="28"/>
        </w:rPr>
        <w:t xml:space="preserve"> </w:t>
      </w:r>
      <w:r w:rsidR="00324221" w:rsidRPr="00324221">
        <w:rPr>
          <w:bCs/>
          <w:szCs w:val="28"/>
        </w:rPr>
        <w:t>Dit om inzicht te krijgen of de persoon onder alle omstandigheden de verplichtingen die horen bij de v</w:t>
      </w:r>
      <w:r w:rsidR="00324221">
        <w:rPr>
          <w:bCs/>
          <w:szCs w:val="28"/>
        </w:rPr>
        <w:t>ertrouwensfunctie kan nakomen.</w:t>
      </w:r>
      <w:r w:rsidR="00324221" w:rsidRPr="00324221">
        <w:rPr>
          <w:rStyle w:val="Voetnootmarkering"/>
          <w:bCs/>
          <w:szCs w:val="28"/>
        </w:rPr>
        <w:t xml:space="preserve"> </w:t>
      </w:r>
      <w:r w:rsidR="00324221">
        <w:rPr>
          <w:rStyle w:val="Voetnootmarkering"/>
          <w:bCs/>
          <w:szCs w:val="28"/>
        </w:rPr>
        <w:footnoteReference w:id="296"/>
      </w:r>
      <w:r w:rsidR="00324221">
        <w:rPr>
          <w:bCs/>
          <w:szCs w:val="28"/>
        </w:rPr>
        <w:t xml:space="preserve"> </w:t>
      </w:r>
      <w:r w:rsidR="00324221" w:rsidRPr="004E3DAA">
        <w:rPr>
          <w:bCs/>
          <w:szCs w:val="28"/>
        </w:rPr>
        <w:t xml:space="preserve">Om </w:t>
      </w:r>
      <w:r w:rsidR="00324221">
        <w:rPr>
          <w:bCs/>
          <w:szCs w:val="28"/>
        </w:rPr>
        <w:t xml:space="preserve">deze criteria na te gaan, </w:t>
      </w:r>
      <w:r w:rsidR="00324221" w:rsidRPr="004E3DAA">
        <w:rPr>
          <w:bCs/>
          <w:szCs w:val="28"/>
        </w:rPr>
        <w:t>onderzoekt de AIVD</w:t>
      </w:r>
      <w:r w:rsidR="00324221">
        <w:rPr>
          <w:bCs/>
          <w:szCs w:val="28"/>
        </w:rPr>
        <w:t xml:space="preserve"> volgende gegevens:</w:t>
      </w:r>
    </w:p>
    <w:p w14:paraId="3A6CCA42" w14:textId="77777777" w:rsidR="007F383A" w:rsidRPr="004E3DAA" w:rsidRDefault="007F383A" w:rsidP="004E3DAA">
      <w:pPr>
        <w:spacing w:line="360" w:lineRule="auto"/>
        <w:jc w:val="left"/>
        <w:rPr>
          <w:bCs/>
          <w:szCs w:val="28"/>
        </w:rPr>
      </w:pPr>
    </w:p>
    <w:p w14:paraId="3EC359A1" w14:textId="05AAE3C2" w:rsidR="004E3DAA" w:rsidRPr="004E3DAA" w:rsidRDefault="004E3DAA" w:rsidP="0096269D">
      <w:pPr>
        <w:spacing w:line="360" w:lineRule="auto"/>
        <w:ind w:left="284"/>
        <w:jc w:val="left"/>
        <w:rPr>
          <w:bCs/>
          <w:szCs w:val="28"/>
        </w:rPr>
      </w:pPr>
      <w:r>
        <w:rPr>
          <w:bCs/>
          <w:szCs w:val="28"/>
        </w:rPr>
        <w:t>of de persoon</w:t>
      </w:r>
      <w:r w:rsidRPr="004E3DAA">
        <w:rPr>
          <w:bCs/>
          <w:szCs w:val="28"/>
        </w:rPr>
        <w:t xml:space="preserve"> in het verleden te maken heeft gehad met justitie en zo ja, op welke manier;</w:t>
      </w:r>
    </w:p>
    <w:p w14:paraId="67524CED" w14:textId="57CCB68D" w:rsidR="004E3DAA" w:rsidRPr="004E3DAA" w:rsidRDefault="004E3DAA" w:rsidP="0096269D">
      <w:pPr>
        <w:spacing w:line="360" w:lineRule="auto"/>
        <w:ind w:left="284"/>
        <w:jc w:val="left"/>
        <w:rPr>
          <w:bCs/>
          <w:szCs w:val="28"/>
        </w:rPr>
      </w:pPr>
      <w:r w:rsidRPr="004E3DAA">
        <w:rPr>
          <w:bCs/>
          <w:szCs w:val="28"/>
        </w:rPr>
        <w:t xml:space="preserve">of </w:t>
      </w:r>
      <w:r>
        <w:rPr>
          <w:bCs/>
          <w:szCs w:val="28"/>
        </w:rPr>
        <w:t xml:space="preserve">de persoon </w:t>
      </w:r>
      <w:r w:rsidRPr="004E3DAA">
        <w:rPr>
          <w:bCs/>
          <w:szCs w:val="28"/>
        </w:rPr>
        <w:t>deelneemt of steun verleent aan staatsgevaarlijke activiteiten;</w:t>
      </w:r>
    </w:p>
    <w:p w14:paraId="5B5E1F53" w14:textId="0A79DBC0" w:rsidR="004E3DAA" w:rsidRPr="004E3DAA" w:rsidRDefault="004E3DAA" w:rsidP="0096269D">
      <w:pPr>
        <w:spacing w:line="360" w:lineRule="auto"/>
        <w:ind w:left="284"/>
        <w:jc w:val="left"/>
        <w:rPr>
          <w:bCs/>
          <w:szCs w:val="28"/>
        </w:rPr>
      </w:pPr>
      <w:r w:rsidRPr="004E3DAA">
        <w:rPr>
          <w:bCs/>
          <w:szCs w:val="28"/>
        </w:rPr>
        <w:t xml:space="preserve">of </w:t>
      </w:r>
      <w:r>
        <w:rPr>
          <w:bCs/>
          <w:szCs w:val="28"/>
        </w:rPr>
        <w:t>de persoon</w:t>
      </w:r>
      <w:r w:rsidRPr="004E3DAA">
        <w:rPr>
          <w:bCs/>
          <w:szCs w:val="28"/>
        </w:rPr>
        <w:t xml:space="preserve"> lid </w:t>
      </w:r>
      <w:r w:rsidR="00430032">
        <w:rPr>
          <w:bCs/>
          <w:szCs w:val="28"/>
        </w:rPr>
        <w:t>is</w:t>
      </w:r>
      <w:r w:rsidR="00430032" w:rsidRPr="004E3DAA">
        <w:rPr>
          <w:bCs/>
          <w:szCs w:val="28"/>
        </w:rPr>
        <w:t xml:space="preserve"> </w:t>
      </w:r>
      <w:r w:rsidRPr="004E3DAA">
        <w:rPr>
          <w:bCs/>
          <w:szCs w:val="28"/>
        </w:rPr>
        <w:t>van antidemocratische organisaties;</w:t>
      </w:r>
    </w:p>
    <w:p w14:paraId="0F8D5218" w14:textId="46A9E666" w:rsidR="00505570" w:rsidRDefault="00230C03" w:rsidP="006D1341">
      <w:pPr>
        <w:spacing w:line="360" w:lineRule="auto"/>
        <w:ind w:left="284"/>
        <w:jc w:val="left"/>
        <w:rPr>
          <w:bCs/>
          <w:szCs w:val="28"/>
        </w:rPr>
      </w:pPr>
      <w:r>
        <w:rPr>
          <w:bCs/>
          <w:szCs w:val="28"/>
        </w:rPr>
        <w:t xml:space="preserve">de </w:t>
      </w:r>
      <w:r w:rsidR="004E3DAA">
        <w:rPr>
          <w:bCs/>
          <w:szCs w:val="28"/>
        </w:rPr>
        <w:t>persoon zijn</w:t>
      </w:r>
      <w:r w:rsidR="004E3DAA" w:rsidRPr="004E3DAA">
        <w:rPr>
          <w:bCs/>
          <w:szCs w:val="28"/>
        </w:rPr>
        <w:t xml:space="preserve"> gedrag</w:t>
      </w:r>
      <w:r w:rsidR="006D1341">
        <w:rPr>
          <w:bCs/>
          <w:szCs w:val="28"/>
        </w:rPr>
        <w:t xml:space="preserve"> (m</w:t>
      </w:r>
      <w:r w:rsidR="006D1341" w:rsidRPr="006D1341">
        <w:rPr>
          <w:bCs/>
          <w:szCs w:val="28"/>
        </w:rPr>
        <w:t xml:space="preserve">et gedrag </w:t>
      </w:r>
      <w:r w:rsidR="006D1341">
        <w:rPr>
          <w:bCs/>
          <w:szCs w:val="28"/>
        </w:rPr>
        <w:t>wordt er bedoelt of de persoon beïnvloed wordt d</w:t>
      </w:r>
      <w:r w:rsidR="006D1341" w:rsidRPr="006D1341">
        <w:rPr>
          <w:bCs/>
          <w:szCs w:val="28"/>
        </w:rPr>
        <w:t xml:space="preserve">oor andere mensen, </w:t>
      </w:r>
      <w:r w:rsidR="006D1341">
        <w:rPr>
          <w:bCs/>
          <w:szCs w:val="28"/>
        </w:rPr>
        <w:t>mogelijke verslavingen</w:t>
      </w:r>
      <w:r w:rsidR="006D1341" w:rsidRPr="006D1341">
        <w:rPr>
          <w:bCs/>
          <w:szCs w:val="28"/>
        </w:rPr>
        <w:t xml:space="preserve">, geldproblemen of </w:t>
      </w:r>
      <w:r w:rsidR="006D1341">
        <w:rPr>
          <w:bCs/>
          <w:szCs w:val="28"/>
        </w:rPr>
        <w:t xml:space="preserve">dat men </w:t>
      </w:r>
      <w:r w:rsidR="006D1341" w:rsidRPr="006D1341">
        <w:rPr>
          <w:bCs/>
          <w:szCs w:val="28"/>
        </w:rPr>
        <w:t>over belangrijke zaken liegt</w:t>
      </w:r>
      <w:r w:rsidR="006D1341">
        <w:rPr>
          <w:bCs/>
          <w:szCs w:val="28"/>
        </w:rPr>
        <w:t>)</w:t>
      </w:r>
      <w:r w:rsidR="004E3DAA" w:rsidRPr="004E3DAA">
        <w:rPr>
          <w:bCs/>
          <w:szCs w:val="28"/>
        </w:rPr>
        <w:t xml:space="preserve"> en </w:t>
      </w:r>
      <w:r w:rsidR="006D1341">
        <w:rPr>
          <w:bCs/>
          <w:szCs w:val="28"/>
        </w:rPr>
        <w:t xml:space="preserve">persoonlijke </w:t>
      </w:r>
      <w:r w:rsidR="004E3DAA" w:rsidRPr="004E3DAA">
        <w:rPr>
          <w:bCs/>
          <w:szCs w:val="28"/>
        </w:rPr>
        <w:t>omstandigheden</w:t>
      </w:r>
      <w:r w:rsidR="006D1341">
        <w:rPr>
          <w:bCs/>
          <w:szCs w:val="28"/>
        </w:rPr>
        <w:t xml:space="preserve"> (de persoon zijn omgeving,</w:t>
      </w:r>
      <w:r w:rsidR="006D1341" w:rsidRPr="006D1341">
        <w:rPr>
          <w:bCs/>
          <w:szCs w:val="28"/>
        </w:rPr>
        <w:t xml:space="preserve"> familie en vrienden </w:t>
      </w:r>
      <w:r w:rsidR="006D1341">
        <w:rPr>
          <w:bCs/>
          <w:szCs w:val="28"/>
        </w:rPr>
        <w:t>mogen de persoon</w:t>
      </w:r>
      <w:r w:rsidR="006D1341" w:rsidRPr="006D1341">
        <w:rPr>
          <w:bCs/>
          <w:szCs w:val="28"/>
        </w:rPr>
        <w:t xml:space="preserve"> niet kwetsbaar maken voor chantage</w:t>
      </w:r>
      <w:r w:rsidR="006D1341">
        <w:rPr>
          <w:bCs/>
          <w:szCs w:val="28"/>
        </w:rPr>
        <w:t>).</w:t>
      </w:r>
      <w:r w:rsidR="006D1341">
        <w:rPr>
          <w:rStyle w:val="Voetnootmarkering"/>
          <w:bCs/>
          <w:szCs w:val="28"/>
        </w:rPr>
        <w:footnoteReference w:id="297"/>
      </w:r>
      <w:r w:rsidR="006D1341">
        <w:rPr>
          <w:bCs/>
          <w:szCs w:val="28"/>
        </w:rPr>
        <w:t xml:space="preserve"> </w:t>
      </w:r>
    </w:p>
    <w:p w14:paraId="0AC5F32D" w14:textId="77777777" w:rsidR="004E3DAA" w:rsidRDefault="004E3DAA" w:rsidP="0096269D">
      <w:pPr>
        <w:spacing w:line="360" w:lineRule="auto"/>
        <w:ind w:left="284"/>
        <w:jc w:val="left"/>
        <w:rPr>
          <w:bCs/>
          <w:szCs w:val="28"/>
        </w:rPr>
      </w:pPr>
    </w:p>
    <w:p w14:paraId="7D41FD7C" w14:textId="117762C8" w:rsidR="004E3DAA" w:rsidRDefault="004E3DAA" w:rsidP="00AA67E7">
      <w:pPr>
        <w:spacing w:line="360" w:lineRule="auto"/>
        <w:rPr>
          <w:bCs/>
          <w:szCs w:val="28"/>
        </w:rPr>
      </w:pPr>
      <w:r>
        <w:rPr>
          <w:bCs/>
          <w:szCs w:val="28"/>
        </w:rPr>
        <w:t xml:space="preserve">Het </w:t>
      </w:r>
      <w:r w:rsidR="005053E6">
        <w:rPr>
          <w:bCs/>
          <w:szCs w:val="28"/>
        </w:rPr>
        <w:t>achtergrondonderzoek</w:t>
      </w:r>
      <w:r w:rsidRPr="004E3DAA">
        <w:rPr>
          <w:bCs/>
          <w:szCs w:val="28"/>
        </w:rPr>
        <w:t xml:space="preserve"> wordt uitsluitend aangevraagd door een werkgever van een (kandidaat-)vertrouwensfunctionaris die een vertrouwensfunctie </w:t>
      </w:r>
      <w:r w:rsidR="00230C03">
        <w:rPr>
          <w:bCs/>
          <w:szCs w:val="28"/>
        </w:rPr>
        <w:t>zal</w:t>
      </w:r>
      <w:r w:rsidR="00230C03" w:rsidRPr="004E3DAA">
        <w:rPr>
          <w:bCs/>
          <w:szCs w:val="28"/>
        </w:rPr>
        <w:t xml:space="preserve"> </w:t>
      </w:r>
      <w:r w:rsidRPr="004E3DAA">
        <w:rPr>
          <w:bCs/>
          <w:szCs w:val="28"/>
        </w:rPr>
        <w:t xml:space="preserve">vervullen. De AIVD heeft bij de uitvoering van een </w:t>
      </w:r>
      <w:r w:rsidR="005053E6">
        <w:rPr>
          <w:bCs/>
          <w:szCs w:val="28"/>
        </w:rPr>
        <w:t>achtergrondonderzoek</w:t>
      </w:r>
      <w:r w:rsidRPr="004E3DAA">
        <w:rPr>
          <w:bCs/>
          <w:szCs w:val="28"/>
        </w:rPr>
        <w:t xml:space="preserve"> toegang tot een groot aantal informatiebronnen. Zo is er onder meer toegang tot de Centrale Justitiële Docume</w:t>
      </w:r>
      <w:r w:rsidR="00324221">
        <w:rPr>
          <w:bCs/>
          <w:szCs w:val="28"/>
        </w:rPr>
        <w:t>ntatie voor justitiële gegevens en</w:t>
      </w:r>
      <w:r w:rsidRPr="004E3DAA">
        <w:rPr>
          <w:bCs/>
          <w:szCs w:val="28"/>
        </w:rPr>
        <w:t xml:space="preserve"> de Gemeentelijke Basisadministratie voor gegevens ove</w:t>
      </w:r>
      <w:r w:rsidR="00324221">
        <w:rPr>
          <w:bCs/>
          <w:szCs w:val="28"/>
        </w:rPr>
        <w:t>r bijvoorbeeld de verblijfplaats</w:t>
      </w:r>
      <w:r w:rsidRPr="004E3DAA">
        <w:rPr>
          <w:bCs/>
          <w:szCs w:val="28"/>
        </w:rPr>
        <w:t>. Ook wordt gek</w:t>
      </w:r>
      <w:r w:rsidR="00324221">
        <w:rPr>
          <w:bCs/>
          <w:szCs w:val="28"/>
        </w:rPr>
        <w:t xml:space="preserve">eken naar antecedenten over de </w:t>
      </w:r>
      <w:r w:rsidRPr="004E3DAA">
        <w:rPr>
          <w:bCs/>
          <w:szCs w:val="28"/>
        </w:rPr>
        <w:t>persoon in het eigen AIVD-systeem.</w:t>
      </w:r>
      <w:r w:rsidR="00B508EB">
        <w:rPr>
          <w:bCs/>
          <w:szCs w:val="28"/>
        </w:rPr>
        <w:t xml:space="preserve"> Als het</w:t>
      </w:r>
      <w:r w:rsidR="00B508EB" w:rsidRPr="00B508EB">
        <w:rPr>
          <w:bCs/>
          <w:szCs w:val="28"/>
        </w:rPr>
        <w:t xml:space="preserve"> </w:t>
      </w:r>
      <w:r w:rsidR="005053E6">
        <w:rPr>
          <w:bCs/>
          <w:szCs w:val="28"/>
        </w:rPr>
        <w:t>achtergrondonderzoek</w:t>
      </w:r>
      <w:r w:rsidR="00B508EB" w:rsidRPr="00B508EB">
        <w:rPr>
          <w:bCs/>
          <w:szCs w:val="28"/>
        </w:rPr>
        <w:t xml:space="preserve"> positief </w:t>
      </w:r>
      <w:r w:rsidR="00B508EB">
        <w:rPr>
          <w:bCs/>
          <w:szCs w:val="28"/>
        </w:rPr>
        <w:t xml:space="preserve">is verlopen, </w:t>
      </w:r>
      <w:r w:rsidR="00B508EB" w:rsidRPr="00B508EB">
        <w:rPr>
          <w:bCs/>
          <w:szCs w:val="28"/>
        </w:rPr>
        <w:t xml:space="preserve">krijgt </w:t>
      </w:r>
      <w:r w:rsidR="00B508EB">
        <w:rPr>
          <w:bCs/>
          <w:szCs w:val="28"/>
        </w:rPr>
        <w:t xml:space="preserve">de </w:t>
      </w:r>
      <w:r w:rsidR="00B508EB" w:rsidRPr="00B508EB">
        <w:rPr>
          <w:bCs/>
          <w:szCs w:val="28"/>
        </w:rPr>
        <w:t xml:space="preserve">betrokkene een </w:t>
      </w:r>
      <w:r w:rsidR="00B508EB">
        <w:rPr>
          <w:bCs/>
          <w:szCs w:val="28"/>
        </w:rPr>
        <w:t>VGB.</w:t>
      </w:r>
    </w:p>
    <w:p w14:paraId="52002444" w14:textId="77777777" w:rsidR="00E10F98" w:rsidRDefault="00E10F98" w:rsidP="00AA67E7">
      <w:pPr>
        <w:spacing w:line="360" w:lineRule="auto"/>
        <w:rPr>
          <w:bCs/>
          <w:szCs w:val="28"/>
        </w:rPr>
      </w:pPr>
    </w:p>
    <w:p w14:paraId="75E2159E" w14:textId="77777777" w:rsidR="003E7EAD" w:rsidRDefault="003E7EAD" w:rsidP="00604FDB">
      <w:pPr>
        <w:spacing w:line="360" w:lineRule="auto"/>
        <w:rPr>
          <w:bCs/>
          <w:i/>
          <w:szCs w:val="28"/>
        </w:rPr>
      </w:pPr>
    </w:p>
    <w:p w14:paraId="682D37A3" w14:textId="1809E382" w:rsidR="00E10F98" w:rsidRPr="00604FDB" w:rsidRDefault="00E10F98" w:rsidP="00604FDB">
      <w:pPr>
        <w:spacing w:line="360" w:lineRule="auto"/>
        <w:rPr>
          <w:rStyle w:val="Nadruk"/>
          <w:bCs/>
          <w:iCs w:val="0"/>
          <w:szCs w:val="28"/>
        </w:rPr>
      </w:pPr>
      <w:r w:rsidRPr="00AA67E7">
        <w:rPr>
          <w:bCs/>
          <w:i/>
          <w:szCs w:val="28"/>
        </w:rPr>
        <w:t>Luchthaven</w:t>
      </w:r>
    </w:p>
    <w:p w14:paraId="3991BE7A" w14:textId="6C4D16C2" w:rsidR="00E10F98" w:rsidRPr="00F92DCB" w:rsidRDefault="00E10F98" w:rsidP="00E10F98">
      <w:pPr>
        <w:pStyle w:val="mtop"/>
        <w:shd w:val="clear" w:color="auto" w:fill="FFFFFF"/>
        <w:spacing w:before="240" w:beforeAutospacing="0" w:after="0" w:afterAutospacing="0" w:line="360" w:lineRule="auto"/>
        <w:jc w:val="both"/>
      </w:pPr>
      <w:r w:rsidRPr="00F92DCB">
        <w:t>Een vereiste voor het verkrijg</w:t>
      </w:r>
      <w:r>
        <w:t>en van de Schipholpas</w:t>
      </w:r>
      <w:r w:rsidR="00993B3F">
        <w:t xml:space="preserve"> (de zogenaamde </w:t>
      </w:r>
      <w:r w:rsidR="00E85A6F">
        <w:t>luchthaven</w:t>
      </w:r>
      <w:r w:rsidR="00993B3F">
        <w:t xml:space="preserve">badge) </w:t>
      </w:r>
      <w:r>
        <w:t xml:space="preserve">is een </w:t>
      </w:r>
      <w:r w:rsidRPr="00F92DCB">
        <w:t xml:space="preserve">VGB van de AIVD. De AIVD verstrekt of weigert een VGB op basis van een </w:t>
      </w:r>
      <w:r w:rsidR="005053E6">
        <w:t>achtergrondonderzoek</w:t>
      </w:r>
      <w:r w:rsidRPr="00F92DCB">
        <w:t>.</w:t>
      </w:r>
      <w:r>
        <w:t xml:space="preserve"> </w:t>
      </w:r>
      <w:r w:rsidRPr="00F92DCB">
        <w:t xml:space="preserve">De </w:t>
      </w:r>
      <w:proofErr w:type="spellStart"/>
      <w:r w:rsidRPr="00F92DCB">
        <w:t>KMar</w:t>
      </w:r>
      <w:proofErr w:type="spellEnd"/>
      <w:r>
        <w:t xml:space="preserve"> </w:t>
      </w:r>
      <w:r w:rsidRPr="00F92DCB">
        <w:t xml:space="preserve">voert, onder mandaat van de AIVD, de </w:t>
      </w:r>
      <w:r w:rsidR="005053E6">
        <w:lastRenderedPageBreak/>
        <w:t>achtergrondonderzoek</w:t>
      </w:r>
      <w:r w:rsidRPr="00F92DCB">
        <w:t xml:space="preserve">en in de burgerluchtvaart uit. De </w:t>
      </w:r>
      <w:proofErr w:type="spellStart"/>
      <w:r w:rsidRPr="00F92DCB">
        <w:t>KMar</w:t>
      </w:r>
      <w:proofErr w:type="spellEnd"/>
      <w:r w:rsidRPr="00F92DCB">
        <w:t xml:space="preserve"> mag een VGB uitgeven, maar niet weigeren. Wanneer er aanleiding is voor het weigeren van een VGB, neemt de AIVD de onderzoeken over van de </w:t>
      </w:r>
      <w:proofErr w:type="spellStart"/>
      <w:r w:rsidRPr="00F92DCB">
        <w:t>KMar</w:t>
      </w:r>
      <w:proofErr w:type="spellEnd"/>
      <w:r w:rsidRPr="00F92DCB">
        <w:t xml:space="preserve">. De procedure is als volgt. Degene die een VGB nodig heeft voor een Schipholpas en diens werkgever vragen een </w:t>
      </w:r>
      <w:r w:rsidR="005053E6">
        <w:t>achtergrondonderzoek</w:t>
      </w:r>
      <w:r w:rsidR="00E85A6F">
        <w:t xml:space="preserve"> aan bij de </w:t>
      </w:r>
      <w:proofErr w:type="spellStart"/>
      <w:r w:rsidR="00E85A6F">
        <w:t>KMar</w:t>
      </w:r>
      <w:proofErr w:type="spellEnd"/>
      <w:r w:rsidR="00E85A6F">
        <w:t xml:space="preserve">. </w:t>
      </w:r>
      <w:r w:rsidRPr="00F92DCB">
        <w:t xml:space="preserve">De </w:t>
      </w:r>
      <w:proofErr w:type="spellStart"/>
      <w:r w:rsidRPr="00F92DCB">
        <w:t>KMar</w:t>
      </w:r>
      <w:proofErr w:type="spellEnd"/>
      <w:r w:rsidRPr="00F92DCB">
        <w:t>, en indien nodig de AIVD, voeren het onderzoek uit. De resultaten worden gecommuniceerd naar de aanvrager van de V</w:t>
      </w:r>
      <w:r>
        <w:t xml:space="preserve">GB en de werkgever. Indien de </w:t>
      </w:r>
      <w:proofErr w:type="spellStart"/>
      <w:r>
        <w:t>KM</w:t>
      </w:r>
      <w:r w:rsidRPr="00F92DCB">
        <w:t>ar</w:t>
      </w:r>
      <w:proofErr w:type="spellEnd"/>
      <w:r w:rsidRPr="00F92DCB">
        <w:t xml:space="preserve"> de VGB afgeeft, </w:t>
      </w:r>
      <w:r>
        <w:t xml:space="preserve">gebeurt </w:t>
      </w:r>
      <w:r w:rsidRPr="00F92DCB">
        <w:t>dit namens de Minister van Binnenlands</w:t>
      </w:r>
      <w:r w:rsidR="00566003">
        <w:t>e Zaken en Koninkrijksrelaties.</w:t>
      </w:r>
      <w:r w:rsidR="00566003">
        <w:rPr>
          <w:rStyle w:val="Voetnootmarkering"/>
        </w:rPr>
        <w:footnoteReference w:id="298"/>
      </w:r>
    </w:p>
    <w:p w14:paraId="136F7CCE" w14:textId="05B1F93B" w:rsidR="007B2FDF" w:rsidRDefault="00E85A6F" w:rsidP="001548A2">
      <w:pPr>
        <w:pStyle w:val="mtop"/>
        <w:shd w:val="clear" w:color="auto" w:fill="FFFFFF"/>
        <w:spacing w:before="240" w:beforeAutospacing="0" w:after="0" w:afterAutospacing="0" w:line="360" w:lineRule="auto"/>
        <w:jc w:val="both"/>
        <w:rPr>
          <w:b/>
          <w:bCs/>
          <w:szCs w:val="28"/>
        </w:rPr>
      </w:pPr>
      <w:r>
        <w:t xml:space="preserve">In het </w:t>
      </w:r>
      <w:r w:rsidR="005053E6">
        <w:t>achtergrondonderzoek</w:t>
      </w:r>
      <w:r w:rsidR="007B2FDF">
        <w:t xml:space="preserve"> worden</w:t>
      </w:r>
      <w:r w:rsidR="00E10F98" w:rsidRPr="000E64C8">
        <w:t xml:space="preserve"> </w:t>
      </w:r>
      <w:r>
        <w:t>dezelfde gegevens</w:t>
      </w:r>
      <w:r w:rsidR="007B2FDF">
        <w:t xml:space="preserve">, zoals hierboven vermeld, </w:t>
      </w:r>
      <w:r>
        <w:t xml:space="preserve">voor een vertrouwensfunctie nagegaan. </w:t>
      </w:r>
      <w:r w:rsidR="00E10F98" w:rsidRPr="000E64C8">
        <w:t>De beoordeling van de gegevens gebeurt op basis van de specifieke veiligheidsrisico’s in de functie. Wanne</w:t>
      </w:r>
      <w:r w:rsidR="00E10F98">
        <w:t xml:space="preserve">er de </w:t>
      </w:r>
      <w:proofErr w:type="spellStart"/>
      <w:r w:rsidR="00E10F98">
        <w:t>KM</w:t>
      </w:r>
      <w:r w:rsidR="00E10F98" w:rsidRPr="000E64C8">
        <w:t>ar</w:t>
      </w:r>
      <w:proofErr w:type="spellEnd"/>
      <w:r w:rsidR="007B2FDF">
        <w:t xml:space="preserve"> </w:t>
      </w:r>
      <w:r w:rsidR="00E10F98" w:rsidRPr="000E64C8">
        <w:t xml:space="preserve">voldoende waarborgen heeft, wordt </w:t>
      </w:r>
      <w:r w:rsidR="007B2FDF">
        <w:t xml:space="preserve">er </w:t>
      </w:r>
      <w:r w:rsidR="00E10F98" w:rsidRPr="000E64C8">
        <w:t>een VGB verstrekt.</w:t>
      </w:r>
      <w:r w:rsidR="00E10F98">
        <w:t xml:space="preserve"> </w:t>
      </w:r>
      <w:r w:rsidR="00E10F98" w:rsidRPr="000E64C8">
        <w:t>Het verstrekken van een VGB is een momentopname.</w:t>
      </w:r>
      <w:r w:rsidR="00566003">
        <w:rPr>
          <w:rStyle w:val="Voetnootmarkering"/>
        </w:rPr>
        <w:footnoteReference w:id="299"/>
      </w:r>
      <w:r w:rsidR="00E10F98" w:rsidRPr="000E64C8">
        <w:t xml:space="preserve"> Wanneer er signalen zijn die voor de AIVD aanleiding kunnen zijn voor een hernieuwd </w:t>
      </w:r>
      <w:r w:rsidR="005053E6">
        <w:t>achtergrondonderzoek</w:t>
      </w:r>
      <w:r w:rsidR="00E10F98" w:rsidRPr="000E64C8">
        <w:t xml:space="preserve">, wordt dit onderzoek gestart. </w:t>
      </w:r>
      <w:r w:rsidR="007B2FDF">
        <w:t xml:space="preserve">Deze signalen kunnen voortkomen uit </w:t>
      </w:r>
      <w:r w:rsidR="007B2FDF" w:rsidRPr="000E64C8">
        <w:t>het periodiek raadplegen van politie- en justitiegegevens om vast te stellen of hieruit een aanleiding blijkt voor een herhaalonderzoek.</w:t>
      </w:r>
      <w:r w:rsidR="007B2FDF">
        <w:rPr>
          <w:rStyle w:val="Voetnootmarkering"/>
        </w:rPr>
        <w:footnoteReference w:id="300"/>
      </w:r>
      <w:r w:rsidR="007B2FDF">
        <w:t xml:space="preserve"> </w:t>
      </w:r>
      <w:r w:rsidR="00E10F98" w:rsidRPr="000E64C8">
        <w:t>Dit kan tot gevolg hebben dat een VGB moet worden ingenomen en de houder van de Schipholpas niet meer aan alle v</w:t>
      </w:r>
      <w:r w:rsidR="007B2FDF">
        <w:t xml:space="preserve">ereisten voor deze pas voldoet. </w:t>
      </w:r>
    </w:p>
    <w:p w14:paraId="526A1976" w14:textId="04DC532C" w:rsidR="00FF40D2" w:rsidRDefault="001A58F5" w:rsidP="00FF40D2">
      <w:pPr>
        <w:pStyle w:val="Kop4"/>
        <w:numPr>
          <w:ilvl w:val="0"/>
          <w:numId w:val="0"/>
        </w:numPr>
      </w:pPr>
      <w:r>
        <w:t>4.1.2.2</w:t>
      </w:r>
      <w:r w:rsidR="00FF40D2">
        <w:t>. Opleiding</w:t>
      </w:r>
    </w:p>
    <w:p w14:paraId="4B5FAA72" w14:textId="77777777" w:rsidR="00FF40D2" w:rsidRPr="004F268B" w:rsidRDefault="00FF40D2" w:rsidP="00FF40D2">
      <w:pPr>
        <w:pStyle w:val="Nummer"/>
        <w:numPr>
          <w:ilvl w:val="0"/>
          <w:numId w:val="0"/>
        </w:numPr>
      </w:pPr>
    </w:p>
    <w:p w14:paraId="4008C5C6" w14:textId="77777777" w:rsidR="007B2FDF" w:rsidRDefault="007B2FDF" w:rsidP="00FF40D2">
      <w:pPr>
        <w:spacing w:after="287" w:line="360" w:lineRule="auto"/>
        <w:rPr>
          <w:i/>
        </w:rPr>
      </w:pPr>
      <w:r>
        <w:rPr>
          <w:i/>
        </w:rPr>
        <w:t>A</w:t>
      </w:r>
      <w:r w:rsidR="00FF40D2" w:rsidRPr="00DE09AA">
        <w:rPr>
          <w:i/>
        </w:rPr>
        <w:t>lgemeen</w:t>
      </w:r>
    </w:p>
    <w:p w14:paraId="0308D868" w14:textId="50971CA4" w:rsidR="005B2371" w:rsidRPr="007B2FDF" w:rsidRDefault="00FF40D2" w:rsidP="00FF40D2">
      <w:pPr>
        <w:spacing w:after="287" w:line="360" w:lineRule="auto"/>
        <w:rPr>
          <w:i/>
        </w:rPr>
      </w:pPr>
      <w:r>
        <w:t>In Nederland zijn er geen specifieke toelatingsvoorwaarden voorzien om tot de opleiding als beveiliger te worden toegelaten</w:t>
      </w:r>
      <w:r w:rsidR="005B2371">
        <w:t>.</w:t>
      </w:r>
      <w:r w:rsidR="00C54C6C">
        <w:t xml:space="preserve"> </w:t>
      </w:r>
      <w:r w:rsidR="002E2241">
        <w:t>De s</w:t>
      </w:r>
      <w:r w:rsidR="002E2241" w:rsidRPr="002E2241">
        <w:t>tichting Samenwerking Beroepsonderwijs Bedrijfsleven (</w:t>
      </w:r>
      <w:r w:rsidR="00C54C6C" w:rsidRPr="002E2241">
        <w:t>SBB</w:t>
      </w:r>
      <w:r w:rsidR="002E2241" w:rsidRPr="002E2241">
        <w:t>)</w:t>
      </w:r>
      <w:r w:rsidR="00C54C6C" w:rsidRPr="002E2241">
        <w:t xml:space="preserve"> </w:t>
      </w:r>
      <w:r w:rsidR="00C54C6C" w:rsidRPr="00C54C6C">
        <w:t xml:space="preserve">heeft </w:t>
      </w:r>
      <w:r w:rsidR="00C54C6C">
        <w:t>de</w:t>
      </w:r>
      <w:r w:rsidR="00C54C6C" w:rsidRPr="00C54C6C">
        <w:t xml:space="preserve"> taak om de inhoud van </w:t>
      </w:r>
      <w:r w:rsidR="00F00579">
        <w:t>Middelbaar B</w:t>
      </w:r>
      <w:r w:rsidR="002E2241" w:rsidRPr="002E2241">
        <w:t xml:space="preserve">eroepsonderwijs </w:t>
      </w:r>
      <w:r w:rsidR="00F00579">
        <w:t>O</w:t>
      </w:r>
      <w:r w:rsidR="00C54C6C" w:rsidRPr="00C54C6C">
        <w:t>pleidingen</w:t>
      </w:r>
      <w:r w:rsidR="002E2241">
        <w:t xml:space="preserve"> (MBO)</w:t>
      </w:r>
      <w:r w:rsidR="00C54C6C" w:rsidRPr="00C54C6C">
        <w:t xml:space="preserve"> af te stemmen met werkgevers en onderwijsinstellingen (en actueel te houden) en om</w:t>
      </w:r>
      <w:r w:rsidR="00C54C6C">
        <w:t xml:space="preserve"> </w:t>
      </w:r>
      <w:r w:rsidR="00C54C6C" w:rsidRPr="00C54C6C">
        <w:t>organisaties te erkennen als leerbedrijf voor specifieke opleidingen</w:t>
      </w:r>
      <w:r w:rsidR="00C54C6C">
        <w:t xml:space="preserve">. </w:t>
      </w:r>
      <w:r w:rsidR="00F00579">
        <w:t xml:space="preserve">De stichting </w:t>
      </w:r>
      <w:r w:rsidR="00C54C6C" w:rsidRPr="00C54C6C">
        <w:t>SBB voert de opleidingen echter niet zelf uit. Dat doen MBO-onderwijsinstellingen. Zij moeten zich daarbij houde</w:t>
      </w:r>
      <w:r w:rsidR="001548A2">
        <w:t>n aan de kwalificatie</w:t>
      </w:r>
      <w:r w:rsidR="00C54C6C">
        <w:t xml:space="preserve">dossiers, leerdoelen en </w:t>
      </w:r>
      <w:r w:rsidR="00C54C6C" w:rsidRPr="00C54C6C">
        <w:t xml:space="preserve">competenties die zijn vastgesteld door het Ministerie van </w:t>
      </w:r>
      <w:r w:rsidR="00C54C6C" w:rsidRPr="00F00579">
        <w:t>O</w:t>
      </w:r>
      <w:r w:rsidR="00F00579" w:rsidRPr="00F00579">
        <w:t xml:space="preserve">nderwijs, </w:t>
      </w:r>
      <w:r w:rsidR="00C54C6C" w:rsidRPr="00F00579">
        <w:t>C</w:t>
      </w:r>
      <w:r w:rsidR="00F00579" w:rsidRPr="00F00579">
        <w:t xml:space="preserve">ultuur en </w:t>
      </w:r>
      <w:r w:rsidR="00C54C6C" w:rsidRPr="00F00579">
        <w:t>W</w:t>
      </w:r>
      <w:r w:rsidR="00F00579" w:rsidRPr="00F00579">
        <w:t>etenschap</w:t>
      </w:r>
      <w:r w:rsidR="00F00579">
        <w:t xml:space="preserve"> </w:t>
      </w:r>
      <w:r w:rsidR="00C54C6C" w:rsidRPr="00C54C6C">
        <w:t xml:space="preserve">op voorstel van </w:t>
      </w:r>
      <w:r w:rsidR="00F00579">
        <w:t xml:space="preserve">de stichting </w:t>
      </w:r>
      <w:r w:rsidR="00C54C6C" w:rsidRPr="00C54C6C">
        <w:t>SBB.</w:t>
      </w:r>
      <w:r w:rsidR="007B2FDF">
        <w:rPr>
          <w:rStyle w:val="Voetnootmarkering"/>
        </w:rPr>
        <w:footnoteReference w:id="301"/>
      </w:r>
      <w:r w:rsidR="00C54C6C" w:rsidRPr="00C54C6C">
        <w:t xml:space="preserve"> Ook mogen ze de </w:t>
      </w:r>
      <w:r w:rsidR="00C54C6C" w:rsidRPr="00C54C6C">
        <w:lastRenderedPageBreak/>
        <w:t xml:space="preserve">studenten voor het praktijkgedeelte van de opleiding uitsluitend stage laten lopen bij organisaties die beschikken over een erkenning als leerbedrijf van </w:t>
      </w:r>
      <w:r w:rsidR="00F00579">
        <w:t xml:space="preserve">de stichting </w:t>
      </w:r>
      <w:r w:rsidR="00C54C6C" w:rsidRPr="00C54C6C">
        <w:t xml:space="preserve">SBB. </w:t>
      </w:r>
      <w:r w:rsidR="00C54C6C">
        <w:t>Een bewakingsonderneming</w:t>
      </w:r>
      <w:r w:rsidR="00C54C6C" w:rsidRPr="00C54C6C">
        <w:t xml:space="preserve"> geeft </w:t>
      </w:r>
      <w:r w:rsidR="00C54C6C">
        <w:t xml:space="preserve">dus in feite niet de opleiding, maar </w:t>
      </w:r>
      <w:r w:rsidR="00C54C6C" w:rsidRPr="00C54C6C">
        <w:t xml:space="preserve">verzorgt wel het praktijkgedeelte in </w:t>
      </w:r>
      <w:r w:rsidR="00C54C6C">
        <w:t xml:space="preserve">het </w:t>
      </w:r>
      <w:r w:rsidR="00C54C6C" w:rsidRPr="00C54C6C">
        <w:t>kader van de stage.</w:t>
      </w:r>
      <w:r w:rsidR="007B2FDF">
        <w:rPr>
          <w:rStyle w:val="Voetnootmarkering"/>
        </w:rPr>
        <w:footnoteReference w:id="302"/>
      </w:r>
      <w:r w:rsidR="00C54C6C" w:rsidRPr="00C54C6C">
        <w:t xml:space="preserve"> </w:t>
      </w:r>
      <w:r w:rsidR="005B2371">
        <w:t xml:space="preserve">De opleiding bestaat zowel uit een theoretisch deel als een verplichte stage. </w:t>
      </w:r>
      <w:r w:rsidR="00DB533E">
        <w:t xml:space="preserve">De opleidingsonderdelen worden afgeleid uit het </w:t>
      </w:r>
      <w:r w:rsidR="00DB533E" w:rsidRPr="00DB533E">
        <w:t xml:space="preserve">kwalificatiedossier </w:t>
      </w:r>
      <w:r w:rsidR="00DB533E">
        <w:t xml:space="preserve">dat </w:t>
      </w:r>
      <w:r w:rsidR="00DB533E" w:rsidRPr="00DB533E">
        <w:t xml:space="preserve">de kwalificatie-eisen </w:t>
      </w:r>
      <w:r w:rsidR="00DB533E">
        <w:t xml:space="preserve">voor beveiliger bevat. </w:t>
      </w:r>
      <w:r w:rsidR="005B2371">
        <w:t xml:space="preserve">De volgende </w:t>
      </w:r>
      <w:r w:rsidR="005B2371" w:rsidRPr="00953CEE">
        <w:t>opleidingsonderdelen</w:t>
      </w:r>
      <w:r w:rsidR="00C54C6C">
        <w:t xml:space="preserve"> </w:t>
      </w:r>
      <w:r w:rsidR="005B2371">
        <w:t>komen aan bod:</w:t>
      </w:r>
      <w:r w:rsidR="004D4ECC">
        <w:t xml:space="preserve"> toegangs-en uitgangscontroles uitvoeren, </w:t>
      </w:r>
      <w:proofErr w:type="spellStart"/>
      <w:r w:rsidR="004D4ECC">
        <w:t>surveillances</w:t>
      </w:r>
      <w:proofErr w:type="spellEnd"/>
      <w:r w:rsidR="004D4ECC">
        <w:t xml:space="preserve"> en controles uitvoeren, optreden bij ongewenst gedrag, verdachten aanhouden, optreden bij incidenten, service en hulp bieden, (eenvoudige) baliewerkzaamheden uitvoeren. Daarnaast bestaan er nog drie generieke delen namelijk Nederlands, rekenen, loopbaan en burgerschap.</w:t>
      </w:r>
      <w:r w:rsidR="00DB533E">
        <w:t xml:space="preserve"> De examens worden georganiseerd en afgenomen door de </w:t>
      </w:r>
      <w:r w:rsidR="00F00579" w:rsidRPr="00F00579">
        <w:t xml:space="preserve">Stichting </w:t>
      </w:r>
      <w:proofErr w:type="spellStart"/>
      <w:r w:rsidR="00F00579" w:rsidRPr="00F00579">
        <w:t>Vakexamens</w:t>
      </w:r>
      <w:proofErr w:type="spellEnd"/>
      <w:r w:rsidR="00F00579" w:rsidRPr="00F00579">
        <w:t xml:space="preserve"> voor de Particuliere Beveiligingsorganisaties (SVPB).</w:t>
      </w:r>
      <w:r w:rsidR="007B2FDF">
        <w:rPr>
          <w:rStyle w:val="Voetnootmarkering"/>
        </w:rPr>
        <w:footnoteReference w:id="303"/>
      </w:r>
    </w:p>
    <w:p w14:paraId="09235267" w14:textId="0F88E203" w:rsidR="00FF40D2" w:rsidRDefault="00254DE9" w:rsidP="00FF40D2">
      <w:pPr>
        <w:spacing w:after="287" w:line="360" w:lineRule="auto"/>
      </w:pPr>
      <w:r>
        <w:t>Kandidaten</w:t>
      </w:r>
      <w:r w:rsidR="00FF40D2">
        <w:t xml:space="preserve"> van de </w:t>
      </w:r>
      <w:r w:rsidR="00FF40D2" w:rsidRPr="00505570">
        <w:t xml:space="preserve">praktijkopleiding </w:t>
      </w:r>
      <w:r w:rsidR="00FF40D2">
        <w:t xml:space="preserve">tot Beveiliger van de </w:t>
      </w:r>
      <w:r w:rsidR="00FF40D2" w:rsidRPr="00DB533E">
        <w:t xml:space="preserve">SVPB </w:t>
      </w:r>
      <w:r w:rsidR="00FF40D2">
        <w:t>mogen twaalf</w:t>
      </w:r>
      <w:r w:rsidR="00FF40D2" w:rsidRPr="00505570">
        <w:t xml:space="preserve"> maanden lang zonder diploma beveiligingswerkzaamheden uitvoeren. Hiervoor hebben zij wel een verklaring van de SVPB nodig, om aan te tonen dat zij daadwerkelijk de opleiding volgen. De </w:t>
      </w:r>
      <w:r w:rsidR="00FF40D2">
        <w:t>twaalf</w:t>
      </w:r>
      <w:r w:rsidR="00FF40D2" w:rsidRPr="00505570">
        <w:t xml:space="preserve"> maanden gaan in op het moment dat zij voor het eerst beveiligingswerkzaamheden uitvoeren voor een organisatie.</w:t>
      </w:r>
      <w:r w:rsidR="00FF40D2">
        <w:rPr>
          <w:rStyle w:val="Voetnootmarkering"/>
        </w:rPr>
        <w:footnoteReference w:id="304"/>
      </w:r>
    </w:p>
    <w:p w14:paraId="2B1CFA9B" w14:textId="6BF44F39" w:rsidR="00FF40D2" w:rsidRPr="00DE09AA" w:rsidRDefault="00FF40D2" w:rsidP="00FF40D2">
      <w:pPr>
        <w:spacing w:after="287" w:line="360" w:lineRule="auto"/>
        <w:rPr>
          <w:i/>
        </w:rPr>
      </w:pPr>
      <w:r w:rsidRPr="00DE09AA">
        <w:rPr>
          <w:i/>
        </w:rPr>
        <w:t>Luchthaven</w:t>
      </w:r>
      <w:r>
        <w:rPr>
          <w:i/>
        </w:rPr>
        <w:t xml:space="preserve"> </w:t>
      </w:r>
    </w:p>
    <w:p w14:paraId="16A04FAB" w14:textId="50329E23" w:rsidR="00FF40D2" w:rsidRDefault="00FF40D2" w:rsidP="00FF40D2">
      <w:pPr>
        <w:autoSpaceDE w:val="0"/>
        <w:autoSpaceDN w:val="0"/>
        <w:adjustRightInd w:val="0"/>
        <w:spacing w:line="360" w:lineRule="auto"/>
      </w:pPr>
      <w:r>
        <w:t xml:space="preserve">In Nederland moet er </w:t>
      </w:r>
      <w:r w:rsidRPr="00BF43BC">
        <w:t>voldaan worden aan de opleidingseisen die zijn neergelegd in het Nationaal Trainingsprogramma voor de Beveiligin</w:t>
      </w:r>
      <w:r>
        <w:t>g van de Burgerluchtvaart</w:t>
      </w:r>
      <w:r w:rsidRPr="00BF43BC">
        <w:t>.</w:t>
      </w:r>
      <w:r>
        <w:t xml:space="preserve"> </w:t>
      </w:r>
      <w:r w:rsidRPr="00E63973">
        <w:t>De minimale eisen die in het kader van de beveiliging van de burgerluchtvaart worden gesteld aan de kennis en vaardigheden van beveiligingspersoneel, het personeel dat werkzaam is op luchtzijde, personeel dat zorg</w:t>
      </w:r>
      <w:r w:rsidR="001548A2">
        <w:t xml:space="preserve"> </w:t>
      </w:r>
      <w:r w:rsidRPr="00E63973">
        <w:t>draagt voor de verwerking van luchtvracht en security managers van luchthavenexploitanten, luchtvaartmaatschappijen zijn vastgelegd in eindtermen.</w:t>
      </w:r>
      <w:r w:rsidR="00517BFB">
        <w:rPr>
          <w:rStyle w:val="Voetnootmarkering"/>
        </w:rPr>
        <w:footnoteReference w:id="305"/>
      </w:r>
      <w:r w:rsidRPr="00E63973">
        <w:t xml:space="preserve"> </w:t>
      </w:r>
      <w:r w:rsidRPr="00BF43BC">
        <w:t>Deze eindtermen worden door de Minister van Veiligheid en Justitie opgesteld en</w:t>
      </w:r>
      <w:r>
        <w:t xml:space="preserve"> </w:t>
      </w:r>
      <w:r w:rsidRPr="00BF43BC">
        <w:t xml:space="preserve">geactualiseerd. De </w:t>
      </w:r>
      <w:proofErr w:type="spellStart"/>
      <w:r w:rsidRPr="00BF43BC">
        <w:t>KMar</w:t>
      </w:r>
      <w:proofErr w:type="spellEnd"/>
      <w:r w:rsidRPr="00BF43BC">
        <w:t xml:space="preserve"> kan op verzoek van een opleidingsorganisatie toelichting op deze eindtermen geven. Aan de hand van de eindtermen dienen opleidingsorganisaties hun opleidingsprogramma’s op te </w:t>
      </w:r>
      <w:r w:rsidRPr="00BF43BC">
        <w:lastRenderedPageBreak/>
        <w:t>stellen. De opbouw van het trainingsstelsel met eindtermen is als volgt</w:t>
      </w:r>
      <w:r>
        <w:t>.</w:t>
      </w:r>
      <w:r w:rsidRPr="00BF43BC">
        <w:t xml:space="preserve"> </w:t>
      </w:r>
      <w:r>
        <w:t>A</w:t>
      </w:r>
      <w:r w:rsidRPr="00BF43BC">
        <w:t>l het beveiligingspersoneel op de</w:t>
      </w:r>
      <w:r>
        <w:t xml:space="preserve"> </w:t>
      </w:r>
      <w:r w:rsidRPr="00BF43BC">
        <w:t>luchthave</w:t>
      </w:r>
      <w:r>
        <w:t>ns dient de basiseindtermen A1</w:t>
      </w:r>
      <w:r w:rsidR="00F97DA5">
        <w:t xml:space="preserve"> tot en met A15 te beheersen. </w:t>
      </w:r>
      <w:r w:rsidR="00F97DA5" w:rsidRPr="00BF43BC">
        <w:t xml:space="preserve">Eindtermen B en D worden door de </w:t>
      </w:r>
      <w:proofErr w:type="spellStart"/>
      <w:r w:rsidR="00F97DA5">
        <w:t>KMar</w:t>
      </w:r>
      <w:proofErr w:type="spellEnd"/>
      <w:r w:rsidR="00F97DA5" w:rsidRPr="00BF43BC">
        <w:t xml:space="preserve"> op verzoek verstrekt aan luchtvaartmaatschappijen, luchthavenexploitanten</w:t>
      </w:r>
      <w:r w:rsidR="00F97DA5">
        <w:t xml:space="preserve"> </w:t>
      </w:r>
      <w:r w:rsidR="00F97DA5" w:rsidRPr="00BF43BC">
        <w:t>voor zover van toepassing.</w:t>
      </w:r>
      <w:r w:rsidR="00F97DA5">
        <w:t xml:space="preserve"> Deze eindtermen omvatten enkel</w:t>
      </w:r>
      <w:r w:rsidRPr="00BF43BC">
        <w:t xml:space="preserve"> om het theoretische </w:t>
      </w:r>
      <w:r w:rsidR="00F97DA5">
        <w:t>deel</w:t>
      </w:r>
      <w:r w:rsidR="00517BFB">
        <w:t>.</w:t>
      </w:r>
      <w:r w:rsidR="00517BFB">
        <w:rPr>
          <w:rStyle w:val="Voetnootmarkering"/>
        </w:rPr>
        <w:footnoteReference w:id="306"/>
      </w:r>
      <w:r w:rsidR="00517BFB">
        <w:t xml:space="preserve"> </w:t>
      </w:r>
      <w:r>
        <w:t>Daarnaas</w:t>
      </w:r>
      <w:r w:rsidRPr="00840210">
        <w:t xml:space="preserve">t zijn er specifieke CBT voor conventionele röntgenapparatuur, voor EDS-apparatuur en voor opfriscursussen. </w:t>
      </w:r>
      <w:r w:rsidRPr="00BF43BC">
        <w:t>Vervolgens dienen voor specifieke</w:t>
      </w:r>
      <w:r>
        <w:t xml:space="preserve"> </w:t>
      </w:r>
      <w:r w:rsidRPr="00BF43BC">
        <w:t>beveiligingstaken de afzonderlijk voorgeschreven eindtermen te worden beheerst. De geldigheid van de eindtermen A</w:t>
      </w:r>
      <w:r>
        <w:t>1</w:t>
      </w:r>
      <w:r w:rsidRPr="00BF43BC">
        <w:t xml:space="preserve"> tot en met A15 vervalt op het moment dat een beveiligingsmedewerker langer dan </w:t>
      </w:r>
      <w:r>
        <w:t>twaalf</w:t>
      </w:r>
      <w:r w:rsidRPr="00BF43BC">
        <w:t xml:space="preserve"> maanden geen beveiligingswerkzaamheden op de luchthaven heeft uitgevoerd.</w:t>
      </w:r>
      <w:r w:rsidR="00517BFB">
        <w:rPr>
          <w:rStyle w:val="Voetnootmarkering"/>
        </w:rPr>
        <w:footnoteReference w:id="307"/>
      </w:r>
    </w:p>
    <w:p w14:paraId="1F1D192E" w14:textId="77777777" w:rsidR="00FF40D2" w:rsidRPr="00BF43BC" w:rsidRDefault="00FF40D2" w:rsidP="00FF40D2">
      <w:pPr>
        <w:autoSpaceDE w:val="0"/>
        <w:autoSpaceDN w:val="0"/>
        <w:adjustRightInd w:val="0"/>
        <w:spacing w:line="360" w:lineRule="auto"/>
      </w:pPr>
    </w:p>
    <w:p w14:paraId="469EBA9E" w14:textId="47A17862" w:rsidR="00FF40D2" w:rsidRPr="00AA67E7" w:rsidRDefault="00FF40D2" w:rsidP="00AA67E7">
      <w:pPr>
        <w:spacing w:line="360" w:lineRule="auto"/>
        <w:rPr>
          <w:lang w:val="nl-BE"/>
        </w:rPr>
      </w:pPr>
      <w:r w:rsidRPr="002533CE">
        <w:rPr>
          <w:lang w:val="nl-BE"/>
        </w:rPr>
        <w:t xml:space="preserve">Overigens </w:t>
      </w:r>
      <w:r>
        <w:rPr>
          <w:lang w:val="nl-BE"/>
        </w:rPr>
        <w:t xml:space="preserve">houdt de </w:t>
      </w:r>
      <w:proofErr w:type="spellStart"/>
      <w:r>
        <w:rPr>
          <w:lang w:val="nl-BE"/>
        </w:rPr>
        <w:t>KMar</w:t>
      </w:r>
      <w:proofErr w:type="spellEnd"/>
      <w:r>
        <w:rPr>
          <w:lang w:val="nl-BE"/>
        </w:rPr>
        <w:t xml:space="preserve"> </w:t>
      </w:r>
      <w:r w:rsidR="00421C21">
        <w:rPr>
          <w:lang w:val="nl-BE"/>
        </w:rPr>
        <w:t xml:space="preserve">toezicht op de </w:t>
      </w:r>
      <w:r w:rsidR="00421C21" w:rsidRPr="00C54C6C">
        <w:t>MBO-onderwijsinstellingen</w:t>
      </w:r>
      <w:r w:rsidR="00421C21">
        <w:t xml:space="preserve"> die de opleiding luchthavenbeveiliger aanbieden</w:t>
      </w:r>
      <w:r w:rsidRPr="002533CE">
        <w:rPr>
          <w:lang w:val="nl-BE"/>
        </w:rPr>
        <w:t xml:space="preserve">. Als eerste beoordelen </w:t>
      </w:r>
      <w:r>
        <w:rPr>
          <w:lang w:val="nl-BE"/>
        </w:rPr>
        <w:t>zij</w:t>
      </w:r>
      <w:r w:rsidRPr="002533CE">
        <w:rPr>
          <w:lang w:val="nl-BE"/>
        </w:rPr>
        <w:t xml:space="preserve"> het curriculum van de opleiding en adviseren </w:t>
      </w:r>
      <w:r>
        <w:rPr>
          <w:lang w:val="nl-BE"/>
        </w:rPr>
        <w:t>ze</w:t>
      </w:r>
      <w:r w:rsidRPr="002533CE">
        <w:rPr>
          <w:lang w:val="nl-BE"/>
        </w:rPr>
        <w:t xml:space="preserve"> het ministerie van Veiligheid en Justitie hieromtrent. Als de opleiding voldoet en het ministerie neemt </w:t>
      </w:r>
      <w:r>
        <w:rPr>
          <w:lang w:val="nl-BE"/>
        </w:rPr>
        <w:t>het</w:t>
      </w:r>
      <w:r w:rsidRPr="002533CE">
        <w:rPr>
          <w:lang w:val="nl-BE"/>
        </w:rPr>
        <w:t xml:space="preserve"> advies over, informeren </w:t>
      </w:r>
      <w:r>
        <w:rPr>
          <w:lang w:val="nl-BE"/>
        </w:rPr>
        <w:t xml:space="preserve">ze </w:t>
      </w:r>
      <w:r w:rsidRPr="002533CE">
        <w:rPr>
          <w:lang w:val="nl-BE"/>
        </w:rPr>
        <w:t xml:space="preserve">het opleidingsbedrijf hierover. Het opleidingsbedrijf verzoekt tevens </w:t>
      </w:r>
      <w:r w:rsidR="00EE2D0F">
        <w:rPr>
          <w:lang w:val="nl-BE"/>
        </w:rPr>
        <w:t xml:space="preserve">de </w:t>
      </w:r>
      <w:r w:rsidRPr="002533CE">
        <w:rPr>
          <w:lang w:val="nl-BE"/>
        </w:rPr>
        <w:t xml:space="preserve">instemming </w:t>
      </w:r>
      <w:r w:rsidR="00EE2D0F">
        <w:rPr>
          <w:lang w:val="nl-BE"/>
        </w:rPr>
        <w:t xml:space="preserve">van de </w:t>
      </w:r>
      <w:proofErr w:type="spellStart"/>
      <w:r w:rsidR="00EE2D0F">
        <w:rPr>
          <w:lang w:val="nl-BE"/>
        </w:rPr>
        <w:t>KMar</w:t>
      </w:r>
      <w:proofErr w:type="spellEnd"/>
      <w:r w:rsidR="00EE2D0F">
        <w:rPr>
          <w:lang w:val="nl-BE"/>
        </w:rPr>
        <w:t xml:space="preserve"> </w:t>
      </w:r>
      <w:r w:rsidRPr="002533CE">
        <w:rPr>
          <w:lang w:val="nl-BE"/>
        </w:rPr>
        <w:t xml:space="preserve">voor </w:t>
      </w:r>
      <w:r w:rsidR="00EE2D0F">
        <w:rPr>
          <w:lang w:val="nl-BE"/>
        </w:rPr>
        <w:t>het inzetten</w:t>
      </w:r>
      <w:r w:rsidRPr="002533CE">
        <w:rPr>
          <w:lang w:val="nl-BE"/>
        </w:rPr>
        <w:t xml:space="preserve"> van instructeurs.</w:t>
      </w:r>
      <w:r>
        <w:rPr>
          <w:lang w:val="nl-BE"/>
        </w:rPr>
        <w:t xml:space="preserve"> </w:t>
      </w:r>
      <w:r w:rsidRPr="002533CE">
        <w:rPr>
          <w:lang w:val="nl-BE"/>
        </w:rPr>
        <w:t xml:space="preserve">Tijdens de uitvoering van de opleiding </w:t>
      </w:r>
      <w:r>
        <w:rPr>
          <w:lang w:val="nl-BE"/>
        </w:rPr>
        <w:t xml:space="preserve">houdt de </w:t>
      </w:r>
      <w:proofErr w:type="spellStart"/>
      <w:r>
        <w:rPr>
          <w:lang w:val="nl-BE"/>
        </w:rPr>
        <w:t>KMar</w:t>
      </w:r>
      <w:proofErr w:type="spellEnd"/>
      <w:r>
        <w:rPr>
          <w:lang w:val="nl-BE"/>
        </w:rPr>
        <w:t xml:space="preserve"> </w:t>
      </w:r>
      <w:r w:rsidRPr="002533CE">
        <w:rPr>
          <w:lang w:val="nl-BE"/>
        </w:rPr>
        <w:t xml:space="preserve">audits op de opleidingen. </w:t>
      </w:r>
      <w:r>
        <w:rPr>
          <w:lang w:val="nl-BE"/>
        </w:rPr>
        <w:t>Ze</w:t>
      </w:r>
      <w:r w:rsidRPr="002533CE">
        <w:rPr>
          <w:lang w:val="nl-BE"/>
        </w:rPr>
        <w:t xml:space="preserve"> verifiëren of de gegeven opleiding inhoudelijk overeenstemt met het goedgekeurde curriculum en of de </w:t>
      </w:r>
      <w:r>
        <w:rPr>
          <w:lang w:val="nl-BE"/>
        </w:rPr>
        <w:t>leer</w:t>
      </w:r>
      <w:r w:rsidRPr="002533CE">
        <w:rPr>
          <w:lang w:val="nl-BE"/>
        </w:rPr>
        <w:t>stof op een goede manier wordt overgebracht op de cursisten.</w:t>
      </w:r>
      <w:r>
        <w:rPr>
          <w:rStyle w:val="Voetnootmarkering"/>
          <w:lang w:val="nl-BE"/>
        </w:rPr>
        <w:footnoteReference w:id="308"/>
      </w:r>
    </w:p>
    <w:p w14:paraId="10D1AE79" w14:textId="59A402A1" w:rsidR="00EB2000" w:rsidRDefault="00EB2000">
      <w:pPr>
        <w:jc w:val="left"/>
        <w:rPr>
          <w:b/>
          <w:bCs/>
          <w:szCs w:val="28"/>
        </w:rPr>
      </w:pPr>
    </w:p>
    <w:p w14:paraId="09CE6351" w14:textId="5C7BB4BD" w:rsidR="00DF0CA0" w:rsidRPr="00233C11" w:rsidRDefault="00DF0CA0" w:rsidP="00DF0CA0">
      <w:pPr>
        <w:pStyle w:val="Kop4"/>
        <w:numPr>
          <w:ilvl w:val="0"/>
          <w:numId w:val="0"/>
        </w:numPr>
      </w:pPr>
      <w:r>
        <w:t>4.1.2.3. Badge</w:t>
      </w:r>
    </w:p>
    <w:p w14:paraId="1B5E401D" w14:textId="77777777" w:rsidR="00DF0CA0" w:rsidRDefault="00DF0CA0" w:rsidP="004F268B">
      <w:pPr>
        <w:spacing w:line="360" w:lineRule="auto"/>
      </w:pPr>
    </w:p>
    <w:p w14:paraId="30A20FCB" w14:textId="0405AEA3" w:rsidR="00E10F98" w:rsidRDefault="00F97DA5" w:rsidP="002A37D5">
      <w:pPr>
        <w:spacing w:line="360" w:lineRule="auto"/>
        <w:rPr>
          <w:i/>
        </w:rPr>
      </w:pPr>
      <w:r>
        <w:rPr>
          <w:i/>
        </w:rPr>
        <w:t>Algemeen</w:t>
      </w:r>
    </w:p>
    <w:p w14:paraId="69095604" w14:textId="77777777" w:rsidR="00F97DA5" w:rsidRPr="00F97DA5" w:rsidRDefault="00F97DA5" w:rsidP="002A37D5">
      <w:pPr>
        <w:spacing w:line="360" w:lineRule="auto"/>
        <w:rPr>
          <w:i/>
        </w:rPr>
      </w:pPr>
    </w:p>
    <w:p w14:paraId="36F65E30" w14:textId="058E6E59" w:rsidR="002A37D5" w:rsidRDefault="00505570" w:rsidP="002A37D5">
      <w:pPr>
        <w:spacing w:line="360" w:lineRule="auto"/>
      </w:pPr>
      <w:r w:rsidRPr="00505570">
        <w:t xml:space="preserve">Het </w:t>
      </w:r>
      <w:r w:rsidR="002C040E">
        <w:t xml:space="preserve">legitimatiebewijs </w:t>
      </w:r>
      <w:r w:rsidR="002B68ED">
        <w:t xml:space="preserve">om als beveiliger te mogen werken </w:t>
      </w:r>
      <w:r w:rsidR="002C040E">
        <w:t xml:space="preserve">is maximaal drie </w:t>
      </w:r>
      <w:r w:rsidRPr="00505570">
        <w:t xml:space="preserve">jaar geldig. Voor medewerkers in opleiding is dit maximaal </w:t>
      </w:r>
      <w:r w:rsidR="00B94936">
        <w:t xml:space="preserve">twaalf </w:t>
      </w:r>
      <w:r w:rsidRPr="00505570">
        <w:t>maanden.</w:t>
      </w:r>
      <w:r w:rsidR="00D0766B">
        <w:rPr>
          <w:rStyle w:val="Voetnootmarkering"/>
        </w:rPr>
        <w:footnoteReference w:id="309"/>
      </w:r>
      <w:r w:rsidRPr="00505570">
        <w:t xml:space="preserve"> Drie maanden voordat het legitimatiebewijs verloopt, moet opnieuw om toestemming van de politie worden gevraagd om de werkzaamheden te mogen verrichten. Legitimatiebewijzen van medewerkers in opleiding worden niet verlengd.</w:t>
      </w:r>
      <w:r>
        <w:t xml:space="preserve"> </w:t>
      </w:r>
      <w:r w:rsidR="002A37D5">
        <w:t xml:space="preserve">De toestemming </w:t>
      </w:r>
      <w:r w:rsidR="00DF76CA">
        <w:t xml:space="preserve">vervalt </w:t>
      </w:r>
      <w:r w:rsidR="002A37D5">
        <w:t>bij het einde van het dienstverband van de werkneme</w:t>
      </w:r>
      <w:r w:rsidR="00DF76CA">
        <w:t xml:space="preserve">r bij de werkgever of </w:t>
      </w:r>
      <w:r w:rsidR="002A37D5">
        <w:t xml:space="preserve">bij het aflopen van de geldigheidstermijn van het </w:t>
      </w:r>
      <w:r w:rsidR="002A37D5">
        <w:lastRenderedPageBreak/>
        <w:t>legitimatiebewijs.</w:t>
      </w:r>
      <w:r>
        <w:rPr>
          <w:rStyle w:val="Voetnootmarkering"/>
        </w:rPr>
        <w:footnoteReference w:id="310"/>
      </w:r>
      <w:r w:rsidR="00373261">
        <w:t xml:space="preserve"> Zowel voor het verlenen als het verlengen van een vergunning worden inlichtingen en advies ingewonnen bij de korpschef.</w:t>
      </w:r>
      <w:r w:rsidR="00373261">
        <w:rPr>
          <w:rStyle w:val="Voetnootmarkering"/>
        </w:rPr>
        <w:footnoteReference w:id="311"/>
      </w:r>
    </w:p>
    <w:p w14:paraId="27FD192E" w14:textId="77777777" w:rsidR="00E10F98" w:rsidRPr="00AA67E7" w:rsidRDefault="00E10F98" w:rsidP="002A37D5">
      <w:pPr>
        <w:spacing w:line="360" w:lineRule="auto"/>
        <w:rPr>
          <w:i/>
        </w:rPr>
      </w:pPr>
    </w:p>
    <w:p w14:paraId="33BBBBCC" w14:textId="297EA03E" w:rsidR="00E10F98" w:rsidRDefault="00E10F98" w:rsidP="002A37D5">
      <w:pPr>
        <w:spacing w:line="360" w:lineRule="auto"/>
        <w:rPr>
          <w:i/>
        </w:rPr>
      </w:pPr>
      <w:r w:rsidRPr="00AA67E7">
        <w:rPr>
          <w:i/>
        </w:rPr>
        <w:t>Luchthaven</w:t>
      </w:r>
    </w:p>
    <w:p w14:paraId="29BF0FD7" w14:textId="0B4B8336" w:rsidR="00E10F98" w:rsidRPr="0096269D" w:rsidRDefault="00E10F98" w:rsidP="00E10F98">
      <w:pPr>
        <w:pStyle w:val="Nummer"/>
        <w:numPr>
          <w:ilvl w:val="0"/>
          <w:numId w:val="0"/>
        </w:numPr>
        <w:spacing w:line="360" w:lineRule="auto"/>
        <w:rPr>
          <w:b/>
        </w:rPr>
      </w:pPr>
      <w:r w:rsidRPr="00F92DCB">
        <w:t>Het beschermd gebied op Schiphol is alleen toegankelijk met een Schipholpas. Schiphol verstrekt deze passen aan personen die vanwege hun werkzaamheden regelmatig op het beschermde gebied van de luchthaven moeten zijn.</w:t>
      </w:r>
      <w:r>
        <w:t xml:space="preserve"> </w:t>
      </w:r>
      <w:r w:rsidR="002B68ED">
        <w:t>De geldigheid van een</w:t>
      </w:r>
      <w:r w:rsidR="002B68ED" w:rsidRPr="002B68ED">
        <w:t xml:space="preserve"> luchthavenpas is in Nederland gekoppeld aan de geldigheidsduur van het </w:t>
      </w:r>
      <w:r w:rsidR="005053E6">
        <w:t>achtergrondonderzoek</w:t>
      </w:r>
      <w:r w:rsidR="002B68ED" w:rsidRPr="002B68ED">
        <w:t xml:space="preserve"> of wanneer er sprake is van een korter contract, gekoppeld aan de duur van dat contract als dat ko</w:t>
      </w:r>
      <w:r w:rsidR="00DC64E9">
        <w:t>rter is dan die eerdergenoemde vijf</w:t>
      </w:r>
      <w:r w:rsidR="002B68ED" w:rsidRPr="002B68ED">
        <w:t xml:space="preserve"> jaar. </w:t>
      </w:r>
      <w:r w:rsidR="002B68ED">
        <w:t>Bij de verlenging van de luchthavenpas wordt er</w:t>
      </w:r>
      <w:r w:rsidRPr="0096269D">
        <w:t xml:space="preserve"> </w:t>
      </w:r>
      <w:r>
        <w:t xml:space="preserve">opnieuw een </w:t>
      </w:r>
      <w:r w:rsidR="005053E6">
        <w:t>achtergrondonderzoek</w:t>
      </w:r>
      <w:r>
        <w:t xml:space="preserve"> </w:t>
      </w:r>
      <w:r w:rsidR="002B68ED">
        <w:t>verricht</w:t>
      </w:r>
      <w:r w:rsidRPr="0096269D">
        <w:t>.</w:t>
      </w:r>
      <w:r>
        <w:rPr>
          <w:rStyle w:val="Voetnootmarkering"/>
        </w:rPr>
        <w:footnoteReference w:id="312"/>
      </w:r>
      <w:r w:rsidR="00F97DA5">
        <w:t xml:space="preserve"> Sinds 2015 wordt de </w:t>
      </w:r>
      <w:r w:rsidR="00F97DA5" w:rsidRPr="00F97DA5">
        <w:t>einddatum</w:t>
      </w:r>
      <w:r w:rsidR="00F97DA5">
        <w:t xml:space="preserve"> van de VGB </w:t>
      </w:r>
      <w:r w:rsidR="00F97DA5" w:rsidRPr="00F97DA5">
        <w:t>voortaan gekoppeld aan de einddatum van de Schipholpas.</w:t>
      </w:r>
      <w:r w:rsidR="00F97DA5">
        <w:t xml:space="preserve"> </w:t>
      </w:r>
      <w:r w:rsidR="00F97DA5" w:rsidRPr="00F97DA5">
        <w:t xml:space="preserve">Zowel de </w:t>
      </w:r>
      <w:r w:rsidR="00F97DA5">
        <w:t xml:space="preserve">VGB </w:t>
      </w:r>
      <w:r w:rsidR="00F97DA5" w:rsidRPr="00F97DA5">
        <w:t xml:space="preserve">als de Schipholpas zijn </w:t>
      </w:r>
      <w:r w:rsidR="00F97DA5">
        <w:t>namelijk maximaal 5 jaar geldig.</w:t>
      </w:r>
      <w:r w:rsidR="00F97DA5">
        <w:rPr>
          <w:rStyle w:val="Voetnootmarkering"/>
        </w:rPr>
        <w:footnoteReference w:id="313"/>
      </w:r>
    </w:p>
    <w:p w14:paraId="55C83BF0" w14:textId="7CBDA26E" w:rsidR="00DF0CA0" w:rsidRDefault="00DF0CA0" w:rsidP="00DF0CA0">
      <w:pPr>
        <w:pStyle w:val="Kop3"/>
        <w:numPr>
          <w:ilvl w:val="0"/>
          <w:numId w:val="0"/>
        </w:numPr>
      </w:pPr>
      <w:bookmarkStart w:id="90" w:name="_Toc452987779"/>
      <w:r>
        <w:t>4.1.3. Vergelijkend perspectief</w:t>
      </w:r>
      <w:bookmarkEnd w:id="90"/>
    </w:p>
    <w:p w14:paraId="300AE10C" w14:textId="77777777" w:rsidR="004F268B" w:rsidRPr="00D456CE" w:rsidRDefault="004F268B" w:rsidP="00A13EAF">
      <w:pPr>
        <w:spacing w:line="360" w:lineRule="auto"/>
      </w:pPr>
    </w:p>
    <w:p w14:paraId="30D7CC8B" w14:textId="660B5153" w:rsidR="00765A1C" w:rsidRPr="0060251A" w:rsidRDefault="00511709" w:rsidP="00A13EAF">
      <w:pPr>
        <w:spacing w:line="360" w:lineRule="auto"/>
      </w:pPr>
      <w:r>
        <w:t>Zowel in België bij de totstandkoming</w:t>
      </w:r>
      <w:r w:rsidRPr="00C12DDE">
        <w:t xml:space="preserve"> </w:t>
      </w:r>
      <w:r>
        <w:t xml:space="preserve">van de wet </w:t>
      </w:r>
      <w:r w:rsidR="00CA7328">
        <w:t xml:space="preserve">Tobback </w:t>
      </w:r>
      <w:r>
        <w:t xml:space="preserve">als in Nederland voor de </w:t>
      </w:r>
      <w:r w:rsidR="00CA7328">
        <w:t xml:space="preserve">WPBR </w:t>
      </w:r>
      <w:r>
        <w:t xml:space="preserve">was het </w:t>
      </w:r>
      <w:r w:rsidRPr="00FA4F2F">
        <w:t>doel</w:t>
      </w:r>
      <w:r>
        <w:t xml:space="preserve"> </w:t>
      </w:r>
      <w:r w:rsidRPr="00FA4F2F">
        <w:t>om de burger te beschermen tegen misbruiken van</w:t>
      </w:r>
      <w:r>
        <w:t xml:space="preserve"> de bewakings</w:t>
      </w:r>
      <w:r w:rsidRPr="00FA4F2F">
        <w:t>ondernemingen</w:t>
      </w:r>
      <w:r>
        <w:t xml:space="preserve"> een belangrijk criterium om meer aandacht te besteden aan het controle-en sanctieapparaat.</w:t>
      </w:r>
      <w:r w:rsidRPr="00FA4F2F">
        <w:rPr>
          <w:rStyle w:val="Voetnootmarkering"/>
        </w:rPr>
        <w:footnoteReference w:id="314"/>
      </w:r>
      <w:r>
        <w:t xml:space="preserve"> De screening is daarom van cruciaal belang om de betrouwbaarheid en integriteit van de medewerkers in de bewakingssector na te gaan. </w:t>
      </w:r>
      <w:r w:rsidR="00703EAF">
        <w:t xml:space="preserve">Zowel in België als in Nederland moet men </w:t>
      </w:r>
      <w:r w:rsidR="00C30371">
        <w:t xml:space="preserve">dus </w:t>
      </w:r>
      <w:r w:rsidR="005053E6">
        <w:t>achtergrond</w:t>
      </w:r>
      <w:r w:rsidR="00703EAF">
        <w:t xml:space="preserve">onderzoek doorstaan en een opleiding voltooien vooraleer men </w:t>
      </w:r>
      <w:r w:rsidR="00355C41">
        <w:t xml:space="preserve">algemeen </w:t>
      </w:r>
      <w:r w:rsidR="00703EAF">
        <w:t>attest als bewakingsagent of beveiliger krijgt. Ook om op de luchth</w:t>
      </w:r>
      <w:r w:rsidR="002C3EC5">
        <w:t>aven te mogen werken, moet men volgens</w:t>
      </w:r>
      <w:r w:rsidR="00703EAF">
        <w:t xml:space="preserve"> de Europese Verordening van 2015/1998 met succes het verplichte </w:t>
      </w:r>
      <w:r w:rsidR="005053E6">
        <w:t>achtergrond</w:t>
      </w:r>
      <w:r w:rsidR="00703EAF">
        <w:t xml:space="preserve">onderzoek hebben doorstaan en de verplichte opleiding hebben gevolgd </w:t>
      </w:r>
      <w:r w:rsidR="002C3EC5">
        <w:t>alvorens men toestemming krijgt</w:t>
      </w:r>
      <w:r w:rsidR="00703EAF">
        <w:t xml:space="preserve"> </w:t>
      </w:r>
      <w:r w:rsidR="002C3EC5">
        <w:t xml:space="preserve">om in beveiligingsredenen beperkt toegankelijke zones de </w:t>
      </w:r>
      <w:r w:rsidR="002C3EC5">
        <w:lastRenderedPageBreak/>
        <w:t xml:space="preserve">werkzaamheden </w:t>
      </w:r>
      <w:r w:rsidR="00703EAF">
        <w:t>uit te voeren.</w:t>
      </w:r>
      <w:r w:rsidR="00703EAF">
        <w:rPr>
          <w:rStyle w:val="Voetnootmarkering"/>
        </w:rPr>
        <w:footnoteReference w:id="315"/>
      </w:r>
      <w:r w:rsidR="00703EAF">
        <w:t xml:space="preserve"> </w:t>
      </w:r>
      <w:r w:rsidR="00765A1C">
        <w:t>In België zijn er zowel toelatingsvoorwaarden voorzien om een opleiding tot bewakingsagent te mogen volgen als om een het beroep van bewakingsagent te mogen uitoefenen. In Nederland is enkel laatstgenoemde van toepassing. Een opleidingsinstelling kan natuurlijk op eigen initiatief wel voorwaarden opleggen. Beide landen willen dus kwaliteitsvolle bewakingsagenten afleveren, al is België iets strikter</w:t>
      </w:r>
      <w:r w:rsidR="00F63C9F">
        <w:t xml:space="preserve"> door zijn opleidingseisen</w:t>
      </w:r>
      <w:r w:rsidR="00765A1C">
        <w:t>.</w:t>
      </w:r>
      <w:r w:rsidR="00DB533E">
        <w:t xml:space="preserve"> </w:t>
      </w:r>
      <w:r w:rsidR="00DB533E" w:rsidRPr="00421C21">
        <w:t xml:space="preserve">In tegenstelling tot België is er in Nederland geen </w:t>
      </w:r>
      <w:r w:rsidR="00741CD5">
        <w:t>toezicht</w:t>
      </w:r>
      <w:r w:rsidR="00DB533E" w:rsidRPr="00421C21">
        <w:t xml:space="preserve"> van de overheid op cursussen en is iedereen vrij om een cursus samen te stellen. De SVVP informeert de </w:t>
      </w:r>
      <w:r w:rsidR="00421C21" w:rsidRPr="00421C21">
        <w:t xml:space="preserve">MBO-onderwijsinstellingen </w:t>
      </w:r>
      <w:r w:rsidR="00DB533E" w:rsidRPr="00421C21">
        <w:t>over de kennis, de praktijk en de exameneisen, maar er is geen centrale aansturing.</w:t>
      </w:r>
      <w:r w:rsidR="0060251A">
        <w:t xml:space="preserve"> Daarnaast wordt de opleiding als luchthavenbeveiliger in Nederland aangeboden door een MBO-</w:t>
      </w:r>
      <w:r w:rsidR="0060251A" w:rsidRPr="00C54C6C">
        <w:t>onderwijsi</w:t>
      </w:r>
      <w:r w:rsidR="0060251A">
        <w:t>nstelling, terwijl dit in België door een bewakingsonderneming gebeurt.</w:t>
      </w:r>
      <w:r w:rsidR="000E1377">
        <w:t xml:space="preserve"> </w:t>
      </w:r>
    </w:p>
    <w:p w14:paraId="53AE2880" w14:textId="77777777" w:rsidR="00765A1C" w:rsidRDefault="00765A1C" w:rsidP="00A13EAF">
      <w:pPr>
        <w:spacing w:line="360" w:lineRule="auto"/>
        <w:rPr>
          <w:color w:val="FF0000"/>
        </w:rPr>
      </w:pPr>
    </w:p>
    <w:p w14:paraId="192F33DB" w14:textId="351B17B0" w:rsidR="0042594F" w:rsidRPr="003703E7" w:rsidRDefault="009A7797" w:rsidP="003703E7">
      <w:pPr>
        <w:spacing w:line="360" w:lineRule="auto"/>
      </w:pPr>
      <w:r>
        <w:t xml:space="preserve">In Nederland worden, in tegenstelling tot België, </w:t>
      </w:r>
      <w:r w:rsidR="002B68ED">
        <w:t>de beveiligers</w:t>
      </w:r>
      <w:r>
        <w:t xml:space="preserve"> om de drie jaar gescreend op hun betrouwbaarheid. </w:t>
      </w:r>
      <w:r w:rsidR="002C4D97">
        <w:t xml:space="preserve">Zo </w:t>
      </w:r>
      <w:r w:rsidR="0042594F">
        <w:t xml:space="preserve">kan er </w:t>
      </w:r>
      <w:r w:rsidR="002C4D97">
        <w:t xml:space="preserve">beschouwd </w:t>
      </w:r>
      <w:r w:rsidR="0042594F">
        <w:t xml:space="preserve">worden </w:t>
      </w:r>
      <w:r w:rsidR="002C4D97">
        <w:t xml:space="preserve">dat de vergunningspraktijk in Nederland iets strenger is. </w:t>
      </w:r>
      <w:r w:rsidRPr="006A5544">
        <w:t xml:space="preserve">Wanneer </w:t>
      </w:r>
      <w:r w:rsidR="00230C03">
        <w:t xml:space="preserve">er </w:t>
      </w:r>
      <w:r w:rsidRPr="006A5544">
        <w:t xml:space="preserve">echter </w:t>
      </w:r>
      <w:r w:rsidR="00230C03">
        <w:t>gekeken wordt</w:t>
      </w:r>
      <w:r w:rsidR="00230C03" w:rsidRPr="006A5544">
        <w:t xml:space="preserve"> </w:t>
      </w:r>
      <w:r w:rsidRPr="006A5544">
        <w:t xml:space="preserve">naar de informatie die in het </w:t>
      </w:r>
      <w:r w:rsidR="005053E6">
        <w:t>achtergrond</w:t>
      </w:r>
      <w:r w:rsidRPr="006A5544">
        <w:t xml:space="preserve">onderzoek in België wordt </w:t>
      </w:r>
      <w:r w:rsidR="002C4D97" w:rsidRPr="0096269D">
        <w:t xml:space="preserve">nagegaan </w:t>
      </w:r>
      <w:r w:rsidRPr="006A5544">
        <w:t xml:space="preserve">is </w:t>
      </w:r>
      <w:r w:rsidR="002C4D97" w:rsidRPr="0096269D">
        <w:t xml:space="preserve">er </w:t>
      </w:r>
      <w:r w:rsidRPr="006A5544">
        <w:t>geen maximum vastgesteld van de</w:t>
      </w:r>
      <w:r w:rsidR="002C4D97" w:rsidRPr="0096269D">
        <w:t xml:space="preserve"> periode waarin wordt teruggekeken </w:t>
      </w:r>
      <w:r w:rsidR="004F73D0">
        <w:t xml:space="preserve">in de tijd </w:t>
      </w:r>
      <w:r w:rsidR="003703E7">
        <w:t>naar onder meer het strafrechtelijk verleden</w:t>
      </w:r>
      <w:r w:rsidRPr="006A5544">
        <w:t xml:space="preserve">. </w:t>
      </w:r>
      <w:r w:rsidR="003703E7">
        <w:t>De vereisten inzake het ontbreken van een strafrechtelijk verleden werden eveneens door de jaren heen meermaals aangescherpt, wat er op wijst dat de wetgever door de jaren heen steeds meer belang toekende aan de betrouwbaarheid van de personen die actief zijn in de bewakingssector.</w:t>
      </w:r>
      <w:r w:rsidR="003703E7">
        <w:rPr>
          <w:rStyle w:val="Voetnootmarkering"/>
        </w:rPr>
        <w:footnoteReference w:id="316"/>
      </w:r>
      <w:r w:rsidR="003703E7">
        <w:t xml:space="preserve"> </w:t>
      </w:r>
      <w:r w:rsidR="00772DB7">
        <w:t xml:space="preserve">Daarnaast mag men in België in de afgelopen vijf jaar geen lid geweest zijn van een politiedienst om te kunnen starten aan de basisopleiding bewakingsagent. </w:t>
      </w:r>
      <w:r w:rsidR="00C30371">
        <w:t>In Nederland kent men echter deze regeling niet. Dit is merkwaardig aangezien de Nederlandse pol</w:t>
      </w:r>
      <w:r w:rsidR="00741CD5">
        <w:t xml:space="preserve">itie en de </w:t>
      </w:r>
      <w:proofErr w:type="spellStart"/>
      <w:r w:rsidR="00741CD5">
        <w:t>KMar</w:t>
      </w:r>
      <w:proofErr w:type="spellEnd"/>
      <w:r w:rsidR="00741CD5">
        <w:t xml:space="preserve"> instaan voor het toezicht </w:t>
      </w:r>
      <w:r w:rsidR="00C30371">
        <w:t>op de particuliere beveiligers. In België was namelijk één van de doelstellin</w:t>
      </w:r>
      <w:r w:rsidR="00A42A1D">
        <w:t>gen bij het wetsontwerp van de w</w:t>
      </w:r>
      <w:r w:rsidR="00C30371">
        <w:t>et Tobback dat men tot een s</w:t>
      </w:r>
      <w:r w:rsidR="00C30371" w:rsidRPr="00FA4F2F">
        <w:t xml:space="preserve">terke beperking </w:t>
      </w:r>
      <w:r w:rsidR="00C30371">
        <w:t xml:space="preserve">zou </w:t>
      </w:r>
      <w:r w:rsidR="00C30371" w:rsidRPr="00FA4F2F">
        <w:t>komen op het vlak van overstapmogelijkheden van de publieke politie naar de private politie, deze ‘blue drain’ zorgde immers voor instabiliteit bij de publieke politie.</w:t>
      </w:r>
      <w:r w:rsidR="00C30371">
        <w:rPr>
          <w:rStyle w:val="Voetnootmarkering"/>
        </w:rPr>
        <w:footnoteReference w:id="317"/>
      </w:r>
      <w:r w:rsidR="00C30371">
        <w:t xml:space="preserve"> </w:t>
      </w:r>
      <w:r w:rsidR="006A5544" w:rsidRPr="00C36B08">
        <w:t xml:space="preserve">Zowel België als Nederland maken gebruik van een </w:t>
      </w:r>
      <w:r w:rsidR="006A5544">
        <w:t xml:space="preserve">tijdelijke </w:t>
      </w:r>
      <w:r w:rsidR="006A5544" w:rsidRPr="00C36B08">
        <w:t>identificatiebadge</w:t>
      </w:r>
      <w:r w:rsidR="006A5544">
        <w:t xml:space="preserve"> </w:t>
      </w:r>
      <w:r w:rsidR="006A5544">
        <w:lastRenderedPageBreak/>
        <w:t>waarmee men reeds werkzaamheden kan uitoefenen. In België is de maximumtermijn vastgelegd op zes maanden terwijl dit in Nederland twaalf maanden is.</w:t>
      </w:r>
      <w:r w:rsidR="0042594F">
        <w:t xml:space="preserve"> Als er gekeken wordt naar de criteria die deel uitmaken van de doelstelling van het </w:t>
      </w:r>
      <w:r w:rsidR="005053E6">
        <w:t>achtergrond</w:t>
      </w:r>
      <w:r w:rsidR="0042594F">
        <w:t xml:space="preserve">onderzoek valt er een gelijkenis op tussen beide landen. Zowel loyaliteit als integriteit zijn belangrijke waarden die worden nagegaan. </w:t>
      </w:r>
    </w:p>
    <w:p w14:paraId="02170953" w14:textId="2D866DCE" w:rsidR="006A5544" w:rsidRPr="0042594F" w:rsidRDefault="006A5544" w:rsidP="00772DB7">
      <w:pPr>
        <w:spacing w:line="360" w:lineRule="auto"/>
      </w:pPr>
    </w:p>
    <w:p w14:paraId="2D59E391" w14:textId="22B8A2EA" w:rsidR="0042594F" w:rsidRDefault="00772DB7" w:rsidP="0042594F">
      <w:pPr>
        <w:spacing w:line="360" w:lineRule="auto"/>
      </w:pPr>
      <w:r w:rsidRPr="00772DB7">
        <w:t>In België verleent het Ministerie</w:t>
      </w:r>
      <w:r w:rsidR="006E203B" w:rsidRPr="00772DB7">
        <w:t xml:space="preserve"> van Binnenlandse Zaken </w:t>
      </w:r>
      <w:r w:rsidRPr="00772DB7">
        <w:t xml:space="preserve">de </w:t>
      </w:r>
      <w:r w:rsidR="0042594F">
        <w:t>vergunning om het beroep van bewakingsagent uit te oefenen</w:t>
      </w:r>
      <w:r w:rsidR="006E203B" w:rsidRPr="00772DB7">
        <w:t>. De uitvoering is in België dus centraal geregeld. Dit in tegenstelling tot in Nederland, waar de toestemming die verleend wor</w:t>
      </w:r>
      <w:r w:rsidR="0084484B" w:rsidRPr="00772DB7">
        <w:t xml:space="preserve">dt </w:t>
      </w:r>
      <w:r w:rsidRPr="00772DB7">
        <w:t xml:space="preserve">door de </w:t>
      </w:r>
      <w:proofErr w:type="spellStart"/>
      <w:r w:rsidR="00AB742C">
        <w:t>KM</w:t>
      </w:r>
      <w:r w:rsidRPr="00772DB7">
        <w:t>ar</w:t>
      </w:r>
      <w:proofErr w:type="spellEnd"/>
      <w:r w:rsidRPr="00772DB7">
        <w:t xml:space="preserve"> en dus </w:t>
      </w:r>
      <w:r w:rsidR="002E75B6">
        <w:t xml:space="preserve">meer </w:t>
      </w:r>
      <w:r w:rsidR="006E203B" w:rsidRPr="00772DB7">
        <w:t xml:space="preserve">decentraal is geregeld. In België speelt de politie geen </w:t>
      </w:r>
      <w:r w:rsidR="002E75B6">
        <w:t xml:space="preserve">rol bij de vergunningverlening, </w:t>
      </w:r>
      <w:r w:rsidR="006E203B" w:rsidRPr="00772DB7">
        <w:t xml:space="preserve">niet tegenstaande dat de procureur des Konings de politieregistraties </w:t>
      </w:r>
      <w:r w:rsidR="002E75B6">
        <w:t>kan raadplegen</w:t>
      </w:r>
      <w:r w:rsidR="006E203B" w:rsidRPr="00772DB7">
        <w:t xml:space="preserve"> voor het antecedentenonderzoek. In Nederland speelt de </w:t>
      </w:r>
      <w:proofErr w:type="spellStart"/>
      <w:r w:rsidR="006E203B" w:rsidRPr="00772DB7">
        <w:t>KMar</w:t>
      </w:r>
      <w:proofErr w:type="spellEnd"/>
      <w:r w:rsidR="006E203B" w:rsidRPr="00772DB7">
        <w:t xml:space="preserve"> </w:t>
      </w:r>
      <w:r w:rsidR="004E2E55" w:rsidRPr="00772DB7">
        <w:t xml:space="preserve">, naast de AIVD, </w:t>
      </w:r>
      <w:r w:rsidR="006E203B" w:rsidRPr="00772DB7">
        <w:t>wel een belangrijke rol</w:t>
      </w:r>
      <w:r w:rsidR="002E75B6">
        <w:t xml:space="preserve"> bij de toestemmingsverlening</w:t>
      </w:r>
      <w:r w:rsidR="006A5544" w:rsidRPr="00772DB7">
        <w:t>.</w:t>
      </w:r>
      <w:r w:rsidR="0042594F">
        <w:t xml:space="preserve"> </w:t>
      </w:r>
    </w:p>
    <w:p w14:paraId="521584BA" w14:textId="64167248" w:rsidR="006E203B" w:rsidRPr="00772DB7" w:rsidRDefault="006E203B" w:rsidP="00A13EAF">
      <w:pPr>
        <w:spacing w:line="360" w:lineRule="auto"/>
      </w:pPr>
    </w:p>
    <w:p w14:paraId="7449D122" w14:textId="2888925E" w:rsidR="0042594F" w:rsidRPr="002E75B6" w:rsidRDefault="00B47643" w:rsidP="0042594F">
      <w:pPr>
        <w:spacing w:line="360" w:lineRule="auto"/>
      </w:pPr>
      <w:r>
        <w:t xml:space="preserve">Zowel voor België als voor Nederland geldt er dat een bewakingsagent, vooraleer hij </w:t>
      </w:r>
      <w:r w:rsidR="00FC00AC" w:rsidRPr="0096269D">
        <w:t xml:space="preserve">op de luchthaven mag werken, </w:t>
      </w:r>
      <w:r>
        <w:t>in bezit moet zijn v</w:t>
      </w:r>
      <w:r w:rsidR="00FC00AC" w:rsidRPr="0096269D">
        <w:t>an een luchthavenbadge.</w:t>
      </w:r>
      <w:r w:rsidR="00FC00AC" w:rsidRPr="0096269D">
        <w:rPr>
          <w:rStyle w:val="Voetnootmarkering"/>
        </w:rPr>
        <w:footnoteReference w:id="318"/>
      </w:r>
      <w:r w:rsidR="00FC00AC" w:rsidRPr="0096269D">
        <w:t xml:space="preserve"> </w:t>
      </w:r>
      <w:r w:rsidRPr="00B756D9">
        <w:t xml:space="preserve">De Europese regelgeving verplicht het bezit van een luchthavenidentificatiekaart voor </w:t>
      </w:r>
      <w:r w:rsidR="002E75B6">
        <w:t xml:space="preserve">het </w:t>
      </w:r>
      <w:r w:rsidRPr="00B756D9">
        <w:t>personeel dat beschikt over een onbegeleide toegang tot de beperkt toegankelijke zones van de luchthaven (</w:t>
      </w:r>
      <w:proofErr w:type="spellStart"/>
      <w:r w:rsidRPr="00B756D9">
        <w:t>SR</w:t>
      </w:r>
      <w:r w:rsidR="00501653">
        <w:t>A’s</w:t>
      </w:r>
      <w:proofErr w:type="spellEnd"/>
      <w:r w:rsidRPr="00B756D9">
        <w:t>).</w:t>
      </w:r>
      <w:r w:rsidRPr="00B756D9">
        <w:rPr>
          <w:rStyle w:val="Voetnootmarkering"/>
        </w:rPr>
        <w:footnoteReference w:id="319"/>
      </w:r>
      <w:r w:rsidR="002E75B6">
        <w:t xml:space="preserve"> </w:t>
      </w:r>
      <w:r w:rsidRPr="00B756D9">
        <w:t>De</w:t>
      </w:r>
      <w:r w:rsidR="0042594F">
        <w:t xml:space="preserve">ze luchthavenidentificatiebadge </w:t>
      </w:r>
      <w:r w:rsidRPr="00B756D9">
        <w:t xml:space="preserve">wordt enkel verleend wanneer het desbetreffende personeelslid </w:t>
      </w:r>
      <w:r w:rsidR="00EE2D0F">
        <w:t>met succes</w:t>
      </w:r>
      <w:r w:rsidRPr="00B756D9">
        <w:t xml:space="preserve"> een achtergrondonderzoek ondergaan heeft</w:t>
      </w:r>
      <w:r w:rsidR="000157B2">
        <w:t xml:space="preserve"> </w:t>
      </w:r>
      <w:r w:rsidR="00EE2D0F">
        <w:t>waaruit blijkt dat er geen verdachte zaken waren.</w:t>
      </w:r>
      <w:r w:rsidR="002B68ED">
        <w:t xml:space="preserve"> Zowel in </w:t>
      </w:r>
      <w:r w:rsidR="0042594F">
        <w:t xml:space="preserve">België </w:t>
      </w:r>
      <w:r w:rsidR="002B68ED">
        <w:t xml:space="preserve">als in Nederland </w:t>
      </w:r>
      <w:r w:rsidR="0042594F">
        <w:t>is de luchthavenbadge geldig voor een termijn van vijf jaar. Aangezien de luchthaven een precaire omgeving</w:t>
      </w:r>
      <w:r w:rsidR="000157B2">
        <w:t xml:space="preserve"> is, zeker sinds de aanslagen, </w:t>
      </w:r>
      <w:r w:rsidR="0042594F">
        <w:t>stelt de onderzoekster zich de</w:t>
      </w:r>
      <w:r w:rsidR="002B68ED">
        <w:t xml:space="preserve"> vraag waarom in Nederland de termijn van een luchthavenpas </w:t>
      </w:r>
      <w:r w:rsidR="0042594F">
        <w:t xml:space="preserve">niet in verhouding </w:t>
      </w:r>
      <w:r w:rsidR="002E75B6">
        <w:t>is</w:t>
      </w:r>
      <w:r w:rsidR="002B68ED">
        <w:t xml:space="preserve"> </w:t>
      </w:r>
      <w:r w:rsidR="0042594F">
        <w:t xml:space="preserve">tot </w:t>
      </w:r>
      <w:r w:rsidR="002B68ED">
        <w:t>de termijn van een beveiligerspas</w:t>
      </w:r>
      <w:r w:rsidR="0042594F">
        <w:t xml:space="preserve">. Bij de aanbevelingen </w:t>
      </w:r>
      <w:r w:rsidR="002E75B6">
        <w:t xml:space="preserve">van deze masterproef </w:t>
      </w:r>
      <w:r w:rsidR="0042594F">
        <w:t>wordt er hier dieper op ingegaan.</w:t>
      </w:r>
    </w:p>
    <w:p w14:paraId="2170C2E9" w14:textId="18B509E8" w:rsidR="001A2E8D" w:rsidRDefault="001A2E8D" w:rsidP="0096269D">
      <w:pPr>
        <w:spacing w:line="360" w:lineRule="auto"/>
      </w:pPr>
    </w:p>
    <w:p w14:paraId="063574ED" w14:textId="77777777" w:rsidR="00A63E77" w:rsidRDefault="00A63E77" w:rsidP="0096269D">
      <w:pPr>
        <w:spacing w:line="360" w:lineRule="auto"/>
        <w:jc w:val="left"/>
      </w:pPr>
    </w:p>
    <w:p w14:paraId="65CF8BDC" w14:textId="77777777" w:rsidR="00294802" w:rsidRDefault="00294802">
      <w:pPr>
        <w:jc w:val="left"/>
        <w:rPr>
          <w:rFonts w:cs="Arial"/>
          <w:b/>
          <w:bCs/>
          <w:iCs/>
          <w:caps/>
          <w:szCs w:val="28"/>
        </w:rPr>
      </w:pPr>
      <w:r>
        <w:br w:type="page"/>
      </w:r>
    </w:p>
    <w:p w14:paraId="2423FD66" w14:textId="6D533B2F" w:rsidR="004872AA" w:rsidRDefault="009D30ED" w:rsidP="0096269D">
      <w:pPr>
        <w:pStyle w:val="Kop2"/>
        <w:numPr>
          <w:ilvl w:val="0"/>
          <w:numId w:val="0"/>
        </w:numPr>
      </w:pPr>
      <w:bookmarkStart w:id="91" w:name="_Toc452987780"/>
      <w:r>
        <w:lastRenderedPageBreak/>
        <w:t>4.</w:t>
      </w:r>
      <w:r w:rsidR="001360F9">
        <w:t>2</w:t>
      </w:r>
      <w:r>
        <w:t xml:space="preserve">. </w:t>
      </w:r>
      <w:r w:rsidR="006C4909">
        <w:t>Het reactief toezicht</w:t>
      </w:r>
      <w:r w:rsidR="0002664B">
        <w:t xml:space="preserve"> op </w:t>
      </w:r>
      <w:r w:rsidR="006A243B">
        <w:t xml:space="preserve">de </w:t>
      </w:r>
      <w:r w:rsidR="004D4CD4">
        <w:t>private bewakin</w:t>
      </w:r>
      <w:r w:rsidR="005A5027">
        <w:t>g</w:t>
      </w:r>
      <w:r w:rsidR="004D4CD4">
        <w:t>s</w:t>
      </w:r>
      <w:r w:rsidR="006A243B">
        <w:t>sector</w:t>
      </w:r>
      <w:r w:rsidR="008137D9">
        <w:t xml:space="preserve"> op de luchthaven</w:t>
      </w:r>
      <w:bookmarkEnd w:id="91"/>
    </w:p>
    <w:p w14:paraId="09A6CA7C" w14:textId="6ACF18FC" w:rsidR="009D30ED" w:rsidRDefault="009D30ED" w:rsidP="009D30ED">
      <w:pPr>
        <w:pStyle w:val="Kop3"/>
        <w:numPr>
          <w:ilvl w:val="0"/>
          <w:numId w:val="0"/>
        </w:numPr>
      </w:pPr>
      <w:bookmarkStart w:id="92" w:name="_Toc452987781"/>
      <w:r>
        <w:t>4.</w:t>
      </w:r>
      <w:r w:rsidR="001360F9">
        <w:t>2</w:t>
      </w:r>
      <w:r>
        <w:t>.1. België</w:t>
      </w:r>
      <w:bookmarkEnd w:id="92"/>
    </w:p>
    <w:p w14:paraId="1FDEF460" w14:textId="0C01ABA5" w:rsidR="007F584C" w:rsidRDefault="007F584C" w:rsidP="007F584C">
      <w:pPr>
        <w:pStyle w:val="Kop4"/>
        <w:numPr>
          <w:ilvl w:val="0"/>
          <w:numId w:val="0"/>
        </w:numPr>
      </w:pPr>
      <w:r>
        <w:t>4.2.1.1. Europese Commissie</w:t>
      </w:r>
    </w:p>
    <w:p w14:paraId="4751B794" w14:textId="77777777" w:rsidR="007F584C" w:rsidRDefault="007F584C" w:rsidP="007F584C">
      <w:pPr>
        <w:spacing w:line="360" w:lineRule="auto"/>
      </w:pPr>
    </w:p>
    <w:p w14:paraId="24FC8527" w14:textId="39A52316" w:rsidR="007F584C" w:rsidRDefault="007F584C" w:rsidP="007F584C">
      <w:pPr>
        <w:spacing w:line="360" w:lineRule="auto"/>
      </w:pPr>
      <w:r>
        <w:t xml:space="preserve">De </w:t>
      </w:r>
      <w:r w:rsidRPr="005F2B55">
        <w:t xml:space="preserve">Europese Commissie </w:t>
      </w:r>
      <w:r>
        <w:t xml:space="preserve">voert </w:t>
      </w:r>
      <w:r w:rsidRPr="005F2B55">
        <w:t xml:space="preserve">diepgaande </w:t>
      </w:r>
      <w:r>
        <w:t>inspecties</w:t>
      </w:r>
      <w:r w:rsidRPr="005F2B55">
        <w:t xml:space="preserve"> uit </w:t>
      </w:r>
      <w:r>
        <w:t>om te controleren of een lidstaat</w:t>
      </w:r>
      <w:r w:rsidRPr="005F2B55">
        <w:t xml:space="preserve"> de EU-wetgeving </w:t>
      </w:r>
      <w:r>
        <w:t>naleeft. Als de luchthaven een negatieve evaluatie krijgt va</w:t>
      </w:r>
      <w:r w:rsidR="000157B2">
        <w:t xml:space="preserve">n de Europese Commissie is dit </w:t>
      </w:r>
      <w:r>
        <w:t>eveneens een ne</w:t>
      </w:r>
      <w:r w:rsidR="001E2BAA">
        <w:t xml:space="preserve">gatieve evaluatie voor de DGLV </w:t>
      </w:r>
      <w:r>
        <w:t xml:space="preserve">aangezien zij instaan voor </w:t>
      </w:r>
      <w:r w:rsidR="001E2BAA">
        <w:t xml:space="preserve">de </w:t>
      </w:r>
      <w:r>
        <w:t xml:space="preserve">controles op de luchthaven. In 2015 voerde de Europese Commissie zijn laatste inspectie uit op de </w:t>
      </w:r>
      <w:r w:rsidR="001E2BAA">
        <w:t>luchthaven van Brussels Airport</w:t>
      </w:r>
      <w:r>
        <w:t xml:space="preserve">. </w:t>
      </w:r>
      <w:r w:rsidR="00104202">
        <w:t xml:space="preserve">Het verslag van de inspectie van de Europese Commissie is wegens veiligheidsredenen normaal niet toegankelijk voor het publiek, maar de politieke partijen </w:t>
      </w:r>
      <w:r w:rsidR="00104202" w:rsidRPr="00104202">
        <w:t xml:space="preserve">Groen en Ecolo doorspeelden </w:t>
      </w:r>
      <w:r w:rsidR="00104202">
        <w:t xml:space="preserve">deze gegevens </w:t>
      </w:r>
      <w:r w:rsidR="00104202" w:rsidRPr="00104202">
        <w:t>aan</w:t>
      </w:r>
      <w:r w:rsidR="00104202">
        <w:t xml:space="preserve"> de pers</w:t>
      </w:r>
      <w:r w:rsidR="00104202" w:rsidRPr="00104202">
        <w:t>.</w:t>
      </w:r>
      <w:r w:rsidR="00104202">
        <w:rPr>
          <w:rStyle w:val="Voetnootmarkering"/>
        </w:rPr>
        <w:footnoteReference w:id="320"/>
      </w:r>
      <w:r w:rsidR="00104202">
        <w:t xml:space="preserve"> </w:t>
      </w:r>
      <w:r>
        <w:t>Deze inspectie focuste niet zozeer op</w:t>
      </w:r>
      <w:r w:rsidRPr="000E0380">
        <w:t xml:space="preserve"> de veiligheidsmaatregel</w:t>
      </w:r>
      <w:r>
        <w:t xml:space="preserve">en op de Belgische luchthavens, maar wel </w:t>
      </w:r>
      <w:r w:rsidRPr="000E0380">
        <w:t xml:space="preserve">op de manier waarop de </w:t>
      </w:r>
      <w:r>
        <w:t xml:space="preserve">DGLV de voorbijgaande jaren </w:t>
      </w:r>
      <w:r w:rsidRPr="000E0380">
        <w:t xml:space="preserve">gecontroleerd heeft of alle veiligheidsmaatregelen wel correct worden toegepast. </w:t>
      </w:r>
      <w:r>
        <w:t>Op basis van de vastgestelde</w:t>
      </w:r>
      <w:r w:rsidRPr="00FB2062">
        <w:t xml:space="preserve"> tekortkomingen</w:t>
      </w:r>
      <w:r w:rsidR="001E2BAA">
        <w:t xml:space="preserve"> </w:t>
      </w:r>
      <w:r>
        <w:t xml:space="preserve">deed de Europese Commissie onder andere volgende aanbevelingen: </w:t>
      </w:r>
      <w:r w:rsidRPr="00FB2062">
        <w:t>de bevoegde autoriteit moet de regelmatige controle</w:t>
      </w:r>
      <w:r>
        <w:t>s</w:t>
      </w:r>
      <w:r w:rsidRPr="00FB2062">
        <w:t xml:space="preserve"> van luchthavens, exploitanten en entiteiten</w:t>
      </w:r>
      <w:r>
        <w:t xml:space="preserve"> spoedig</w:t>
      </w:r>
      <w:r w:rsidRPr="00FB2062">
        <w:t xml:space="preserve"> verhogen</w:t>
      </w:r>
      <w:r>
        <w:t xml:space="preserve">, men moet testen </w:t>
      </w:r>
      <w:r w:rsidRPr="00CD5B3E">
        <w:t>verrichten om de doelmati</w:t>
      </w:r>
      <w:r>
        <w:t xml:space="preserve">gheid van de tenuitvoerlegging na te gaan of </w:t>
      </w:r>
      <w:r w:rsidR="000157B2">
        <w:t>ten</w:t>
      </w:r>
      <w:r w:rsidRPr="00CD5B3E">
        <w:t xml:space="preserve">minste </w:t>
      </w:r>
      <w:r>
        <w:t xml:space="preserve">wat betreft de </w:t>
      </w:r>
      <w:r w:rsidRPr="00CD5B3E">
        <w:t>beveiligingsmaatregelen uiteengezet</w:t>
      </w:r>
      <w:r>
        <w:t xml:space="preserve"> in 8.1. Annex 18/2010 (onder andere het screenen van passagiers en hun handbagage en de </w:t>
      </w:r>
      <w:r w:rsidRPr="00E03319">
        <w:t xml:space="preserve">toegangscontrole </w:t>
      </w:r>
      <w:r>
        <w:t xml:space="preserve">wegens </w:t>
      </w:r>
      <w:r w:rsidRPr="00E03319">
        <w:t>beveiligingsredenen beperkt toegankelijke zones</w:t>
      </w:r>
      <w:r>
        <w:t xml:space="preserve">) en men moet </w:t>
      </w:r>
      <w:r w:rsidRPr="00CD5B3E">
        <w:t>haar handhavingsbevoegdheden ge</w:t>
      </w:r>
      <w:r>
        <w:t>bruiken om terugkerende tekortkomingen</w:t>
      </w:r>
      <w:r w:rsidRPr="00CD5B3E">
        <w:t xml:space="preserve"> te voorkomen</w:t>
      </w:r>
      <w:r>
        <w:t>.</w:t>
      </w:r>
      <w:r>
        <w:rPr>
          <w:rStyle w:val="Voetnootmarkering"/>
        </w:rPr>
        <w:footnoteReference w:id="321"/>
      </w:r>
    </w:p>
    <w:p w14:paraId="2366627F" w14:textId="25B73DA0" w:rsidR="00104202" w:rsidRDefault="00104202">
      <w:pPr>
        <w:jc w:val="left"/>
        <w:rPr>
          <w:b/>
          <w:bCs/>
          <w:szCs w:val="28"/>
        </w:rPr>
      </w:pPr>
    </w:p>
    <w:p w14:paraId="05D1B603" w14:textId="22D368C0" w:rsidR="005F2B55" w:rsidRDefault="00233C11" w:rsidP="00233C11">
      <w:pPr>
        <w:pStyle w:val="Kop4"/>
        <w:numPr>
          <w:ilvl w:val="0"/>
          <w:numId w:val="0"/>
        </w:numPr>
      </w:pPr>
      <w:r>
        <w:t>4.</w:t>
      </w:r>
      <w:r w:rsidR="001360F9">
        <w:t>2</w:t>
      </w:r>
      <w:r w:rsidR="007F584C">
        <w:t>.1.2</w:t>
      </w:r>
      <w:r>
        <w:t xml:space="preserve">. </w:t>
      </w:r>
      <w:r w:rsidR="00AE23A8">
        <w:t>Directie Private Veiligheid</w:t>
      </w:r>
    </w:p>
    <w:p w14:paraId="000FDAF3" w14:textId="77777777" w:rsidR="00233C11" w:rsidRDefault="00233C11" w:rsidP="005F2B55">
      <w:pPr>
        <w:spacing w:line="360" w:lineRule="auto"/>
      </w:pPr>
    </w:p>
    <w:p w14:paraId="554FAC38" w14:textId="53832439" w:rsidR="00BF3F12" w:rsidRDefault="004C12A2" w:rsidP="005F2B55">
      <w:pPr>
        <w:spacing w:line="360" w:lineRule="auto"/>
      </w:pPr>
      <w:r>
        <w:t>I</w:t>
      </w:r>
      <w:r w:rsidR="00BE65FA">
        <w:t xml:space="preserve">n kader van </w:t>
      </w:r>
      <w:r w:rsidR="00A42A1D">
        <w:t>de w</w:t>
      </w:r>
      <w:r w:rsidR="00F94885">
        <w:t>et Tobback</w:t>
      </w:r>
      <w:r w:rsidR="00BE65FA">
        <w:t xml:space="preserve"> wordt </w:t>
      </w:r>
      <w:r w:rsidR="00741CD5">
        <w:t>het toezicht</w:t>
      </w:r>
      <w:r w:rsidR="00BE65FA">
        <w:t xml:space="preserve"> op het veld voor alle actoren uit de</w:t>
      </w:r>
      <w:r w:rsidR="00D512D0">
        <w:t xml:space="preserve"> private veiligheidssector</w:t>
      </w:r>
      <w:r w:rsidR="00BE65FA">
        <w:t xml:space="preserve"> (met uitzondering van de veiligheidsdiensten) uitgevoerd door de </w:t>
      </w:r>
      <w:r w:rsidR="00833A96" w:rsidRPr="00CD1F95">
        <w:t>DPV</w:t>
      </w:r>
      <w:r w:rsidR="00BE65FA">
        <w:t>.</w:t>
      </w:r>
      <w:r w:rsidR="00BE65FA">
        <w:rPr>
          <w:vertAlign w:val="superscript"/>
        </w:rPr>
        <w:footnoteReference w:id="322"/>
      </w:r>
      <w:r w:rsidR="005C282B">
        <w:t xml:space="preserve"> </w:t>
      </w:r>
      <w:r w:rsidR="005C282B" w:rsidRPr="005C282B">
        <w:t xml:space="preserve">De </w:t>
      </w:r>
      <w:r w:rsidR="005C282B" w:rsidRPr="005C282B">
        <w:lastRenderedPageBreak/>
        <w:t xml:space="preserve">personen die het voorwerp uitmaken van een controle verlenen </w:t>
      </w:r>
      <w:r w:rsidR="00B77568">
        <w:t xml:space="preserve">hierbij </w:t>
      </w:r>
      <w:r w:rsidR="005C282B" w:rsidRPr="005C282B">
        <w:t>hun medewerking</w:t>
      </w:r>
      <w:r w:rsidR="00B77568">
        <w:t>.</w:t>
      </w:r>
      <w:r w:rsidR="000157B2">
        <w:t xml:space="preserve"> Ze geven te</w:t>
      </w:r>
      <w:r w:rsidR="005C282B" w:rsidRPr="005C282B">
        <w:t xml:space="preserve"> allen tijde aan de </w:t>
      </w:r>
      <w:r w:rsidR="00E03319">
        <w:t>medewerkers van de DPV, de lokale en federale politie</w:t>
      </w:r>
      <w:r w:rsidR="00B77568">
        <w:t xml:space="preserve"> </w:t>
      </w:r>
      <w:r w:rsidR="005C282B" w:rsidRPr="005C282B">
        <w:t xml:space="preserve">toegang tot </w:t>
      </w:r>
      <w:r w:rsidR="001E2BAA">
        <w:t xml:space="preserve">de onderneming </w:t>
      </w:r>
      <w:r w:rsidR="005C282B" w:rsidRPr="005C282B">
        <w:t xml:space="preserve">of de plaatsen waar </w:t>
      </w:r>
      <w:r w:rsidR="005C282B" w:rsidRPr="00CD1F95">
        <w:t>activiteiten</w:t>
      </w:r>
      <w:r w:rsidR="00CD1F95">
        <w:t xml:space="preserve"> van de bewakingsonderneming</w:t>
      </w:r>
      <w:r w:rsidR="005C282B" w:rsidRPr="00CD1F95">
        <w:t xml:space="preserve"> </w:t>
      </w:r>
      <w:r w:rsidR="005C282B" w:rsidRPr="005C282B">
        <w:t>worden uitgeoefend. Ze geven inzage van alle stukken die daartoe noodzakelijk zijn</w:t>
      </w:r>
      <w:r w:rsidR="00CD1F95">
        <w:t xml:space="preserve"> en</w:t>
      </w:r>
      <w:r w:rsidR="005C282B" w:rsidRPr="005C282B">
        <w:t xml:space="preserve"> leggen hun identiteitsdocumenten voor op vraag van de per</w:t>
      </w:r>
      <w:r w:rsidR="005C282B">
        <w:t xml:space="preserve">sonen </w:t>
      </w:r>
      <w:r w:rsidR="00741CD5">
        <w:t xml:space="preserve">die </w:t>
      </w:r>
      <w:r w:rsidR="005C282B">
        <w:t xml:space="preserve">belast </w:t>
      </w:r>
      <w:r w:rsidR="00741CD5">
        <w:t>zijn met het toezicht</w:t>
      </w:r>
      <w:r w:rsidR="005C282B">
        <w:t>.</w:t>
      </w:r>
      <w:r w:rsidR="005C282B">
        <w:rPr>
          <w:rStyle w:val="Voetnootmarkering"/>
        </w:rPr>
        <w:footnoteReference w:id="323"/>
      </w:r>
      <w:r w:rsidR="00BF3F12">
        <w:t xml:space="preserve"> In 2006 werd de perm</w:t>
      </w:r>
      <w:r w:rsidR="00833A96">
        <w:t xml:space="preserve">anente </w:t>
      </w:r>
      <w:proofErr w:type="spellStart"/>
      <w:r w:rsidR="00833A96">
        <w:t>inspectiecel</w:t>
      </w:r>
      <w:proofErr w:type="spellEnd"/>
      <w:r w:rsidR="00833A96">
        <w:t xml:space="preserve"> binnen de DPV</w:t>
      </w:r>
      <w:r w:rsidR="00BF3F12">
        <w:t xml:space="preserve"> opgericht. Deze agenten zien toe op de naleving van de wet op de regeling van de private en bijzondere veiligheid en de respec</w:t>
      </w:r>
      <w:r w:rsidR="001E2BAA">
        <w:t>tievelijke uitvoeringsbesluiten</w:t>
      </w:r>
      <w:r w:rsidR="00BF3F12">
        <w:t>.</w:t>
      </w:r>
      <w:r w:rsidR="00BF3F12">
        <w:rPr>
          <w:rStyle w:val="Voetnootmarkering"/>
        </w:rPr>
        <w:footnoteReference w:id="324"/>
      </w:r>
    </w:p>
    <w:p w14:paraId="233F0965" w14:textId="77777777" w:rsidR="00E83816" w:rsidRDefault="00E83816" w:rsidP="005F2B55">
      <w:pPr>
        <w:spacing w:line="360" w:lineRule="auto"/>
      </w:pPr>
    </w:p>
    <w:p w14:paraId="003C1590" w14:textId="537E31BB" w:rsidR="00E83816" w:rsidRDefault="00E83816" w:rsidP="005F2B55">
      <w:pPr>
        <w:spacing w:line="360" w:lineRule="auto"/>
      </w:pPr>
      <w:r>
        <w:t xml:space="preserve">Daarnaast zijn zowel de lokale als de federale politie verantwoordelijk voor </w:t>
      </w:r>
      <w:r w:rsidR="00741CD5">
        <w:t>het toezicht</w:t>
      </w:r>
      <w:r>
        <w:t xml:space="preserve"> op de naleving van wetgeving inzake private bewaking. Voor de federale politie impliceert dit onder meer de inzet van de gerechtelijke diensten van het arrondissement en van de coördinatie- en steundiensten.</w:t>
      </w:r>
      <w:r>
        <w:rPr>
          <w:rStyle w:val="Voetnootmarkering"/>
        </w:rPr>
        <w:footnoteReference w:id="325"/>
      </w:r>
      <w:r>
        <w:t xml:space="preserve"> De D</w:t>
      </w:r>
      <w:r w:rsidR="00833A96">
        <w:t>PV</w:t>
      </w:r>
      <w:r>
        <w:t xml:space="preserve"> is </w:t>
      </w:r>
      <w:r w:rsidR="00833A96">
        <w:t xml:space="preserve">wel </w:t>
      </w:r>
      <w:r>
        <w:t>verplicht steeds mee te werken aan de voorber</w:t>
      </w:r>
      <w:r w:rsidR="00833A96">
        <w:t xml:space="preserve">eiding van de controles, </w:t>
      </w:r>
      <w:r>
        <w:t xml:space="preserve">door middel van juridische ondersteuning of door het aanbrengen van kennis omtrent de te controleren agenten en/of ondernemingen. Specifieke controles of bepaalde inspectieopdrachten in het kader van een administratief onderzoek, gericht op één of meerdere ondernemingen, gebeuren door de lokale politie via rechtstreekse vraag vanuit </w:t>
      </w:r>
      <w:r w:rsidR="00CD1F95">
        <w:t>d</w:t>
      </w:r>
      <w:r>
        <w:t>e D</w:t>
      </w:r>
      <w:r w:rsidR="001E2BAA">
        <w:t>PV</w:t>
      </w:r>
      <w:r>
        <w:t>.</w:t>
      </w:r>
      <w:r>
        <w:rPr>
          <w:rStyle w:val="Voetnootmarkering"/>
        </w:rPr>
        <w:footnoteReference w:id="326"/>
      </w:r>
    </w:p>
    <w:p w14:paraId="452149B8" w14:textId="2085B961" w:rsidR="00E10F98" w:rsidRDefault="001360F9" w:rsidP="00E10F98">
      <w:pPr>
        <w:pStyle w:val="Kop4"/>
        <w:numPr>
          <w:ilvl w:val="0"/>
          <w:numId w:val="0"/>
        </w:numPr>
      </w:pPr>
      <w:r>
        <w:t>4.2</w:t>
      </w:r>
      <w:r w:rsidR="007F584C">
        <w:t>.1.3</w:t>
      </w:r>
      <w:r w:rsidR="00E10F98">
        <w:t>. DGLV</w:t>
      </w:r>
    </w:p>
    <w:p w14:paraId="2915E219" w14:textId="77777777" w:rsidR="00E10F98" w:rsidRPr="00F57923" w:rsidRDefault="00E10F98" w:rsidP="00E10F98">
      <w:pPr>
        <w:pStyle w:val="Nummer"/>
        <w:numPr>
          <w:ilvl w:val="0"/>
          <w:numId w:val="0"/>
        </w:numPr>
      </w:pPr>
    </w:p>
    <w:p w14:paraId="478FB325" w14:textId="3C031FAD" w:rsidR="00E10F98" w:rsidRDefault="00E10F98" w:rsidP="00E10F98">
      <w:pPr>
        <w:spacing w:line="360" w:lineRule="auto"/>
      </w:pPr>
      <w:r>
        <w:t xml:space="preserve">In art. 38 van de Belgische wetgeving van 27 juni 1937 kan de Koning </w:t>
      </w:r>
      <w:r w:rsidRPr="0063074A">
        <w:t>beëdigde ambtenaren van het bestuur van de luchtvaart</w:t>
      </w:r>
      <w:r>
        <w:t xml:space="preserve"> aanduiden om toezicht te houden op </w:t>
      </w:r>
      <w:r w:rsidRPr="0063074A">
        <w:t xml:space="preserve">de </w:t>
      </w:r>
      <w:r>
        <w:t>“</w:t>
      </w:r>
      <w:r w:rsidRPr="0096269D">
        <w:rPr>
          <w:i/>
        </w:rPr>
        <w:t>naleving van de internationale luchtvaartverdragen, de internationale luchtvaartakkoorden en luchtvaartbeveiligingsakkoorden, de luchtvaartbeveiligingsplannen, deze wet en de uitvoeringsbesluiten van deze wet en op de uitvoering van de toegangs- en veiligheidscontroles door de led</w:t>
      </w:r>
      <w:r w:rsidR="001E2BAA">
        <w:rPr>
          <w:i/>
        </w:rPr>
        <w:t xml:space="preserve">en van de luchthaveninspecties </w:t>
      </w:r>
      <w:r w:rsidRPr="0096269D">
        <w:rPr>
          <w:i/>
        </w:rPr>
        <w:t>op het grondgebied van België</w:t>
      </w:r>
      <w:r>
        <w:t>”</w:t>
      </w:r>
      <w:r w:rsidRPr="0063074A">
        <w:t>.</w:t>
      </w:r>
      <w:r>
        <w:rPr>
          <w:rStyle w:val="Voetnootmarkering"/>
        </w:rPr>
        <w:footnoteReference w:id="327"/>
      </w:r>
      <w:r w:rsidR="001E2BAA">
        <w:t xml:space="preserve"> </w:t>
      </w:r>
      <w:r>
        <w:t xml:space="preserve">Met dit wetsartikel wordt er dus verwezen naar de DGLV. De DGLV is een afdeling van de Federale </w:t>
      </w:r>
      <w:r>
        <w:lastRenderedPageBreak/>
        <w:t xml:space="preserve">Overheidsdienst Mobiliteit en Vervoer die enerzijds toeziet op de veiligheid en beveiliging van de burgerluchtvaart in België en anderzijds </w:t>
      </w:r>
      <w:r w:rsidRPr="00F0118B">
        <w:t xml:space="preserve">streeft naar een </w:t>
      </w:r>
      <w:r>
        <w:t>voortdurende</w:t>
      </w:r>
      <w:r w:rsidRPr="00F0118B">
        <w:t xml:space="preserve"> verbetering van de luchtvaart</w:t>
      </w:r>
      <w:r w:rsidR="001E2BAA">
        <w:t>beveiliging</w:t>
      </w:r>
      <w:r>
        <w:t>.</w:t>
      </w:r>
      <w:r>
        <w:rPr>
          <w:rStyle w:val="Voetnootmarkering"/>
        </w:rPr>
        <w:footnoteReference w:id="328"/>
      </w:r>
    </w:p>
    <w:p w14:paraId="6ED87904" w14:textId="77777777" w:rsidR="00E10F98" w:rsidRDefault="00E10F98" w:rsidP="00E10F98">
      <w:pPr>
        <w:spacing w:line="360" w:lineRule="auto"/>
      </w:pPr>
    </w:p>
    <w:p w14:paraId="122D0AD2" w14:textId="561288B7" w:rsidR="00E10F98" w:rsidRPr="00421C21" w:rsidRDefault="00BB436C" w:rsidP="00E10F98">
      <w:pPr>
        <w:spacing w:line="360" w:lineRule="auto"/>
      </w:pPr>
      <w:r>
        <w:t xml:space="preserve">De DGLV zal </w:t>
      </w:r>
      <w:r w:rsidR="00E10F98">
        <w:t>de bevoegde autoriteiten op de luchthaven controleren</w:t>
      </w:r>
      <w:r w:rsidR="006A23CC">
        <w:t>, namelijk BAC en de private bewakingsmaatschappij</w:t>
      </w:r>
      <w:r w:rsidR="00E10F98">
        <w:t xml:space="preserve">. </w:t>
      </w:r>
      <w:r w:rsidR="00E10F98" w:rsidRPr="005F2B55">
        <w:t xml:space="preserve">Zo voert het DGLV permanent audits en inspecties uit op deze activiteiten. </w:t>
      </w:r>
      <w:r w:rsidR="00E10F98">
        <w:t xml:space="preserve">Enerzijds is er de directie Inspectie die onaangekondigde luchtvaartinspecties uitvoeren. Deze inspecties (gericht op </w:t>
      </w:r>
      <w:proofErr w:type="spellStart"/>
      <w:r w:rsidR="00E10F98">
        <w:t>safety</w:t>
      </w:r>
      <w:proofErr w:type="spellEnd"/>
      <w:r w:rsidR="00E10F98">
        <w:t>) hebben betrekking op de vliegtuigen van binnen- én buitenlandse luchtvaartmaatschappijen die zich aandienen op de luchthaven. Voor dit onderzoek wordt er hier echter niet dieper op ingegaan. Anderzijds is er ook regelmatig aangekondigd toezicht, onder de vorm van audits. De dienst Luchtvaartbeveiliging (gericht op security) hun taak is de bescherming van de luchtvaart tegen wederrechtelijke daden (o.a. terrorisme).</w:t>
      </w:r>
      <w:r w:rsidR="00E10F98">
        <w:rPr>
          <w:rStyle w:val="Voetnootmarkering"/>
        </w:rPr>
        <w:footnoteReference w:id="329"/>
      </w:r>
      <w:r w:rsidR="00E10F98">
        <w:t xml:space="preserve"> Vervolgens wordt er een auditverslag opgemaakt met hun bevindingen. Aangezien de luchthaven een exploitatievergunning heeft ge</w:t>
      </w:r>
      <w:r w:rsidR="001E2BAA">
        <w:t>kregen van de Belgische staat, z</w:t>
      </w:r>
      <w:r w:rsidR="00E10F98">
        <w:t>al de DGLV d</w:t>
      </w:r>
      <w:r w:rsidR="000157B2">
        <w:t xml:space="preserve">us kritisch zijn tegenover </w:t>
      </w:r>
      <w:r w:rsidR="00067211">
        <w:t>BAC</w:t>
      </w:r>
      <w:r w:rsidR="00E10F98">
        <w:t xml:space="preserve"> en niet op de private bewakingsmaatschappijen bij een negatieve uitkomst van een </w:t>
      </w:r>
      <w:r w:rsidR="00EB2000">
        <w:t xml:space="preserve">controle. </w:t>
      </w:r>
      <w:r w:rsidR="00E10F98" w:rsidRPr="00421C21">
        <w:t>De DGLV is</w:t>
      </w:r>
      <w:r w:rsidR="00D833E1" w:rsidRPr="00421C21">
        <w:t xml:space="preserve"> eveneens</w:t>
      </w:r>
      <w:r w:rsidR="00E10F98" w:rsidRPr="00421C21">
        <w:t xml:space="preserve"> de instantie die bevoegd is om de </w:t>
      </w:r>
      <w:r w:rsidR="00421C21">
        <w:t>luchthaven</w:t>
      </w:r>
      <w:r w:rsidR="00E10F98" w:rsidRPr="00421C21">
        <w:t xml:space="preserve">badge </w:t>
      </w:r>
      <w:r w:rsidR="00421C21">
        <w:t xml:space="preserve">van de bewakingsagenten </w:t>
      </w:r>
      <w:r w:rsidR="00E10F98" w:rsidRPr="00421C21">
        <w:t>in te trekken.</w:t>
      </w:r>
      <w:r w:rsidR="00F10243">
        <w:rPr>
          <w:rStyle w:val="Voetnootmarkering"/>
        </w:rPr>
        <w:footnoteReference w:id="330"/>
      </w:r>
    </w:p>
    <w:p w14:paraId="0664BDB7" w14:textId="4ACFD0E6" w:rsidR="00E10F98" w:rsidRDefault="001360F9" w:rsidP="00E10F98">
      <w:pPr>
        <w:pStyle w:val="Kop4"/>
        <w:numPr>
          <w:ilvl w:val="0"/>
          <w:numId w:val="0"/>
        </w:numPr>
      </w:pPr>
      <w:r>
        <w:t>4.2</w:t>
      </w:r>
      <w:r w:rsidR="007F584C">
        <w:t>.1.4</w:t>
      </w:r>
      <w:r w:rsidR="00E10F98">
        <w:t>. Brussels Airport Company</w:t>
      </w:r>
    </w:p>
    <w:p w14:paraId="61CEBDF1" w14:textId="77777777" w:rsidR="00E10F98" w:rsidRDefault="00E10F98" w:rsidP="00E10F98">
      <w:pPr>
        <w:spacing w:line="360" w:lineRule="auto"/>
      </w:pPr>
    </w:p>
    <w:p w14:paraId="5359A3B0" w14:textId="51B75DF6" w:rsidR="00E10F98" w:rsidRDefault="00E10F98" w:rsidP="00E10F98">
      <w:pPr>
        <w:spacing w:line="360" w:lineRule="auto"/>
      </w:pPr>
      <w:r>
        <w:t xml:space="preserve">Om een negatieve evaluatie van de DGLV te vermijden, voorziet de luchthaven zelf in dagelijkse kwaliteitscontroles via </w:t>
      </w:r>
      <w:r w:rsidRPr="0009512B">
        <w:rPr>
          <w:i/>
        </w:rPr>
        <w:t>“standard operating procedures”</w:t>
      </w:r>
      <w:r w:rsidR="00A21331">
        <w:rPr>
          <w:i/>
        </w:rPr>
        <w:t xml:space="preserve"> </w:t>
      </w:r>
      <w:r w:rsidR="00A21331">
        <w:t xml:space="preserve">bij </w:t>
      </w:r>
      <w:r w:rsidR="00A21331" w:rsidRPr="00A21331">
        <w:rPr>
          <w:i/>
        </w:rPr>
        <w:t>“high-</w:t>
      </w:r>
      <w:proofErr w:type="spellStart"/>
      <w:r w:rsidR="00A21331" w:rsidRPr="00A21331">
        <w:rPr>
          <w:i/>
        </w:rPr>
        <w:t>value</w:t>
      </w:r>
      <w:proofErr w:type="spellEnd"/>
      <w:r w:rsidR="00A21331" w:rsidRPr="00A21331">
        <w:rPr>
          <w:i/>
        </w:rPr>
        <w:t xml:space="preserve"> field </w:t>
      </w:r>
      <w:proofErr w:type="spellStart"/>
      <w:r w:rsidR="00A21331" w:rsidRPr="00A21331">
        <w:rPr>
          <w:i/>
        </w:rPr>
        <w:t>activities</w:t>
      </w:r>
      <w:proofErr w:type="spellEnd"/>
      <w:r w:rsidR="001E2BAA">
        <w:rPr>
          <w:i/>
        </w:rPr>
        <w:t>”</w:t>
      </w:r>
      <w:r w:rsidR="001E2BAA">
        <w:t>. Door h</w:t>
      </w:r>
      <w:r w:rsidR="00E03319">
        <w:t>et s</w:t>
      </w:r>
      <w:r w:rsidR="00E03319" w:rsidRPr="00E03319">
        <w:t>tandaardis</w:t>
      </w:r>
      <w:r w:rsidR="00E03319">
        <w:t>eren van de</w:t>
      </w:r>
      <w:r w:rsidR="00E03319" w:rsidRPr="00E03319">
        <w:t xml:space="preserve"> activiteiten </w:t>
      </w:r>
      <w:r w:rsidR="001E2BAA">
        <w:t xml:space="preserve">probeert men </w:t>
      </w:r>
      <w:r w:rsidR="00A21331">
        <w:t xml:space="preserve">om </w:t>
      </w:r>
      <w:r w:rsidR="00A21331" w:rsidRPr="00A21331">
        <w:t xml:space="preserve">uniformiteit te creëren in de uitvoering van de handeling en daardoor </w:t>
      </w:r>
      <w:r w:rsidR="00A21331" w:rsidRPr="00E03319">
        <w:t xml:space="preserve">de efficiëntie </w:t>
      </w:r>
      <w:r w:rsidR="00A21331">
        <w:t>te bevorderen. Eveneens zal dit de kwaliteitscontrole verhogen.</w:t>
      </w:r>
      <w:r w:rsidR="00A21331">
        <w:rPr>
          <w:rStyle w:val="Voetnootmarkering"/>
        </w:rPr>
        <w:footnoteReference w:id="331"/>
      </w:r>
      <w:r w:rsidR="00A21331" w:rsidRPr="005F2B55">
        <w:t xml:space="preserve"> </w:t>
      </w:r>
      <w:r w:rsidR="0000564E">
        <w:t>BAC</w:t>
      </w:r>
      <w:r w:rsidRPr="005F2B55">
        <w:t xml:space="preserve"> </w:t>
      </w:r>
      <w:r>
        <w:t xml:space="preserve">voert deze controles uit </w:t>
      </w:r>
      <w:r w:rsidRPr="005F2B55">
        <w:t>op de activiteiten van haar leverancier</w:t>
      </w:r>
      <w:r>
        <w:t xml:space="preserve">s waaronder private bewakingsmaatschappij G4S. Binnen BAC is er een dienst security. Deze is onderverdeeld in twee departementen. Enerzijds is er het departement die instaat voor het operationeel aansturen en de dagelijkse organisatie. Anderzijds is er het </w:t>
      </w:r>
      <w:r>
        <w:lastRenderedPageBreak/>
        <w:t>departement die de eigenlijke controle uitvoert op de naleving van de wetgeving en de daaruit voortvloeiende processen.</w:t>
      </w:r>
      <w:r>
        <w:rPr>
          <w:rStyle w:val="Voetnootmarkering"/>
        </w:rPr>
        <w:footnoteReference w:id="332"/>
      </w:r>
    </w:p>
    <w:p w14:paraId="30E96850" w14:textId="77777777" w:rsidR="00E10F98" w:rsidRDefault="00E10F98" w:rsidP="00E10F98">
      <w:pPr>
        <w:spacing w:line="360" w:lineRule="auto"/>
      </w:pPr>
    </w:p>
    <w:p w14:paraId="05538295" w14:textId="4FC3EC18" w:rsidR="00E10F98" w:rsidRDefault="00E10F98" w:rsidP="00E10F98">
      <w:pPr>
        <w:spacing w:line="360" w:lineRule="auto"/>
      </w:pPr>
      <w:r>
        <w:t>De eindverantwoordelijke op het screenings</w:t>
      </w:r>
      <w:r w:rsidR="001E2BAA">
        <w:t xml:space="preserve">platform is iemand van BAC, namelijk </w:t>
      </w:r>
      <w:r w:rsidR="000E230D">
        <w:t xml:space="preserve">de Chief Security </w:t>
      </w:r>
      <w:proofErr w:type="spellStart"/>
      <w:r w:rsidR="000E230D">
        <w:t>I</w:t>
      </w:r>
      <w:r>
        <w:t>nspector</w:t>
      </w:r>
      <w:proofErr w:type="spellEnd"/>
      <w:r>
        <w:t xml:space="preserve">. BAC voert audits uit door middel van actieve testen. Ze nemen items mee die niet </w:t>
      </w:r>
      <w:proofErr w:type="spellStart"/>
      <w:r>
        <w:t>airside</w:t>
      </w:r>
      <w:proofErr w:type="spellEnd"/>
      <w:r>
        <w:t xml:space="preserve"> mogen gaan en proberen deze toch ongemerkt langs de </w:t>
      </w:r>
      <w:r w:rsidR="00741CD5">
        <w:t>beveiligings</w:t>
      </w:r>
      <w:r>
        <w:t xml:space="preserve">controle te krijgen. Ongeacht het resultaat, zal BAC altijd kenbaar maken aan het personeelslid van G4S dat ze een test hebben gedaan en </w:t>
      </w:r>
      <w:r w:rsidR="001E2BAA">
        <w:t xml:space="preserve">vervolgens </w:t>
      </w:r>
      <w:r>
        <w:t xml:space="preserve">wordt deze besproken. Daarnaast koppelen ze de resultaten ook terug aan het </w:t>
      </w:r>
      <w:r w:rsidR="001E2BAA">
        <w:t>“</w:t>
      </w:r>
      <w:proofErr w:type="spellStart"/>
      <w:r w:rsidRPr="001E2BAA">
        <w:rPr>
          <w:i/>
        </w:rPr>
        <w:t>quality</w:t>
      </w:r>
      <w:proofErr w:type="spellEnd"/>
      <w:r w:rsidRPr="001E2BAA">
        <w:rPr>
          <w:i/>
        </w:rPr>
        <w:t xml:space="preserve"> departement</w:t>
      </w:r>
      <w:r w:rsidR="001E2BAA">
        <w:t>”</w:t>
      </w:r>
      <w:r>
        <w:t xml:space="preserve"> van G4S.</w:t>
      </w:r>
      <w:r>
        <w:rPr>
          <w:rStyle w:val="Voetnootmarkering"/>
        </w:rPr>
        <w:footnoteReference w:id="333"/>
      </w:r>
      <w:r>
        <w:t xml:space="preserve"> Op deze manier kan G4S een aangepast opleidingsprogramma uitstippelen voor deze persoon. BAC moet dus opvolgen dat G4S kwaliteit levert</w:t>
      </w:r>
      <w:r w:rsidR="001E2BAA">
        <w:t xml:space="preserve"> bij de uitoefening van haar werkzaamheden</w:t>
      </w:r>
      <w:r w:rsidRPr="005F2B55">
        <w:t xml:space="preserve">. Zo werden er in 2014 een 600-tal anonieme en onaangekondigde tests </w:t>
      </w:r>
      <w:r>
        <w:t>uitgevoerd.</w:t>
      </w:r>
      <w:r>
        <w:rPr>
          <w:rStyle w:val="Voetnootmarkering"/>
        </w:rPr>
        <w:footnoteReference w:id="334"/>
      </w:r>
    </w:p>
    <w:p w14:paraId="6FC54679" w14:textId="77777777" w:rsidR="00E10F98" w:rsidRDefault="00E10F98" w:rsidP="00E10F98">
      <w:pPr>
        <w:spacing w:line="360" w:lineRule="auto"/>
      </w:pPr>
    </w:p>
    <w:p w14:paraId="4E983EFD" w14:textId="620D16BE" w:rsidR="00377230" w:rsidRDefault="00E10F98" w:rsidP="00E10F98">
      <w:pPr>
        <w:spacing w:line="360" w:lineRule="auto"/>
      </w:pPr>
      <w:r w:rsidRPr="00CD00C7">
        <w:t>De meeste inbreuken die plaatsvinden</w:t>
      </w:r>
      <w:r>
        <w:t>,</w:t>
      </w:r>
      <w:r w:rsidRPr="00CD00C7">
        <w:t xml:space="preserve"> </w:t>
      </w:r>
      <w:r>
        <w:t xml:space="preserve">gebeuren door </w:t>
      </w:r>
      <w:r w:rsidR="00EB2000">
        <w:t xml:space="preserve">de </w:t>
      </w:r>
      <w:r>
        <w:t>luchthavenpersoneelsleden</w:t>
      </w:r>
      <w:r w:rsidR="00EB2000">
        <w:t xml:space="preserve"> waaronder de private bewakingsagenten</w:t>
      </w:r>
      <w:r>
        <w:t>. Dit gebeurt vooral</w:t>
      </w:r>
      <w:r w:rsidRPr="00CD00C7">
        <w:t xml:space="preserve"> </w:t>
      </w:r>
      <w:r>
        <w:t>onbewust en is zelden met de intentie tot het plegen van terroristische activiteiten.</w:t>
      </w:r>
      <w:r w:rsidR="00377230">
        <w:t xml:space="preserve"> Bij het plegen van een inbreuk, die niet van strafrechtelijke aard is, zal BAC de agent op zijn gedrag aanspreken en vervolgens</w:t>
      </w:r>
      <w:r w:rsidR="00BF73E2">
        <w:t xml:space="preserve"> </w:t>
      </w:r>
      <w:r w:rsidR="00BF73E2" w:rsidRPr="00BF73E2">
        <w:t xml:space="preserve">in overleg </w:t>
      </w:r>
      <w:r w:rsidR="00BF73E2">
        <w:t xml:space="preserve">gaan </w:t>
      </w:r>
      <w:r w:rsidR="00BF73E2" w:rsidRPr="00BF73E2">
        <w:t xml:space="preserve">met zijn werkgever </w:t>
      </w:r>
      <w:r w:rsidR="00BF73E2">
        <w:t xml:space="preserve">om naar een gepaste maatregel zoeken. De bewakingsagent kan een waarschuwing krijgen en moet eventueel een bijkomende opleiding volgen zodat hij in de toekomst de specifieke beveiligingsprocedures correct uitvoert. </w:t>
      </w:r>
      <w:r w:rsidR="00377230">
        <w:t>Dit geeft de respondent van BAC ook aan in volgend citaat.</w:t>
      </w:r>
    </w:p>
    <w:p w14:paraId="15B5B978" w14:textId="77777777" w:rsidR="00377230" w:rsidRDefault="00377230" w:rsidP="00E10F98">
      <w:pPr>
        <w:spacing w:line="360" w:lineRule="auto"/>
      </w:pPr>
    </w:p>
    <w:p w14:paraId="41B552E4" w14:textId="327E5CE4" w:rsidR="00377230" w:rsidRDefault="00E10F98" w:rsidP="00377230">
      <w:pPr>
        <w:spacing w:line="360" w:lineRule="auto"/>
        <w:ind w:left="284"/>
      </w:pPr>
      <w:r>
        <w:t>“</w:t>
      </w:r>
      <w:r w:rsidRPr="0096269D">
        <w:rPr>
          <w:i/>
        </w:rPr>
        <w:t xml:space="preserve">Het gaat meestal om een personeelslid die zijn badge in een beveiligde zone is vergeten, een sigaret buiten rookt </w:t>
      </w:r>
      <w:r w:rsidR="000157B2">
        <w:rPr>
          <w:i/>
        </w:rPr>
        <w:t>en dat tot de consternatie komt</w:t>
      </w:r>
      <w:r w:rsidRPr="0096269D">
        <w:rPr>
          <w:i/>
        </w:rPr>
        <w:t>,</w:t>
      </w:r>
      <w:r w:rsidR="000157B2">
        <w:rPr>
          <w:i/>
        </w:rPr>
        <w:t xml:space="preserve"> </w:t>
      </w:r>
      <w:r w:rsidRPr="0096269D">
        <w:rPr>
          <w:i/>
        </w:rPr>
        <w:t>oei ik heb mijn badge binnen laten liggen. En dan zegt een collega gebruik mi</w:t>
      </w:r>
      <w:r w:rsidR="000E230D">
        <w:rPr>
          <w:i/>
        </w:rPr>
        <w:t xml:space="preserve">jn badge om binnen te geraken. </w:t>
      </w:r>
      <w:r w:rsidRPr="0096269D">
        <w:rPr>
          <w:i/>
        </w:rPr>
        <w:t>Dat is zo’n klassiek voorbeeld, ei</w:t>
      </w:r>
      <w:r w:rsidR="00377230">
        <w:rPr>
          <w:i/>
        </w:rPr>
        <w:t xml:space="preserve">genlijk is dat heel onschuldig. </w:t>
      </w:r>
      <w:r w:rsidRPr="0096269D">
        <w:rPr>
          <w:i/>
        </w:rPr>
        <w:t>Een inbreuk is niet voor ons een agent die een controle op een minder kwaliteitsvolle manier uitoefen</w:t>
      </w:r>
      <w:r w:rsidR="001E2BAA">
        <w:rPr>
          <w:i/>
        </w:rPr>
        <w:t>t, dat staat niet in d</w:t>
      </w:r>
      <w:r w:rsidRPr="0096269D">
        <w:rPr>
          <w:i/>
        </w:rPr>
        <w:t>e wetgeving beschreven. Daar hebben we meer specifieke controlemechanismen voor, zoals een agent aanspreken of nadien in gezamenlijk overleg met zijn werkgeve</w:t>
      </w:r>
      <w:r w:rsidR="00372BEC">
        <w:rPr>
          <w:i/>
        </w:rPr>
        <w:t xml:space="preserve">r bijkomende </w:t>
      </w:r>
      <w:r w:rsidR="00372BEC">
        <w:rPr>
          <w:i/>
        </w:rPr>
        <w:lastRenderedPageBreak/>
        <w:t xml:space="preserve">opleidingen geven en </w:t>
      </w:r>
      <w:r w:rsidRPr="0096269D">
        <w:rPr>
          <w:i/>
        </w:rPr>
        <w:t>gesprekken die erop volgen om ervoor te zorgen dat die persoon dat doet</w:t>
      </w:r>
      <w:r>
        <w:t>.”</w:t>
      </w:r>
      <w:r w:rsidR="00377230">
        <w:t xml:space="preserve"> </w:t>
      </w:r>
      <w:r w:rsidR="00377230">
        <w:rPr>
          <w:rStyle w:val="Voetnootmarkering"/>
          <w:i/>
        </w:rPr>
        <w:footnoteReference w:id="335"/>
      </w:r>
    </w:p>
    <w:p w14:paraId="186CAB4A" w14:textId="77777777" w:rsidR="00377230" w:rsidRDefault="00377230" w:rsidP="00E10F98">
      <w:pPr>
        <w:spacing w:line="360" w:lineRule="auto"/>
      </w:pPr>
    </w:p>
    <w:p w14:paraId="7E2D8092" w14:textId="44610E21" w:rsidR="00E10F98" w:rsidRDefault="00377230" w:rsidP="00E10F98">
      <w:pPr>
        <w:spacing w:line="360" w:lineRule="auto"/>
      </w:pPr>
      <w:r>
        <w:t>BAC</w:t>
      </w:r>
      <w:r w:rsidRPr="00480AD2">
        <w:t xml:space="preserve"> </w:t>
      </w:r>
      <w:r>
        <w:t xml:space="preserve">zal deze gebeurtenis ook registeren in hun interne nota’s. </w:t>
      </w:r>
      <w:r w:rsidR="00E10F98" w:rsidRPr="00480AD2">
        <w:t>Als</w:t>
      </w:r>
      <w:r w:rsidR="00E10F98">
        <w:t xml:space="preserve"> er een inbreuk </w:t>
      </w:r>
      <w:r>
        <w:t xml:space="preserve">van strafrechtelijke aard </w:t>
      </w:r>
      <w:r w:rsidR="00E10F98">
        <w:t>wordt vastgesteld zal BAC een proces-verbaal</w:t>
      </w:r>
      <w:r w:rsidR="009C0C0F">
        <w:t xml:space="preserve"> (PV)</w:t>
      </w:r>
      <w:r w:rsidR="00E10F98">
        <w:t xml:space="preserve"> opstellen op dezelfde manier zoals dit bij de politie gebeurt op voorwaarde dat dit</w:t>
      </w:r>
      <w:r w:rsidR="00E10F98" w:rsidRPr="00480AD2">
        <w:t xml:space="preserve"> binnen </w:t>
      </w:r>
      <w:r w:rsidR="00E10F98">
        <w:t>hun</w:t>
      </w:r>
      <w:r w:rsidR="00E10F98" w:rsidRPr="00480AD2">
        <w:t xml:space="preserve"> bevoegdheden valt</w:t>
      </w:r>
      <w:r w:rsidR="00D833E1">
        <w:t>.</w:t>
      </w:r>
      <w:r w:rsidR="00E10F98" w:rsidRPr="00480AD2">
        <w:t xml:space="preserve"> </w:t>
      </w:r>
      <w:r w:rsidRPr="00B962F9">
        <w:t>Deze</w:t>
      </w:r>
      <w:r w:rsidRPr="00B962F9">
        <w:rPr>
          <w:i/>
        </w:rPr>
        <w:t xml:space="preserve"> </w:t>
      </w:r>
      <w:r w:rsidRPr="00B962F9">
        <w:t>inbr</w:t>
      </w:r>
      <w:r w:rsidR="00B962F9" w:rsidRPr="00B962F9">
        <w:t xml:space="preserve">euken zijn vastgelegd in </w:t>
      </w:r>
      <w:r w:rsidRPr="00B962F9">
        <w:t>de wet van 27 juni 1937 en het KB 5 mei 1991.</w:t>
      </w:r>
      <w:r w:rsidR="00B962F9">
        <w:rPr>
          <w:rStyle w:val="Voetnootmarkering"/>
        </w:rPr>
        <w:footnoteReference w:id="336"/>
      </w:r>
      <w:r w:rsidR="00B962F9" w:rsidRPr="00480AD2">
        <w:t xml:space="preserve"> </w:t>
      </w:r>
      <w:r>
        <w:t xml:space="preserve"> </w:t>
      </w:r>
      <w:r w:rsidR="00E10F98">
        <w:t xml:space="preserve">Vervolgens wordt er enerzijds een </w:t>
      </w:r>
      <w:r w:rsidR="00E10F98" w:rsidRPr="00480AD2">
        <w:t xml:space="preserve">afschrift </w:t>
      </w:r>
      <w:r w:rsidR="00E10F98">
        <w:t xml:space="preserve">gestuurd naar het parket van Halle- </w:t>
      </w:r>
      <w:r w:rsidR="00E10F98" w:rsidRPr="00480AD2">
        <w:t xml:space="preserve">Vilvoorde gestuurd en </w:t>
      </w:r>
      <w:r w:rsidR="00E10F98">
        <w:t>anderzijds</w:t>
      </w:r>
      <w:r w:rsidR="00E10F98" w:rsidRPr="00480AD2">
        <w:t xml:space="preserve"> naar de DGLV. </w:t>
      </w:r>
      <w:r w:rsidR="00E10F98">
        <w:t xml:space="preserve">BAC zal </w:t>
      </w:r>
      <w:r>
        <w:t xml:space="preserve">vervolgens </w:t>
      </w:r>
      <w:r w:rsidR="00E10F98">
        <w:t>niet zelf de badges intrekken, dit is de bevoegdheid van de DGLV. Men zal wel de badges in hun opdracht tijdelijk blokkeren.</w:t>
      </w:r>
    </w:p>
    <w:p w14:paraId="4D6CD8C1" w14:textId="5C180556" w:rsidR="00E10F98" w:rsidRDefault="001360F9" w:rsidP="00E10F98">
      <w:pPr>
        <w:pStyle w:val="Kop4"/>
        <w:numPr>
          <w:ilvl w:val="0"/>
          <w:numId w:val="0"/>
        </w:numPr>
      </w:pPr>
      <w:r>
        <w:t>4.2</w:t>
      </w:r>
      <w:r w:rsidR="007F584C">
        <w:t>.1.5</w:t>
      </w:r>
      <w:r w:rsidR="00E10F98">
        <w:t>. Private bewakingsonderneming</w:t>
      </w:r>
    </w:p>
    <w:p w14:paraId="63C433FC" w14:textId="77777777" w:rsidR="00E10F98" w:rsidRDefault="00E10F98" w:rsidP="00E10F98">
      <w:pPr>
        <w:spacing w:line="360" w:lineRule="auto"/>
      </w:pPr>
    </w:p>
    <w:p w14:paraId="26CF42DC" w14:textId="19B56BC3" w:rsidR="00A462AF" w:rsidRPr="003144D5" w:rsidRDefault="003144D5" w:rsidP="00D833E1">
      <w:pPr>
        <w:spacing w:after="3" w:line="360" w:lineRule="auto"/>
        <w:ind w:right="88"/>
        <w:rPr>
          <w:i/>
        </w:rPr>
      </w:pPr>
      <w:r>
        <w:t xml:space="preserve">Volgens artikel 15 </w:t>
      </w:r>
      <w:r w:rsidR="00222CB7">
        <w:t xml:space="preserve">van de wet Tobback </w:t>
      </w:r>
      <w:r w:rsidR="001421B0" w:rsidRPr="0096269D">
        <w:t>moet de bewakingsonderneming “</w:t>
      </w:r>
      <w:r>
        <w:rPr>
          <w:i/>
        </w:rPr>
        <w:t xml:space="preserve">alle </w:t>
      </w:r>
      <w:r w:rsidR="00222CB7" w:rsidRPr="00222CB7">
        <w:rPr>
          <w:i/>
        </w:rPr>
        <w:t>voorzorgsmaatregelen</w:t>
      </w:r>
      <w:r w:rsidR="00222CB7">
        <w:rPr>
          <w:i/>
        </w:rPr>
        <w:t xml:space="preserve"> nemen</w:t>
      </w:r>
      <w:r w:rsidR="00222CB7" w:rsidRPr="00222CB7">
        <w:rPr>
          <w:i/>
        </w:rPr>
        <w:t xml:space="preserve"> en de personen belast met de werkelijke leiding verrichten de nodige controles opdat hun personeelsleden of de personen die voor hun rekening werken de wetten in het algemeen en deze wet en haar uitvoeringsbesluiten in het bijzonder zouden naleven</w:t>
      </w:r>
      <w:r w:rsidR="001421B0" w:rsidRPr="0096269D">
        <w:t>”</w:t>
      </w:r>
      <w:r w:rsidR="005E6017">
        <w:t>.</w:t>
      </w:r>
      <w:r w:rsidR="001421B0">
        <w:rPr>
          <w:rStyle w:val="Voetnootmarkering"/>
        </w:rPr>
        <w:footnoteReference w:id="337"/>
      </w:r>
      <w:r w:rsidR="001421B0">
        <w:t xml:space="preserve"> </w:t>
      </w:r>
      <w:r w:rsidR="001421B0" w:rsidRPr="0096269D">
        <w:t>De leidinggevende personen binnen de bewakingsonderneming hebben bovendien de taak om de nodige controles uit te voeren opdat de voor hun werkende bewakingsagenten de wetten in het algemeen en de wetten van de private bewakingssector zouden naleven.</w:t>
      </w:r>
      <w:r w:rsidR="001421B0" w:rsidRPr="0096269D">
        <w:rPr>
          <w:vertAlign w:val="superscript"/>
        </w:rPr>
        <w:footnoteReference w:id="338"/>
      </w:r>
      <w:r w:rsidR="001421B0" w:rsidRPr="0096269D">
        <w:t xml:space="preserve"> Het is niet meteen duidelijk op welke wijze deze controles moeten worden uitgevoerd en wat voor gevolg er aan de overtredingen moet worden gegeven. Het bestaan van een meldingsplicht doet echter wel vermoeden dat het ontdekken van wederrechtelijke handelingen gevolgd dient te worden door een aangifte bij de politie.</w:t>
      </w:r>
      <w:r w:rsidR="001421B0" w:rsidRPr="0096269D">
        <w:rPr>
          <w:vertAlign w:val="superscript"/>
        </w:rPr>
        <w:footnoteReference w:id="339"/>
      </w:r>
      <w:r w:rsidR="00D833E1">
        <w:t xml:space="preserve"> </w:t>
      </w:r>
    </w:p>
    <w:p w14:paraId="39941A54" w14:textId="77777777" w:rsidR="009C5099" w:rsidRDefault="009C5099" w:rsidP="00A462AF">
      <w:pPr>
        <w:spacing w:line="360" w:lineRule="auto"/>
      </w:pPr>
    </w:p>
    <w:p w14:paraId="19589DDE" w14:textId="1CA4D70C" w:rsidR="00A462AF" w:rsidRDefault="00A462AF" w:rsidP="00A462AF">
      <w:pPr>
        <w:spacing w:line="360" w:lineRule="auto"/>
      </w:pPr>
      <w:r w:rsidRPr="00BB1C26">
        <w:t>Ten aanzien van de individuele bewakingsagent beschikt de overheid over</w:t>
      </w:r>
      <w:r w:rsidR="00372BEC">
        <w:t xml:space="preserve"> de mogelijkheid om tijdelijke </w:t>
      </w:r>
      <w:r w:rsidRPr="00BB1C26">
        <w:t>dan wel defin</w:t>
      </w:r>
      <w:r>
        <w:t>itieve sancties op te leggen</w:t>
      </w:r>
      <w:r w:rsidRPr="00BB1C26">
        <w:t>.</w:t>
      </w:r>
      <w:r>
        <w:rPr>
          <w:rStyle w:val="Voetnootmarkering"/>
        </w:rPr>
        <w:footnoteReference w:id="340"/>
      </w:r>
      <w:r>
        <w:t xml:space="preserve"> </w:t>
      </w:r>
      <w:r w:rsidRPr="00BB1C26">
        <w:t>Dit is het gev</w:t>
      </w:r>
      <w:r>
        <w:t xml:space="preserve">al als de bewakingsagent de wet </w:t>
      </w:r>
      <w:r w:rsidRPr="00BB1C26">
        <w:t xml:space="preserve">niet naleeft of wanneer </w:t>
      </w:r>
      <w:r w:rsidR="00372BEC">
        <w:t xml:space="preserve">er </w:t>
      </w:r>
      <w:r w:rsidRPr="00BB1C26">
        <w:t xml:space="preserve">niet voldaan wordt aan de </w:t>
      </w:r>
      <w:r w:rsidR="00372BEC">
        <w:t xml:space="preserve">uitvoeringsbesluiten van </w:t>
      </w:r>
      <w:r>
        <w:t>de wet</w:t>
      </w:r>
      <w:r w:rsidR="00372BEC">
        <w:t xml:space="preserve"> </w:t>
      </w:r>
      <w:r w:rsidR="00372BEC">
        <w:lastRenderedPageBreak/>
        <w:t>Tobback</w:t>
      </w:r>
      <w:r w:rsidRPr="00BB1C26">
        <w:t>.</w:t>
      </w:r>
      <w:r>
        <w:rPr>
          <w:rStyle w:val="Voetnootmarkering"/>
        </w:rPr>
        <w:footnoteReference w:id="341"/>
      </w:r>
      <w:r>
        <w:t xml:space="preserve"> Bewakingsagenten die een inbreuk plegen op de wetgeving kunnen volgende sancties oplopen: een</w:t>
      </w:r>
      <w:r w:rsidR="005E6017">
        <w:t xml:space="preserve"> administratieve sanctie</w:t>
      </w:r>
      <w:r>
        <w:t>, de intrekking of de tijdelijke inhouding van de identificatiekaart en een strafrechtelijke sanctie.</w:t>
      </w:r>
      <w:r>
        <w:rPr>
          <w:rStyle w:val="Voetnootmarkering"/>
        </w:rPr>
        <w:footnoteReference w:id="342"/>
      </w:r>
      <w:r>
        <w:t xml:space="preserve"> Daarnaast bestaat er nog de waarschuwing die aan de sanctie kan voorafgaan. Deze sancties worden uitgevaardigd door de ambtenaren van de DPV. Ten eerste kunnen b</w:t>
      </w:r>
      <w:r w:rsidRPr="00CB7D3A">
        <w:t>ewakingsagenten die een inbreuk plegen een administratieve sanctie oplopen, gaande van een minnelijke schikking tot een administratieve geldboete.</w:t>
      </w:r>
      <w:r>
        <w:rPr>
          <w:rStyle w:val="Voetnootmarkering"/>
        </w:rPr>
        <w:footnoteReference w:id="343"/>
      </w:r>
      <w:r>
        <w:t xml:space="preserve"> Ten tweede bestaat de mogelijkheid om de afgeleverde identificatiekaart in te trekken of voor ten hoogste zes maanden in te houden wanneer betro</w:t>
      </w:r>
      <w:r w:rsidR="00372BEC">
        <w:t>kkene de bepalingen van de wet Tobback</w:t>
      </w:r>
      <w:r>
        <w:t xml:space="preserve"> of haar uitvoeringsbesluiten niet in acht neemt of niet meer aan de voorwaarden van deze wet voldoet (bijvoorbeeld als de betrokkene een bepaalde veroordeling heeft opgelopen of hij voldoet niet meer aan de veiligheidsvoorwaarden,</w:t>
      </w:r>
      <w:r w:rsidR="005E6017">
        <w:t xml:space="preserve"> </w:t>
      </w:r>
      <w:r>
        <w:t>…). De schorsing of intrekking kan betrekking hebben op alle of sommige bewakingsactiviteiten.</w:t>
      </w:r>
      <w:r>
        <w:rPr>
          <w:rStyle w:val="Voetnootmarkering"/>
        </w:rPr>
        <w:footnoteReference w:id="344"/>
      </w:r>
      <w:r>
        <w:t xml:space="preserve"> </w:t>
      </w:r>
      <w:r w:rsidRPr="00CB7D3A">
        <w:t>Tot slot is het mogelijk dat een bepaald feit zowel een inbreuk</w:t>
      </w:r>
      <w:r w:rsidR="00F92FD5">
        <w:t xml:space="preserve"> vormt</w:t>
      </w:r>
      <w:r w:rsidRPr="00CB7D3A">
        <w:t xml:space="preserve"> op de wet </w:t>
      </w:r>
      <w:r>
        <w:t>Tobback</w:t>
      </w:r>
      <w:r w:rsidRPr="00CB7D3A">
        <w:t xml:space="preserve"> als een</w:t>
      </w:r>
      <w:r>
        <w:t xml:space="preserve"> strafrechtelijke inbreuk. Bijvoorbeeld als een bewakingsagent </w:t>
      </w:r>
      <w:r w:rsidRPr="00CB7D3A">
        <w:t xml:space="preserve">een persoon met geweld buiten zet en hierbij die persoon verwondt kan </w:t>
      </w:r>
      <w:r w:rsidR="00F92FD5">
        <w:t>hij</w:t>
      </w:r>
      <w:r>
        <w:t xml:space="preserve"> </w:t>
      </w:r>
      <w:r w:rsidRPr="00CB7D3A">
        <w:t>enerzijds strafrechtelijk vervolgd worden voor opzettelijke slagen en verwondingen, maar anderzijds ook administratiefrechtelijk worden gesanctioneerd w</w:t>
      </w:r>
      <w:r>
        <w:t xml:space="preserve">egens een inbreuk op artikel 8 </w:t>
      </w:r>
      <w:r w:rsidRPr="00CB7D3A">
        <w:t>§7</w:t>
      </w:r>
      <w:r>
        <w:t xml:space="preserve"> van de wet </w:t>
      </w:r>
      <w:r w:rsidR="00F92FD5">
        <w:t xml:space="preserve">Tobback </w:t>
      </w:r>
      <w:r>
        <w:t xml:space="preserve"> wat een </w:t>
      </w:r>
      <w:r w:rsidRPr="00CB7D3A">
        <w:t xml:space="preserve">verbod </w:t>
      </w:r>
      <w:r>
        <w:t>op dwang en geweld inhoudt.</w:t>
      </w:r>
      <w:r>
        <w:rPr>
          <w:rStyle w:val="Voetnootmarkering"/>
        </w:rPr>
        <w:footnoteReference w:id="345"/>
      </w:r>
      <w:r>
        <w:t xml:space="preserve"> Daarnaast kunnen er nog sancties opgelegd worden t</w:t>
      </w:r>
      <w:r w:rsidR="00067211">
        <w:t xml:space="preserve">en aanzien van de onderneming. Men kan </w:t>
      </w:r>
      <w:r>
        <w:t xml:space="preserve">de </w:t>
      </w:r>
      <w:r w:rsidR="00067211" w:rsidRPr="00067211">
        <w:t xml:space="preserve">vergunning </w:t>
      </w:r>
      <w:r w:rsidR="00067211">
        <w:t>schorsen of in te trekken of een administratieve geldboete opleggen.</w:t>
      </w:r>
      <w:r>
        <w:rPr>
          <w:rStyle w:val="Voetnootmarkering"/>
        </w:rPr>
        <w:footnoteReference w:id="346"/>
      </w:r>
    </w:p>
    <w:p w14:paraId="77AD162D" w14:textId="77777777" w:rsidR="00A462AF" w:rsidRPr="00A9002A" w:rsidRDefault="00A462AF" w:rsidP="00A462AF">
      <w:pPr>
        <w:pStyle w:val="Nummer"/>
        <w:numPr>
          <w:ilvl w:val="0"/>
          <w:numId w:val="0"/>
        </w:numPr>
      </w:pPr>
    </w:p>
    <w:p w14:paraId="790B3C82" w14:textId="38D411F2" w:rsidR="00E10F98" w:rsidRPr="00A9002A" w:rsidRDefault="00421C21" w:rsidP="00D833E1">
      <w:pPr>
        <w:spacing w:after="3" w:line="360" w:lineRule="auto"/>
        <w:ind w:right="88"/>
      </w:pPr>
      <w:r w:rsidRPr="00A9002A">
        <w:t xml:space="preserve">Op de luchthaven </w:t>
      </w:r>
      <w:r w:rsidR="00E10F98" w:rsidRPr="00A9002A">
        <w:t xml:space="preserve">van Brussels Airport </w:t>
      </w:r>
      <w:r w:rsidRPr="00A9002A">
        <w:t>worden alle personeelsleden en hun voorwerpen worden</w:t>
      </w:r>
      <w:r w:rsidR="00D833E1" w:rsidRPr="00A9002A">
        <w:t xml:space="preserve"> </w:t>
      </w:r>
      <w:r w:rsidR="00E10F98" w:rsidRPr="00A9002A">
        <w:t>met röntgenapparatuur gecontroleerd bij de personeelsdoorgangen.</w:t>
      </w:r>
      <w:r w:rsidR="005E6017">
        <w:t xml:space="preserve"> Daarnaast zijn </w:t>
      </w:r>
      <w:r w:rsidR="00A9002A">
        <w:t>er dagelijkse controles op de medewerkers van G4S. Zowel de teamleaders als de supervisors zijn verantwoordelijk om de veiligheid te garanderen en monitoren daarom de werkzaamheden van de bewakingsagenten</w:t>
      </w:r>
      <w:r w:rsidR="0019046D">
        <w:t>, waarbij de eindverantwoordelijke op het platform iemand van BAC is</w:t>
      </w:r>
      <w:r w:rsidR="00A9002A">
        <w:t>.</w:t>
      </w:r>
      <w:r w:rsidR="00A9002A">
        <w:rPr>
          <w:rStyle w:val="Voetnootmarkering"/>
        </w:rPr>
        <w:footnoteReference w:id="347"/>
      </w:r>
    </w:p>
    <w:p w14:paraId="1D2BFAD0" w14:textId="77777777" w:rsidR="00E10F98" w:rsidRPr="00E10F98" w:rsidRDefault="00E10F98">
      <w:pPr>
        <w:jc w:val="left"/>
      </w:pPr>
    </w:p>
    <w:p w14:paraId="1C0413F9" w14:textId="486BF5F1" w:rsidR="00AE23A8" w:rsidRDefault="001360F9" w:rsidP="00AE23A8">
      <w:pPr>
        <w:pStyle w:val="Kop3"/>
        <w:numPr>
          <w:ilvl w:val="0"/>
          <w:numId w:val="0"/>
        </w:numPr>
      </w:pPr>
      <w:bookmarkStart w:id="93" w:name="_Toc452987782"/>
      <w:r>
        <w:lastRenderedPageBreak/>
        <w:t>4.2</w:t>
      </w:r>
      <w:r w:rsidR="00AE23A8">
        <w:t>.2. Nederland</w:t>
      </w:r>
      <w:bookmarkEnd w:id="93"/>
    </w:p>
    <w:p w14:paraId="3F070F9E" w14:textId="3027D057" w:rsidR="001421B0" w:rsidRDefault="001421B0" w:rsidP="001421B0">
      <w:pPr>
        <w:pStyle w:val="Kop4"/>
        <w:numPr>
          <w:ilvl w:val="0"/>
          <w:numId w:val="0"/>
        </w:numPr>
      </w:pPr>
      <w:r>
        <w:t>4</w:t>
      </w:r>
      <w:r w:rsidR="001360F9">
        <w:t>.2</w:t>
      </w:r>
      <w:r>
        <w:t>.2.</w:t>
      </w:r>
      <w:r w:rsidR="00FF40D2">
        <w:t>1</w:t>
      </w:r>
      <w:r>
        <w:t>. Europese Commissie</w:t>
      </w:r>
    </w:p>
    <w:p w14:paraId="0CEEEF60" w14:textId="77777777" w:rsidR="001421B0" w:rsidRPr="00C13943" w:rsidRDefault="001421B0" w:rsidP="001421B0">
      <w:pPr>
        <w:pStyle w:val="Nummer"/>
        <w:numPr>
          <w:ilvl w:val="0"/>
          <w:numId w:val="0"/>
        </w:numPr>
      </w:pPr>
    </w:p>
    <w:p w14:paraId="4561FA96" w14:textId="74E57634" w:rsidR="001421B0" w:rsidRDefault="001421B0" w:rsidP="001421B0">
      <w:pPr>
        <w:spacing w:line="360" w:lineRule="auto"/>
        <w:rPr>
          <w:shd w:val="clear" w:color="auto" w:fill="FFFFFF"/>
        </w:rPr>
      </w:pPr>
      <w:r w:rsidRPr="00A71675">
        <w:rPr>
          <w:shd w:val="clear" w:color="auto" w:fill="FFFFFF"/>
        </w:rPr>
        <w:t xml:space="preserve">Schiphol wordt regelmatig door </w:t>
      </w:r>
      <w:r>
        <w:rPr>
          <w:shd w:val="clear" w:color="auto" w:fill="FFFFFF"/>
        </w:rPr>
        <w:t xml:space="preserve">de Europese Commissie </w:t>
      </w:r>
      <w:r w:rsidRPr="00A71675">
        <w:rPr>
          <w:shd w:val="clear" w:color="auto" w:fill="FFFFFF"/>
        </w:rPr>
        <w:t xml:space="preserve">geïnspecteerd, waarbij alle aspecten van de beveiliging van de burgerluchtvaart in detail worden beoordeeld. </w:t>
      </w:r>
      <w:r>
        <w:rPr>
          <w:shd w:val="clear" w:color="auto" w:fill="FFFFFF"/>
        </w:rPr>
        <w:t xml:space="preserve"> </w:t>
      </w:r>
      <w:r w:rsidR="00943F53" w:rsidRPr="00943F53">
        <w:rPr>
          <w:shd w:val="clear" w:color="auto" w:fill="FFFFFF"/>
        </w:rPr>
        <w:t xml:space="preserve">De rapporten van de inspecties </w:t>
      </w:r>
      <w:r w:rsidR="00943F53">
        <w:rPr>
          <w:shd w:val="clear" w:color="auto" w:fill="FFFFFF"/>
        </w:rPr>
        <w:t xml:space="preserve">van de Europese Commissie zijn er echter niet beschikbaar wegens </w:t>
      </w:r>
      <w:r w:rsidR="00943F53" w:rsidRPr="00943F53">
        <w:rPr>
          <w:shd w:val="clear" w:color="auto" w:fill="FFFFFF"/>
        </w:rPr>
        <w:t>veiligheidsredenen</w:t>
      </w:r>
      <w:r w:rsidR="00943F53">
        <w:rPr>
          <w:shd w:val="clear" w:color="auto" w:fill="FFFFFF"/>
        </w:rPr>
        <w:t xml:space="preserve"> waardoor er geen aanbevelingen in deze meesterproef worden weergegeven</w:t>
      </w:r>
      <w:r w:rsidR="00943F53" w:rsidRPr="00943F53">
        <w:rPr>
          <w:shd w:val="clear" w:color="auto" w:fill="FFFFFF"/>
        </w:rPr>
        <w:t>.</w:t>
      </w:r>
      <w:r w:rsidR="00943F53">
        <w:rPr>
          <w:rStyle w:val="Voetnootmarkering"/>
          <w:shd w:val="clear" w:color="auto" w:fill="FFFFFF"/>
        </w:rPr>
        <w:footnoteReference w:id="348"/>
      </w:r>
      <w:r w:rsidR="00943F53">
        <w:rPr>
          <w:shd w:val="clear" w:color="auto" w:fill="FFFFFF"/>
        </w:rPr>
        <w:t xml:space="preserve"> </w:t>
      </w:r>
      <w:r w:rsidR="00225E6F">
        <w:rPr>
          <w:shd w:val="clear" w:color="auto" w:fill="FFFFFF"/>
        </w:rPr>
        <w:t xml:space="preserve">Volgens de respondent van de </w:t>
      </w:r>
      <w:proofErr w:type="spellStart"/>
      <w:r w:rsidR="00225E6F">
        <w:rPr>
          <w:shd w:val="clear" w:color="auto" w:fill="FFFFFF"/>
        </w:rPr>
        <w:t>KMar</w:t>
      </w:r>
      <w:proofErr w:type="spellEnd"/>
      <w:r w:rsidR="00225E6F">
        <w:rPr>
          <w:shd w:val="clear" w:color="auto" w:fill="FFFFFF"/>
        </w:rPr>
        <w:t xml:space="preserve"> moet er met de volgende bemerking we</w:t>
      </w:r>
      <w:r w:rsidR="00F92FD5">
        <w:rPr>
          <w:shd w:val="clear" w:color="auto" w:fill="FFFFFF"/>
        </w:rPr>
        <w:t>lk rekening mee worden gehouden:</w:t>
      </w:r>
    </w:p>
    <w:p w14:paraId="4DC28D85" w14:textId="77777777" w:rsidR="00225E6F" w:rsidRDefault="00225E6F" w:rsidP="001421B0">
      <w:pPr>
        <w:spacing w:line="360" w:lineRule="auto"/>
        <w:rPr>
          <w:shd w:val="clear" w:color="auto" w:fill="FFFFFF"/>
        </w:rPr>
      </w:pPr>
    </w:p>
    <w:p w14:paraId="5AD7159F" w14:textId="77777777" w:rsidR="001421B0" w:rsidRPr="00441C2D" w:rsidRDefault="001421B0" w:rsidP="00225E6F">
      <w:pPr>
        <w:spacing w:line="360" w:lineRule="auto"/>
        <w:ind w:left="284"/>
        <w:rPr>
          <w:i/>
          <w:shd w:val="clear" w:color="auto" w:fill="FFFFFF"/>
        </w:rPr>
      </w:pPr>
      <w:r w:rsidRPr="00441C2D">
        <w:rPr>
          <w:i/>
          <w:shd w:val="clear" w:color="auto" w:fill="FFFFFF"/>
        </w:rPr>
        <w:t>“Wel moet worden opgemerkt, dat niet elke correctie onmiddellijk dient te worden uitgevoerd. Wanneer een tekortkoming een direct risico voor de beveiliging van de burgerluchtvaart oplevert, dient er onmiddellijk te worden ingegrepen en dient de exploitant corrigerende maatregelen toe te passen totdat een structurele oplossing wordt geïmplementeerd.</w:t>
      </w:r>
      <w:r>
        <w:rPr>
          <w:i/>
          <w:shd w:val="clear" w:color="auto" w:fill="FFFFFF"/>
        </w:rPr>
        <w:t xml:space="preserve"> </w:t>
      </w:r>
      <w:r w:rsidRPr="00441C2D">
        <w:rPr>
          <w:i/>
          <w:shd w:val="clear" w:color="auto" w:fill="FFFFFF"/>
        </w:rPr>
        <w:t>Wanneer de noodzaak minder hoog is, mag er meer tijd worden genomen. In een dergelijk handhavingstraject wordt de luchthavenexploitant opgedragen een plan van aanpak op te stellen en dit met ons tijdens een zienswijzegesprek door te nemen. Wij besluiten vervolgens of de maatregelen en het beoogde tijdspad voldoet of dat iets sneller moet of überhaupt niet voldoet.</w:t>
      </w:r>
      <w:r>
        <w:rPr>
          <w:i/>
          <w:shd w:val="clear" w:color="auto" w:fill="FFFFFF"/>
        </w:rPr>
        <w:t xml:space="preserve"> </w:t>
      </w:r>
      <w:r w:rsidRPr="00441C2D">
        <w:rPr>
          <w:i/>
          <w:shd w:val="clear" w:color="auto" w:fill="FFFFFF"/>
        </w:rPr>
        <w:t>Een dergelijk plan van aanpak dient ook te worden opgesteld in het eerste geval, maar daarbij kunnen we niet wachten op het plan en dient de exploitant direct die corrigerende maatregel toe te passen. Ook deze maatregel dient eerst aan ons te worden voorgelegd.”</w:t>
      </w:r>
      <w:r>
        <w:rPr>
          <w:rStyle w:val="Voetnootmarkering"/>
          <w:i/>
          <w:shd w:val="clear" w:color="auto" w:fill="FFFFFF"/>
        </w:rPr>
        <w:footnoteReference w:id="349"/>
      </w:r>
    </w:p>
    <w:p w14:paraId="154B8F20" w14:textId="67654A24" w:rsidR="00AE23A8" w:rsidRDefault="001360F9" w:rsidP="003C1AF2">
      <w:pPr>
        <w:pStyle w:val="Kop4"/>
        <w:numPr>
          <w:ilvl w:val="0"/>
          <w:numId w:val="0"/>
        </w:numPr>
        <w:tabs>
          <w:tab w:val="left" w:pos="5940"/>
        </w:tabs>
      </w:pPr>
      <w:r>
        <w:t>4.2</w:t>
      </w:r>
      <w:r w:rsidR="006D5C11">
        <w:t>.2.</w:t>
      </w:r>
      <w:r w:rsidR="007A47C5">
        <w:t>2</w:t>
      </w:r>
      <w:r w:rsidR="006D5C11">
        <w:t>. Koninklijke M</w:t>
      </w:r>
      <w:r w:rsidR="006D5C11" w:rsidRPr="006D5C11">
        <w:t>arechaussee</w:t>
      </w:r>
      <w:r w:rsidR="006D5C11">
        <w:t xml:space="preserve"> </w:t>
      </w:r>
      <w:r w:rsidR="003C1AF2">
        <w:tab/>
      </w:r>
    </w:p>
    <w:p w14:paraId="04C91112" w14:textId="139B12D9" w:rsidR="004C19EE" w:rsidRDefault="006D5C11" w:rsidP="0096269D">
      <w:pPr>
        <w:pStyle w:val="Nummer"/>
        <w:numPr>
          <w:ilvl w:val="0"/>
          <w:numId w:val="0"/>
        </w:numPr>
        <w:spacing w:line="360" w:lineRule="auto"/>
      </w:pPr>
      <w:r>
        <w:t xml:space="preserve">In artikel 12 </w:t>
      </w:r>
      <w:r w:rsidR="00CA7328">
        <w:t>van de w</w:t>
      </w:r>
      <w:r w:rsidR="00BB436C" w:rsidRPr="00A73930">
        <w:t xml:space="preserve">et </w:t>
      </w:r>
      <w:r w:rsidR="00CA7328">
        <w:t>WPBR</w:t>
      </w:r>
      <w:r w:rsidR="00BB436C">
        <w:t xml:space="preserve"> </w:t>
      </w:r>
      <w:r>
        <w:t>staat er dat de</w:t>
      </w:r>
      <w:r w:rsidR="009E537E">
        <w:t xml:space="preserve"> korpschef </w:t>
      </w:r>
      <w:r w:rsidRPr="006D5C11">
        <w:t>bevoegd</w:t>
      </w:r>
      <w:r w:rsidR="00AD0C1C">
        <w:t xml:space="preserve"> is</w:t>
      </w:r>
      <w:r w:rsidR="006F3A40">
        <w:t xml:space="preserve">, </w:t>
      </w:r>
      <w:r w:rsidRPr="006D5C11">
        <w:t xml:space="preserve">indien dit </w:t>
      </w:r>
      <w:r w:rsidR="002155FE" w:rsidRPr="002155FE">
        <w:rPr>
          <w:i/>
        </w:rPr>
        <w:t>“</w:t>
      </w:r>
      <w:r w:rsidRPr="002155FE">
        <w:rPr>
          <w:i/>
        </w:rPr>
        <w:t>in het belang</w:t>
      </w:r>
      <w:r w:rsidRPr="0096269D">
        <w:rPr>
          <w:i/>
        </w:rPr>
        <w:t xml:space="preserve"> van een goede politiezorg noodzakelijk is</w:t>
      </w:r>
      <w:r w:rsidR="00AD0C1C">
        <w:t>”</w:t>
      </w:r>
      <w:r w:rsidRPr="006D5C11">
        <w:t xml:space="preserve">, </w:t>
      </w:r>
      <w:r w:rsidR="00AD0C1C">
        <w:t xml:space="preserve">om </w:t>
      </w:r>
      <w:r w:rsidRPr="006D5C11">
        <w:t>aan een beveiligingsorganisatie aanwijzingen te geven</w:t>
      </w:r>
      <w:r w:rsidR="00AD0C1C">
        <w:t>.</w:t>
      </w:r>
      <w:r w:rsidR="002155FE">
        <w:rPr>
          <w:rStyle w:val="Voetnootmarkering"/>
        </w:rPr>
        <w:footnoteReference w:id="350"/>
      </w:r>
      <w:r w:rsidR="00AD0C1C">
        <w:t xml:space="preserve"> </w:t>
      </w:r>
      <w:r w:rsidRPr="006D5C11">
        <w:t>De beveiligingsorgan</w:t>
      </w:r>
      <w:r w:rsidR="002155FE">
        <w:t>isatie aan wie</w:t>
      </w:r>
      <w:r w:rsidRPr="006D5C11">
        <w:t xml:space="preserve"> een vergunning is verleend</w:t>
      </w:r>
      <w:r w:rsidR="002155FE">
        <w:t>,</w:t>
      </w:r>
      <w:r w:rsidRPr="006D5C11">
        <w:t xml:space="preserve"> geven aan deze aanwijzingen gevolg.</w:t>
      </w:r>
      <w:r w:rsidR="00AD0C1C">
        <w:rPr>
          <w:rStyle w:val="Voetnootmarkering"/>
        </w:rPr>
        <w:footnoteReference w:id="351"/>
      </w:r>
      <w:r w:rsidR="005F3E1F">
        <w:t xml:space="preserve"> </w:t>
      </w:r>
      <w:r w:rsidR="004C19EE">
        <w:t xml:space="preserve">De ambtenaren zijn </w:t>
      </w:r>
      <w:r w:rsidR="002155FE">
        <w:t xml:space="preserve">daarnaast </w:t>
      </w:r>
      <w:r w:rsidR="004C19EE">
        <w:t>bevoegd</w:t>
      </w:r>
      <w:r w:rsidR="00774506">
        <w:t xml:space="preserve"> inlichtingen in te winnen </w:t>
      </w:r>
      <w:r w:rsidR="00A04EFF">
        <w:t xml:space="preserve">en </w:t>
      </w:r>
      <w:r w:rsidR="002155FE">
        <w:t xml:space="preserve">om </w:t>
      </w:r>
      <w:r w:rsidR="004C19EE">
        <w:lastRenderedPageBreak/>
        <w:t>alle plaatsen</w:t>
      </w:r>
      <w:r w:rsidR="00A04EFF">
        <w:t xml:space="preserve"> </w:t>
      </w:r>
      <w:r w:rsidR="00774506">
        <w:t xml:space="preserve">waar </w:t>
      </w:r>
      <w:r w:rsidR="004C19EE">
        <w:t xml:space="preserve">een beveiligingsorganisatie gevestigd is, te betreden voor </w:t>
      </w:r>
      <w:r w:rsidR="00774506">
        <w:t>d</w:t>
      </w:r>
      <w:r w:rsidR="004C19EE">
        <w:t>e vervulling van hun</w:t>
      </w:r>
      <w:r w:rsidR="001548A2">
        <w:t xml:space="preserve"> taken als dit rede</w:t>
      </w:r>
      <w:r w:rsidR="00774506">
        <w:t>lijk</w:t>
      </w:r>
      <w:r w:rsidR="001548A2">
        <w:t>er</w:t>
      </w:r>
      <w:r w:rsidR="00774506">
        <w:t>wijs nodig is</w:t>
      </w:r>
      <w:r w:rsidR="004C19EE">
        <w:t>.</w:t>
      </w:r>
      <w:r w:rsidR="004C19EE">
        <w:rPr>
          <w:rStyle w:val="Voetnootmarkering"/>
        </w:rPr>
        <w:footnoteReference w:id="352"/>
      </w:r>
      <w:r w:rsidR="005F3E1F">
        <w:t xml:space="preserve"> </w:t>
      </w:r>
    </w:p>
    <w:p w14:paraId="3168D445" w14:textId="77777777" w:rsidR="005E56FB" w:rsidRDefault="005E56FB" w:rsidP="00E47575">
      <w:pPr>
        <w:spacing w:line="360" w:lineRule="auto"/>
      </w:pPr>
    </w:p>
    <w:p w14:paraId="32FA4E68" w14:textId="137CE68B" w:rsidR="00982723" w:rsidRPr="0096269D" w:rsidRDefault="00E47575" w:rsidP="00E47575">
      <w:pPr>
        <w:spacing w:line="360" w:lineRule="auto"/>
      </w:pPr>
      <w:r w:rsidRPr="0096269D">
        <w:t xml:space="preserve">De Commandant van de </w:t>
      </w:r>
      <w:proofErr w:type="spellStart"/>
      <w:r w:rsidRPr="0096269D">
        <w:t>KMar</w:t>
      </w:r>
      <w:proofErr w:type="spellEnd"/>
      <w:r w:rsidR="00CC341A">
        <w:t xml:space="preserve"> </w:t>
      </w:r>
      <w:r w:rsidRPr="0096269D">
        <w:t>is belast met het toezicht</w:t>
      </w:r>
      <w:r w:rsidR="00AC160B">
        <w:t xml:space="preserve"> op de naleving van </w:t>
      </w:r>
      <w:r w:rsidR="00774506">
        <w:t xml:space="preserve">de wet- en </w:t>
      </w:r>
      <w:r w:rsidRPr="0096269D">
        <w:t>regelgeving met betrekking tot de beveiliging van de burgerluchtvaart in Nederland.</w:t>
      </w:r>
      <w:r w:rsidR="00AD0C1C">
        <w:rPr>
          <w:rStyle w:val="Voetnootmarkering"/>
        </w:rPr>
        <w:footnoteReference w:id="353"/>
      </w:r>
      <w:r w:rsidRPr="0096269D">
        <w:t xml:space="preserve"> </w:t>
      </w:r>
      <w:r w:rsidR="0017199D" w:rsidRPr="0096269D">
        <w:t xml:space="preserve">De </w:t>
      </w:r>
      <w:r w:rsidR="00AD0C1C">
        <w:t>M</w:t>
      </w:r>
      <w:r w:rsidR="0017199D" w:rsidRPr="0096269D">
        <w:t xml:space="preserve">inister van </w:t>
      </w:r>
      <w:r w:rsidR="00AD0C1C">
        <w:t xml:space="preserve">Veiligheid en </w:t>
      </w:r>
      <w:r w:rsidR="0017199D" w:rsidRPr="0096269D">
        <w:t xml:space="preserve">Justitie kan daartoe de </w:t>
      </w:r>
      <w:proofErr w:type="spellStart"/>
      <w:r w:rsidR="0017199D" w:rsidRPr="0096269D">
        <w:t>KMar</w:t>
      </w:r>
      <w:proofErr w:type="spellEnd"/>
      <w:r w:rsidR="0017199D" w:rsidRPr="0096269D">
        <w:t xml:space="preserve"> aanwijzingen geven.</w:t>
      </w:r>
      <w:r w:rsidR="0017199D" w:rsidRPr="0096269D">
        <w:rPr>
          <w:rStyle w:val="Voetnootmarkering"/>
        </w:rPr>
        <w:footnoteReference w:id="354"/>
      </w:r>
      <w:r w:rsidRPr="0096269D">
        <w:t xml:space="preserve"> </w:t>
      </w:r>
      <w:r w:rsidR="00982723" w:rsidRPr="0096269D">
        <w:t xml:space="preserve">De </w:t>
      </w:r>
      <w:proofErr w:type="spellStart"/>
      <w:r w:rsidR="00982723" w:rsidRPr="0096269D">
        <w:t>KMar</w:t>
      </w:r>
      <w:proofErr w:type="spellEnd"/>
      <w:r w:rsidR="00982723" w:rsidRPr="0096269D">
        <w:t xml:space="preserve"> wordt in de vervulling van haar taken op het gebied van de beveiliging van de burgerluchtvaart </w:t>
      </w:r>
      <w:r w:rsidR="00AA2565" w:rsidRPr="0096269D">
        <w:t xml:space="preserve">aangestuurd door de </w:t>
      </w:r>
      <w:r w:rsidR="0000564E">
        <w:t>DB3</w:t>
      </w:r>
      <w:r w:rsidR="00A04EFF">
        <w:t xml:space="preserve">. </w:t>
      </w:r>
      <w:r w:rsidR="00982723" w:rsidRPr="0096269D">
        <w:t xml:space="preserve">De DB3 is namens de Minister van Veiligheid en Justitie de bevoegde autoriteit voor de beveiliging van de burgerluchtvaart en is in het kader van het toezicht belast met het monitoren van het nationale beveiligingsniveau, het deelnemen aan internationale inspecties en het beheren van </w:t>
      </w:r>
      <w:r w:rsidR="00872E68">
        <w:t>het n</w:t>
      </w:r>
      <w:r w:rsidR="00872E68" w:rsidRPr="00872E68">
        <w:t>ationaal kwaliteitscontroleprogramma</w:t>
      </w:r>
      <w:r w:rsidR="00982723" w:rsidRPr="0096269D">
        <w:t>. Tevens stelt de DB3 jaarlijks de prioriteiten in de uitvoering van het toezicht vast.</w:t>
      </w:r>
      <w:r w:rsidRPr="0096269D">
        <w:t xml:space="preserve"> </w:t>
      </w:r>
      <w:r w:rsidR="006E65D2" w:rsidRPr="0096269D">
        <w:rPr>
          <w:rStyle w:val="Voetnootmarkering"/>
        </w:rPr>
        <w:footnoteReference w:id="355"/>
      </w:r>
    </w:p>
    <w:p w14:paraId="3C83FB24" w14:textId="77777777" w:rsidR="00982723" w:rsidRPr="006E65D2" w:rsidRDefault="00982723" w:rsidP="00982723">
      <w:pPr>
        <w:rPr>
          <w:rFonts w:ascii="Verdana" w:hAnsi="Verdana" w:cs="Verdana"/>
          <w:color w:val="FF0000"/>
          <w:sz w:val="18"/>
          <w:szCs w:val="18"/>
        </w:rPr>
      </w:pPr>
    </w:p>
    <w:p w14:paraId="479ECC83" w14:textId="3D8240E0" w:rsidR="00982723" w:rsidRPr="0096269D" w:rsidRDefault="00E47575" w:rsidP="00E47575">
      <w:pPr>
        <w:spacing w:line="360" w:lineRule="auto"/>
        <w:rPr>
          <w:bCs/>
        </w:rPr>
      </w:pPr>
      <w:r w:rsidRPr="0096269D">
        <w:t xml:space="preserve">De </w:t>
      </w:r>
      <w:proofErr w:type="spellStart"/>
      <w:r w:rsidRPr="0096269D">
        <w:t>KMar</w:t>
      </w:r>
      <w:proofErr w:type="spellEnd"/>
      <w:r w:rsidRPr="0096269D">
        <w:t xml:space="preserve"> heeft de landelijke toezichttaak ondergebracht bij de afdeling Handhaving en Toezicht van het district Schiphol van de Marechaussee. </w:t>
      </w:r>
      <w:r w:rsidR="00982723" w:rsidRPr="0096269D">
        <w:rPr>
          <w:bCs/>
        </w:rPr>
        <w:t xml:space="preserve">Deze afdeling verricht onder </w:t>
      </w:r>
      <w:r w:rsidR="00A04EFF">
        <w:rPr>
          <w:bCs/>
        </w:rPr>
        <w:t xml:space="preserve">andere de volgende </w:t>
      </w:r>
      <w:r w:rsidR="00982723" w:rsidRPr="0096269D">
        <w:rPr>
          <w:bCs/>
        </w:rPr>
        <w:t>toezicht</w:t>
      </w:r>
      <w:r w:rsidR="00A04EFF">
        <w:rPr>
          <w:bCs/>
        </w:rPr>
        <w:t>s</w:t>
      </w:r>
      <w:r w:rsidR="00982723" w:rsidRPr="0096269D">
        <w:rPr>
          <w:bCs/>
        </w:rPr>
        <w:t>taken:</w:t>
      </w:r>
    </w:p>
    <w:p w14:paraId="4425CD84" w14:textId="77777777" w:rsidR="00E47575" w:rsidRPr="0096269D" w:rsidRDefault="00E47575" w:rsidP="00E47575">
      <w:pPr>
        <w:spacing w:line="360" w:lineRule="auto"/>
      </w:pPr>
    </w:p>
    <w:p w14:paraId="3218AA89" w14:textId="319CD87B" w:rsidR="00982723" w:rsidRPr="00092E5B" w:rsidRDefault="00982723" w:rsidP="0096269D">
      <w:pPr>
        <w:numPr>
          <w:ilvl w:val="0"/>
          <w:numId w:val="35"/>
        </w:numPr>
        <w:tabs>
          <w:tab w:val="left" w:pos="284"/>
        </w:tabs>
        <w:spacing w:line="360" w:lineRule="auto"/>
        <w:ind w:left="568" w:hanging="284"/>
        <w:rPr>
          <w:b/>
          <w:bCs/>
        </w:rPr>
      </w:pPr>
      <w:r w:rsidRPr="00092E5B">
        <w:rPr>
          <w:bCs/>
        </w:rPr>
        <w:t>het uitoefenen van toezicht op de naleving van wettelijke beveiligingsvoorschriften door luchthavenexploitanten, luchtvaartmaatschappijen en andere entiteiten met verantwoordelijkheden op het gebied van de beveiliging van de burgerluchtvaart;</w:t>
      </w:r>
    </w:p>
    <w:p w14:paraId="775327A7" w14:textId="6929A266" w:rsidR="00982723" w:rsidRPr="00092E5B" w:rsidRDefault="00982723" w:rsidP="0096269D">
      <w:pPr>
        <w:numPr>
          <w:ilvl w:val="0"/>
          <w:numId w:val="35"/>
        </w:numPr>
        <w:tabs>
          <w:tab w:val="left" w:pos="284"/>
        </w:tabs>
        <w:spacing w:line="360" w:lineRule="auto"/>
        <w:ind w:left="568" w:hanging="284"/>
        <w:rPr>
          <w:b/>
          <w:bCs/>
        </w:rPr>
      </w:pPr>
      <w:r w:rsidRPr="00092E5B">
        <w:rPr>
          <w:bCs/>
        </w:rPr>
        <w:t>het adviseren over beveiligingsprogramma’s van Nederlandse luchthavenexploitanten, in Nederland geregistreerde luchtvaartmaatschappijen en entiteiten;</w:t>
      </w:r>
    </w:p>
    <w:p w14:paraId="4C25225C" w14:textId="52275C0A" w:rsidR="00982723" w:rsidRPr="00092E5B" w:rsidRDefault="00982723" w:rsidP="0096269D">
      <w:pPr>
        <w:numPr>
          <w:ilvl w:val="0"/>
          <w:numId w:val="35"/>
        </w:numPr>
        <w:tabs>
          <w:tab w:val="left" w:pos="284"/>
        </w:tabs>
        <w:spacing w:line="360" w:lineRule="auto"/>
        <w:ind w:left="568" w:hanging="284"/>
        <w:rPr>
          <w:b/>
          <w:bCs/>
        </w:rPr>
      </w:pPr>
      <w:r w:rsidRPr="00092E5B">
        <w:rPr>
          <w:bCs/>
        </w:rPr>
        <w:t>het goedkeuren van beveiligingsprocedures van Nederlandse luchthavenexploitanten en Nederlandse luchtvaartmaatschappijen;</w:t>
      </w:r>
    </w:p>
    <w:p w14:paraId="79149972" w14:textId="77777777" w:rsidR="00982723" w:rsidRPr="00092E5B" w:rsidRDefault="00982723" w:rsidP="0096269D">
      <w:pPr>
        <w:numPr>
          <w:ilvl w:val="0"/>
          <w:numId w:val="35"/>
        </w:numPr>
        <w:tabs>
          <w:tab w:val="left" w:pos="284"/>
        </w:tabs>
        <w:spacing w:line="360" w:lineRule="auto"/>
        <w:ind w:left="568" w:hanging="284"/>
        <w:rPr>
          <w:b/>
          <w:bCs/>
        </w:rPr>
      </w:pPr>
      <w:r w:rsidRPr="00092E5B">
        <w:rPr>
          <w:bCs/>
        </w:rPr>
        <w:t>het uitvoeren van incidentonderzoeken;</w:t>
      </w:r>
    </w:p>
    <w:p w14:paraId="5D423B8B" w14:textId="49FA884B" w:rsidR="00092E5B" w:rsidRPr="00092E5B" w:rsidRDefault="00982723" w:rsidP="0096269D">
      <w:pPr>
        <w:numPr>
          <w:ilvl w:val="0"/>
          <w:numId w:val="35"/>
        </w:numPr>
        <w:tabs>
          <w:tab w:val="left" w:pos="284"/>
        </w:tabs>
        <w:spacing w:line="360" w:lineRule="auto"/>
        <w:ind w:left="568" w:hanging="284"/>
        <w:rPr>
          <w:b/>
          <w:bCs/>
        </w:rPr>
      </w:pPr>
      <w:r w:rsidRPr="00092E5B">
        <w:rPr>
          <w:bCs/>
        </w:rPr>
        <w:t>het verrichten van antecedentenonderzoeken van particulier beveiligingspersoneel;</w:t>
      </w:r>
    </w:p>
    <w:p w14:paraId="0B8092D3" w14:textId="29158C16" w:rsidR="00982723" w:rsidRPr="00092E5B" w:rsidRDefault="00982723" w:rsidP="0096269D">
      <w:pPr>
        <w:numPr>
          <w:ilvl w:val="0"/>
          <w:numId w:val="35"/>
        </w:numPr>
        <w:tabs>
          <w:tab w:val="left" w:pos="284"/>
        </w:tabs>
        <w:spacing w:line="360" w:lineRule="auto"/>
        <w:ind w:left="568" w:hanging="284"/>
        <w:rPr>
          <w:b/>
          <w:bCs/>
        </w:rPr>
      </w:pPr>
      <w:r w:rsidRPr="00092E5B">
        <w:rPr>
          <w:bCs/>
        </w:rPr>
        <w:lastRenderedPageBreak/>
        <w:t>het behandelen van klachten over het functioneren van particulier beveiligingspersoneel.</w:t>
      </w:r>
      <w:r w:rsidR="00092E5B">
        <w:rPr>
          <w:rStyle w:val="Voetnootmarkering"/>
          <w:bCs/>
        </w:rPr>
        <w:footnoteReference w:id="356"/>
      </w:r>
    </w:p>
    <w:p w14:paraId="34333430" w14:textId="77777777" w:rsidR="00982723" w:rsidRDefault="00982723" w:rsidP="00A05225">
      <w:pPr>
        <w:spacing w:line="360" w:lineRule="auto"/>
        <w:jc w:val="left"/>
      </w:pPr>
    </w:p>
    <w:p w14:paraId="29A11A60" w14:textId="1BF1D85B" w:rsidR="002533CE" w:rsidRDefault="002533CE" w:rsidP="0096269D">
      <w:pPr>
        <w:spacing w:line="360" w:lineRule="auto"/>
      </w:pPr>
      <w:r>
        <w:rPr>
          <w:shd w:val="clear" w:color="auto" w:fill="FFFFFF"/>
        </w:rPr>
        <w:t xml:space="preserve">De </w:t>
      </w:r>
      <w:proofErr w:type="spellStart"/>
      <w:r w:rsidRPr="001B40CE">
        <w:rPr>
          <w:shd w:val="clear" w:color="auto" w:fill="FFFFFF"/>
        </w:rPr>
        <w:t>KMar</w:t>
      </w:r>
      <w:proofErr w:type="spellEnd"/>
      <w:r w:rsidRPr="001B40CE">
        <w:rPr>
          <w:shd w:val="clear" w:color="auto" w:fill="FFFFFF"/>
        </w:rPr>
        <w:t xml:space="preserve"> </w:t>
      </w:r>
      <w:r>
        <w:rPr>
          <w:shd w:val="clear" w:color="auto" w:fill="FFFFFF"/>
        </w:rPr>
        <w:t xml:space="preserve">houdt dus </w:t>
      </w:r>
      <w:r w:rsidRPr="001B40CE">
        <w:rPr>
          <w:shd w:val="clear" w:color="auto" w:fill="FFFFFF"/>
        </w:rPr>
        <w:t xml:space="preserve">dagelijks toezicht op de uitvoering van de beveiligingsmaatregelen en </w:t>
      </w:r>
      <w:r w:rsidR="00774506">
        <w:rPr>
          <w:shd w:val="clear" w:color="auto" w:fill="FFFFFF"/>
        </w:rPr>
        <w:t xml:space="preserve">daarnaast </w:t>
      </w:r>
      <w:r w:rsidRPr="001B40CE">
        <w:rPr>
          <w:shd w:val="clear" w:color="auto" w:fill="FFFFFF"/>
        </w:rPr>
        <w:t xml:space="preserve">is </w:t>
      </w:r>
      <w:r w:rsidR="00774506">
        <w:rPr>
          <w:shd w:val="clear" w:color="auto" w:fill="FFFFFF"/>
        </w:rPr>
        <w:t xml:space="preserve">er </w:t>
      </w:r>
      <w:r w:rsidRPr="001B40CE">
        <w:rPr>
          <w:shd w:val="clear" w:color="auto" w:fill="FFFFFF"/>
        </w:rPr>
        <w:t>een systematische beoordeling van het functioneren van de beveiliging door de</w:t>
      </w:r>
      <w:r w:rsidR="00774506">
        <w:rPr>
          <w:shd w:val="clear" w:color="auto" w:fill="FFFFFF"/>
        </w:rPr>
        <w:t xml:space="preserve"> DB3</w:t>
      </w:r>
      <w:r w:rsidRPr="001B40CE">
        <w:rPr>
          <w:shd w:val="clear" w:color="auto" w:fill="FFFFFF"/>
        </w:rPr>
        <w:t>.</w:t>
      </w:r>
      <w:r w:rsidRPr="001B40CE">
        <w:rPr>
          <w:rStyle w:val="Voetnootmarkering"/>
          <w:shd w:val="clear" w:color="auto" w:fill="FFFFFF"/>
        </w:rPr>
        <w:footnoteReference w:id="357"/>
      </w:r>
      <w:r w:rsidRPr="001B40CE">
        <w:t xml:space="preserve"> De </w:t>
      </w:r>
      <w:proofErr w:type="spellStart"/>
      <w:r w:rsidRPr="001B40CE">
        <w:t>KMar</w:t>
      </w:r>
      <w:proofErr w:type="spellEnd"/>
      <w:r w:rsidRPr="001B40CE">
        <w:t xml:space="preserve"> beschikt hierbij over verschillende methodes, namelijk beveiligingsaudits, inspecties, testen en onderzoeken. De EU-verordening nr. 18/2010 stelt gedetailleerde eisen aan </w:t>
      </w:r>
      <w:r w:rsidR="00A04EFF">
        <w:t xml:space="preserve">de </w:t>
      </w:r>
      <w:r w:rsidRPr="001B40CE">
        <w:t>i</w:t>
      </w:r>
      <w:r w:rsidR="00051D95">
        <w:t xml:space="preserve">nhoud en methodes van </w:t>
      </w:r>
      <w:r w:rsidR="00A04EFF">
        <w:t xml:space="preserve">het </w:t>
      </w:r>
      <w:r w:rsidR="00051D95">
        <w:t>toezicht.</w:t>
      </w:r>
      <w:r w:rsidR="00051D95">
        <w:rPr>
          <w:rStyle w:val="Voetnootmarkering"/>
        </w:rPr>
        <w:footnoteReference w:id="358"/>
      </w:r>
      <w:r w:rsidR="00774506">
        <w:t xml:space="preserve"> </w:t>
      </w:r>
      <w:r w:rsidRPr="002533CE">
        <w:t xml:space="preserve">Tijdens de uitoefening van hun werkzaamheden </w:t>
      </w:r>
      <w:r>
        <w:t xml:space="preserve">wordt er </w:t>
      </w:r>
      <w:r w:rsidRPr="002533CE">
        <w:t>toezicht</w:t>
      </w:r>
      <w:r>
        <w:t xml:space="preserve"> gehouden</w:t>
      </w:r>
      <w:r w:rsidRPr="002533CE">
        <w:t xml:space="preserve"> op de juiste uitvoering van de </w:t>
      </w:r>
      <w:r w:rsidRPr="002B7A2B">
        <w:t xml:space="preserve">beveiligingswerkzaamheden </w:t>
      </w:r>
      <w:r w:rsidR="002B7A2B">
        <w:t>conform de Europese Verordening van 300/2008</w:t>
      </w:r>
      <w:r w:rsidRPr="002B7A2B">
        <w:t>.</w:t>
      </w:r>
      <w:r w:rsidR="002B7A2B">
        <w:rPr>
          <w:rStyle w:val="Voetnootmarkering"/>
        </w:rPr>
        <w:footnoteReference w:id="359"/>
      </w:r>
      <w:r w:rsidRPr="002B7A2B">
        <w:t xml:space="preserve"> </w:t>
      </w:r>
      <w:r w:rsidR="00A04EFF">
        <w:t xml:space="preserve">Zo geeft de respondent van de </w:t>
      </w:r>
      <w:proofErr w:type="spellStart"/>
      <w:r w:rsidR="00A04EFF">
        <w:t>KMar</w:t>
      </w:r>
      <w:proofErr w:type="spellEnd"/>
      <w:r w:rsidR="00A04EFF">
        <w:t xml:space="preserve"> aan dat: </w:t>
      </w:r>
      <w:r>
        <w:t>“</w:t>
      </w:r>
      <w:r w:rsidR="00504481">
        <w:rPr>
          <w:i/>
        </w:rPr>
        <w:t>d</w:t>
      </w:r>
      <w:r w:rsidRPr="001B40CE">
        <w:rPr>
          <w:i/>
        </w:rPr>
        <w:t xml:space="preserve">agelijks signaleert een geautomatiseerd </w:t>
      </w:r>
      <w:r>
        <w:rPr>
          <w:i/>
        </w:rPr>
        <w:t xml:space="preserve">justitieel </w:t>
      </w:r>
      <w:r w:rsidRPr="001B40CE">
        <w:rPr>
          <w:i/>
        </w:rPr>
        <w:t>systeem ons, wanneer een beveiliger betrokken is geweest bij een strafbaar feit (als get</w:t>
      </w:r>
      <w:r w:rsidR="00A04EFF">
        <w:rPr>
          <w:i/>
        </w:rPr>
        <w:t>uige, betrokkene of verdachte</w:t>
      </w:r>
      <w:r w:rsidRPr="001B40CE">
        <w:rPr>
          <w:i/>
        </w:rPr>
        <w:t>). Indien de melding aanleiding geeft tot het mogelijk intrekken van de toestemming, zal de beveiliger worden uitgenodigd voor een zienswijzegesprek dat mogelijk leidt tot de intrekking</w:t>
      </w:r>
      <w:r>
        <w:t>”</w:t>
      </w:r>
      <w:r w:rsidRPr="002533CE">
        <w:t>.</w:t>
      </w:r>
      <w:r>
        <w:rPr>
          <w:rStyle w:val="Voetnootmarkering"/>
        </w:rPr>
        <w:footnoteReference w:id="360"/>
      </w:r>
      <w:r>
        <w:t xml:space="preserve"> Daarnaast handelt men </w:t>
      </w:r>
      <w:r w:rsidRPr="002533CE">
        <w:t>de k</w:t>
      </w:r>
      <w:r w:rsidR="0030215C">
        <w:t>lachten af, die over het particuliere</w:t>
      </w:r>
      <w:r w:rsidRPr="002533CE">
        <w:t xml:space="preserve"> beveiligingspersoneel op luchthavens worden geuit. Hierbij </w:t>
      </w:r>
      <w:r>
        <w:t xml:space="preserve">is er de ruimte voor </w:t>
      </w:r>
      <w:r w:rsidR="00A04EFF">
        <w:t xml:space="preserve">een </w:t>
      </w:r>
      <w:r w:rsidRPr="002533CE">
        <w:t>schriftelijk</w:t>
      </w:r>
      <w:r>
        <w:t xml:space="preserve">e </w:t>
      </w:r>
      <w:r w:rsidR="00A04EFF">
        <w:t>‘</w:t>
      </w:r>
      <w:r>
        <w:t>hoor en wederhoor</w:t>
      </w:r>
      <w:r w:rsidR="00A04EFF">
        <w:t>’</w:t>
      </w:r>
      <w:r>
        <w:t xml:space="preserve"> en wordt er een </w:t>
      </w:r>
      <w:r w:rsidRPr="002533CE">
        <w:t xml:space="preserve">oordeel </w:t>
      </w:r>
      <w:r>
        <w:t xml:space="preserve">geveld </w:t>
      </w:r>
      <w:r w:rsidR="00B62CB9">
        <w:t xml:space="preserve">ten aanzien van </w:t>
      </w:r>
      <w:r>
        <w:t xml:space="preserve">de </w:t>
      </w:r>
      <w:r w:rsidRPr="002533CE">
        <w:t xml:space="preserve">gegrondheid. Eventuele claims </w:t>
      </w:r>
      <w:r>
        <w:t>worden doorverwezen</w:t>
      </w:r>
      <w:r w:rsidR="000D560E">
        <w:t xml:space="preserve"> naar de luchthavenexploitant </w:t>
      </w:r>
      <w:r w:rsidRPr="002533CE">
        <w:t>die verantwoordelijk is voor de inze</w:t>
      </w:r>
      <w:r>
        <w:t>t van het beveiligingspersoneel.</w:t>
      </w:r>
      <w:r>
        <w:rPr>
          <w:rStyle w:val="Voetnootmarkering"/>
        </w:rPr>
        <w:footnoteReference w:id="361"/>
      </w:r>
    </w:p>
    <w:p w14:paraId="1EC77B13" w14:textId="77777777" w:rsidR="002533CE" w:rsidRDefault="002533CE" w:rsidP="0096269D">
      <w:pPr>
        <w:spacing w:line="360" w:lineRule="auto"/>
      </w:pPr>
    </w:p>
    <w:p w14:paraId="2804F7D9" w14:textId="7DC32C7F" w:rsidR="002533CE" w:rsidRDefault="002533CE" w:rsidP="0096269D">
      <w:pPr>
        <w:spacing w:line="360" w:lineRule="auto"/>
      </w:pPr>
      <w:r>
        <w:t xml:space="preserve">Over de gepleegde inbreuken wil de </w:t>
      </w:r>
      <w:proofErr w:type="spellStart"/>
      <w:r>
        <w:t>KMar</w:t>
      </w:r>
      <w:proofErr w:type="spellEnd"/>
      <w:r>
        <w:t xml:space="preserve"> niet communiceren. De respondent geeft mee dat </w:t>
      </w:r>
      <w:r w:rsidRPr="0096269D">
        <w:rPr>
          <w:i/>
        </w:rPr>
        <w:t>“in algemene zin kan worden opgemerkt dat wanneer regelgeving of infrastructuur op een luchthaven wijzigt er meer klachten van passagiers binnenkomen. Dit heeft dan vaak met ond</w:t>
      </w:r>
      <w:r>
        <w:rPr>
          <w:i/>
        </w:rPr>
        <w:t>uidelijkheid te maken en dat in combinatie me</w:t>
      </w:r>
      <w:r w:rsidR="00DF4E7D">
        <w:rPr>
          <w:i/>
        </w:rPr>
        <w:t>t</w:t>
      </w:r>
      <w:r w:rsidRPr="0096269D">
        <w:rPr>
          <w:i/>
        </w:rPr>
        <w:t xml:space="preserve"> “reizigersstress” leidt over het algemeen vaker tot klachten over het beveiligingspersoneel. Deze klachten zijn overigens niet altijd terecht.</w:t>
      </w:r>
      <w:r>
        <w:rPr>
          <w:rStyle w:val="Voetnootmarkering"/>
          <w:i/>
        </w:rPr>
        <w:footnoteReference w:id="362"/>
      </w:r>
      <w:r w:rsidR="00C41EC1">
        <w:rPr>
          <w:i/>
        </w:rPr>
        <w:t xml:space="preserve"> </w:t>
      </w:r>
      <w:r w:rsidR="00C41EC1">
        <w:t xml:space="preserve">De dienst kan volgende maatregelen nemen bij het voordoen van een inbreuk: 1) </w:t>
      </w:r>
      <w:r w:rsidR="00C41EC1">
        <w:lastRenderedPageBreak/>
        <w:t>aanwijzing om de  bepaalde handeling opnieuw en confo</w:t>
      </w:r>
      <w:r w:rsidR="00B62CB9">
        <w:t>rm de regelgeving uit te voeren</w:t>
      </w:r>
      <w:r w:rsidR="00504481">
        <w:t>;</w:t>
      </w:r>
      <w:r w:rsidR="00B62CB9">
        <w:t xml:space="preserve"> </w:t>
      </w:r>
      <w:r w:rsidR="00C41EC1">
        <w:t xml:space="preserve">2) aanwijzing een agent tijdelijk te laten stoppen met de uitvoering </w:t>
      </w:r>
      <w:r w:rsidR="00504481">
        <w:t xml:space="preserve">van bepaalde werkzaamheden en </w:t>
      </w:r>
      <w:r w:rsidR="00B62CB9">
        <w:t xml:space="preserve">3) </w:t>
      </w:r>
      <w:r w:rsidR="00C41EC1">
        <w:t>intrekken van de politietoestemming. Deze aanwijzingen worden gegeven tijdens de uitvoering van de werkzaamheden in aanwezigheid van de leidinggevende van de beveiliger en mogelijk in aanwezigheid van een vertegenwoordiger van de luchthavenexploitant, omdat zij verantwoordelijk zijn voor de uitvoering.</w:t>
      </w:r>
      <w:r w:rsidR="002B7A2B">
        <w:rPr>
          <w:rStyle w:val="Voetnootmarkering"/>
        </w:rPr>
        <w:footnoteReference w:id="363"/>
      </w:r>
      <w:r w:rsidR="00C41EC1">
        <w:t xml:space="preserve"> De politietoestemming kan worden ingetrokken indien de beveiliger als verdachte betrokken is bij een strafbaar feit. De beveiliger wordt in dat geval eerst door </w:t>
      </w:r>
      <w:r w:rsidR="001248F2">
        <w:t xml:space="preserve">de </w:t>
      </w:r>
      <w:proofErr w:type="spellStart"/>
      <w:r w:rsidR="001248F2">
        <w:t>KMar</w:t>
      </w:r>
      <w:proofErr w:type="spellEnd"/>
      <w:r w:rsidR="00C41EC1">
        <w:t xml:space="preserve"> ontboden voor een zienswijzegesprek, waarvoor hij zich kan laten bijstaan door een advocaat</w:t>
      </w:r>
      <w:r w:rsidR="001248F2">
        <w:t>. Tijdens dit gesprek vraagt men</w:t>
      </w:r>
      <w:r w:rsidR="00C41EC1">
        <w:t xml:space="preserve"> de beveiliger naar zijn visie op hetgeen heeft plaatsgevonden. Vervolgens wordt </w:t>
      </w:r>
      <w:r w:rsidR="00A04EFF">
        <w:t xml:space="preserve">er </w:t>
      </w:r>
      <w:r w:rsidR="00C41EC1">
        <w:t xml:space="preserve">een besluit genomen over </w:t>
      </w:r>
      <w:r w:rsidR="00A04EFF">
        <w:t xml:space="preserve">de </w:t>
      </w:r>
      <w:r w:rsidR="00C41EC1">
        <w:t xml:space="preserve">politietoestemming. Hiertegen kan de beveiliger nog in bezwaar gaan en in </w:t>
      </w:r>
      <w:r w:rsidR="00BB436C">
        <w:t xml:space="preserve">een </w:t>
      </w:r>
      <w:r w:rsidR="00C41EC1">
        <w:t>later</w:t>
      </w:r>
      <w:r w:rsidR="00BB436C">
        <w:t>e</w:t>
      </w:r>
      <w:r w:rsidR="00C41EC1">
        <w:t xml:space="preserve"> fase ook naar de bestuursrechter stappen.  Zonder politietoestemming zal de werkgever de arbeidsrelatie verbreken. De aanwijzingen hebben een dwingend karakter vanuit de Luchtvaartwet en Algemene wet bestuursrecht (instru</w:t>
      </w:r>
      <w:r w:rsidR="00BB436C">
        <w:t>menten voor de toezichthouder).</w:t>
      </w:r>
      <w:r w:rsidR="00BB436C">
        <w:rPr>
          <w:rStyle w:val="Voetnootmarkering"/>
        </w:rPr>
        <w:footnoteReference w:id="364"/>
      </w:r>
      <w:r w:rsidR="00BB436C">
        <w:t xml:space="preserve"> </w:t>
      </w:r>
      <w:r w:rsidR="00C41EC1">
        <w:t xml:space="preserve">Indien er een aanwijzing wordt gegeven, weet de leidinggevende en </w:t>
      </w:r>
      <w:r w:rsidR="00A04EFF">
        <w:t>de luchthaven</w:t>
      </w:r>
      <w:r w:rsidR="00C41EC1">
        <w:t xml:space="preserve">exploitant dat </w:t>
      </w:r>
      <w:r w:rsidR="00A04EFF">
        <w:t>hiermee niet lichtzinnig mee omgesprongen kan worden</w:t>
      </w:r>
      <w:r w:rsidR="00C41EC1">
        <w:t>. Bij het intrekken van een politietoestemming wordt dit meegedeeld aan het beveiligingsbedrijf, waarna zij de beveiliger ontslaan. De luchthavenexploitant zal door het bedrijf worden geïnformeerd, waarna de luchthavenbadge wordt geblokkeerd.</w:t>
      </w:r>
      <w:r w:rsidR="002B7A2B">
        <w:rPr>
          <w:rStyle w:val="Voetnootmarkering"/>
        </w:rPr>
        <w:footnoteReference w:id="365"/>
      </w:r>
    </w:p>
    <w:p w14:paraId="635C9CE4" w14:textId="77777777" w:rsidR="00C41EC1" w:rsidRDefault="00C41EC1" w:rsidP="00C41EC1">
      <w:pPr>
        <w:spacing w:line="360" w:lineRule="auto"/>
      </w:pPr>
    </w:p>
    <w:p w14:paraId="0288A03D" w14:textId="47034E03" w:rsidR="00C41EC1" w:rsidRDefault="001248F2" w:rsidP="0096269D">
      <w:pPr>
        <w:spacing w:line="360" w:lineRule="auto"/>
      </w:pPr>
      <w:r>
        <w:t xml:space="preserve">De </w:t>
      </w:r>
      <w:proofErr w:type="spellStart"/>
      <w:r>
        <w:t>KMar</w:t>
      </w:r>
      <w:proofErr w:type="spellEnd"/>
      <w:r>
        <w:t xml:space="preserve"> rapporteert maandelijks</w:t>
      </w:r>
      <w:r w:rsidRPr="001248F2">
        <w:t xml:space="preserve"> he</w:t>
      </w:r>
      <w:r>
        <w:t xml:space="preserve">t aantal uitgevoerde controles </w:t>
      </w:r>
      <w:r w:rsidRPr="001248F2">
        <w:t>en</w:t>
      </w:r>
      <w:r>
        <w:t>,</w:t>
      </w:r>
      <w:r w:rsidRPr="001248F2">
        <w:t xml:space="preserve"> </w:t>
      </w:r>
      <w:r>
        <w:t xml:space="preserve">indien van toepassing, rapporteert men tweemaandelijks </w:t>
      </w:r>
      <w:r w:rsidRPr="001248F2">
        <w:t>een opvolgend handhavingstraject en het verloop daarvan</w:t>
      </w:r>
      <w:r>
        <w:t xml:space="preserve">. </w:t>
      </w:r>
      <w:r w:rsidRPr="001248F2">
        <w:t xml:space="preserve">Ook wordt het aantal klachten en de subcategorieën </w:t>
      </w:r>
      <w:r>
        <w:t xml:space="preserve">tweemaandelijks gerapporteerd. </w:t>
      </w:r>
      <w:r w:rsidR="00C41EC1">
        <w:t xml:space="preserve">Deze worden gerapporteerd aan de </w:t>
      </w:r>
      <w:r w:rsidR="00A04EFF">
        <w:t>NCTV</w:t>
      </w:r>
      <w:r w:rsidR="00C41EC1">
        <w:t xml:space="preserve">, die namens de Minister van Veiligheid en Justitie is belast met de verantwoordelijkheden van de </w:t>
      </w:r>
      <w:r w:rsidR="002B7A2B">
        <w:t xml:space="preserve">bevoegde autoriteit </w:t>
      </w:r>
      <w:r w:rsidR="00C41EC1">
        <w:t>vol</w:t>
      </w:r>
      <w:r w:rsidR="002B7A2B">
        <w:t>gens de Europese verordening van 300/2008.</w:t>
      </w:r>
      <w:r w:rsidR="002B7A2B">
        <w:rPr>
          <w:rStyle w:val="Voetnootmarkering"/>
        </w:rPr>
        <w:footnoteReference w:id="366"/>
      </w:r>
      <w:r w:rsidR="00C41EC1">
        <w:t xml:space="preserve"> Indien noodzakelijk, of op verzoek, worden ook incidentele rapportages opgemaakt en aangeboden aan de NCTV.</w:t>
      </w:r>
    </w:p>
    <w:p w14:paraId="7F1754E1" w14:textId="77777777" w:rsidR="00573104" w:rsidRDefault="00573104" w:rsidP="0096269D">
      <w:pPr>
        <w:spacing w:line="360" w:lineRule="auto"/>
      </w:pPr>
    </w:p>
    <w:p w14:paraId="28606476" w14:textId="7DF64CCE" w:rsidR="00573104" w:rsidRDefault="00573104" w:rsidP="0096269D">
      <w:pPr>
        <w:spacing w:line="360" w:lineRule="auto"/>
      </w:pPr>
      <w:r>
        <w:lastRenderedPageBreak/>
        <w:t xml:space="preserve">Ten slotte zijn de uitvoerende activiteiten vastgelegd in procedures, die zijn opgenomen zijn in het </w:t>
      </w:r>
      <w:proofErr w:type="spellStart"/>
      <w:r>
        <w:t>KMar</w:t>
      </w:r>
      <w:proofErr w:type="spellEnd"/>
      <w:r>
        <w:t xml:space="preserve"> Opera</w:t>
      </w:r>
      <w:r w:rsidR="00457B1C">
        <w:t>tionele Werkvloer Activiteiten</w:t>
      </w:r>
      <w:r>
        <w:t>. Voor bepaalde activiteiten zijn ook protocollen opgesteld in samenspraak met de luchthavenexploitanten en NCTV.</w:t>
      </w:r>
      <w:r w:rsidR="002B7A2B">
        <w:rPr>
          <w:rStyle w:val="Voetnootmarkering"/>
        </w:rPr>
        <w:footnoteReference w:id="367"/>
      </w:r>
    </w:p>
    <w:p w14:paraId="411BA0C8" w14:textId="01C3E73D" w:rsidR="0043323A" w:rsidRDefault="0043323A" w:rsidP="0043323A">
      <w:pPr>
        <w:pStyle w:val="Kop4"/>
        <w:numPr>
          <w:ilvl w:val="0"/>
          <w:numId w:val="0"/>
        </w:numPr>
      </w:pPr>
      <w:r>
        <w:t>4.</w:t>
      </w:r>
      <w:r w:rsidR="001360F9">
        <w:t>2</w:t>
      </w:r>
      <w:r w:rsidR="007A47C5">
        <w:t>.2.3</w:t>
      </w:r>
      <w:r>
        <w:t xml:space="preserve">. </w:t>
      </w:r>
      <w:r w:rsidR="006F3A40">
        <w:t>Schiphol Nederland B.V.</w:t>
      </w:r>
    </w:p>
    <w:p w14:paraId="5BF3F33F" w14:textId="77777777" w:rsidR="0043323A" w:rsidRPr="00976B1D" w:rsidRDefault="0043323A" w:rsidP="0043323A">
      <w:pPr>
        <w:pStyle w:val="Nummer"/>
        <w:numPr>
          <w:ilvl w:val="0"/>
          <w:numId w:val="0"/>
        </w:numPr>
      </w:pPr>
    </w:p>
    <w:p w14:paraId="0CCE8F16" w14:textId="181FF0B1" w:rsidR="00E720B8" w:rsidRDefault="0043323A" w:rsidP="0096269D">
      <w:pPr>
        <w:spacing w:line="360" w:lineRule="auto"/>
        <w:rPr>
          <w:color w:val="FF0000"/>
        </w:rPr>
      </w:pPr>
      <w:r w:rsidRPr="00976B1D">
        <w:t>In Nederl</w:t>
      </w:r>
      <w:r w:rsidR="00FA3A95">
        <w:t xml:space="preserve">and is </w:t>
      </w:r>
      <w:r w:rsidRPr="00976B1D">
        <w:t xml:space="preserve">Schiphol Nederland B.V. als exploitant van de luchthaven </w:t>
      </w:r>
      <w:r w:rsidR="00FA3A95">
        <w:t xml:space="preserve">van Schiphol </w:t>
      </w:r>
      <w:r w:rsidRPr="00976B1D">
        <w:t>verantwoordelijk voor de uitvoering van de beveiligingstaak op Schiphol. Zij is direct verantwoordelijk</w:t>
      </w:r>
      <w:r w:rsidR="00FA3A95">
        <w:t xml:space="preserve"> voor  de gedragingen van het door  haar  ingehuurde beveiligings</w:t>
      </w:r>
      <w:r w:rsidR="00FA3A95">
        <w:softHyphen/>
        <w:t>personeel.</w:t>
      </w:r>
      <w:r w:rsidR="00E720B8">
        <w:t xml:space="preserve">, die </w:t>
      </w:r>
      <w:r w:rsidR="00741CD5">
        <w:t>het toezicht</w:t>
      </w:r>
      <w:r w:rsidR="00E720B8">
        <w:t xml:space="preserve"> uitvoeren.</w:t>
      </w:r>
      <w:r w:rsidR="00FA3A95">
        <w:rPr>
          <w:rStyle w:val="Voetnootmarkering"/>
        </w:rPr>
        <w:footnoteReference w:id="368"/>
      </w:r>
      <w:r w:rsidR="00573EC8">
        <w:t xml:space="preserve"> </w:t>
      </w:r>
      <w:r w:rsidR="00982723" w:rsidRPr="002B7A2B">
        <w:t>Naast het toezicht van overheidswege zij</w:t>
      </w:r>
      <w:r w:rsidR="00E47575" w:rsidRPr="002B7A2B">
        <w:t xml:space="preserve">n de luchthavenexploitanten, de </w:t>
      </w:r>
      <w:r w:rsidR="00982723" w:rsidRPr="002B7A2B">
        <w:t>luchtvaartmaatschappijen en de entiteiten ook zelf verantwo</w:t>
      </w:r>
      <w:r w:rsidR="00E47575" w:rsidRPr="002B7A2B">
        <w:t xml:space="preserve">ordelijk voor het monitoren van </w:t>
      </w:r>
      <w:r w:rsidR="00982723" w:rsidRPr="002B7A2B">
        <w:t>het kwaliteitsniveau van de uitvoering van de beveiliging</w:t>
      </w:r>
      <w:r w:rsidR="00E47575" w:rsidRPr="002B7A2B">
        <w:t xml:space="preserve">smaatregelen. Ingevolge EU </w:t>
      </w:r>
      <w:r w:rsidR="00982723" w:rsidRPr="002B7A2B">
        <w:t xml:space="preserve">verordening nr. 300/2008 dienen zij hiertoe bepalingen in het beveiligingsprogramma op te nemen. De </w:t>
      </w:r>
      <w:proofErr w:type="spellStart"/>
      <w:r w:rsidR="00982723" w:rsidRPr="002B7A2B">
        <w:t>KMar</w:t>
      </w:r>
      <w:proofErr w:type="spellEnd"/>
      <w:r w:rsidR="00982723" w:rsidRPr="002B7A2B">
        <w:t xml:space="preserve"> houdt toezicht op de toepassing en</w:t>
      </w:r>
      <w:r w:rsidR="00E47575" w:rsidRPr="002B7A2B">
        <w:t xml:space="preserve"> effectiviteit van deze interne </w:t>
      </w:r>
      <w:r w:rsidR="002B7A2B">
        <w:t>kwaliteitscontrolemaatregelen.</w:t>
      </w:r>
      <w:r w:rsidR="002B7A2B">
        <w:rPr>
          <w:rStyle w:val="Voetnootmarkering"/>
        </w:rPr>
        <w:footnoteReference w:id="369"/>
      </w:r>
    </w:p>
    <w:p w14:paraId="326D3F5D" w14:textId="77777777" w:rsidR="00753CF4" w:rsidRDefault="00753CF4" w:rsidP="0096269D">
      <w:pPr>
        <w:spacing w:line="360" w:lineRule="auto"/>
        <w:rPr>
          <w:color w:val="FF0000"/>
        </w:rPr>
      </w:pPr>
    </w:p>
    <w:p w14:paraId="7640E767" w14:textId="017FDC71" w:rsidR="00982723" w:rsidRPr="0096269D" w:rsidRDefault="00E720B8" w:rsidP="0096269D">
      <w:pPr>
        <w:spacing w:line="360" w:lineRule="auto"/>
      </w:pPr>
      <w:r>
        <w:t xml:space="preserve">Om het kwaliteitsniveau te garanderen, is de samenwerking met de andere instanties heel belangrijk. Zo is de </w:t>
      </w:r>
      <w:proofErr w:type="spellStart"/>
      <w:r>
        <w:t>KM</w:t>
      </w:r>
      <w:r w:rsidRPr="0096269D">
        <w:t>ar</w:t>
      </w:r>
      <w:proofErr w:type="spellEnd"/>
      <w:r w:rsidRPr="0096269D">
        <w:t xml:space="preserve"> overigens bezig met de opstart van een traject waarbij men meer inzicht wil krijgen in de resultaten van de interne kwaliteitssystemen van de luchthavens. </w:t>
      </w:r>
      <w:r w:rsidR="003265A9">
        <w:t xml:space="preserve">Zo geeft de respondent van de </w:t>
      </w:r>
      <w:proofErr w:type="spellStart"/>
      <w:r w:rsidR="003265A9">
        <w:t>KMar</w:t>
      </w:r>
      <w:proofErr w:type="spellEnd"/>
      <w:r w:rsidR="003265A9">
        <w:t xml:space="preserve"> aan dat: </w:t>
      </w:r>
      <w:r w:rsidR="003265A9">
        <w:rPr>
          <w:i/>
        </w:rPr>
        <w:t>“</w:t>
      </w:r>
      <w:r w:rsidRPr="0096269D">
        <w:rPr>
          <w:i/>
        </w:rPr>
        <w:t>wij</w:t>
      </w:r>
      <w:r w:rsidR="003265A9">
        <w:rPr>
          <w:i/>
        </w:rPr>
        <w:t xml:space="preserve"> krijgen hierdoor</w:t>
      </w:r>
      <w:r w:rsidRPr="0096269D">
        <w:rPr>
          <w:i/>
        </w:rPr>
        <w:t xml:space="preserve"> een breder en constanter beeld over de toestand van een luchthaven en zijn we niet langer afhankelijk van onze eigen gegevens. Dit moet ons in staat stellen het toezicht op afstand uit te voeren. Daarmee kunnen we meer focus aanbrengen op plaatsen</w:t>
      </w:r>
      <w:r w:rsidR="003265A9">
        <w:rPr>
          <w:i/>
        </w:rPr>
        <w:t xml:space="preserve"> en </w:t>
      </w:r>
      <w:r w:rsidRPr="0096269D">
        <w:rPr>
          <w:i/>
        </w:rPr>
        <w:t>onderwerpen die dat vereisen en zullen we luchthavenexploitanten, die het goed voor elkaar hebben, minder vaak inspecteren</w:t>
      </w:r>
      <w:r>
        <w:rPr>
          <w:i/>
        </w:rPr>
        <w:t>”</w:t>
      </w:r>
      <w:r w:rsidRPr="0096269D">
        <w:t>.</w:t>
      </w:r>
      <w:r>
        <w:rPr>
          <w:rStyle w:val="Voetnootmarkering"/>
        </w:rPr>
        <w:footnoteReference w:id="370"/>
      </w:r>
    </w:p>
    <w:p w14:paraId="132D25B1" w14:textId="7FF2600A" w:rsidR="00982723" w:rsidRDefault="0043323A" w:rsidP="0096269D">
      <w:pPr>
        <w:pStyle w:val="Kop4"/>
        <w:numPr>
          <w:ilvl w:val="0"/>
          <w:numId w:val="0"/>
        </w:numPr>
      </w:pPr>
      <w:r>
        <w:t>4.</w:t>
      </w:r>
      <w:r w:rsidR="001360F9">
        <w:t>2</w:t>
      </w:r>
      <w:r>
        <w:t xml:space="preserve">.2.5. </w:t>
      </w:r>
      <w:r w:rsidR="0030215C">
        <w:t>Particuliere beveiligingsonderneming</w:t>
      </w:r>
    </w:p>
    <w:p w14:paraId="222E0754" w14:textId="7E73DB9D" w:rsidR="00A462AF" w:rsidRPr="000E230D" w:rsidRDefault="00A462AF" w:rsidP="000E230D">
      <w:pPr>
        <w:pStyle w:val="Nummer"/>
        <w:numPr>
          <w:ilvl w:val="0"/>
          <w:numId w:val="0"/>
        </w:numPr>
        <w:spacing w:line="360" w:lineRule="auto"/>
        <w:rPr>
          <w:color w:val="FF0000"/>
        </w:rPr>
      </w:pPr>
      <w:r w:rsidRPr="0096269D">
        <w:t>De beveiligingsorganisatie is verantwoordelijk voor de uitvoering</w:t>
      </w:r>
      <w:r>
        <w:t xml:space="preserve"> van de werkzaamheden</w:t>
      </w:r>
      <w:r w:rsidRPr="0096269D">
        <w:t xml:space="preserve"> en derhalve worden de sancties enkel op het betreffende bedrijf gelegd en niet op het individu</w:t>
      </w:r>
      <w:r>
        <w:t>.</w:t>
      </w:r>
      <w:r w:rsidR="00062B02" w:rsidRPr="00062B02">
        <w:t xml:space="preserve"> Als e</w:t>
      </w:r>
      <w:r w:rsidR="00062B02">
        <w:t>en beveiligingsorganisatie</w:t>
      </w:r>
      <w:r w:rsidR="00062B02" w:rsidRPr="00062B02">
        <w:t xml:space="preserve"> een overt</w:t>
      </w:r>
      <w:r w:rsidR="00F03429">
        <w:t xml:space="preserve">reding begaat in de zin van de </w:t>
      </w:r>
      <w:r w:rsidR="00CA7328">
        <w:t>WPBR</w:t>
      </w:r>
      <w:r w:rsidR="00062B02" w:rsidRPr="00062B02">
        <w:t xml:space="preserve">, maakt de korpschef daarvan een </w:t>
      </w:r>
      <w:r w:rsidR="009C0C0F">
        <w:t>PV</w:t>
      </w:r>
      <w:r w:rsidR="00062B02" w:rsidRPr="00062B02">
        <w:t xml:space="preserve"> op en kan </w:t>
      </w:r>
      <w:proofErr w:type="spellStart"/>
      <w:r w:rsidR="00062B02" w:rsidRPr="00062B02">
        <w:t>Justis</w:t>
      </w:r>
      <w:proofErr w:type="spellEnd"/>
      <w:r w:rsidR="00062B02" w:rsidRPr="00062B02">
        <w:t xml:space="preserve"> een bestuurlijke sanctie opleggen.</w:t>
      </w:r>
      <w:r w:rsidR="00062B02">
        <w:t xml:space="preserve"> </w:t>
      </w:r>
      <w:proofErr w:type="spellStart"/>
      <w:r w:rsidR="00062B02" w:rsidRPr="00062B02">
        <w:t>Justis</w:t>
      </w:r>
      <w:proofErr w:type="spellEnd"/>
      <w:r w:rsidR="00062B02" w:rsidRPr="00062B02">
        <w:t xml:space="preserve"> beoordeelt of een </w:t>
      </w:r>
      <w:r w:rsidR="00062B02" w:rsidRPr="00062B02">
        <w:lastRenderedPageBreak/>
        <w:t>boete een gepaste maatregel is. Als dat zo is</w:t>
      </w:r>
      <w:r w:rsidR="00062B02">
        <w:t>, informeert</w:t>
      </w:r>
      <w:r w:rsidR="00062B02" w:rsidRPr="00062B02">
        <w:t xml:space="preserve"> </w:t>
      </w:r>
      <w:proofErr w:type="spellStart"/>
      <w:r w:rsidR="00062B02" w:rsidRPr="00062B02">
        <w:t>Justis</w:t>
      </w:r>
      <w:proofErr w:type="spellEnd"/>
      <w:r w:rsidR="00062B02">
        <w:t xml:space="preserve"> de betreffende organisatie over het </w:t>
      </w:r>
      <w:r w:rsidR="00062B02" w:rsidRPr="00062B02">
        <w:t xml:space="preserve">voornemen om een boete op te legen. </w:t>
      </w:r>
      <w:r w:rsidR="00062B02">
        <w:t xml:space="preserve">Vervolgens kan de beveiligingsorganisatie hierop reageren. </w:t>
      </w:r>
      <w:r w:rsidR="00062B02" w:rsidRPr="00062B02">
        <w:t xml:space="preserve">Uiteindelijk neemt </w:t>
      </w:r>
      <w:proofErr w:type="spellStart"/>
      <w:r w:rsidR="00062B02" w:rsidRPr="00062B02">
        <w:t>Justis</w:t>
      </w:r>
      <w:proofErr w:type="spellEnd"/>
      <w:r w:rsidR="00062B02" w:rsidRPr="00062B02">
        <w:t xml:space="preserve"> op basis van alle informatie, namens de minister van Veiligheid en Justitie, een besluit en stuurt een kopie van dit besluit naar de politie.</w:t>
      </w:r>
      <w:r w:rsidR="003265A9">
        <w:rPr>
          <w:rStyle w:val="Voetnootmarkering"/>
        </w:rPr>
        <w:footnoteReference w:id="371"/>
      </w:r>
      <w:r w:rsidR="003265A9">
        <w:t xml:space="preserve"> </w:t>
      </w:r>
      <w:r w:rsidR="00062B02">
        <w:t>Er bestaan drie</w:t>
      </w:r>
      <w:r w:rsidR="000E230D">
        <w:t xml:space="preserve"> overtredingscategorieën. Categorie één betreft de kwaliteit en betrouwbaarheid van personeel, organisatie en materieel. Hierbij gaat het om overtreding van regels die fundamenteel zijn voor het bestaan van de organisatie. Categorie twee betreft overtredingen omtrent de afstemming met </w:t>
      </w:r>
      <w:proofErr w:type="spellStart"/>
      <w:r w:rsidR="000E230D">
        <w:t>Justis</w:t>
      </w:r>
      <w:proofErr w:type="spellEnd"/>
      <w:r w:rsidR="000E230D">
        <w:t xml:space="preserve"> en de politie. </w:t>
      </w:r>
      <w:r w:rsidR="00C54C6C">
        <w:t>Categorie drie</w:t>
      </w:r>
      <w:r w:rsidR="000E230D">
        <w:t xml:space="preserve"> betreft een  administratieve nalatigheid. In deze categorie vallen administratieve overtredingen die niet onder </w:t>
      </w:r>
      <w:r w:rsidR="00C54C6C">
        <w:t xml:space="preserve">de andere twee </w:t>
      </w:r>
      <w:r w:rsidR="000E230D">
        <w:t>categorieën vallen.</w:t>
      </w:r>
      <w:r w:rsidR="00C54C6C">
        <w:t xml:space="preserve"> Hierbij kunnen er bestuurlijke boetes worden opgelegd aan de beveiligingsorganisatie of kan de vergunning worden ingetrokken.</w:t>
      </w:r>
      <w:r w:rsidR="003265A9">
        <w:rPr>
          <w:rStyle w:val="Voetnootmarkering"/>
        </w:rPr>
        <w:footnoteReference w:id="372"/>
      </w:r>
    </w:p>
    <w:p w14:paraId="451B5591" w14:textId="77777777" w:rsidR="000E230D" w:rsidRDefault="000E230D" w:rsidP="00982723">
      <w:pPr>
        <w:spacing w:line="360" w:lineRule="auto"/>
        <w:rPr>
          <w:color w:val="FF0000"/>
        </w:rPr>
      </w:pPr>
    </w:p>
    <w:p w14:paraId="5331345A" w14:textId="7D7DF9C8" w:rsidR="00982723" w:rsidRPr="006E69C8" w:rsidRDefault="00982723" w:rsidP="00982723">
      <w:pPr>
        <w:spacing w:line="360" w:lineRule="auto"/>
      </w:pPr>
      <w:r w:rsidRPr="006E69C8">
        <w:t>Alle medewerkers van Schiphol en hun voorwerpen worden met röntgenapparatuur gecontroleerd bij de personeelsdoorgangen. Daarnaast dragen medewerkers een Schipholpas die een irisscan heeft. Dit voorkomt dat iemand zich als een andere medewerker voordoet.</w:t>
      </w:r>
      <w:r w:rsidRPr="006E69C8">
        <w:rPr>
          <w:rStyle w:val="Voetnootmarkering"/>
        </w:rPr>
        <w:footnoteReference w:id="373"/>
      </w:r>
      <w:r w:rsidR="0019046D">
        <w:t xml:space="preserve"> De supervisors en de teamleaders monitoren dagelijks de werkzaamheden van de bewakingsagenten.</w:t>
      </w:r>
      <w:r w:rsidR="0019046D">
        <w:rPr>
          <w:rStyle w:val="Voetnootmarkering"/>
        </w:rPr>
        <w:footnoteReference w:id="374"/>
      </w:r>
    </w:p>
    <w:p w14:paraId="4D9F3AEE" w14:textId="77777777" w:rsidR="00AF3F70" w:rsidRDefault="00AF3F70">
      <w:pPr>
        <w:jc w:val="left"/>
      </w:pPr>
    </w:p>
    <w:p w14:paraId="3AD7EED5" w14:textId="171E6753" w:rsidR="001421B0" w:rsidRDefault="001360F9" w:rsidP="001421B0">
      <w:pPr>
        <w:pStyle w:val="Kop3"/>
        <w:numPr>
          <w:ilvl w:val="0"/>
          <w:numId w:val="0"/>
        </w:numPr>
      </w:pPr>
      <w:bookmarkStart w:id="94" w:name="_Toc452987783"/>
      <w:r>
        <w:t>4.2</w:t>
      </w:r>
      <w:r w:rsidR="001421B0">
        <w:t>.3. Vergelijkend perspectief</w:t>
      </w:r>
      <w:bookmarkEnd w:id="94"/>
    </w:p>
    <w:p w14:paraId="246388C8" w14:textId="77777777" w:rsidR="00C30371" w:rsidRDefault="00C30371" w:rsidP="001421B0">
      <w:pPr>
        <w:spacing w:line="360" w:lineRule="auto"/>
      </w:pPr>
    </w:p>
    <w:p w14:paraId="2BD4B7E4" w14:textId="47E84FCF" w:rsidR="00AF3F70" w:rsidRPr="0096269D" w:rsidRDefault="00AF3F70" w:rsidP="00AF3F70">
      <w:pPr>
        <w:spacing w:line="360" w:lineRule="auto"/>
      </w:pPr>
      <w:r>
        <w:t>Zowel België als Nederland worden gecontroleerd door de Europese Commissie.</w:t>
      </w:r>
      <w:r w:rsidR="00943F53">
        <w:t xml:space="preserve"> De Europese </w:t>
      </w:r>
      <w:r w:rsidR="00943F53" w:rsidRPr="004143B5">
        <w:t xml:space="preserve">Commissie </w:t>
      </w:r>
      <w:r w:rsidR="00943F53">
        <w:t>voert</w:t>
      </w:r>
      <w:r w:rsidR="00943F53" w:rsidRPr="004143B5">
        <w:t xml:space="preserve"> n</w:t>
      </w:r>
      <w:r w:rsidR="00943F53">
        <w:t>amelijk sinds</w:t>
      </w:r>
      <w:r w:rsidR="00943F53" w:rsidRPr="004143B5">
        <w:t xml:space="preserve"> 2004 </w:t>
      </w:r>
      <w:r w:rsidR="00943F53">
        <w:t xml:space="preserve">op basis van de Europese Verordening </w:t>
      </w:r>
      <w:r w:rsidR="00943F53" w:rsidRPr="00513767">
        <w:t xml:space="preserve">nr. 2320/2002 </w:t>
      </w:r>
      <w:r w:rsidR="00943F53">
        <w:t>veiligheids</w:t>
      </w:r>
      <w:r w:rsidR="00943F53" w:rsidRPr="004143B5">
        <w:t xml:space="preserve">controles </w:t>
      </w:r>
      <w:r w:rsidR="00943F53">
        <w:t xml:space="preserve">uit op het luchthavenpersoneel die om beveiligingsredenen toegang moeten krijgen tot </w:t>
      </w:r>
      <w:r w:rsidR="00943F53" w:rsidRPr="004143B5">
        <w:t xml:space="preserve">security-gevoelige zones </w:t>
      </w:r>
      <w:r w:rsidR="00943F53">
        <w:t>binnen de luchthaven</w:t>
      </w:r>
      <w:r w:rsidR="00943F53" w:rsidRPr="004143B5">
        <w:t>.</w:t>
      </w:r>
      <w:r w:rsidR="00943F53">
        <w:rPr>
          <w:rStyle w:val="Voetnootmarkering"/>
        </w:rPr>
        <w:footnoteReference w:id="375"/>
      </w:r>
      <w:r w:rsidR="00943F53">
        <w:t xml:space="preserve"> </w:t>
      </w:r>
      <w:r w:rsidR="004622E8">
        <w:t xml:space="preserve">In samenwerking met de bevoegde autoriteit van de betrokken lidstaat voert de Europese Commissie inspecties uit, inclusief inspecties </w:t>
      </w:r>
      <w:r w:rsidR="004622E8" w:rsidRPr="003F736B">
        <w:t>van luchthavens, exploitanten en entiteiten die normen voor de beveiliging van de luchtvaart toepassen,</w:t>
      </w:r>
      <w:r w:rsidR="004622E8">
        <w:t xml:space="preserve"> teneinde toezicht te houden op de toepassing van deze verordening </w:t>
      </w:r>
      <w:r w:rsidR="004622E8">
        <w:lastRenderedPageBreak/>
        <w:t>door de lidstaten en indien nodig aanbevelingen te doen om de beveiliging van de luchtvaart te verbeteren. Deze inspecties vinden onaangekondigd plaats. De Commissie licht de bij een inspectie betrokken lidstaat daar tijdig over in. Elk inspectieverslag van de Commissie wordt aan de bevoegde autoriteit van de betrokken lidstaat meegedeeld. In haar antwoord moet deze autoriteit aangeven welke maatregelen worden genomen om eventuele vastgestelde tekortkomingen te corrigeren. Het verslag van de Commissie en het antwoord van de bevoegde autoriteit worden vervolgens ter kennis gebracht van de bevoegde autoriteit van de lidstaten.</w:t>
      </w:r>
      <w:r w:rsidR="004622E8">
        <w:rPr>
          <w:rStyle w:val="Voetnootmarkering"/>
        </w:rPr>
        <w:footnoteReference w:id="376"/>
      </w:r>
      <w:r w:rsidR="004622E8">
        <w:t xml:space="preserve"> </w:t>
      </w:r>
      <w:r>
        <w:t xml:space="preserve">Voor beide landen kon er worden besloten uit de afgenomen interviews </w:t>
      </w:r>
      <w:r w:rsidR="003265A9">
        <w:t xml:space="preserve">met de BAC en de </w:t>
      </w:r>
      <w:proofErr w:type="spellStart"/>
      <w:r w:rsidR="003265A9">
        <w:t>KMar</w:t>
      </w:r>
      <w:proofErr w:type="spellEnd"/>
      <w:r w:rsidR="003265A9">
        <w:t xml:space="preserve"> </w:t>
      </w:r>
      <w:r>
        <w:t xml:space="preserve">dat dit contact goed verloopt. </w:t>
      </w:r>
      <w:r w:rsidR="00AD1438">
        <w:t>Z</w:t>
      </w:r>
      <w:r>
        <w:t xml:space="preserve">oals de </w:t>
      </w:r>
      <w:r>
        <w:rPr>
          <w:shd w:val="clear" w:color="auto" w:fill="FFFFFF"/>
        </w:rPr>
        <w:t xml:space="preserve">respondent van de </w:t>
      </w:r>
      <w:proofErr w:type="spellStart"/>
      <w:r>
        <w:rPr>
          <w:shd w:val="clear" w:color="auto" w:fill="FFFFFF"/>
        </w:rPr>
        <w:t>KMar</w:t>
      </w:r>
      <w:proofErr w:type="spellEnd"/>
      <w:r>
        <w:rPr>
          <w:shd w:val="clear" w:color="auto" w:fill="FFFFFF"/>
        </w:rPr>
        <w:t xml:space="preserve"> </w:t>
      </w:r>
      <w:r w:rsidR="00AD1438">
        <w:rPr>
          <w:shd w:val="clear" w:color="auto" w:fill="FFFFFF"/>
        </w:rPr>
        <w:t xml:space="preserve">echter </w:t>
      </w:r>
      <w:r>
        <w:rPr>
          <w:shd w:val="clear" w:color="auto" w:fill="FFFFFF"/>
        </w:rPr>
        <w:t>aanhaalt “</w:t>
      </w:r>
      <w:r w:rsidRPr="0096269D">
        <w:rPr>
          <w:i/>
          <w:shd w:val="clear" w:color="auto" w:fill="FFFFFF"/>
        </w:rPr>
        <w:t xml:space="preserve">ziet </w:t>
      </w:r>
      <w:r w:rsidRPr="00E73542">
        <w:rPr>
          <w:i/>
          <w:shd w:val="clear" w:color="auto" w:fill="FFFFFF"/>
        </w:rPr>
        <w:t>dit internationale contact voornamelijk toe</w:t>
      </w:r>
      <w:r>
        <w:rPr>
          <w:i/>
          <w:shd w:val="clear" w:color="auto" w:fill="FFFFFF"/>
        </w:rPr>
        <w:t xml:space="preserve"> </w:t>
      </w:r>
      <w:r w:rsidRPr="00E73542">
        <w:rPr>
          <w:i/>
          <w:shd w:val="clear" w:color="auto" w:fill="FFFFFF"/>
        </w:rPr>
        <w:t xml:space="preserve">op beleidsontwikkeling. Een toegevoegde waarde zou de uitwisseling van best </w:t>
      </w:r>
      <w:proofErr w:type="spellStart"/>
      <w:r w:rsidRPr="00E73542">
        <w:rPr>
          <w:i/>
          <w:shd w:val="clear" w:color="auto" w:fill="FFFFFF"/>
        </w:rPr>
        <w:t>practices</w:t>
      </w:r>
      <w:proofErr w:type="spellEnd"/>
      <w:r w:rsidRPr="00E73542">
        <w:rPr>
          <w:i/>
          <w:shd w:val="clear" w:color="auto" w:fill="FFFFFF"/>
        </w:rPr>
        <w:t xml:space="preserve"> kunnen zijn. Met een aantal landen hebben wij daar al contact over gehad en alle staan er positief tegenover. Waarschijnlijk nemen wij zelf dit jaar hiertoe het initiatief</w:t>
      </w:r>
      <w:r>
        <w:rPr>
          <w:shd w:val="clear" w:color="auto" w:fill="FFFFFF"/>
        </w:rPr>
        <w:t>”</w:t>
      </w:r>
      <w:r w:rsidRPr="00AF3F70">
        <w:rPr>
          <w:shd w:val="clear" w:color="auto" w:fill="FFFFFF"/>
        </w:rPr>
        <w:t>.</w:t>
      </w:r>
      <w:r w:rsidR="00DA09C5">
        <w:rPr>
          <w:rStyle w:val="Voetnootmarkering"/>
          <w:shd w:val="clear" w:color="auto" w:fill="FFFFFF"/>
        </w:rPr>
        <w:footnoteReference w:id="377"/>
      </w:r>
      <w:r>
        <w:rPr>
          <w:shd w:val="clear" w:color="auto" w:fill="FFFFFF"/>
        </w:rPr>
        <w:t xml:space="preserve"> </w:t>
      </w:r>
    </w:p>
    <w:p w14:paraId="3E458072" w14:textId="77777777" w:rsidR="004622E8" w:rsidRDefault="004622E8">
      <w:pPr>
        <w:jc w:val="left"/>
      </w:pPr>
    </w:p>
    <w:p w14:paraId="04C4A5FA" w14:textId="3F2EC0F6" w:rsidR="00223EB4" w:rsidRDefault="00FB5C5C" w:rsidP="0096269D">
      <w:pPr>
        <w:spacing w:line="360" w:lineRule="auto"/>
      </w:pPr>
      <w:r w:rsidRPr="007726CE">
        <w:t xml:space="preserve">In artikel 11 </w:t>
      </w:r>
      <w:r>
        <w:t xml:space="preserve">van de </w:t>
      </w:r>
      <w:r>
        <w:rPr>
          <w:lang w:val="nl-BE"/>
        </w:rPr>
        <w:t>Europese verordening van 300/2008</w:t>
      </w:r>
      <w:r w:rsidRPr="007726CE">
        <w:t xml:space="preserve"> staat er dat </w:t>
      </w:r>
      <w:r>
        <w:t>“</w:t>
      </w:r>
      <w:r w:rsidRPr="00C30371">
        <w:rPr>
          <w:i/>
        </w:rPr>
        <w:t>elke lidstaat een nationaal kwaliteitscontroleprogramma moet opstellen, toepassen en in stand houden</w:t>
      </w:r>
      <w:r>
        <w:t>”</w:t>
      </w:r>
      <w:r w:rsidRPr="007726CE">
        <w:t>.</w:t>
      </w:r>
      <w:r>
        <w:rPr>
          <w:rStyle w:val="Voetnootmarkering"/>
        </w:rPr>
        <w:footnoteReference w:id="378"/>
      </w:r>
      <w:r>
        <w:t xml:space="preserve"> </w:t>
      </w:r>
      <w:r w:rsidRPr="007726CE">
        <w:t xml:space="preserve">Dat programma stelt de lidstaten in staat de kwaliteit van de beveiliging van de luchtvaart te controleren en na te gaan of aan deze verordening en aan het nationaal programma is voldaan. Het </w:t>
      </w:r>
      <w:r>
        <w:t xml:space="preserve">nationaal </w:t>
      </w:r>
      <w:r w:rsidRPr="007726CE">
        <w:t xml:space="preserve">programma bepaalt ook dat </w:t>
      </w:r>
      <w:r>
        <w:t>“</w:t>
      </w:r>
      <w:r w:rsidRPr="00C30371">
        <w:rPr>
          <w:i/>
        </w:rPr>
        <w:t>alle luchthavens, exploitanten en entiteiten die verantwoordelijk zijn voor de toepassing van normen voor de beveiliging van de luchtvaart en die op het grondgebied van de betrokken lidstaat zijn gevestigd, geregeld rechtstreeks door of onder toezicht van de bevoegde autoriteit worden gecontroleerd</w:t>
      </w:r>
      <w:r>
        <w:rPr>
          <w:i/>
        </w:rPr>
        <w:t>”</w:t>
      </w:r>
      <w:r w:rsidRPr="007726CE">
        <w:t>.</w:t>
      </w:r>
      <w:r w:rsidRPr="007726CE">
        <w:rPr>
          <w:rStyle w:val="Voetnootmarkering"/>
        </w:rPr>
        <w:footnoteReference w:id="379"/>
      </w:r>
      <w:r>
        <w:t xml:space="preserve"> In art. 9 staat er overigens </w:t>
      </w:r>
      <w:r w:rsidR="004622E8" w:rsidRPr="004622E8">
        <w:t>dat als in een lidstaat twee of meer organen betrokken zijn bij de beveiliging van de burgerluchtvaart, wijst die lidstaat één bevoegde autoriteit aan die verantwoordelijk is voor de coördinatie van en het toezicht op de toepassing van de in artikel 4 bedoelde gemeenschappelijke basi</w:t>
      </w:r>
      <w:r w:rsidR="004622E8">
        <w:t>snormen.</w:t>
      </w:r>
      <w:r w:rsidR="004622E8">
        <w:rPr>
          <w:rStyle w:val="Voetnootmarkering"/>
        </w:rPr>
        <w:footnoteReference w:id="380"/>
      </w:r>
      <w:r w:rsidR="004622E8">
        <w:t xml:space="preserve"> Voor België is de DGLV aangeduid als de bevoegde </w:t>
      </w:r>
      <w:r w:rsidR="004622E8">
        <w:lastRenderedPageBreak/>
        <w:t xml:space="preserve">instantie, terwijl dit voor Nederland </w:t>
      </w:r>
      <w:r w:rsidR="004622E8" w:rsidRPr="00C13943">
        <w:t xml:space="preserve">de </w:t>
      </w:r>
      <w:proofErr w:type="spellStart"/>
      <w:r w:rsidR="004622E8" w:rsidRPr="00C13943">
        <w:t>KMar</w:t>
      </w:r>
      <w:proofErr w:type="spellEnd"/>
      <w:r w:rsidR="004622E8" w:rsidRPr="00C13943">
        <w:t xml:space="preserve"> is.</w:t>
      </w:r>
      <w:r w:rsidR="00C30371">
        <w:t xml:space="preserve"> </w:t>
      </w:r>
      <w:r>
        <w:t xml:space="preserve">Het verschil dat hierbij opvalt is dat België specifiek kiest voor een dienst die zich met de luchtvaart bezighoudt, terwijl Nederland </w:t>
      </w:r>
      <w:r w:rsidR="00182805">
        <w:t xml:space="preserve">de </w:t>
      </w:r>
      <w:r w:rsidR="00182805" w:rsidRPr="0096269D">
        <w:t>toezicht</w:t>
      </w:r>
      <w:r w:rsidR="00182805">
        <w:t>s</w:t>
      </w:r>
      <w:r w:rsidR="00182805" w:rsidRPr="0096269D">
        <w:t xml:space="preserve">taak ondergebracht </w:t>
      </w:r>
      <w:r w:rsidR="00182805">
        <w:t xml:space="preserve">heeft bij de </w:t>
      </w:r>
      <w:proofErr w:type="spellStart"/>
      <w:r w:rsidR="00182805">
        <w:t>KMar</w:t>
      </w:r>
      <w:proofErr w:type="spellEnd"/>
      <w:r w:rsidR="00182805">
        <w:t xml:space="preserve"> waarbij een deel bevoegd is voor het district Schiphol. Ook intern hebben de luchthavens een dienst die verantwoordelijk is voor de beveiliging op de luchthaven </w:t>
      </w:r>
      <w:r w:rsidR="008344E3">
        <w:t xml:space="preserve">waarbij ze onder meer </w:t>
      </w:r>
      <w:r w:rsidR="00741CD5">
        <w:t>toezicht uitoefenen op</w:t>
      </w:r>
      <w:r w:rsidR="00182805">
        <w:t xml:space="preserve"> </w:t>
      </w:r>
      <w:r w:rsidR="00741CD5">
        <w:t xml:space="preserve">de </w:t>
      </w:r>
      <w:r w:rsidR="00182805">
        <w:t>ingezette bewakings- en beveiligingsondernemingen. I</w:t>
      </w:r>
      <w:r w:rsidRPr="00976B1D">
        <w:t xml:space="preserve">n </w:t>
      </w:r>
      <w:r>
        <w:t xml:space="preserve">Nederland is </w:t>
      </w:r>
      <w:r w:rsidR="00B35EE5">
        <w:t>Schiphol Nederland B.V</w:t>
      </w:r>
      <w:r w:rsidR="001548A2">
        <w:t>.</w:t>
      </w:r>
      <w:r w:rsidR="00B35EE5">
        <w:t xml:space="preserve"> </w:t>
      </w:r>
      <w:r w:rsidRPr="00976B1D">
        <w:t xml:space="preserve">als exploitant van de luchthaven </w:t>
      </w:r>
      <w:r>
        <w:t xml:space="preserve">van Schiphol </w:t>
      </w:r>
      <w:r w:rsidRPr="00976B1D">
        <w:t xml:space="preserve">verantwoordelijk voor de uitvoering van </w:t>
      </w:r>
      <w:r>
        <w:t>de beveiligingstaak op Schiphol</w:t>
      </w:r>
      <w:r w:rsidR="00B35EE5">
        <w:t xml:space="preserve"> </w:t>
      </w:r>
      <w:r>
        <w:t xml:space="preserve">terwijl </w:t>
      </w:r>
      <w:r w:rsidR="00B35EE5">
        <w:t xml:space="preserve">in België </w:t>
      </w:r>
      <w:r>
        <w:t xml:space="preserve">BAC </w:t>
      </w:r>
      <w:r w:rsidR="00741CD5">
        <w:t xml:space="preserve">de bevoegde instantie </w:t>
      </w:r>
      <w:r>
        <w:t xml:space="preserve">voor </w:t>
      </w:r>
      <w:r w:rsidR="00741CD5">
        <w:t xml:space="preserve">Brussels Airport </w:t>
      </w:r>
      <w:r>
        <w:t>hierbij is.</w:t>
      </w:r>
      <w:r w:rsidR="00741CD5">
        <w:t xml:space="preserve"> Zowel in beide landen staan ten slotte de bewakings-en beveiligingsbedrijven zelf in voor het toezicht op de dagelijkse werkzaamheden van hun bewakingspersoneel.</w:t>
      </w:r>
    </w:p>
    <w:p w14:paraId="4A50B950" w14:textId="77777777" w:rsidR="00223EB4" w:rsidRDefault="00223EB4" w:rsidP="0096269D">
      <w:pPr>
        <w:spacing w:line="360" w:lineRule="auto"/>
      </w:pPr>
    </w:p>
    <w:p w14:paraId="146CF3A3" w14:textId="77777777" w:rsidR="00753CF4" w:rsidRDefault="00223EB4" w:rsidP="003E7EAD">
      <w:pPr>
        <w:spacing w:line="360" w:lineRule="auto"/>
      </w:pPr>
      <w:r>
        <w:t>In België kunnen zowel de bewakingsagent als de bewakingsonderneming een sanctie krijgen als men een inbreuk pleegt op de wetgeving. Dit in tegenstelling tot in Nederland, waar alleen aan de beveiligingsonderneming een sanctie kan worden opgelegd.</w:t>
      </w:r>
      <w:r w:rsidR="003E7EAD">
        <w:t xml:space="preserve"> Het valt </w:t>
      </w:r>
      <w:r w:rsidR="006F3A40">
        <w:t xml:space="preserve">op </w:t>
      </w:r>
      <w:r w:rsidR="003E7EAD">
        <w:t>dat de voornaamste sanct</w:t>
      </w:r>
      <w:r w:rsidR="00182805">
        <w:t xml:space="preserve">ies een waarschuwing of een </w:t>
      </w:r>
      <w:r w:rsidR="003E7EAD">
        <w:t>ad</w:t>
      </w:r>
      <w:r w:rsidR="00182805">
        <w:t>ministratieve sanctie inhouden</w:t>
      </w:r>
      <w:r w:rsidR="003E7EAD">
        <w:t>. Dit komt o</w:t>
      </w:r>
      <w:r w:rsidR="003E7EAD" w:rsidRPr="0058601C">
        <w:t>mdat het volgens de wetgever niet langer o</w:t>
      </w:r>
      <w:r w:rsidR="003E7EAD">
        <w:t xml:space="preserve">pportuun was om de parketten te </w:t>
      </w:r>
      <w:r w:rsidR="003E7EAD" w:rsidRPr="0058601C">
        <w:t>belasten met inbreuken die vooral van administratie</w:t>
      </w:r>
      <w:r w:rsidR="003E7EAD">
        <w:t xml:space="preserve">ve en deontologische aard zijn, </w:t>
      </w:r>
      <w:r w:rsidR="003E7EAD" w:rsidRPr="0058601C">
        <w:t>zoals het werken zon</w:t>
      </w:r>
      <w:r w:rsidR="003E7EAD">
        <w:t>der vergunning.</w:t>
      </w:r>
      <w:r w:rsidR="006F3A40">
        <w:rPr>
          <w:rStyle w:val="Voetnootmarkering"/>
        </w:rPr>
        <w:footnoteReference w:id="381"/>
      </w:r>
      <w:r w:rsidR="003E7EAD">
        <w:t xml:space="preserve"> Daarom </w:t>
      </w:r>
      <w:r w:rsidR="003E7EAD" w:rsidRPr="0058601C">
        <w:t>werden door</w:t>
      </w:r>
      <w:r w:rsidR="003E7EAD">
        <w:t xml:space="preserve"> de jaren heen een groot aantal </w:t>
      </w:r>
      <w:r w:rsidR="003E7EAD" w:rsidRPr="0058601C">
        <w:t xml:space="preserve">inbreuken </w:t>
      </w:r>
      <w:r w:rsidR="003E7EAD">
        <w:t>ge</w:t>
      </w:r>
      <w:r w:rsidR="006F3A40">
        <w:t>depenaliseerd</w:t>
      </w:r>
      <w:r w:rsidR="003E7EAD">
        <w:t xml:space="preserve">. De wetgever was immers van </w:t>
      </w:r>
      <w:r w:rsidR="006F3A40">
        <w:t xml:space="preserve">mening dat </w:t>
      </w:r>
      <w:r w:rsidR="003E7EAD" w:rsidRPr="0058601C">
        <w:t>de admini</w:t>
      </w:r>
      <w:r w:rsidR="003E7EAD">
        <w:t xml:space="preserve">stratieve geldboetes, hoewel ze </w:t>
      </w:r>
      <w:r w:rsidR="003E7EAD" w:rsidRPr="0058601C">
        <w:t>geen invloed hebben op het strafregister en in minder</w:t>
      </w:r>
      <w:r w:rsidR="003E7EAD">
        <w:t xml:space="preserve">e mate het imago van de overtreder </w:t>
      </w:r>
      <w:r w:rsidR="003E7EAD" w:rsidRPr="0058601C">
        <w:t xml:space="preserve">aantasten, een </w:t>
      </w:r>
      <w:r w:rsidR="006F3A40">
        <w:t xml:space="preserve">niet te onderschatten </w:t>
      </w:r>
      <w:r w:rsidR="003E7EAD" w:rsidRPr="0058601C">
        <w:t>a</w:t>
      </w:r>
      <w:r w:rsidR="006F3A40">
        <w:t>fschrikwekkend effect hebben</w:t>
      </w:r>
      <w:r w:rsidR="003E7EAD" w:rsidRPr="0058601C">
        <w:t>.</w:t>
      </w:r>
      <w:r w:rsidR="006F3A40">
        <w:rPr>
          <w:rStyle w:val="Voetnootmarkering"/>
        </w:rPr>
        <w:footnoteReference w:id="382"/>
      </w:r>
      <w:r w:rsidR="00741CD5">
        <w:t xml:space="preserve"> </w:t>
      </w:r>
    </w:p>
    <w:p w14:paraId="402D84C9" w14:textId="77777777" w:rsidR="00753CF4" w:rsidRDefault="00753CF4" w:rsidP="003E7EAD">
      <w:pPr>
        <w:spacing w:line="360" w:lineRule="auto"/>
      </w:pPr>
    </w:p>
    <w:p w14:paraId="67B02B9A" w14:textId="10BE87AD" w:rsidR="003E7EAD" w:rsidRPr="0058601C" w:rsidRDefault="009C0C0F" w:rsidP="003E7EAD">
      <w:pPr>
        <w:spacing w:line="360" w:lineRule="auto"/>
      </w:pPr>
      <w:r>
        <w:t>Bij</w:t>
      </w:r>
      <w:r w:rsidR="00741CD5">
        <w:t xml:space="preserve"> overtredingen door het bewakings-en beveiligingspersoneel op de luchthavens wordt er vastgesteld voor beide landen dat </w:t>
      </w:r>
      <w:r>
        <w:t>er</w:t>
      </w:r>
      <w:r w:rsidR="00741CD5">
        <w:t xml:space="preserve"> voor lichte inbreuken </w:t>
      </w:r>
      <w:r w:rsidR="00F9578E">
        <w:t xml:space="preserve">niet onmiddellijk </w:t>
      </w:r>
      <w:r w:rsidR="00E37A92">
        <w:t>een</w:t>
      </w:r>
      <w:r>
        <w:t xml:space="preserve"> sanctie wordt voorzien</w:t>
      </w:r>
      <w:r w:rsidR="00F9578E">
        <w:t xml:space="preserve">, maar dat er eerst een gesprek wordt aangegaan met de betreffende persoon en zijn werkgever. Hierbij vindt er een evaluatie plaats over de gebeurde feiten en vervolgens wordt er samen gezocht naar een oplossing. </w:t>
      </w:r>
      <w:r w:rsidR="00ED5CE7">
        <w:t xml:space="preserve">Als er toch inbreuken worden vastgesteld die een inbreuk vormen op de strafwetgeving zal er in België een </w:t>
      </w:r>
      <w:r>
        <w:t xml:space="preserve">PV </w:t>
      </w:r>
      <w:r w:rsidR="00ED5CE7">
        <w:t>van BAC doorgestuurd worden naar het parket</w:t>
      </w:r>
      <w:r w:rsidR="00665700">
        <w:t xml:space="preserve"> van Halle-Vilvoorde</w:t>
      </w:r>
      <w:r w:rsidR="00ED5CE7">
        <w:t>. In Nederland</w:t>
      </w:r>
      <w:r w:rsidR="00665700">
        <w:t xml:space="preserve"> kan de politietoestemming worden ingetrokken door de </w:t>
      </w:r>
      <w:proofErr w:type="spellStart"/>
      <w:r w:rsidR="00665700">
        <w:t>KMar</w:t>
      </w:r>
      <w:proofErr w:type="spellEnd"/>
      <w:r w:rsidR="00665700">
        <w:t xml:space="preserve"> indien de beveiliger als verdachte betrokken is bij een strafbaar feit. De beveiliger </w:t>
      </w:r>
      <w:r w:rsidR="00665700">
        <w:lastRenderedPageBreak/>
        <w:t xml:space="preserve">wordt in dat geval eerst door de </w:t>
      </w:r>
      <w:proofErr w:type="spellStart"/>
      <w:r w:rsidR="00665700">
        <w:t>KMar</w:t>
      </w:r>
      <w:proofErr w:type="spellEnd"/>
      <w:r w:rsidR="00665700">
        <w:t xml:space="preserve"> ontboden voor een zienswijzegesprek, waarvoor hij zich kan laten bijstaan door een advocaat. Tijdens dit gesprek vraagt men de beveiliger naar zijn visie op hetgeen heeft plaatsgevonden. Vervolgens wordt er een besluit genomen over de politietoestemming. Hiertegen kan de beveiliger nog in bezwaar gaan en in een latere fase ook naar de bestuursrechter stappen.</w:t>
      </w:r>
      <w:r w:rsidR="00F233C0">
        <w:t xml:space="preserve"> In België kwam er onlangs kritiek van </w:t>
      </w:r>
      <w:r w:rsidR="00753CF4">
        <w:t>de h</w:t>
      </w:r>
      <w:r w:rsidR="00F233C0">
        <w:t>eer Goossens van de socialistisch vakbond ACOD omtrent het doo</w:t>
      </w:r>
      <w:r>
        <w:t xml:space="preserve">rsturen van deze </w:t>
      </w:r>
      <w:proofErr w:type="spellStart"/>
      <w:r>
        <w:t>PV’s</w:t>
      </w:r>
      <w:proofErr w:type="spellEnd"/>
      <w:r w:rsidR="00F233C0">
        <w:t>. Zo zegt hij “</w:t>
      </w:r>
      <w:r w:rsidR="00F233C0" w:rsidRPr="00F233C0">
        <w:rPr>
          <w:i/>
        </w:rPr>
        <w:t xml:space="preserve">Ik heb een rondzendbrief van het parket onder ogen gekregen waarin gevraagd werd om de </w:t>
      </w:r>
      <w:proofErr w:type="spellStart"/>
      <w:r w:rsidR="00F233C0" w:rsidRPr="00F233C0">
        <w:rPr>
          <w:i/>
        </w:rPr>
        <w:t>PV's</w:t>
      </w:r>
      <w:proofErr w:type="spellEnd"/>
      <w:r w:rsidR="00F233C0" w:rsidRPr="00F233C0">
        <w:rPr>
          <w:i/>
        </w:rPr>
        <w:t xml:space="preserve"> niet meer door te sturen. Sinds de privatisering hebben die </w:t>
      </w:r>
      <w:proofErr w:type="spellStart"/>
      <w:r w:rsidR="00F233C0" w:rsidRPr="00F233C0">
        <w:rPr>
          <w:i/>
        </w:rPr>
        <w:t>PV's</w:t>
      </w:r>
      <w:proofErr w:type="spellEnd"/>
      <w:r w:rsidR="00F233C0" w:rsidRPr="00F233C0">
        <w:rPr>
          <w:i/>
        </w:rPr>
        <w:t xml:space="preserve"> geen wettelijke waarde meer. Het parket kan die dus niet gebruiken bij een eventueel proces</w:t>
      </w:r>
      <w:r w:rsidR="00F233C0" w:rsidRPr="00F233C0">
        <w:t>.”</w:t>
      </w:r>
      <w:r w:rsidR="004A6886">
        <w:rPr>
          <w:rStyle w:val="Voetnootmarkering"/>
        </w:rPr>
        <w:footnoteReference w:id="383"/>
      </w:r>
      <w:r>
        <w:t xml:space="preserve"> </w:t>
      </w:r>
      <w:r w:rsidR="00753CF4">
        <w:t xml:space="preserve">In hoeverre dit waarheidsgetrouw is, kan de onderzoekster niet garanderen. In Nederland is er wel meer het voordeel voorhanden dat de </w:t>
      </w:r>
      <w:proofErr w:type="spellStart"/>
      <w:r w:rsidR="00753CF4">
        <w:t>KMar</w:t>
      </w:r>
      <w:proofErr w:type="spellEnd"/>
      <w:r w:rsidR="00753CF4">
        <w:t xml:space="preserve"> aanwezig is op de luchthaven als controlerende instantie en </w:t>
      </w:r>
      <w:r w:rsidR="004A6886">
        <w:t xml:space="preserve">dat er </w:t>
      </w:r>
      <w:r w:rsidR="00753CF4">
        <w:t xml:space="preserve">onmiddellijk maatregelen kunnen worden genomen </w:t>
      </w:r>
      <w:r w:rsidR="004A6886">
        <w:t xml:space="preserve">(namelijk de politietoestemming intrekken) </w:t>
      </w:r>
      <w:r w:rsidR="00753CF4">
        <w:t xml:space="preserve">zonder dat dit </w:t>
      </w:r>
      <w:r w:rsidR="004A6886">
        <w:t xml:space="preserve">eerst </w:t>
      </w:r>
      <w:r w:rsidR="00753CF4">
        <w:t>naar een bevoegde instantie moet worden doorgestuurd.</w:t>
      </w:r>
      <w:r w:rsidR="004A6886">
        <w:t xml:space="preserve"> Natuur</w:t>
      </w:r>
      <w:r w:rsidR="00E37A92">
        <w:t>lijk kan het personeelslid zich</w:t>
      </w:r>
      <w:r w:rsidR="004A6886">
        <w:t xml:space="preserve"> altijd nog tot de bestuursrechter richten.</w:t>
      </w:r>
    </w:p>
    <w:p w14:paraId="7DFECB6B" w14:textId="6EE1CE31" w:rsidR="00E7693A" w:rsidRDefault="00E7693A" w:rsidP="0096269D">
      <w:pPr>
        <w:spacing w:line="360" w:lineRule="auto"/>
        <w:rPr>
          <w:rFonts w:cs="Arial"/>
          <w:b/>
          <w:bCs/>
          <w:caps/>
          <w:sz w:val="36"/>
          <w:szCs w:val="32"/>
        </w:rPr>
      </w:pPr>
      <w:r>
        <w:br w:type="page"/>
      </w:r>
    </w:p>
    <w:p w14:paraId="0856FEBE" w14:textId="6CFE9749" w:rsidR="003537C8" w:rsidRPr="00C6560F" w:rsidRDefault="009D30ED" w:rsidP="009D30ED">
      <w:pPr>
        <w:pStyle w:val="Kop1"/>
        <w:numPr>
          <w:ilvl w:val="0"/>
          <w:numId w:val="0"/>
        </w:numPr>
      </w:pPr>
      <w:bookmarkStart w:id="95" w:name="_Toc452987784"/>
      <w:r>
        <w:lastRenderedPageBreak/>
        <w:t xml:space="preserve">Hoofdstuk V: </w:t>
      </w:r>
      <w:r w:rsidR="003537C8" w:rsidRPr="003A4C29">
        <w:t>Conclusie e</w:t>
      </w:r>
      <w:r w:rsidR="003537C8" w:rsidRPr="00C6560F">
        <w:t>n aanbevelingen</w:t>
      </w:r>
      <w:bookmarkEnd w:id="95"/>
    </w:p>
    <w:p w14:paraId="1661A302" w14:textId="77777777" w:rsidR="00203596" w:rsidRPr="00203596" w:rsidRDefault="00203596" w:rsidP="0096269D">
      <w:pPr>
        <w:ind w:left="720"/>
        <w:jc w:val="left"/>
        <w:rPr>
          <w:lang w:val="nl-BE"/>
        </w:rPr>
      </w:pPr>
    </w:p>
    <w:p w14:paraId="2D54A57E" w14:textId="683EA4CD" w:rsidR="00124FAA" w:rsidRDefault="00124FAA" w:rsidP="00124FAA">
      <w:pPr>
        <w:spacing w:line="360" w:lineRule="auto"/>
      </w:pPr>
      <w:r>
        <w:t xml:space="preserve">In deze masterproef werd er enerzijds </w:t>
      </w:r>
      <w:r w:rsidR="003A4C29">
        <w:t>een antwoord gezocht op de vraag</w:t>
      </w:r>
      <w:r>
        <w:t xml:space="preserve"> </w:t>
      </w:r>
      <w:r w:rsidR="003A4C29">
        <w:t xml:space="preserve">op welke </w:t>
      </w:r>
      <w:r>
        <w:t xml:space="preserve">wijze het beroep van </w:t>
      </w:r>
      <w:r w:rsidR="00511709">
        <w:t xml:space="preserve">private </w:t>
      </w:r>
      <w:r>
        <w:t xml:space="preserve">bewakingsagenten op de luchthaven is gereguleerd en anderzijds welke instanties bevoegd zijn voor </w:t>
      </w:r>
      <w:r w:rsidR="00B56D9B">
        <w:t xml:space="preserve">het </w:t>
      </w:r>
      <w:r w:rsidR="00A45153">
        <w:t xml:space="preserve">toezicht </w:t>
      </w:r>
      <w:r w:rsidR="00B56D9B">
        <w:t xml:space="preserve">op </w:t>
      </w:r>
      <w:r>
        <w:t xml:space="preserve">de uitoefening van dit beroep. </w:t>
      </w:r>
      <w:r w:rsidR="00A45153" w:rsidRPr="000F49F2">
        <w:t xml:space="preserve">Aan de hand van een </w:t>
      </w:r>
      <w:r w:rsidR="00A45153">
        <w:t>functioneel rechtsvergelijkend onderzoek</w:t>
      </w:r>
      <w:r w:rsidR="00A45153" w:rsidRPr="000F49F2">
        <w:t xml:space="preserve"> </w:t>
      </w:r>
      <w:r w:rsidR="00A45153">
        <w:t>tussen België en Nederland werd</w:t>
      </w:r>
      <w:r w:rsidR="00A45153" w:rsidRPr="000F49F2">
        <w:t xml:space="preserve"> </w:t>
      </w:r>
      <w:r w:rsidR="00A45153">
        <w:t xml:space="preserve">er getracht een beter inzicht in de Belgische en Nederlandse situatie omtrent de bevoegdheden en het toezicht op de private bewakingsmaatschappijen te bekomen. </w:t>
      </w:r>
      <w:r w:rsidR="00CC4B2A">
        <w:t>Voor de rechtsvergelijking werd er hierbij een onderscheid gemaakt tussen private bewakingsagenten</w:t>
      </w:r>
      <w:r w:rsidR="00A45153">
        <w:t xml:space="preserve"> enerzijds</w:t>
      </w:r>
      <w:r w:rsidR="00CC4B2A">
        <w:t xml:space="preserve"> in het algemeen en </w:t>
      </w:r>
      <w:r w:rsidR="00A45153">
        <w:t xml:space="preserve">anderzijds </w:t>
      </w:r>
      <w:r w:rsidR="00CC4B2A">
        <w:t xml:space="preserve">op de luchthaven. </w:t>
      </w:r>
    </w:p>
    <w:p w14:paraId="26BB6129" w14:textId="77777777" w:rsidR="00BE4023" w:rsidRDefault="00BE4023" w:rsidP="00124FAA">
      <w:pPr>
        <w:spacing w:line="360" w:lineRule="auto"/>
      </w:pPr>
    </w:p>
    <w:p w14:paraId="14840A9E" w14:textId="3423180D" w:rsidR="00124FAA" w:rsidRDefault="00124FAA" w:rsidP="00ED4F00">
      <w:pPr>
        <w:spacing w:line="360" w:lineRule="auto"/>
      </w:pPr>
      <w:r>
        <w:t xml:space="preserve">Bij de eerste onderzoeksvraag werd er nagegaan welke bevoegdheden Belgische en Nederlandse private bewakingsagenten hebben op de luchthaven. </w:t>
      </w:r>
      <w:r w:rsidR="00B367A2">
        <w:t>In het bijzonder werd er gefocust op de controle van de passagiers en hun handbagage.</w:t>
      </w:r>
      <w:r w:rsidR="00ED4F00" w:rsidRPr="00ED4F00">
        <w:t xml:space="preserve"> </w:t>
      </w:r>
      <w:r w:rsidR="00ED4F00">
        <w:t>In België is de Minister van Mobiliteit</w:t>
      </w:r>
      <w:r w:rsidR="00ED4F00" w:rsidRPr="00F45B67">
        <w:t xml:space="preserve"> </w:t>
      </w:r>
      <w:r w:rsidR="00ED4F00">
        <w:t>bevoegd voor de beveiliging van de luchthaven, terwijl dit in Nederland de Minister van Veiligheid en Justitie is.</w:t>
      </w:r>
      <w:r w:rsidR="00B367A2">
        <w:t xml:space="preserve"> </w:t>
      </w:r>
      <w:r w:rsidR="00B77A3E">
        <w:t xml:space="preserve">Zowel de luchthaven van Brussels Airport als Luchthaven Schiphol maken gebruik van private bewakingsondernemingen in </w:t>
      </w:r>
      <w:proofErr w:type="spellStart"/>
      <w:r w:rsidR="00B77A3E">
        <w:t>onderaanneming</w:t>
      </w:r>
      <w:proofErr w:type="spellEnd"/>
      <w:r w:rsidR="00B77A3E">
        <w:t xml:space="preserve"> om te voorzien in de veiligheidscontrole. </w:t>
      </w:r>
      <w:r w:rsidR="0023743A">
        <w:t xml:space="preserve">In Nederland is controle van passagiers en hun handbagage enkel expliciet vastgelegd in de Luchtvaartwet. In de </w:t>
      </w:r>
      <w:r w:rsidR="00CA7328">
        <w:t>WPBR</w:t>
      </w:r>
      <w:r w:rsidR="0023743A">
        <w:t xml:space="preserve"> wordt de fouillering niet aangehaald. In België wordt alleen in de wet Tobback gesproken van de controle van personen, </w:t>
      </w:r>
      <w:r w:rsidR="0023743A" w:rsidRPr="00325A21">
        <w:t xml:space="preserve">maar in de specifieke luchtvaartwetgevingen wordt er hier niet dieper op ingegaan. </w:t>
      </w:r>
      <w:r w:rsidR="0023743A">
        <w:t xml:space="preserve">In beide landen moet men worden gecontroleerd door iemand van hetzelfde geslacht. Indien de controle van de passagiers of de handbagage niet optimaal kan verlopen moet men in België hiervan mededeling doen aan BAC, voor Nederland is dit aan de </w:t>
      </w:r>
      <w:proofErr w:type="spellStart"/>
      <w:r w:rsidR="0023743A">
        <w:t>KMar</w:t>
      </w:r>
      <w:proofErr w:type="spellEnd"/>
      <w:r w:rsidR="0023743A">
        <w:t xml:space="preserve">. Ook </w:t>
      </w:r>
      <w:r w:rsidR="0023743A">
        <w:rPr>
          <w:shd w:val="clear" w:color="auto" w:fill="FFFFFF"/>
        </w:rPr>
        <w:t>bij</w:t>
      </w:r>
      <w:r w:rsidR="00B77A3E">
        <w:rPr>
          <w:shd w:val="clear" w:color="auto" w:fill="FFFFFF"/>
        </w:rPr>
        <w:t xml:space="preserve"> de controle van de handbagage is er een gelijkaardige procedure bij beide landen. </w:t>
      </w:r>
      <w:r w:rsidR="00B367A2">
        <w:t>B</w:t>
      </w:r>
      <w:r w:rsidR="00B77A3E">
        <w:t xml:space="preserve">elgië en Nederland </w:t>
      </w:r>
      <w:r w:rsidR="00B367A2">
        <w:t xml:space="preserve">zijn </w:t>
      </w:r>
      <w:r w:rsidR="00B77A3E">
        <w:t xml:space="preserve">namelijk </w:t>
      </w:r>
      <w:r w:rsidR="00B367A2">
        <w:t>onderhevig aan de Europese verordening van 300/2008</w:t>
      </w:r>
      <w:r w:rsidR="00FB771C">
        <w:t xml:space="preserve"> waardoor de bevoegdheden gelijklopend zijn.</w:t>
      </w:r>
      <w:r w:rsidR="003A4C29">
        <w:rPr>
          <w:rStyle w:val="Voetnootmarkering"/>
        </w:rPr>
        <w:footnoteReference w:id="384"/>
      </w:r>
      <w:r w:rsidR="00FB771C">
        <w:t xml:space="preserve"> </w:t>
      </w:r>
      <w:r w:rsidR="00B77A3E">
        <w:rPr>
          <w:shd w:val="clear" w:color="auto" w:fill="FFFFFF"/>
        </w:rPr>
        <w:t>Zowel in Brussel Airport als in Schiphol maakt men gebruik van remote screening, waarbij de scan van de handbagage in een centrale ruimte wordt bekeken door de bewakingsagenten, weg van de controlepost zelf. De</w:t>
      </w:r>
      <w:r w:rsidR="00B77A3E" w:rsidRPr="00751EA4">
        <w:rPr>
          <w:shd w:val="clear" w:color="auto" w:fill="FFFFFF"/>
        </w:rPr>
        <w:t xml:space="preserve"> </w:t>
      </w:r>
      <w:r w:rsidR="00B77A3E">
        <w:rPr>
          <w:shd w:val="clear" w:color="auto" w:fill="FFFFFF"/>
        </w:rPr>
        <w:t>hand</w:t>
      </w:r>
      <w:r w:rsidR="00B77A3E" w:rsidRPr="00751EA4">
        <w:rPr>
          <w:shd w:val="clear" w:color="auto" w:fill="FFFFFF"/>
        </w:rPr>
        <w:t xml:space="preserve">bagage </w:t>
      </w:r>
      <w:r w:rsidR="00B77A3E">
        <w:rPr>
          <w:shd w:val="clear" w:color="auto" w:fill="FFFFFF"/>
        </w:rPr>
        <w:t xml:space="preserve">wordt vervolgens handmatig onderzocht als er een verdacht voorwerp wordt opgemerkt. In België moet men, als er een verdacht voorwerp wordt opgemerkt, de Chief Security </w:t>
      </w:r>
      <w:proofErr w:type="spellStart"/>
      <w:r w:rsidR="00B77A3E">
        <w:rPr>
          <w:shd w:val="clear" w:color="auto" w:fill="FFFFFF"/>
        </w:rPr>
        <w:t>Inspectors</w:t>
      </w:r>
      <w:proofErr w:type="spellEnd"/>
      <w:r w:rsidR="00B77A3E">
        <w:rPr>
          <w:shd w:val="clear" w:color="auto" w:fill="FFFFFF"/>
        </w:rPr>
        <w:t xml:space="preserve"> van BAC contacteren, terwijl </w:t>
      </w:r>
      <w:r w:rsidR="00B77A3E">
        <w:rPr>
          <w:shd w:val="clear" w:color="auto" w:fill="FFFFFF"/>
        </w:rPr>
        <w:lastRenderedPageBreak/>
        <w:t xml:space="preserve">dit in Nederland de commandant van de </w:t>
      </w:r>
      <w:proofErr w:type="spellStart"/>
      <w:r w:rsidR="00B77A3E">
        <w:rPr>
          <w:shd w:val="clear" w:color="auto" w:fill="FFFFFF"/>
        </w:rPr>
        <w:t>KMar</w:t>
      </w:r>
      <w:proofErr w:type="spellEnd"/>
      <w:r w:rsidR="00B77A3E">
        <w:rPr>
          <w:shd w:val="clear" w:color="auto" w:fill="FFFFFF"/>
        </w:rPr>
        <w:t xml:space="preserve"> is.</w:t>
      </w:r>
      <w:r w:rsidR="00B77A3E">
        <w:t xml:space="preserve"> </w:t>
      </w:r>
      <w:r w:rsidR="00FB771C">
        <w:t>Daarentegen maken beide landen gebruik van een verschillend screeningsplatform</w:t>
      </w:r>
      <w:r w:rsidR="00B77A3E">
        <w:t xml:space="preserve"> met verschillende apparatuur</w:t>
      </w:r>
      <w:r w:rsidR="00FB771C">
        <w:t>.</w:t>
      </w:r>
      <w:r w:rsidR="00B77A3E">
        <w:t xml:space="preserve"> </w:t>
      </w:r>
    </w:p>
    <w:p w14:paraId="0D812628" w14:textId="77777777" w:rsidR="00B367A2" w:rsidRDefault="00B367A2" w:rsidP="00124FAA">
      <w:pPr>
        <w:spacing w:line="360" w:lineRule="auto"/>
      </w:pPr>
    </w:p>
    <w:p w14:paraId="6A8F0FC4" w14:textId="77777777" w:rsidR="00E37A92" w:rsidRDefault="00B367A2" w:rsidP="00124FAA">
      <w:pPr>
        <w:spacing w:line="360" w:lineRule="auto"/>
      </w:pPr>
      <w:r>
        <w:t xml:space="preserve">Bij de tweede onderzoeksvraag werd er </w:t>
      </w:r>
      <w:r w:rsidR="00FB771C">
        <w:t xml:space="preserve">enerzijds </w:t>
      </w:r>
      <w:r>
        <w:t>nagegaan op welke ma</w:t>
      </w:r>
      <w:r w:rsidR="00FB771C">
        <w:t xml:space="preserve">nier er een </w:t>
      </w:r>
      <w:r w:rsidR="00AD1438">
        <w:t xml:space="preserve">proactief toezicht </w:t>
      </w:r>
      <w:r w:rsidR="00FB771C">
        <w:t xml:space="preserve">bestaat op de private bewakingsagent en anderzijds een </w:t>
      </w:r>
      <w:r w:rsidR="00AD1438">
        <w:t>reactief toezicht</w:t>
      </w:r>
      <w:r w:rsidR="00FB771C">
        <w:t xml:space="preserve">. </w:t>
      </w:r>
      <w:r w:rsidR="007C2466">
        <w:t>Zowel in België bij de totstandkoming</w:t>
      </w:r>
      <w:r w:rsidR="007C2466" w:rsidRPr="00C12DDE">
        <w:t xml:space="preserve"> </w:t>
      </w:r>
      <w:r w:rsidR="007C2466">
        <w:t xml:space="preserve">van de wet tot private en bijzondere veiligheid als in Nederland voor de </w:t>
      </w:r>
      <w:r w:rsidR="00CA7328">
        <w:t xml:space="preserve">WPBR </w:t>
      </w:r>
      <w:r w:rsidR="007C2466">
        <w:t xml:space="preserve">was het </w:t>
      </w:r>
      <w:r w:rsidR="007C2466" w:rsidRPr="00FA4F2F">
        <w:t>doel</w:t>
      </w:r>
      <w:r w:rsidR="007C2466">
        <w:t xml:space="preserve"> </w:t>
      </w:r>
      <w:r w:rsidR="007C2466" w:rsidRPr="00FA4F2F">
        <w:t>om de burger te beschermen tegen misbruiken van</w:t>
      </w:r>
      <w:r w:rsidR="007C2466">
        <w:t xml:space="preserve"> de bewakings</w:t>
      </w:r>
      <w:r w:rsidR="007C2466" w:rsidRPr="00FA4F2F">
        <w:t>ondernemingen</w:t>
      </w:r>
      <w:r w:rsidR="007C2466">
        <w:t xml:space="preserve"> een belangrijk criterium om meer aandacht te besteden aan het controle-en sanctieapparaat.</w:t>
      </w:r>
      <w:r w:rsidR="007C2466" w:rsidRPr="00FA4F2F">
        <w:rPr>
          <w:rStyle w:val="Voetnootmarkering"/>
        </w:rPr>
        <w:footnoteReference w:id="385"/>
      </w:r>
      <w:r w:rsidR="007C2466">
        <w:t xml:space="preserve"> </w:t>
      </w:r>
      <w:r w:rsidR="00224BCD">
        <w:t>D</w:t>
      </w:r>
      <w:r w:rsidR="007C2466">
        <w:t xml:space="preserve">e screening </w:t>
      </w:r>
      <w:r w:rsidR="00224BCD">
        <w:t xml:space="preserve">is daarom </w:t>
      </w:r>
      <w:r w:rsidR="007C2466">
        <w:t xml:space="preserve">van cruciaal belang om de betrouwbaarheid en integriteit van de medewerkers in de bewakingssector na te gaan. </w:t>
      </w:r>
      <w:r w:rsidR="00FB771C">
        <w:t xml:space="preserve">Voor </w:t>
      </w:r>
      <w:r w:rsidR="006C4909">
        <w:t>het proactief toezicht</w:t>
      </w:r>
      <w:r w:rsidR="00FB771C">
        <w:t xml:space="preserve"> moeten bewakingsagenten om </w:t>
      </w:r>
      <w:r w:rsidR="00A45153">
        <w:t xml:space="preserve">zowel </w:t>
      </w:r>
      <w:r w:rsidR="00FB771C">
        <w:t xml:space="preserve">een algemene legitimatiebewijs </w:t>
      </w:r>
      <w:r w:rsidR="00A45153">
        <w:t xml:space="preserve">als een luchthavenbadge te krijgen een opleiding en </w:t>
      </w:r>
      <w:r w:rsidR="00FB771C">
        <w:t>een achtergrondonderzoek doorstaan</w:t>
      </w:r>
      <w:r w:rsidR="0023743A">
        <w:t xml:space="preserve"> in beide landen vooraleer men een badge verkrijgt</w:t>
      </w:r>
      <w:r w:rsidR="00FB771C">
        <w:t xml:space="preserve">. Het grote verschil tussen België en Nederland hierbij is dat de geldigheidstermijn van de </w:t>
      </w:r>
      <w:r w:rsidR="0023743A">
        <w:t xml:space="preserve">algemene badge om als bewakingsagent te mogen werken </w:t>
      </w:r>
      <w:r w:rsidR="00FB771C">
        <w:t xml:space="preserve">respectievelijk vijf en drie jaar is. </w:t>
      </w:r>
      <w:r w:rsidR="0023743A">
        <w:t xml:space="preserve">Voor de luchthavenbadge is de termijn in beide landen gesteld op vijf jaar. </w:t>
      </w:r>
      <w:r w:rsidR="00ED4F00" w:rsidRPr="00772DB7">
        <w:t xml:space="preserve">In België verleent het Ministerie van Binnenlandse Zaken de </w:t>
      </w:r>
      <w:r w:rsidR="00ED4F00">
        <w:t>vergunning om het beroep van bewakingsagent uit te oefenen</w:t>
      </w:r>
      <w:r w:rsidR="00ED4F00" w:rsidRPr="00772DB7">
        <w:t xml:space="preserve">. De uitvoering is in België dus centraal geregeld. Dit in tegenstelling tot in Nederland, waar de toestemming die verleend wordt door de </w:t>
      </w:r>
      <w:proofErr w:type="spellStart"/>
      <w:r w:rsidR="00ED4F00">
        <w:t>KM</w:t>
      </w:r>
      <w:r w:rsidR="00ED4F00" w:rsidRPr="00772DB7">
        <w:t>ar</w:t>
      </w:r>
      <w:proofErr w:type="spellEnd"/>
      <w:r w:rsidR="00ED4F00" w:rsidRPr="00772DB7">
        <w:t xml:space="preserve"> en dus </w:t>
      </w:r>
      <w:r w:rsidR="00ED4F00">
        <w:t xml:space="preserve">meer </w:t>
      </w:r>
      <w:r w:rsidR="00ED4F00" w:rsidRPr="00772DB7">
        <w:t>decentraal is geregeld.</w:t>
      </w:r>
      <w:r w:rsidR="00ED4F00">
        <w:t xml:space="preserve"> </w:t>
      </w:r>
      <w:r w:rsidR="0023743A">
        <w:t xml:space="preserve">In België zijn er zowel toelatingsvoorwaarden voorzien om een opleiding tot bewakingsagent te mogen volgen als om een het beroep van bewakingsagent te mogen uitoefenen. In Nederland is enkel laatstgenoemde van toepassing. Een opleidingsinstelling kan natuurlijk op eigen initiatief wel voorwaarden opleggen. </w:t>
      </w:r>
      <w:r w:rsidR="006307DF">
        <w:t xml:space="preserve">Het grootste verschil op vlak van toelatingsvoorwaarden is dat men in België in de afgelopen vijf jaar geen lid mag geweest zijn van een politiedienst om te kunnen starten aan de basisopleiding bewakingsagent. In Nederland kent men echter deze regeling niet. </w:t>
      </w:r>
      <w:r w:rsidR="00224BCD">
        <w:t xml:space="preserve">Dit is merkwaardig aangezien de Nederlandse politie en de </w:t>
      </w:r>
      <w:proofErr w:type="spellStart"/>
      <w:r w:rsidR="00224BCD">
        <w:t>KMar</w:t>
      </w:r>
      <w:proofErr w:type="spellEnd"/>
      <w:r w:rsidR="00224BCD">
        <w:t xml:space="preserve"> instaan voor de controle op de particuliere beveiligers. </w:t>
      </w:r>
      <w:r w:rsidR="003A4C29">
        <w:t>In België was namelijk één van de doelstellin</w:t>
      </w:r>
      <w:r w:rsidR="00A42A1D">
        <w:t>gen bij het wetsontwerp van de w</w:t>
      </w:r>
      <w:r w:rsidR="003A4C29">
        <w:t>et Tobback dat men tot een s</w:t>
      </w:r>
      <w:r w:rsidR="003A4C29" w:rsidRPr="00FA4F2F">
        <w:t xml:space="preserve">terke beperking </w:t>
      </w:r>
      <w:r w:rsidR="003A4C29">
        <w:t xml:space="preserve">zou </w:t>
      </w:r>
      <w:r w:rsidR="003A4C29" w:rsidRPr="00FA4F2F">
        <w:t xml:space="preserve">komen op het vlak van overstapmogelijkheden van de publieke politie naar de private politie, deze ‘blue drain’ zorgde immers voor instabiliteit </w:t>
      </w:r>
      <w:r w:rsidR="003A4C29" w:rsidRPr="00FA4F2F">
        <w:lastRenderedPageBreak/>
        <w:t>bij de publieke politie.</w:t>
      </w:r>
      <w:r w:rsidR="003A4C29">
        <w:rPr>
          <w:rStyle w:val="Voetnootmarkering"/>
        </w:rPr>
        <w:footnoteReference w:id="386"/>
      </w:r>
      <w:r w:rsidR="003A4C29">
        <w:t xml:space="preserve"> </w:t>
      </w:r>
      <w:r w:rsidR="0023743A">
        <w:t>Het profiel van bewakingsagenten is in beide landen grotendeels gelijk waarbij de waarden loyaliteit als integriteit als heel belangrijk worden beschouwd.</w:t>
      </w:r>
      <w:r w:rsidR="009B0CD7">
        <w:t xml:space="preserve"> </w:t>
      </w:r>
      <w:r w:rsidR="00ED4F00">
        <w:t xml:space="preserve"> </w:t>
      </w:r>
    </w:p>
    <w:p w14:paraId="39E19568" w14:textId="77777777" w:rsidR="00E37A92" w:rsidRDefault="00E37A92" w:rsidP="00124FAA">
      <w:pPr>
        <w:spacing w:line="360" w:lineRule="auto"/>
      </w:pPr>
    </w:p>
    <w:p w14:paraId="6DE0C529" w14:textId="744ACE15" w:rsidR="00E37A92" w:rsidRPr="0058601C" w:rsidRDefault="00FB771C" w:rsidP="00E37A92">
      <w:pPr>
        <w:spacing w:line="360" w:lineRule="auto"/>
      </w:pPr>
      <w:r>
        <w:t xml:space="preserve">Voor </w:t>
      </w:r>
      <w:r w:rsidR="006C4909">
        <w:t>het reactief toezicht</w:t>
      </w:r>
      <w:r>
        <w:t xml:space="preserve"> is er v</w:t>
      </w:r>
      <w:r w:rsidR="00E37A92">
        <w:t xml:space="preserve">ooral een verschil merkbaar over de manier van sanctionering en </w:t>
      </w:r>
      <w:r>
        <w:t xml:space="preserve">de soort instanties die het toezicht moeten uitoefenen. </w:t>
      </w:r>
      <w:r w:rsidR="00E37A92">
        <w:t xml:space="preserve">In België kunnen zowel de private bewakingsagent als de bewakingsonderneming een sanctie krijgen als men een inbreuk pleegt op de wetgeving. Dit in tegenstelling tot in Nederland, waar alleen aan de beveiligingsonderneming een administratieve sanctie kan worden opgelegd. </w:t>
      </w:r>
      <w:r>
        <w:t xml:space="preserve">In België is het belangrijkste toezichtsorgaan op gebied van luchtvaartbeveiliging de DGLV, een dienst die een onderdeel is van de </w:t>
      </w:r>
      <w:r w:rsidR="00DC1A57" w:rsidRPr="00DC1A57">
        <w:t>FOD Mobiliteit en Vervoer</w:t>
      </w:r>
      <w:r>
        <w:t xml:space="preserve">. Voor Nederland is dit de </w:t>
      </w:r>
      <w:proofErr w:type="spellStart"/>
      <w:r>
        <w:t>KMar</w:t>
      </w:r>
      <w:proofErr w:type="spellEnd"/>
      <w:r w:rsidR="00DC1A57">
        <w:t xml:space="preserve">, een </w:t>
      </w:r>
      <w:r w:rsidR="00DC1A57" w:rsidRPr="00DC1A57">
        <w:t xml:space="preserve">politieorganisatie met militaire status, </w:t>
      </w:r>
      <w:r w:rsidR="00DC1A57">
        <w:t>aangevoerd</w:t>
      </w:r>
      <w:r w:rsidR="00DC1A57" w:rsidRPr="00DC1A57">
        <w:t xml:space="preserve"> door de Minister van Defensie</w:t>
      </w:r>
      <w:r w:rsidR="00DC1A57">
        <w:t>.</w:t>
      </w:r>
      <w:r w:rsidR="00ED4F00">
        <w:t xml:space="preserve"> </w:t>
      </w:r>
      <w:r w:rsidR="00E37A92">
        <w:t xml:space="preserve">Bij overtredingen door het bewakings-en beveiligingspersoneel op de luchthavens wordt er vastgesteld voor beide landen dat er voor lichte inbreuken niet onmiddellijk een  sanctie wordt voorzien, maar dat er eerst een gesprek wordt aangegaan met de betreffende persoon. Indien er toch een sanctie wordt uitgesproken is het voordeel bij Nederland dat de </w:t>
      </w:r>
      <w:proofErr w:type="spellStart"/>
      <w:r w:rsidR="00E37A92">
        <w:t>KMar</w:t>
      </w:r>
      <w:proofErr w:type="spellEnd"/>
      <w:r w:rsidR="00E37A92">
        <w:t xml:space="preserve"> aanwezig is op de luchthaven als controlerende instantie en dat er onmiddellijk maatregelen kunnen worden genomen (namelijk de politietoestemming intrekken) zonder dat dit eerst naar een bevoegde instantie moet worden doorgestuurd. Natuurlijk kan het personeelslid zich dan nog altijd nog tot de rechter richten.</w:t>
      </w:r>
    </w:p>
    <w:p w14:paraId="29761288" w14:textId="76FD48DA" w:rsidR="006A369A" w:rsidRDefault="006A369A" w:rsidP="00124FAA">
      <w:pPr>
        <w:spacing w:line="360" w:lineRule="auto"/>
      </w:pPr>
    </w:p>
    <w:p w14:paraId="168A7648" w14:textId="0F4C664F" w:rsidR="006A79B8" w:rsidRDefault="00203596" w:rsidP="0096269D">
      <w:pPr>
        <w:spacing w:line="360" w:lineRule="auto"/>
      </w:pPr>
      <w:r>
        <w:t xml:space="preserve">Ten slotte worden er nog enkele aanbevelingen gegeven voor verder onderzoek. Ten eerste zijn zowel België als Nederland </w:t>
      </w:r>
      <w:r w:rsidRPr="00203596">
        <w:rPr>
          <w:lang w:val="nl-BE"/>
        </w:rPr>
        <w:t>ond</w:t>
      </w:r>
      <w:r>
        <w:rPr>
          <w:lang w:val="nl-BE"/>
        </w:rPr>
        <w:t xml:space="preserve">erhevig aan de Europese </w:t>
      </w:r>
      <w:r w:rsidR="00B367A2">
        <w:rPr>
          <w:lang w:val="nl-BE"/>
        </w:rPr>
        <w:t>verordening</w:t>
      </w:r>
      <w:r>
        <w:rPr>
          <w:lang w:val="nl-BE"/>
        </w:rPr>
        <w:t xml:space="preserve"> van 300/2008. Een rechtsvergelijking met een  </w:t>
      </w:r>
      <w:r w:rsidRPr="00203596">
        <w:rPr>
          <w:lang w:val="nl-BE"/>
        </w:rPr>
        <w:t xml:space="preserve">niet- EU- land </w:t>
      </w:r>
      <w:r>
        <w:rPr>
          <w:lang w:val="nl-BE"/>
        </w:rPr>
        <w:t xml:space="preserve">zou interessant zijn om na te gaan welke implicaties verschillende wetgevingen teweeg brengen voor de praktijk. Zo </w:t>
      </w:r>
      <w:r w:rsidR="0034582A">
        <w:rPr>
          <w:lang w:val="nl-BE"/>
        </w:rPr>
        <w:t xml:space="preserve">moet een passagier die van een niet-Schengenland komt een extra veiligheidscontrole ondergaan bij zijn overstap aangezien de wetgeving van dat land niet geaccepteerd wordt door de Europese normen. </w:t>
      </w:r>
      <w:r>
        <w:rPr>
          <w:lang w:val="nl-BE"/>
        </w:rPr>
        <w:t xml:space="preserve">Ten tweede was dit onderzoek enkel beperkt tot de controle van de handbagage en de passagiers. Deze </w:t>
      </w:r>
      <w:r w:rsidR="00BD034B">
        <w:rPr>
          <w:lang w:val="nl-BE"/>
        </w:rPr>
        <w:t>veiligheids</w:t>
      </w:r>
      <w:r>
        <w:rPr>
          <w:lang w:val="nl-BE"/>
        </w:rPr>
        <w:t xml:space="preserve">controles zijn maar een deel van het groter geheel van </w:t>
      </w:r>
      <w:r w:rsidR="00053845">
        <w:rPr>
          <w:lang w:val="nl-BE"/>
        </w:rPr>
        <w:t xml:space="preserve">de </w:t>
      </w:r>
      <w:r>
        <w:rPr>
          <w:lang w:val="nl-BE"/>
        </w:rPr>
        <w:t>controles die op de luchthaven gebeuren.</w:t>
      </w:r>
      <w:r w:rsidR="00053845">
        <w:rPr>
          <w:lang w:val="nl-BE"/>
        </w:rPr>
        <w:t xml:space="preserve"> </w:t>
      </w:r>
      <w:r>
        <w:rPr>
          <w:lang w:val="nl-BE"/>
        </w:rPr>
        <w:t xml:space="preserve">Aangezien andere controles andere procedures vereisen is het interessant om deze </w:t>
      </w:r>
      <w:r w:rsidR="006D5C11">
        <w:rPr>
          <w:lang w:val="nl-BE"/>
        </w:rPr>
        <w:t>verschillende</w:t>
      </w:r>
      <w:r>
        <w:rPr>
          <w:lang w:val="nl-BE"/>
        </w:rPr>
        <w:t xml:space="preserve"> domeinen te verkennen</w:t>
      </w:r>
      <w:r w:rsidR="00053845">
        <w:rPr>
          <w:lang w:val="nl-BE"/>
        </w:rPr>
        <w:t xml:space="preserve">. Daarom kunnen toekomstige onderzoekers </w:t>
      </w:r>
      <w:r w:rsidR="00053845">
        <w:rPr>
          <w:lang w:val="nl-BE"/>
        </w:rPr>
        <w:lastRenderedPageBreak/>
        <w:t>onder meer  het verloop van de toegangscontrole of de controle van de ruimbagage of luchtvaartuigen onderzoeken.</w:t>
      </w:r>
      <w:r w:rsidR="00BD034B">
        <w:rPr>
          <w:lang w:val="nl-BE"/>
        </w:rPr>
        <w:t xml:space="preserve"> </w:t>
      </w:r>
      <w:r w:rsidR="00053845">
        <w:rPr>
          <w:lang w:val="nl-BE"/>
        </w:rPr>
        <w:t>Ten derde werde</w:t>
      </w:r>
      <w:r w:rsidR="00BD034B">
        <w:rPr>
          <w:lang w:val="nl-BE"/>
        </w:rPr>
        <w:t>n</w:t>
      </w:r>
      <w:r w:rsidR="00053845">
        <w:rPr>
          <w:lang w:val="nl-BE"/>
        </w:rPr>
        <w:t xml:space="preserve"> in dit onderzoek Brussels Airport en Luchthaven Schiphol als praktijkvoorbeelden gekozen.  Zowel voor België als voor Nederland is dit de luchthaven met de meeste capaciteit. </w:t>
      </w:r>
      <w:r w:rsidR="00053845">
        <w:t>Om die reden kunnen de gevonden resultaten niet veralgemeend worden naar andere luchthaven</w:t>
      </w:r>
      <w:r w:rsidR="00BD034B">
        <w:t>s</w:t>
      </w:r>
      <w:r w:rsidR="00053845">
        <w:t xml:space="preserve"> die minder operationeel zijn. Daarom zou het interessant zijn om </w:t>
      </w:r>
      <w:r w:rsidR="00BD034B">
        <w:t>twee luchthavens met een verschillende capaciteit</w:t>
      </w:r>
      <w:r w:rsidR="00053845">
        <w:t xml:space="preserve"> te vergelijken. </w:t>
      </w:r>
    </w:p>
    <w:p w14:paraId="644CB051" w14:textId="77777777" w:rsidR="006A79B8" w:rsidRDefault="006A79B8" w:rsidP="0096269D">
      <w:pPr>
        <w:spacing w:line="360" w:lineRule="auto"/>
      </w:pPr>
    </w:p>
    <w:p w14:paraId="1E0263A6" w14:textId="06B54299" w:rsidR="00053845" w:rsidRPr="00062DA6" w:rsidRDefault="006A79B8" w:rsidP="0096269D">
      <w:pPr>
        <w:spacing w:line="360" w:lineRule="auto"/>
        <w:rPr>
          <w:lang w:val="nl-BE"/>
        </w:rPr>
      </w:pPr>
      <w:r>
        <w:t>Ten slotte zou de onderzoekster graag nog een beleidsvoorstel mee</w:t>
      </w:r>
      <w:r w:rsidR="00062DA6">
        <w:t xml:space="preserve"> ondersteunen wegens het huidige veiligheidslandschap waarin we leven door de aanslagen van 22 maart 2016</w:t>
      </w:r>
      <w:r>
        <w:t>. Wie op de luchthaven begint te werken wordt wel doorgelicht, maar krijgt vervolgens een badge die vijf</w:t>
      </w:r>
      <w:r w:rsidR="00062DA6">
        <w:t xml:space="preserve"> jaar geldig </w:t>
      </w:r>
      <w:r w:rsidRPr="006A79B8">
        <w:t>blijft. Tussentijdse contr</w:t>
      </w:r>
      <w:r>
        <w:t>oles zijn er niet of gebeuren niet regelmatig.</w:t>
      </w:r>
      <w:r w:rsidR="00062DA6">
        <w:t xml:space="preserve"> Zoals</w:t>
      </w:r>
      <w:r w:rsidR="00062DA6" w:rsidRPr="00062DA6">
        <w:t xml:space="preserve"> minister van Binnenlandse Zaken Jan </w:t>
      </w:r>
      <w:proofErr w:type="spellStart"/>
      <w:r w:rsidR="00062DA6" w:rsidRPr="00062DA6">
        <w:t>Jambon</w:t>
      </w:r>
      <w:proofErr w:type="spellEnd"/>
      <w:r w:rsidR="00062DA6" w:rsidRPr="00062DA6">
        <w:t xml:space="preserve"> (N-VA) </w:t>
      </w:r>
      <w:r w:rsidR="00062DA6">
        <w:t xml:space="preserve">aangeeft zouden de controles </w:t>
      </w:r>
      <w:r w:rsidR="00062DA6" w:rsidRPr="00062DA6">
        <w:t>verstrengd</w:t>
      </w:r>
      <w:r w:rsidR="00062DA6">
        <w:t xml:space="preserve"> en verkort moeten worden</w:t>
      </w:r>
      <w:r w:rsidR="00062DA6" w:rsidRPr="00062DA6">
        <w:t xml:space="preserve"> en</w:t>
      </w:r>
      <w:r w:rsidR="00062DA6">
        <w:t xml:space="preserve"> de termijn van de badge ingekort </w:t>
      </w:r>
      <w:r w:rsidR="00062DA6" w:rsidRPr="00062DA6">
        <w:t xml:space="preserve">moeten worden, want </w:t>
      </w:r>
      <w:r w:rsidR="00062DA6">
        <w:t>“</w:t>
      </w:r>
      <w:r w:rsidR="00062DA6" w:rsidRPr="0096269D">
        <w:rPr>
          <w:i/>
        </w:rPr>
        <w:t>de periode waarin men radicaliseert is extreem kort en dus moeten we daar met onze veiligheid</w:t>
      </w:r>
      <w:r w:rsidR="00062DA6">
        <w:rPr>
          <w:i/>
        </w:rPr>
        <w:t>smachtiging rekening mee houden</w:t>
      </w:r>
      <w:r w:rsidR="00062DA6" w:rsidRPr="0096269D">
        <w:rPr>
          <w:i/>
        </w:rPr>
        <w:t>”</w:t>
      </w:r>
      <w:r w:rsidR="00062DA6">
        <w:t>.</w:t>
      </w:r>
      <w:r w:rsidR="00062DA6">
        <w:rPr>
          <w:rStyle w:val="Voetnootmarkering"/>
        </w:rPr>
        <w:footnoteReference w:id="387"/>
      </w:r>
      <w:r w:rsidR="00062DA6">
        <w:t xml:space="preserve"> Hiermee wordt er niet enkel verwezen naar de private bewakingsmaatschappijen, </w:t>
      </w:r>
      <w:r w:rsidR="007539AB">
        <w:t>want</w:t>
      </w:r>
      <w:r w:rsidR="00062DA6">
        <w:t xml:space="preserve"> deze ingreep is nodig voor al het personeel die op de luchthaven werkt.</w:t>
      </w:r>
      <w:r w:rsidR="002E2AAE">
        <w:t xml:space="preserve"> </w:t>
      </w:r>
      <w:r w:rsidR="00833346">
        <w:t xml:space="preserve">In Nederland is de geldigheid van </w:t>
      </w:r>
      <w:r w:rsidR="002B68ED">
        <w:t xml:space="preserve">de Schipholpas eveneens </w:t>
      </w:r>
      <w:r w:rsidR="00833346">
        <w:t xml:space="preserve">vastgelegd op </w:t>
      </w:r>
      <w:r w:rsidR="002B68ED">
        <w:t>vijf ja</w:t>
      </w:r>
      <w:r w:rsidR="002A278F">
        <w:t>ar, maar hieraan wordt tegemoet</w:t>
      </w:r>
      <w:r w:rsidR="002B68ED">
        <w:t>gekomen omdat een beveiligerspas om de drie jaar vernie</w:t>
      </w:r>
      <w:r w:rsidR="00143FA4">
        <w:t>uw</w:t>
      </w:r>
      <w:r w:rsidR="002B68ED">
        <w:t xml:space="preserve"> wordt</w:t>
      </w:r>
      <w:r w:rsidR="00833346">
        <w:t xml:space="preserve">. </w:t>
      </w:r>
      <w:r w:rsidR="00143FA4">
        <w:t xml:space="preserve">Natuurlijk zijn er hierbij wel nog de bezwaren dat enerzijds het ander luchthavenpersoneel vijf jaar niet gecontroleerd wordt en anderzijds wordt er bij het herhaald achtergrondonderzoek enkel gekeken naar de </w:t>
      </w:r>
      <w:r w:rsidR="00143FA4" w:rsidRPr="00143FA4">
        <w:rPr>
          <w:shd w:val="clear" w:color="auto" w:fill="FFFFFF"/>
        </w:rPr>
        <w:t>justitiële antecedenten</w:t>
      </w:r>
      <w:r w:rsidR="00143FA4">
        <w:rPr>
          <w:shd w:val="clear" w:color="auto" w:fill="FFFFFF"/>
        </w:rPr>
        <w:t>.</w:t>
      </w:r>
      <w:r w:rsidR="00143FA4" w:rsidRPr="00143FA4">
        <w:rPr>
          <w:rStyle w:val="apple-converted-space"/>
          <w:rFonts w:ascii="Calibri" w:hAnsi="Calibri"/>
          <w:sz w:val="22"/>
          <w:szCs w:val="22"/>
          <w:shd w:val="clear" w:color="auto" w:fill="FFFFFF"/>
        </w:rPr>
        <w:t> </w:t>
      </w:r>
      <w:r w:rsidR="002B68ED">
        <w:t>Door op dit vlak een verandering door te voeren kan er o</w:t>
      </w:r>
      <w:r w:rsidR="002E2AAE">
        <w:t xml:space="preserve">p deze manier gewerkt worden naar een veiliger </w:t>
      </w:r>
      <w:r w:rsidR="007539AB">
        <w:t>leefklimaat op de luchthaven. En zoals de Engels</w:t>
      </w:r>
      <w:r w:rsidR="00DC570D">
        <w:t>e</w:t>
      </w:r>
      <w:r w:rsidR="007539AB">
        <w:t xml:space="preserve"> jurist Edward Coke ooit zei: “</w:t>
      </w:r>
      <w:proofErr w:type="spellStart"/>
      <w:r w:rsidR="007539AB" w:rsidRPr="0096269D">
        <w:rPr>
          <w:i/>
        </w:rPr>
        <w:t>Precaution</w:t>
      </w:r>
      <w:proofErr w:type="spellEnd"/>
      <w:r w:rsidR="007539AB" w:rsidRPr="0096269D">
        <w:rPr>
          <w:i/>
        </w:rPr>
        <w:t xml:space="preserve"> is </w:t>
      </w:r>
      <w:proofErr w:type="spellStart"/>
      <w:r w:rsidR="007539AB" w:rsidRPr="0096269D">
        <w:rPr>
          <w:i/>
        </w:rPr>
        <w:t>better</w:t>
      </w:r>
      <w:proofErr w:type="spellEnd"/>
      <w:r w:rsidR="007539AB" w:rsidRPr="0096269D">
        <w:rPr>
          <w:i/>
        </w:rPr>
        <w:t xml:space="preserve"> </w:t>
      </w:r>
      <w:proofErr w:type="spellStart"/>
      <w:r w:rsidR="007539AB" w:rsidRPr="0096269D">
        <w:rPr>
          <w:i/>
        </w:rPr>
        <w:t>than</w:t>
      </w:r>
      <w:proofErr w:type="spellEnd"/>
      <w:r w:rsidR="007539AB" w:rsidRPr="0096269D">
        <w:rPr>
          <w:i/>
        </w:rPr>
        <w:t xml:space="preserve"> cure</w:t>
      </w:r>
      <w:r w:rsidR="007539AB">
        <w:t>”.</w:t>
      </w:r>
      <w:r w:rsidR="00DC570D">
        <w:rPr>
          <w:rStyle w:val="Voetnootmarkering"/>
        </w:rPr>
        <w:footnoteReference w:id="388"/>
      </w:r>
    </w:p>
    <w:p w14:paraId="55BFBC5B" w14:textId="77777777" w:rsidR="00B26563" w:rsidRDefault="00B26563">
      <w:pPr>
        <w:jc w:val="left"/>
        <w:rPr>
          <w:rFonts w:cs="Arial"/>
          <w:b/>
          <w:bCs/>
          <w:caps/>
          <w:sz w:val="36"/>
          <w:szCs w:val="32"/>
        </w:rPr>
      </w:pPr>
      <w:r>
        <w:br w:type="page"/>
      </w:r>
    </w:p>
    <w:p w14:paraId="0C7774AD" w14:textId="00A5050F" w:rsidR="003537C8" w:rsidRDefault="003537C8" w:rsidP="00E6323E">
      <w:pPr>
        <w:pStyle w:val="Kop1"/>
        <w:numPr>
          <w:ilvl w:val="0"/>
          <w:numId w:val="0"/>
        </w:numPr>
      </w:pPr>
      <w:bookmarkStart w:id="96" w:name="_Toc452987785"/>
      <w:r>
        <w:lastRenderedPageBreak/>
        <w:t>Bibliografie</w:t>
      </w:r>
      <w:bookmarkEnd w:id="96"/>
    </w:p>
    <w:p w14:paraId="57F46AC7" w14:textId="13E5B6A8" w:rsidR="00D447FA" w:rsidRDefault="00B26563" w:rsidP="00D447FA">
      <w:pPr>
        <w:pStyle w:val="Kop2"/>
        <w:numPr>
          <w:ilvl w:val="0"/>
          <w:numId w:val="0"/>
        </w:numPr>
      </w:pPr>
      <w:bookmarkStart w:id="97" w:name="_Toc451949061"/>
      <w:bookmarkStart w:id="98" w:name="_Toc452475337"/>
      <w:bookmarkStart w:id="99" w:name="_Toc452987786"/>
      <w:bookmarkStart w:id="100" w:name="_Toc444350900"/>
      <w:bookmarkStart w:id="101" w:name="_Toc448147576"/>
      <w:bookmarkStart w:id="102" w:name="_Toc449451677"/>
      <w:bookmarkStart w:id="103" w:name="_Toc433632966"/>
      <w:bookmarkStart w:id="104" w:name="_Toc435708685"/>
      <w:bookmarkStart w:id="105" w:name="_Toc436580113"/>
      <w:bookmarkStart w:id="106" w:name="_Toc443491162"/>
      <w:r>
        <w:t>W</w:t>
      </w:r>
      <w:r w:rsidR="00872E68">
        <w:t>etgeving</w:t>
      </w:r>
      <w:bookmarkEnd w:id="97"/>
      <w:bookmarkEnd w:id="98"/>
      <w:bookmarkEnd w:id="99"/>
      <w:r w:rsidR="00872E68">
        <w:t xml:space="preserve"> </w:t>
      </w:r>
      <w:bookmarkEnd w:id="100"/>
      <w:bookmarkEnd w:id="101"/>
      <w:bookmarkEnd w:id="102"/>
    </w:p>
    <w:p w14:paraId="56B12E35" w14:textId="77777777" w:rsidR="00D447FA" w:rsidRDefault="00D447FA" w:rsidP="00D447FA">
      <w:pPr>
        <w:pStyle w:val="Voetnoottekst"/>
        <w:rPr>
          <w:sz w:val="24"/>
          <w:szCs w:val="24"/>
        </w:rPr>
      </w:pPr>
    </w:p>
    <w:p w14:paraId="66468B5B" w14:textId="77777777" w:rsidR="00D447FA" w:rsidRPr="00024E05" w:rsidRDefault="00D447FA" w:rsidP="00D447FA">
      <w:pPr>
        <w:pStyle w:val="Voetnoottekst"/>
        <w:rPr>
          <w:sz w:val="24"/>
          <w:szCs w:val="24"/>
        </w:rPr>
      </w:pPr>
      <w:r w:rsidRPr="00024E05">
        <w:rPr>
          <w:sz w:val="24"/>
          <w:szCs w:val="24"/>
        </w:rPr>
        <w:t xml:space="preserve">Verdrag van 7 december 1944 inzake de internationale burgerlijke luchtvaart, </w:t>
      </w:r>
      <w:r w:rsidRPr="00024E05">
        <w:rPr>
          <w:i/>
          <w:sz w:val="24"/>
          <w:szCs w:val="24"/>
        </w:rPr>
        <w:t>B.S.</w:t>
      </w:r>
      <w:r w:rsidRPr="00024E05">
        <w:rPr>
          <w:sz w:val="24"/>
          <w:szCs w:val="24"/>
        </w:rPr>
        <w:t xml:space="preserve"> 2 december 1948.</w:t>
      </w:r>
    </w:p>
    <w:p w14:paraId="1E7135CC" w14:textId="77777777" w:rsidR="00665438" w:rsidRPr="00024E05" w:rsidRDefault="00665438" w:rsidP="00D447FA">
      <w:pPr>
        <w:pStyle w:val="Voetnoottekst"/>
        <w:rPr>
          <w:sz w:val="24"/>
          <w:szCs w:val="24"/>
        </w:rPr>
      </w:pPr>
    </w:p>
    <w:p w14:paraId="2673BE57" w14:textId="77777777" w:rsidR="00665438" w:rsidRPr="00024E05" w:rsidRDefault="00665438" w:rsidP="00665438">
      <w:pPr>
        <w:pStyle w:val="Voetnoottekst"/>
        <w:rPr>
          <w:sz w:val="24"/>
          <w:szCs w:val="24"/>
        </w:rPr>
      </w:pPr>
      <w:r w:rsidRPr="00024E05">
        <w:rPr>
          <w:sz w:val="24"/>
          <w:szCs w:val="24"/>
        </w:rPr>
        <w:t>Verdrag 4 november 1950 tot bescherming van de rechten van de mens en de fundamentele</w:t>
      </w:r>
    </w:p>
    <w:p w14:paraId="779F45EC" w14:textId="701C4C1F" w:rsidR="00762C8C" w:rsidRPr="00024E05" w:rsidRDefault="00665438" w:rsidP="00665438">
      <w:pPr>
        <w:pStyle w:val="Voetnoottekst"/>
        <w:rPr>
          <w:sz w:val="24"/>
          <w:szCs w:val="24"/>
        </w:rPr>
      </w:pPr>
      <w:r w:rsidRPr="00024E05">
        <w:rPr>
          <w:sz w:val="24"/>
          <w:szCs w:val="24"/>
        </w:rPr>
        <w:t xml:space="preserve">vrijheden, </w:t>
      </w:r>
      <w:r w:rsidRPr="00024E05">
        <w:rPr>
          <w:i/>
          <w:sz w:val="24"/>
          <w:szCs w:val="24"/>
        </w:rPr>
        <w:t>B.S.</w:t>
      </w:r>
      <w:r w:rsidRPr="00024E05">
        <w:rPr>
          <w:sz w:val="24"/>
          <w:szCs w:val="24"/>
        </w:rPr>
        <w:t xml:space="preserve"> 19 augustus 1955.</w:t>
      </w:r>
    </w:p>
    <w:p w14:paraId="42E9F2D9" w14:textId="77777777" w:rsidR="00D411B4" w:rsidRPr="00024E05" w:rsidRDefault="00D411B4" w:rsidP="00665438">
      <w:pPr>
        <w:pStyle w:val="Voetnoottekst"/>
        <w:rPr>
          <w:sz w:val="24"/>
          <w:szCs w:val="24"/>
        </w:rPr>
      </w:pPr>
    </w:p>
    <w:p w14:paraId="24163857" w14:textId="037C1C5A" w:rsidR="00D411B4" w:rsidRPr="00024E05" w:rsidRDefault="00D411B4" w:rsidP="00665438">
      <w:pPr>
        <w:pStyle w:val="Voetnoottekst"/>
        <w:rPr>
          <w:sz w:val="24"/>
          <w:szCs w:val="24"/>
        </w:rPr>
      </w:pPr>
      <w:r w:rsidRPr="00024E05">
        <w:rPr>
          <w:sz w:val="24"/>
          <w:szCs w:val="24"/>
        </w:rPr>
        <w:t xml:space="preserve">Verdrag van 25 maart 1957 betreffende de werking van de Europese Unie, </w:t>
      </w:r>
      <w:r w:rsidRPr="00024E05">
        <w:rPr>
          <w:i/>
          <w:sz w:val="24"/>
          <w:szCs w:val="24"/>
        </w:rPr>
        <w:t>B.S.</w:t>
      </w:r>
      <w:r w:rsidRPr="00024E05">
        <w:rPr>
          <w:sz w:val="24"/>
          <w:szCs w:val="24"/>
        </w:rPr>
        <w:t xml:space="preserve"> 25 december 1957.</w:t>
      </w:r>
    </w:p>
    <w:p w14:paraId="2F104699" w14:textId="77777777" w:rsidR="00665438" w:rsidRPr="00024E05" w:rsidRDefault="00665438" w:rsidP="00665438">
      <w:pPr>
        <w:pStyle w:val="Voetnoottekst"/>
        <w:rPr>
          <w:sz w:val="24"/>
          <w:szCs w:val="24"/>
        </w:rPr>
      </w:pPr>
    </w:p>
    <w:p w14:paraId="35076CD9" w14:textId="77777777" w:rsidR="00D447FA" w:rsidRPr="00024E05" w:rsidRDefault="00D447FA" w:rsidP="00D447FA">
      <w:pPr>
        <w:pStyle w:val="Voetnoottekst"/>
        <w:rPr>
          <w:sz w:val="24"/>
          <w:szCs w:val="24"/>
        </w:rPr>
      </w:pPr>
      <w:proofErr w:type="spellStart"/>
      <w:r w:rsidRPr="00024E05">
        <w:rPr>
          <w:sz w:val="24"/>
          <w:szCs w:val="24"/>
        </w:rPr>
        <w:t>Verord</w:t>
      </w:r>
      <w:proofErr w:type="spellEnd"/>
      <w:r w:rsidRPr="00024E05">
        <w:rPr>
          <w:sz w:val="24"/>
          <w:szCs w:val="24"/>
        </w:rPr>
        <w:t xml:space="preserve">. </w:t>
      </w:r>
      <w:proofErr w:type="spellStart"/>
      <w:r w:rsidRPr="00024E05">
        <w:rPr>
          <w:sz w:val="24"/>
          <w:szCs w:val="24"/>
        </w:rPr>
        <w:t>Comm</w:t>
      </w:r>
      <w:proofErr w:type="spellEnd"/>
      <w:r w:rsidRPr="00024E05">
        <w:rPr>
          <w:sz w:val="24"/>
          <w:szCs w:val="24"/>
        </w:rPr>
        <w:t xml:space="preserve">. nr. 1546/2006 van 4 oktober 2006 tot wijziging van Verordening (EG) nr. 622/2003 tot vaststelling van maatregelen voor de tenuitvoerlegging van de gemeenschappelĳke basisnormen op het gebied van de beveiliging van de luchtvaart, </w:t>
      </w:r>
      <w:r w:rsidRPr="00024E05">
        <w:rPr>
          <w:i/>
          <w:sz w:val="24"/>
          <w:szCs w:val="24"/>
        </w:rPr>
        <w:t>Pb. L</w:t>
      </w:r>
      <w:r w:rsidRPr="00024E05">
        <w:rPr>
          <w:sz w:val="24"/>
          <w:szCs w:val="24"/>
        </w:rPr>
        <w:t>. 17 oktober 2006.</w:t>
      </w:r>
    </w:p>
    <w:p w14:paraId="546C5863" w14:textId="77777777" w:rsidR="00D93163" w:rsidRPr="00024E05" w:rsidRDefault="00D93163" w:rsidP="00D447FA">
      <w:pPr>
        <w:pStyle w:val="Voetnoottekst"/>
        <w:rPr>
          <w:sz w:val="24"/>
          <w:szCs w:val="24"/>
        </w:rPr>
      </w:pPr>
    </w:p>
    <w:p w14:paraId="5B87C194" w14:textId="145BA666" w:rsidR="00D93163" w:rsidRPr="00024E05" w:rsidRDefault="00D93163" w:rsidP="00D447FA">
      <w:pPr>
        <w:pStyle w:val="Voetnoottekst"/>
        <w:rPr>
          <w:sz w:val="24"/>
          <w:szCs w:val="24"/>
        </w:rPr>
      </w:pPr>
      <w:proofErr w:type="spellStart"/>
      <w:r w:rsidRPr="00024E05">
        <w:rPr>
          <w:sz w:val="24"/>
          <w:szCs w:val="24"/>
        </w:rPr>
        <w:t>Verord</w:t>
      </w:r>
      <w:proofErr w:type="spellEnd"/>
      <w:r w:rsidR="00286B95" w:rsidRPr="00024E05">
        <w:rPr>
          <w:sz w:val="24"/>
          <w:szCs w:val="24"/>
        </w:rPr>
        <w:t xml:space="preserve">. </w:t>
      </w:r>
      <w:proofErr w:type="spellStart"/>
      <w:r w:rsidR="00286B95" w:rsidRPr="00024E05">
        <w:rPr>
          <w:sz w:val="24"/>
          <w:szCs w:val="24"/>
        </w:rPr>
        <w:t>Comm</w:t>
      </w:r>
      <w:proofErr w:type="spellEnd"/>
      <w:r w:rsidR="00286B95" w:rsidRPr="00024E05">
        <w:rPr>
          <w:sz w:val="24"/>
          <w:szCs w:val="24"/>
        </w:rPr>
        <w:t xml:space="preserve">. nr. 820/2008 van </w:t>
      </w:r>
      <w:r w:rsidRPr="00024E05">
        <w:rPr>
          <w:sz w:val="24"/>
          <w:szCs w:val="24"/>
        </w:rPr>
        <w:t xml:space="preserve">8 augustus 2008 houdende vaststelling van maatregelen voor de tenuitvoerlegging van de gemeenschappelijke basisnormen inzake luchtvaartbeveiliging, </w:t>
      </w:r>
      <w:proofErr w:type="spellStart"/>
      <w:r w:rsidRPr="00024E05">
        <w:rPr>
          <w:i/>
          <w:sz w:val="24"/>
          <w:szCs w:val="24"/>
        </w:rPr>
        <w:t>Pb.L</w:t>
      </w:r>
      <w:proofErr w:type="spellEnd"/>
      <w:r w:rsidRPr="00024E05">
        <w:rPr>
          <w:sz w:val="24"/>
          <w:szCs w:val="24"/>
        </w:rPr>
        <w:t>. 19 augustus 2008.</w:t>
      </w:r>
    </w:p>
    <w:p w14:paraId="6B58AE7A" w14:textId="77777777" w:rsidR="007850BE" w:rsidRPr="00024E05" w:rsidRDefault="007850BE" w:rsidP="00D447FA">
      <w:pPr>
        <w:pStyle w:val="Voetnoottekst"/>
        <w:rPr>
          <w:sz w:val="24"/>
          <w:szCs w:val="24"/>
        </w:rPr>
      </w:pPr>
    </w:p>
    <w:p w14:paraId="71752194" w14:textId="7FBB1667" w:rsidR="00051D95" w:rsidRPr="00024E05" w:rsidRDefault="00051D95" w:rsidP="00051D95">
      <w:pPr>
        <w:pStyle w:val="Voetnoottekst"/>
        <w:rPr>
          <w:sz w:val="24"/>
          <w:szCs w:val="24"/>
          <w:lang w:val="nl-BE"/>
        </w:rPr>
      </w:pPr>
      <w:proofErr w:type="spellStart"/>
      <w:r w:rsidRPr="00024E05">
        <w:rPr>
          <w:sz w:val="24"/>
          <w:szCs w:val="24"/>
        </w:rPr>
        <w:t>Verord</w:t>
      </w:r>
      <w:proofErr w:type="spellEnd"/>
      <w:r w:rsidRPr="00024E05">
        <w:rPr>
          <w:sz w:val="24"/>
          <w:szCs w:val="24"/>
        </w:rPr>
        <w:t xml:space="preserve">. </w:t>
      </w:r>
      <w:proofErr w:type="spellStart"/>
      <w:r w:rsidRPr="00024E05">
        <w:rPr>
          <w:sz w:val="24"/>
          <w:szCs w:val="24"/>
        </w:rPr>
        <w:t>Comm</w:t>
      </w:r>
      <w:proofErr w:type="spellEnd"/>
      <w:r w:rsidRPr="00024E05">
        <w:rPr>
          <w:sz w:val="24"/>
          <w:szCs w:val="24"/>
        </w:rPr>
        <w:t xml:space="preserve">. nr. 18/2010 of 8 </w:t>
      </w:r>
      <w:proofErr w:type="spellStart"/>
      <w:r w:rsidRPr="00024E05">
        <w:rPr>
          <w:sz w:val="24"/>
          <w:szCs w:val="24"/>
        </w:rPr>
        <w:t>January</w:t>
      </w:r>
      <w:proofErr w:type="spellEnd"/>
      <w:r w:rsidRPr="00024E05">
        <w:rPr>
          <w:sz w:val="24"/>
          <w:szCs w:val="24"/>
        </w:rPr>
        <w:t xml:space="preserve"> 2010 </w:t>
      </w:r>
      <w:proofErr w:type="spellStart"/>
      <w:r w:rsidRPr="00024E05">
        <w:rPr>
          <w:sz w:val="24"/>
          <w:szCs w:val="24"/>
        </w:rPr>
        <w:t>amending</w:t>
      </w:r>
      <w:proofErr w:type="spellEnd"/>
      <w:r w:rsidRPr="00024E05">
        <w:rPr>
          <w:sz w:val="24"/>
          <w:szCs w:val="24"/>
        </w:rPr>
        <w:t xml:space="preserve"> </w:t>
      </w:r>
      <w:proofErr w:type="spellStart"/>
      <w:r w:rsidRPr="00024E05">
        <w:rPr>
          <w:sz w:val="24"/>
          <w:szCs w:val="24"/>
        </w:rPr>
        <w:t>Regulation</w:t>
      </w:r>
      <w:proofErr w:type="spellEnd"/>
      <w:r w:rsidRPr="00024E05">
        <w:rPr>
          <w:sz w:val="24"/>
          <w:szCs w:val="24"/>
        </w:rPr>
        <w:t xml:space="preserve"> (EC) No 300/2008 of </w:t>
      </w:r>
      <w:proofErr w:type="spellStart"/>
      <w:r w:rsidRPr="00024E05">
        <w:rPr>
          <w:sz w:val="24"/>
          <w:szCs w:val="24"/>
        </w:rPr>
        <w:t>the</w:t>
      </w:r>
      <w:proofErr w:type="spellEnd"/>
      <w:r w:rsidRPr="00024E05">
        <w:rPr>
          <w:sz w:val="24"/>
          <w:szCs w:val="24"/>
        </w:rPr>
        <w:t xml:space="preserve"> European </w:t>
      </w:r>
      <w:proofErr w:type="spellStart"/>
      <w:r w:rsidRPr="00024E05">
        <w:rPr>
          <w:sz w:val="24"/>
          <w:szCs w:val="24"/>
        </w:rPr>
        <w:t>Parliament</w:t>
      </w:r>
      <w:proofErr w:type="spellEnd"/>
      <w:r w:rsidRPr="00024E05">
        <w:rPr>
          <w:sz w:val="24"/>
          <w:szCs w:val="24"/>
        </w:rPr>
        <w:t xml:space="preserve"> </w:t>
      </w:r>
      <w:proofErr w:type="spellStart"/>
      <w:r w:rsidRPr="00024E05">
        <w:rPr>
          <w:sz w:val="24"/>
          <w:szCs w:val="24"/>
        </w:rPr>
        <w:t>and</w:t>
      </w:r>
      <w:proofErr w:type="spellEnd"/>
      <w:r w:rsidRPr="00024E05">
        <w:rPr>
          <w:sz w:val="24"/>
          <w:szCs w:val="24"/>
        </w:rPr>
        <w:t xml:space="preserve"> of </w:t>
      </w:r>
      <w:proofErr w:type="spellStart"/>
      <w:r w:rsidRPr="00024E05">
        <w:rPr>
          <w:sz w:val="24"/>
          <w:szCs w:val="24"/>
        </w:rPr>
        <w:t>the</w:t>
      </w:r>
      <w:proofErr w:type="spellEnd"/>
      <w:r w:rsidRPr="00024E05">
        <w:rPr>
          <w:sz w:val="24"/>
          <w:szCs w:val="24"/>
        </w:rPr>
        <w:t xml:space="preserve"> Council as far as </w:t>
      </w:r>
      <w:proofErr w:type="spellStart"/>
      <w:r w:rsidRPr="00024E05">
        <w:rPr>
          <w:sz w:val="24"/>
          <w:szCs w:val="24"/>
        </w:rPr>
        <w:t>specifications</w:t>
      </w:r>
      <w:proofErr w:type="spellEnd"/>
      <w:r w:rsidRPr="00024E05">
        <w:rPr>
          <w:sz w:val="24"/>
          <w:szCs w:val="24"/>
        </w:rPr>
        <w:t xml:space="preserve"> </w:t>
      </w:r>
      <w:proofErr w:type="spellStart"/>
      <w:r w:rsidRPr="00024E05">
        <w:rPr>
          <w:sz w:val="24"/>
          <w:szCs w:val="24"/>
        </w:rPr>
        <w:t>for</w:t>
      </w:r>
      <w:proofErr w:type="spellEnd"/>
      <w:r w:rsidRPr="00024E05">
        <w:rPr>
          <w:sz w:val="24"/>
          <w:szCs w:val="24"/>
        </w:rPr>
        <w:t xml:space="preserve"> </w:t>
      </w:r>
      <w:proofErr w:type="spellStart"/>
      <w:r w:rsidRPr="00024E05">
        <w:rPr>
          <w:sz w:val="24"/>
          <w:szCs w:val="24"/>
        </w:rPr>
        <w:t>national</w:t>
      </w:r>
      <w:proofErr w:type="spellEnd"/>
      <w:r w:rsidRPr="00024E05">
        <w:rPr>
          <w:sz w:val="24"/>
          <w:szCs w:val="24"/>
        </w:rPr>
        <w:t xml:space="preserve"> </w:t>
      </w:r>
      <w:proofErr w:type="spellStart"/>
      <w:r w:rsidRPr="00024E05">
        <w:rPr>
          <w:sz w:val="24"/>
          <w:szCs w:val="24"/>
        </w:rPr>
        <w:t>quality</w:t>
      </w:r>
      <w:proofErr w:type="spellEnd"/>
      <w:r w:rsidRPr="00024E05">
        <w:rPr>
          <w:sz w:val="24"/>
          <w:szCs w:val="24"/>
        </w:rPr>
        <w:t xml:space="preserve"> control </w:t>
      </w:r>
      <w:proofErr w:type="spellStart"/>
      <w:r w:rsidRPr="00024E05">
        <w:rPr>
          <w:sz w:val="24"/>
          <w:szCs w:val="24"/>
        </w:rPr>
        <w:t>programmes</w:t>
      </w:r>
      <w:proofErr w:type="spellEnd"/>
      <w:r w:rsidRPr="00024E05">
        <w:rPr>
          <w:sz w:val="24"/>
          <w:szCs w:val="24"/>
        </w:rPr>
        <w:t xml:space="preserve"> in </w:t>
      </w:r>
      <w:proofErr w:type="spellStart"/>
      <w:r w:rsidRPr="00024E05">
        <w:rPr>
          <w:sz w:val="24"/>
          <w:szCs w:val="24"/>
        </w:rPr>
        <w:t>the</w:t>
      </w:r>
      <w:proofErr w:type="spellEnd"/>
      <w:r w:rsidRPr="00024E05">
        <w:rPr>
          <w:sz w:val="24"/>
          <w:szCs w:val="24"/>
        </w:rPr>
        <w:t xml:space="preserve"> field of </w:t>
      </w:r>
      <w:proofErr w:type="spellStart"/>
      <w:r w:rsidRPr="00024E05">
        <w:rPr>
          <w:sz w:val="24"/>
          <w:szCs w:val="24"/>
        </w:rPr>
        <w:t>civil</w:t>
      </w:r>
      <w:proofErr w:type="spellEnd"/>
      <w:r w:rsidRPr="00024E05">
        <w:rPr>
          <w:sz w:val="24"/>
          <w:szCs w:val="24"/>
        </w:rPr>
        <w:t xml:space="preserve"> </w:t>
      </w:r>
      <w:proofErr w:type="spellStart"/>
      <w:r w:rsidRPr="00024E05">
        <w:rPr>
          <w:sz w:val="24"/>
          <w:szCs w:val="24"/>
        </w:rPr>
        <w:t>aviation</w:t>
      </w:r>
      <w:proofErr w:type="spellEnd"/>
      <w:r w:rsidRPr="00024E05">
        <w:rPr>
          <w:sz w:val="24"/>
          <w:szCs w:val="24"/>
        </w:rPr>
        <w:t xml:space="preserve"> security are </w:t>
      </w:r>
      <w:proofErr w:type="spellStart"/>
      <w:r w:rsidRPr="00024E05">
        <w:rPr>
          <w:sz w:val="24"/>
          <w:szCs w:val="24"/>
        </w:rPr>
        <w:t>concerned</w:t>
      </w:r>
      <w:proofErr w:type="spellEnd"/>
      <w:r w:rsidRPr="00024E05">
        <w:rPr>
          <w:sz w:val="24"/>
          <w:szCs w:val="24"/>
        </w:rPr>
        <w:t xml:space="preserve">, </w:t>
      </w:r>
      <w:proofErr w:type="spellStart"/>
      <w:r w:rsidRPr="00024E05">
        <w:rPr>
          <w:i/>
          <w:sz w:val="24"/>
          <w:szCs w:val="24"/>
        </w:rPr>
        <w:t>Pb.L</w:t>
      </w:r>
      <w:proofErr w:type="spellEnd"/>
      <w:r w:rsidRPr="00024E05">
        <w:rPr>
          <w:sz w:val="24"/>
          <w:szCs w:val="24"/>
        </w:rPr>
        <w:t>. 12 januari 2010</w:t>
      </w:r>
    </w:p>
    <w:p w14:paraId="05DFB025" w14:textId="77777777" w:rsidR="00051D95" w:rsidRPr="00024E05" w:rsidRDefault="00051D95" w:rsidP="00D447FA">
      <w:pPr>
        <w:pStyle w:val="Voetnoottekst"/>
        <w:rPr>
          <w:sz w:val="24"/>
          <w:szCs w:val="24"/>
        </w:rPr>
      </w:pPr>
    </w:p>
    <w:p w14:paraId="442A5D41" w14:textId="7C780A7F" w:rsidR="007850BE" w:rsidRPr="00024E05" w:rsidRDefault="007850BE" w:rsidP="00D447FA">
      <w:pPr>
        <w:pStyle w:val="Voetnoottekst"/>
        <w:rPr>
          <w:sz w:val="24"/>
          <w:szCs w:val="24"/>
        </w:rPr>
      </w:pPr>
      <w:proofErr w:type="spellStart"/>
      <w:r w:rsidRPr="00024E05">
        <w:rPr>
          <w:sz w:val="24"/>
          <w:szCs w:val="24"/>
        </w:rPr>
        <w:t>Verord</w:t>
      </w:r>
      <w:proofErr w:type="spellEnd"/>
      <w:r w:rsidRPr="00024E05">
        <w:rPr>
          <w:sz w:val="24"/>
          <w:szCs w:val="24"/>
        </w:rPr>
        <w:t xml:space="preserve">. </w:t>
      </w:r>
      <w:proofErr w:type="spellStart"/>
      <w:r w:rsidRPr="00024E05">
        <w:rPr>
          <w:sz w:val="24"/>
          <w:szCs w:val="24"/>
        </w:rPr>
        <w:t>Comm</w:t>
      </w:r>
      <w:proofErr w:type="spellEnd"/>
      <w:r w:rsidRPr="00024E05">
        <w:rPr>
          <w:sz w:val="24"/>
          <w:szCs w:val="24"/>
        </w:rPr>
        <w:t xml:space="preserve">. nr. 720/2011 van 22 juli 2011 tot wijziging van Verordening (EG) nr. 272/2009 ter aanvulling van de gemeenschappelijke basisnormen voor de beveiliging van de burgerluchtvaart, wat de geleidelijke invoering van de screening van vloeistoffen, spuitbussen en gels in EU-luchthavens betreft, </w:t>
      </w:r>
      <w:r w:rsidRPr="00024E05">
        <w:rPr>
          <w:i/>
          <w:sz w:val="24"/>
          <w:szCs w:val="24"/>
        </w:rPr>
        <w:t xml:space="preserve">Pb. L. </w:t>
      </w:r>
      <w:r w:rsidRPr="00024E05">
        <w:rPr>
          <w:sz w:val="24"/>
          <w:szCs w:val="24"/>
        </w:rPr>
        <w:t>23 juli 2011.</w:t>
      </w:r>
    </w:p>
    <w:p w14:paraId="0BCC31BB" w14:textId="77777777" w:rsidR="007850BE" w:rsidRPr="00024E05" w:rsidRDefault="007850BE" w:rsidP="00D447FA">
      <w:pPr>
        <w:pStyle w:val="Voetnoottekst"/>
        <w:rPr>
          <w:sz w:val="24"/>
          <w:szCs w:val="24"/>
        </w:rPr>
      </w:pPr>
    </w:p>
    <w:p w14:paraId="0EBA8396" w14:textId="307A029F" w:rsidR="00322BA0" w:rsidRPr="00024E05" w:rsidRDefault="007850BE" w:rsidP="00D447FA">
      <w:pPr>
        <w:pStyle w:val="Voetnoottekst"/>
        <w:rPr>
          <w:sz w:val="24"/>
          <w:szCs w:val="24"/>
        </w:rPr>
      </w:pPr>
      <w:proofErr w:type="spellStart"/>
      <w:r w:rsidRPr="00024E05">
        <w:rPr>
          <w:sz w:val="24"/>
          <w:szCs w:val="24"/>
        </w:rPr>
        <w:t>Verord</w:t>
      </w:r>
      <w:proofErr w:type="spellEnd"/>
      <w:r w:rsidRPr="00024E05">
        <w:rPr>
          <w:sz w:val="24"/>
          <w:szCs w:val="24"/>
        </w:rPr>
        <w:t xml:space="preserve">. </w:t>
      </w:r>
      <w:proofErr w:type="spellStart"/>
      <w:r w:rsidRPr="00024E05">
        <w:rPr>
          <w:sz w:val="24"/>
          <w:szCs w:val="24"/>
        </w:rPr>
        <w:t>Comm</w:t>
      </w:r>
      <w:proofErr w:type="spellEnd"/>
      <w:r w:rsidRPr="00024E05">
        <w:rPr>
          <w:sz w:val="24"/>
          <w:szCs w:val="24"/>
        </w:rPr>
        <w:t xml:space="preserve">. </w:t>
      </w:r>
      <w:proofErr w:type="spellStart"/>
      <w:r w:rsidRPr="00024E05">
        <w:rPr>
          <w:sz w:val="24"/>
          <w:szCs w:val="24"/>
        </w:rPr>
        <w:t>nr</w:t>
      </w:r>
      <w:proofErr w:type="spellEnd"/>
      <w:r w:rsidRPr="00024E05">
        <w:rPr>
          <w:sz w:val="24"/>
          <w:szCs w:val="24"/>
        </w:rPr>
        <w:t xml:space="preserve"> 1141/2011 van 10 november 2011 tot wijziging van Verordening (EG) nr. 272/2009 ter aanvulling van de gemeenschappelijke basisnormen voor de beveiliging van de burgerluchtvaart, wat betreft het gebruik van beveiligingsscanners op EU-luchthavens, </w:t>
      </w:r>
      <w:r w:rsidRPr="00024E05">
        <w:rPr>
          <w:i/>
          <w:sz w:val="24"/>
          <w:szCs w:val="24"/>
        </w:rPr>
        <w:t xml:space="preserve">Pb. L. </w:t>
      </w:r>
      <w:r w:rsidRPr="00024E05">
        <w:rPr>
          <w:sz w:val="24"/>
          <w:szCs w:val="24"/>
        </w:rPr>
        <w:t>11 november 2011.</w:t>
      </w:r>
    </w:p>
    <w:p w14:paraId="78E79CEA" w14:textId="77777777" w:rsidR="00D447FA" w:rsidRPr="00024E05" w:rsidRDefault="00D447FA" w:rsidP="00D447FA">
      <w:pPr>
        <w:pStyle w:val="Voetnoottekst"/>
        <w:rPr>
          <w:sz w:val="24"/>
          <w:szCs w:val="24"/>
        </w:rPr>
      </w:pPr>
    </w:p>
    <w:p w14:paraId="2CE07E85" w14:textId="0C9DFF44" w:rsidR="00F840C5" w:rsidRPr="00024E05" w:rsidRDefault="00E12983" w:rsidP="00F840C5">
      <w:proofErr w:type="spellStart"/>
      <w:r w:rsidRPr="00024E05">
        <w:t>Verord</w:t>
      </w:r>
      <w:proofErr w:type="spellEnd"/>
      <w:r w:rsidRPr="00024E05">
        <w:t xml:space="preserve">. </w:t>
      </w:r>
      <w:proofErr w:type="spellStart"/>
      <w:r w:rsidRPr="00024E05">
        <w:t>Comm</w:t>
      </w:r>
      <w:proofErr w:type="spellEnd"/>
      <w:r w:rsidRPr="00024E05">
        <w:t xml:space="preserve">. nr. 2015/1998 van </w:t>
      </w:r>
      <w:r w:rsidR="00F840C5" w:rsidRPr="00024E05">
        <w:t xml:space="preserve">5 november 2015 houdende vaststelling van gedetailleerde maatregelen voor de toepassing van de gemeenschappelijke basisnormen op het gebied van de beveiliging van de luchtvaart, </w:t>
      </w:r>
      <w:proofErr w:type="spellStart"/>
      <w:r w:rsidR="00F840C5" w:rsidRPr="00024E05">
        <w:rPr>
          <w:i/>
        </w:rPr>
        <w:t>Pb.L</w:t>
      </w:r>
      <w:proofErr w:type="spellEnd"/>
      <w:r w:rsidR="00F840C5" w:rsidRPr="00024E05">
        <w:t>. 14 november 2015.</w:t>
      </w:r>
    </w:p>
    <w:p w14:paraId="756151F6" w14:textId="77777777" w:rsidR="007850BE" w:rsidRPr="00024E05" w:rsidRDefault="007850BE" w:rsidP="00F840C5"/>
    <w:p w14:paraId="31923AB0" w14:textId="35C520E5" w:rsidR="007850BE" w:rsidRPr="00024E05" w:rsidRDefault="00286B95" w:rsidP="00F840C5">
      <w:proofErr w:type="spellStart"/>
      <w:r w:rsidRPr="00024E05">
        <w:t>Verord</w:t>
      </w:r>
      <w:proofErr w:type="spellEnd"/>
      <w:r w:rsidRPr="00024E05">
        <w:t xml:space="preserve">. </w:t>
      </w:r>
      <w:proofErr w:type="spellStart"/>
      <w:r w:rsidRPr="00024E05">
        <w:t>Parl</w:t>
      </w:r>
      <w:proofErr w:type="spellEnd"/>
      <w:r w:rsidRPr="00024E05">
        <w:t xml:space="preserve">. en Raad nr. </w:t>
      </w:r>
      <w:r w:rsidR="001800AE" w:rsidRPr="00024E05">
        <w:t xml:space="preserve">2320/2002 van </w:t>
      </w:r>
      <w:r w:rsidR="007850BE" w:rsidRPr="00024E05">
        <w:t xml:space="preserve">16 december 2002 tot vaststelling van gemeenschappelijke regels op het gebied van de beveiliging van de burgerluchtvaart, </w:t>
      </w:r>
      <w:proofErr w:type="spellStart"/>
      <w:r w:rsidR="007850BE" w:rsidRPr="00024E05">
        <w:rPr>
          <w:i/>
        </w:rPr>
        <w:t>Pb.L</w:t>
      </w:r>
      <w:proofErr w:type="spellEnd"/>
      <w:r w:rsidR="007850BE" w:rsidRPr="00024E05">
        <w:rPr>
          <w:i/>
        </w:rPr>
        <w:t>.</w:t>
      </w:r>
      <w:r w:rsidR="007850BE" w:rsidRPr="00024E05">
        <w:t xml:space="preserve"> 30 december 2012.</w:t>
      </w:r>
    </w:p>
    <w:p w14:paraId="6F7262A3" w14:textId="77777777" w:rsidR="00D447FA" w:rsidRPr="00024E05" w:rsidRDefault="00D447FA" w:rsidP="00D447FA">
      <w:pPr>
        <w:pStyle w:val="Voetnoottekst"/>
        <w:rPr>
          <w:sz w:val="24"/>
          <w:szCs w:val="24"/>
          <w:lang w:val="nl-BE"/>
        </w:rPr>
      </w:pPr>
    </w:p>
    <w:p w14:paraId="123F070C" w14:textId="1D26EEC6" w:rsidR="00D447FA" w:rsidRPr="00024E05" w:rsidRDefault="00D447FA" w:rsidP="00D447FA">
      <w:pPr>
        <w:spacing w:after="27"/>
      </w:pPr>
      <w:proofErr w:type="spellStart"/>
      <w:r w:rsidRPr="00024E05">
        <w:t>Verord</w:t>
      </w:r>
      <w:proofErr w:type="spellEnd"/>
      <w:r w:rsidRPr="00024E05">
        <w:t xml:space="preserve">. </w:t>
      </w:r>
      <w:proofErr w:type="spellStart"/>
      <w:r w:rsidR="00286B95" w:rsidRPr="00024E05">
        <w:t>Parl</w:t>
      </w:r>
      <w:proofErr w:type="spellEnd"/>
      <w:r w:rsidR="00286B95" w:rsidRPr="00024E05">
        <w:t xml:space="preserve">. en Raad nr. 300/2008 van </w:t>
      </w:r>
      <w:r w:rsidRPr="00024E05">
        <w:t xml:space="preserve">1 maart 2008 inzake gemeenschappelijke regels op het gebied van de beveiliging van de burgerluchtvaart en tot intrekking van Verordening (EG) nr. 2320/2002, </w:t>
      </w:r>
      <w:proofErr w:type="spellStart"/>
      <w:r w:rsidRPr="00024E05">
        <w:rPr>
          <w:rFonts w:eastAsia="Calibri"/>
          <w:i/>
        </w:rPr>
        <w:t>Pb.L</w:t>
      </w:r>
      <w:proofErr w:type="spellEnd"/>
      <w:r w:rsidRPr="00024E05">
        <w:rPr>
          <w:rFonts w:eastAsia="Calibri"/>
          <w:i/>
        </w:rPr>
        <w:t xml:space="preserve">. </w:t>
      </w:r>
      <w:r w:rsidRPr="00024E05">
        <w:t>9 april 2008.</w:t>
      </w:r>
    </w:p>
    <w:p w14:paraId="33714119" w14:textId="77777777" w:rsidR="00762C8C" w:rsidRPr="00024E05" w:rsidRDefault="00762C8C" w:rsidP="00D447FA">
      <w:pPr>
        <w:spacing w:after="27"/>
      </w:pPr>
    </w:p>
    <w:p w14:paraId="5618E86D" w14:textId="001E2471" w:rsidR="008B1852" w:rsidRPr="00024E05" w:rsidRDefault="008B1852" w:rsidP="008B1852">
      <w:pPr>
        <w:pStyle w:val="footnotedescription"/>
        <w:spacing w:line="247" w:lineRule="auto"/>
        <w:ind w:right="3"/>
        <w:rPr>
          <w:sz w:val="24"/>
          <w:szCs w:val="24"/>
        </w:rPr>
      </w:pPr>
      <w:r w:rsidRPr="00024E05">
        <w:rPr>
          <w:color w:val="auto"/>
          <w:sz w:val="24"/>
          <w:szCs w:val="24"/>
        </w:rPr>
        <w:t xml:space="preserve">Besluit van de  Raad nr. 2009/97 van 24 juli 2008 betreffende de ondertekening en de voorlopige toepassing van een memorandum voor samenwerking tussen de Internationale </w:t>
      </w:r>
      <w:r w:rsidRPr="00024E05">
        <w:rPr>
          <w:color w:val="auto"/>
          <w:sz w:val="24"/>
          <w:szCs w:val="24"/>
        </w:rPr>
        <w:lastRenderedPageBreak/>
        <w:t xml:space="preserve">Burgerluchtvaartorganisatie en de Europese Gemeenschap inzake veiligheidscontroles/-inspecties en aanverwante aangelegenheden, </w:t>
      </w:r>
      <w:proofErr w:type="spellStart"/>
      <w:r w:rsidRPr="00024E05">
        <w:rPr>
          <w:rFonts w:eastAsia="Calibri"/>
          <w:i/>
          <w:color w:val="auto"/>
          <w:sz w:val="24"/>
          <w:szCs w:val="24"/>
        </w:rPr>
        <w:t>Pb.L</w:t>
      </w:r>
      <w:proofErr w:type="spellEnd"/>
      <w:r w:rsidRPr="00024E05">
        <w:rPr>
          <w:rFonts w:eastAsia="Calibri"/>
          <w:i/>
          <w:color w:val="auto"/>
          <w:sz w:val="24"/>
          <w:szCs w:val="24"/>
        </w:rPr>
        <w:t xml:space="preserve">. </w:t>
      </w:r>
      <w:r w:rsidRPr="00024E05">
        <w:rPr>
          <w:color w:val="auto"/>
          <w:sz w:val="24"/>
          <w:szCs w:val="24"/>
        </w:rPr>
        <w:t>5 februari 2009</w:t>
      </w:r>
      <w:r w:rsidRPr="00024E05">
        <w:rPr>
          <w:sz w:val="24"/>
          <w:szCs w:val="24"/>
        </w:rPr>
        <w:t>.</w:t>
      </w:r>
    </w:p>
    <w:p w14:paraId="58BB98DE" w14:textId="77777777" w:rsidR="006D4A52" w:rsidRPr="00024E05" w:rsidRDefault="006D4A52" w:rsidP="006D4A52">
      <w:pPr>
        <w:rPr>
          <w:lang w:val="nl-BE" w:eastAsia="nl-BE"/>
        </w:rPr>
      </w:pPr>
    </w:p>
    <w:p w14:paraId="652A52D7" w14:textId="2E3C6F3D" w:rsidR="006D4A52" w:rsidRPr="00024E05" w:rsidRDefault="006D4A52" w:rsidP="006D4A52">
      <w:pPr>
        <w:pStyle w:val="Voetnoottekst"/>
        <w:rPr>
          <w:color w:val="FF0000"/>
          <w:sz w:val="24"/>
          <w:szCs w:val="24"/>
          <w:lang w:val="nl-BE"/>
        </w:rPr>
      </w:pPr>
      <w:r w:rsidRPr="00024E05">
        <w:rPr>
          <w:sz w:val="24"/>
          <w:szCs w:val="24"/>
        </w:rPr>
        <w:t xml:space="preserve">Resolutie </w:t>
      </w:r>
      <w:proofErr w:type="spellStart"/>
      <w:r w:rsidRPr="00024E05">
        <w:rPr>
          <w:sz w:val="24"/>
          <w:szCs w:val="24"/>
        </w:rPr>
        <w:t>Parl</w:t>
      </w:r>
      <w:proofErr w:type="spellEnd"/>
      <w:r w:rsidRPr="00024E05">
        <w:rPr>
          <w:sz w:val="24"/>
          <w:szCs w:val="24"/>
        </w:rPr>
        <w:t>. nr. B6</w:t>
      </w:r>
      <w:r w:rsidRPr="00024E05">
        <w:rPr>
          <w:rFonts w:ascii="Cambria Math" w:hAnsi="Cambria Math" w:cs="Cambria Math"/>
          <w:sz w:val="24"/>
          <w:szCs w:val="24"/>
        </w:rPr>
        <w:t>‑</w:t>
      </w:r>
      <w:r w:rsidRPr="00024E05">
        <w:rPr>
          <w:sz w:val="24"/>
          <w:szCs w:val="24"/>
        </w:rPr>
        <w:t xml:space="preserve">0562/2008 van 23 oktober 2008 over de gevolgen van maatregelen op het gebied van de beveiliging van de luchtvaart en van bodyscanners voor de mensenrechten, de privacy, de persoonlijke waardigheid en de gegevensbescherming, </w:t>
      </w:r>
      <w:r w:rsidRPr="00024E05">
        <w:rPr>
          <w:i/>
          <w:sz w:val="24"/>
          <w:szCs w:val="24"/>
        </w:rPr>
        <w:t>Pb. L</w:t>
      </w:r>
      <w:r w:rsidRPr="00024E05">
        <w:rPr>
          <w:sz w:val="24"/>
          <w:szCs w:val="24"/>
        </w:rPr>
        <w:t>. 23 oktober 2008.</w:t>
      </w:r>
    </w:p>
    <w:p w14:paraId="2FE451FE" w14:textId="77777777" w:rsidR="006D4A52" w:rsidRPr="00024E05" w:rsidRDefault="006D4A52" w:rsidP="006D4A52">
      <w:pPr>
        <w:rPr>
          <w:lang w:val="nl-BE" w:eastAsia="nl-BE"/>
        </w:rPr>
      </w:pPr>
    </w:p>
    <w:p w14:paraId="16237FA3" w14:textId="77777777" w:rsidR="00B84954" w:rsidRPr="006D4A52" w:rsidRDefault="00B84954" w:rsidP="006D4A52">
      <w:pPr>
        <w:rPr>
          <w:lang w:val="nl-BE" w:eastAsia="nl-BE"/>
        </w:rPr>
      </w:pPr>
    </w:p>
    <w:p w14:paraId="3F4E4C8F" w14:textId="058C097D" w:rsidR="00762C8C" w:rsidRDefault="00762C8C" w:rsidP="00762C8C">
      <w:pPr>
        <w:pStyle w:val="Voetnoottekst"/>
        <w:rPr>
          <w:i/>
          <w:sz w:val="24"/>
          <w:szCs w:val="24"/>
        </w:rPr>
      </w:pPr>
      <w:r w:rsidRPr="00762C8C">
        <w:rPr>
          <w:i/>
          <w:sz w:val="24"/>
          <w:szCs w:val="24"/>
        </w:rPr>
        <w:t xml:space="preserve">België </w:t>
      </w:r>
    </w:p>
    <w:p w14:paraId="2D67E07E" w14:textId="77777777" w:rsidR="00087A40" w:rsidRDefault="00087A40" w:rsidP="00762C8C">
      <w:pPr>
        <w:pStyle w:val="Voetnoottekst"/>
        <w:rPr>
          <w:i/>
          <w:sz w:val="24"/>
          <w:szCs w:val="24"/>
        </w:rPr>
      </w:pPr>
    </w:p>
    <w:p w14:paraId="051C1E2A" w14:textId="22BDE350" w:rsidR="00087A40" w:rsidRDefault="00087A40" w:rsidP="00762C8C">
      <w:pPr>
        <w:pStyle w:val="Voetnoottekst"/>
        <w:rPr>
          <w:sz w:val="24"/>
          <w:szCs w:val="24"/>
        </w:rPr>
      </w:pPr>
      <w:r w:rsidRPr="00087A40">
        <w:rPr>
          <w:sz w:val="24"/>
          <w:szCs w:val="24"/>
        </w:rPr>
        <w:t xml:space="preserve">Wet van 29 juli 1934 waarbij de private milities verboden worden, </w:t>
      </w:r>
      <w:r w:rsidRPr="00087A40">
        <w:rPr>
          <w:i/>
          <w:sz w:val="24"/>
          <w:szCs w:val="24"/>
        </w:rPr>
        <w:t>B.S.</w:t>
      </w:r>
      <w:r w:rsidRPr="00087A40">
        <w:rPr>
          <w:sz w:val="24"/>
          <w:szCs w:val="24"/>
        </w:rPr>
        <w:t xml:space="preserve"> 7 augustus 1934.</w:t>
      </w:r>
    </w:p>
    <w:p w14:paraId="02FF27C7" w14:textId="77777777" w:rsidR="00F60C57" w:rsidRDefault="00F60C57" w:rsidP="00762C8C">
      <w:pPr>
        <w:pStyle w:val="Voetnoottekst"/>
        <w:rPr>
          <w:sz w:val="24"/>
          <w:szCs w:val="24"/>
        </w:rPr>
      </w:pPr>
    </w:p>
    <w:p w14:paraId="11A5A562" w14:textId="17E51EC8" w:rsidR="00F60C57" w:rsidRPr="00F60C57" w:rsidRDefault="00F60C57" w:rsidP="00762C8C">
      <w:pPr>
        <w:pStyle w:val="Voetnoottekst"/>
        <w:rPr>
          <w:i/>
          <w:sz w:val="24"/>
          <w:szCs w:val="24"/>
        </w:rPr>
      </w:pPr>
      <w:r w:rsidRPr="00F60C57">
        <w:rPr>
          <w:sz w:val="24"/>
          <w:szCs w:val="24"/>
        </w:rPr>
        <w:t>Wet van 27 juni 1937 houdende herziening v</w:t>
      </w:r>
      <w:r w:rsidR="00B962F9">
        <w:rPr>
          <w:sz w:val="24"/>
          <w:szCs w:val="24"/>
        </w:rPr>
        <w:t xml:space="preserve">an de wet van 16 November 1919 </w:t>
      </w:r>
      <w:r w:rsidRPr="00F60C57">
        <w:rPr>
          <w:sz w:val="24"/>
          <w:szCs w:val="24"/>
        </w:rPr>
        <w:t xml:space="preserve">betreffende de regeling der Luchtvaart, </w:t>
      </w:r>
      <w:r w:rsidRPr="00F60C57">
        <w:rPr>
          <w:i/>
          <w:sz w:val="24"/>
          <w:szCs w:val="24"/>
        </w:rPr>
        <w:t>B.S.</w:t>
      </w:r>
      <w:r w:rsidRPr="00F60C57">
        <w:rPr>
          <w:sz w:val="24"/>
          <w:szCs w:val="24"/>
        </w:rPr>
        <w:t xml:space="preserve"> 26 juli 1937.</w:t>
      </w:r>
    </w:p>
    <w:p w14:paraId="6657546A" w14:textId="77777777" w:rsidR="00762C8C" w:rsidRPr="00AA6671" w:rsidRDefault="00762C8C" w:rsidP="00D447FA">
      <w:pPr>
        <w:spacing w:after="26"/>
      </w:pPr>
    </w:p>
    <w:p w14:paraId="6424C744" w14:textId="77777777" w:rsidR="00D447FA" w:rsidRDefault="00D447FA" w:rsidP="00D447FA">
      <w:pPr>
        <w:pStyle w:val="Voetnoottekst"/>
        <w:rPr>
          <w:sz w:val="24"/>
          <w:szCs w:val="24"/>
        </w:rPr>
      </w:pPr>
      <w:r w:rsidRPr="005A3B36">
        <w:rPr>
          <w:sz w:val="24"/>
          <w:szCs w:val="24"/>
        </w:rPr>
        <w:t xml:space="preserve">Wet van 10 april 1990 tot regeling van de private en bijzondere veiligheid, </w:t>
      </w:r>
      <w:r w:rsidRPr="005A3B36">
        <w:rPr>
          <w:i/>
          <w:sz w:val="24"/>
          <w:szCs w:val="24"/>
        </w:rPr>
        <w:t>B.S.</w:t>
      </w:r>
      <w:r w:rsidRPr="005A3B36">
        <w:rPr>
          <w:sz w:val="24"/>
          <w:szCs w:val="24"/>
        </w:rPr>
        <w:t xml:space="preserve"> 29 mei 1990</w:t>
      </w:r>
      <w:r>
        <w:rPr>
          <w:sz w:val="24"/>
          <w:szCs w:val="24"/>
        </w:rPr>
        <w:t>.</w:t>
      </w:r>
    </w:p>
    <w:p w14:paraId="71FD76CF" w14:textId="77777777" w:rsidR="00D447FA" w:rsidRPr="005A3B36" w:rsidRDefault="00D447FA" w:rsidP="00D447FA">
      <w:pPr>
        <w:pStyle w:val="Voetnoottekst"/>
        <w:rPr>
          <w:sz w:val="24"/>
          <w:szCs w:val="24"/>
        </w:rPr>
      </w:pPr>
    </w:p>
    <w:p w14:paraId="23C3CDC0" w14:textId="77777777" w:rsidR="00D447FA" w:rsidRDefault="00D447FA" w:rsidP="00D447FA">
      <w:pPr>
        <w:pStyle w:val="Voetnoottekst"/>
        <w:rPr>
          <w:sz w:val="24"/>
          <w:szCs w:val="24"/>
        </w:rPr>
      </w:pPr>
      <w:r w:rsidRPr="005A3B36">
        <w:rPr>
          <w:sz w:val="24"/>
          <w:szCs w:val="24"/>
        </w:rPr>
        <w:t xml:space="preserve">Wet van 19 juli 1991 tot regeling van het beroep van privédetective, </w:t>
      </w:r>
      <w:r w:rsidRPr="005A3B36">
        <w:rPr>
          <w:i/>
          <w:sz w:val="24"/>
          <w:szCs w:val="24"/>
        </w:rPr>
        <w:t xml:space="preserve">B.S. </w:t>
      </w:r>
      <w:r w:rsidRPr="005A3B36">
        <w:rPr>
          <w:sz w:val="24"/>
          <w:szCs w:val="24"/>
        </w:rPr>
        <w:t>2 oktober 1991.</w:t>
      </w:r>
    </w:p>
    <w:p w14:paraId="0E73A02F" w14:textId="77777777" w:rsidR="00156523" w:rsidRDefault="00156523" w:rsidP="00D447FA">
      <w:pPr>
        <w:pStyle w:val="Voetnoottekst"/>
        <w:rPr>
          <w:sz w:val="24"/>
          <w:szCs w:val="24"/>
        </w:rPr>
      </w:pPr>
    </w:p>
    <w:p w14:paraId="04D4EC6A" w14:textId="35A09061" w:rsidR="00156523" w:rsidRDefault="00156523" w:rsidP="00D447FA">
      <w:pPr>
        <w:pStyle w:val="Voetnoottekst"/>
        <w:rPr>
          <w:sz w:val="24"/>
          <w:szCs w:val="24"/>
        </w:rPr>
      </w:pPr>
      <w:r w:rsidRPr="00156523">
        <w:rPr>
          <w:sz w:val="24"/>
          <w:szCs w:val="24"/>
        </w:rPr>
        <w:t>Koninklijk besluit van 3 mei 1991</w:t>
      </w:r>
      <w:r w:rsidR="00773649">
        <w:rPr>
          <w:sz w:val="24"/>
          <w:szCs w:val="24"/>
        </w:rPr>
        <w:t xml:space="preserve"> </w:t>
      </w:r>
      <w:r w:rsidRPr="00156523">
        <w:rPr>
          <w:sz w:val="24"/>
          <w:szCs w:val="24"/>
        </w:rPr>
        <w:t xml:space="preserve">houdende regeling van de beveiliging van de burgerluchtvaart, </w:t>
      </w:r>
      <w:r w:rsidRPr="00156523">
        <w:rPr>
          <w:i/>
          <w:sz w:val="24"/>
          <w:szCs w:val="24"/>
        </w:rPr>
        <w:t>B.S.</w:t>
      </w:r>
      <w:r w:rsidRPr="00156523">
        <w:rPr>
          <w:sz w:val="24"/>
          <w:szCs w:val="24"/>
        </w:rPr>
        <w:t xml:space="preserve"> 28 mei 1991.</w:t>
      </w:r>
    </w:p>
    <w:p w14:paraId="156088E7" w14:textId="77777777" w:rsidR="00D81801" w:rsidRDefault="00D81801" w:rsidP="00D447FA">
      <w:pPr>
        <w:pStyle w:val="Voetnoottekst"/>
        <w:rPr>
          <w:sz w:val="24"/>
          <w:szCs w:val="24"/>
        </w:rPr>
      </w:pPr>
    </w:p>
    <w:p w14:paraId="3370B666" w14:textId="06122E8A" w:rsidR="00D81801" w:rsidRDefault="00D81801" w:rsidP="00D447FA">
      <w:pPr>
        <w:pStyle w:val="Voetnoottekst"/>
        <w:rPr>
          <w:sz w:val="24"/>
          <w:szCs w:val="24"/>
        </w:rPr>
      </w:pPr>
      <w:r w:rsidRPr="00D81801">
        <w:rPr>
          <w:sz w:val="24"/>
          <w:szCs w:val="24"/>
        </w:rPr>
        <w:t xml:space="preserve">Koninklijk besluit van 17 december 1990 betreffende de opleiding van het personeel van de beveiligingsondernemingen en betreffende de erkenning van de opleidingsinstellingen gewijzigd door het koninklijk besluit van 28 oktober 1996, </w:t>
      </w:r>
      <w:r w:rsidRPr="00D81801">
        <w:rPr>
          <w:i/>
          <w:sz w:val="24"/>
          <w:szCs w:val="24"/>
        </w:rPr>
        <w:t>B.S.</w:t>
      </w:r>
      <w:r w:rsidRPr="00D81801">
        <w:rPr>
          <w:sz w:val="24"/>
          <w:szCs w:val="24"/>
        </w:rPr>
        <w:t xml:space="preserve"> 9 november 1996.</w:t>
      </w:r>
    </w:p>
    <w:p w14:paraId="18F66559" w14:textId="77777777" w:rsidR="002F0B1B" w:rsidRDefault="002F0B1B" w:rsidP="00D447FA">
      <w:pPr>
        <w:pStyle w:val="Voetnoottekst"/>
        <w:rPr>
          <w:sz w:val="24"/>
          <w:szCs w:val="24"/>
        </w:rPr>
      </w:pPr>
    </w:p>
    <w:p w14:paraId="3F9ACAC5" w14:textId="2E43271D" w:rsidR="002F0B1B" w:rsidRPr="002F0B1B" w:rsidRDefault="002F0B1B" w:rsidP="00D447FA">
      <w:pPr>
        <w:pStyle w:val="Voetnoottekst"/>
        <w:rPr>
          <w:color w:val="FF0000"/>
          <w:sz w:val="24"/>
          <w:szCs w:val="24"/>
          <w:lang w:val="nl-BE"/>
        </w:rPr>
      </w:pPr>
      <w:r w:rsidRPr="002F0B1B">
        <w:rPr>
          <w:sz w:val="24"/>
          <w:szCs w:val="24"/>
        </w:rPr>
        <w:t xml:space="preserve">Koninklijk besluit van 21 december 2006 betreffende de vereisten inzake beroepsopleiding en -ervaring, de vereisten inzake psychotechnisch onderzoek voor het uitoefenen van een leidinggevende of uitvoerende functie in een bewakingsonderneming of interne bewakingsdienst en betreffende de erkenning van de opleidingen, </w:t>
      </w:r>
      <w:r w:rsidRPr="002F0B1B">
        <w:rPr>
          <w:i/>
          <w:sz w:val="24"/>
          <w:szCs w:val="24"/>
        </w:rPr>
        <w:t>B.S.</w:t>
      </w:r>
      <w:r w:rsidRPr="002F0B1B">
        <w:rPr>
          <w:sz w:val="24"/>
          <w:szCs w:val="24"/>
        </w:rPr>
        <w:t xml:space="preserve"> 18 januari 2007.</w:t>
      </w:r>
    </w:p>
    <w:p w14:paraId="7E629FBA" w14:textId="77777777" w:rsidR="00773649" w:rsidRDefault="00773649" w:rsidP="00D447FA">
      <w:pPr>
        <w:pStyle w:val="Voetnoottekst"/>
        <w:rPr>
          <w:sz w:val="24"/>
          <w:szCs w:val="24"/>
        </w:rPr>
      </w:pPr>
    </w:p>
    <w:p w14:paraId="2896A300" w14:textId="7673C9A2" w:rsidR="00773649" w:rsidRDefault="00773649" w:rsidP="00D447FA">
      <w:pPr>
        <w:pStyle w:val="Voetnoottekst"/>
        <w:rPr>
          <w:sz w:val="24"/>
          <w:szCs w:val="24"/>
        </w:rPr>
      </w:pPr>
      <w:r w:rsidRPr="00773649">
        <w:rPr>
          <w:sz w:val="24"/>
          <w:szCs w:val="24"/>
        </w:rPr>
        <w:t xml:space="preserve">Koninklijk besluit van 15 juli 2009 tot wijziging van het koninklijk besluit van 26 september 2005 betreffende de modaliteiten voor de toekenning, de geldigheidsduur, de weigering en de vernietiging van de identificatiekaart en de procedure inzake de onderzoeken naar de veiligheidsvoorwaarden, </w:t>
      </w:r>
      <w:r w:rsidRPr="00773649">
        <w:rPr>
          <w:i/>
          <w:sz w:val="24"/>
          <w:szCs w:val="24"/>
        </w:rPr>
        <w:t>B.S.</w:t>
      </w:r>
      <w:r w:rsidRPr="00773649">
        <w:rPr>
          <w:sz w:val="24"/>
          <w:szCs w:val="24"/>
        </w:rPr>
        <w:t xml:space="preserve"> 6 augustus 2009.</w:t>
      </w:r>
    </w:p>
    <w:p w14:paraId="6F792AAB" w14:textId="77777777" w:rsidR="001B2639" w:rsidRDefault="001B2639" w:rsidP="00D447FA">
      <w:pPr>
        <w:pStyle w:val="Voetnoottekst"/>
        <w:rPr>
          <w:sz w:val="24"/>
          <w:szCs w:val="24"/>
        </w:rPr>
      </w:pPr>
    </w:p>
    <w:p w14:paraId="1666D344" w14:textId="01C395F9" w:rsidR="001B2639" w:rsidRPr="001B2639" w:rsidRDefault="001B2639" w:rsidP="00D447FA">
      <w:pPr>
        <w:pStyle w:val="Voetnoottekst"/>
        <w:rPr>
          <w:sz w:val="24"/>
          <w:szCs w:val="24"/>
        </w:rPr>
      </w:pPr>
      <w:r w:rsidRPr="001B2639">
        <w:rPr>
          <w:sz w:val="24"/>
          <w:szCs w:val="24"/>
        </w:rPr>
        <w:t xml:space="preserve">Koninklijk besluit van 29 juni 2014 tot bepaling van de beroepen of activiteiten die niet beschouwd worden als activiteiten zoals bedoeld in artikel 1 van de wet van 10 april 1990 tot regeling van de bijzondere en private veiligheid, </w:t>
      </w:r>
      <w:r w:rsidRPr="001B2639">
        <w:rPr>
          <w:i/>
          <w:sz w:val="24"/>
          <w:szCs w:val="24"/>
        </w:rPr>
        <w:t>B.S.</w:t>
      </w:r>
      <w:r w:rsidRPr="001B2639">
        <w:rPr>
          <w:sz w:val="24"/>
          <w:szCs w:val="24"/>
        </w:rPr>
        <w:t xml:space="preserve"> 27 augustus 2014.</w:t>
      </w:r>
    </w:p>
    <w:p w14:paraId="751DDFD2" w14:textId="77777777" w:rsidR="00ED14BC" w:rsidRDefault="00ED14BC" w:rsidP="00D447FA">
      <w:pPr>
        <w:pStyle w:val="Voetnoottekst"/>
        <w:rPr>
          <w:sz w:val="24"/>
          <w:szCs w:val="24"/>
        </w:rPr>
      </w:pPr>
    </w:p>
    <w:p w14:paraId="16206BD6" w14:textId="420CD565" w:rsidR="00ED14BC" w:rsidRPr="00ED14BC" w:rsidRDefault="00ED14BC" w:rsidP="00D447FA">
      <w:pPr>
        <w:pStyle w:val="Voetnoottekst"/>
        <w:rPr>
          <w:color w:val="FF0000"/>
          <w:sz w:val="24"/>
          <w:szCs w:val="24"/>
          <w:lang w:val="nl-BE"/>
        </w:rPr>
      </w:pPr>
      <w:r w:rsidRPr="00ED14BC">
        <w:rPr>
          <w:sz w:val="24"/>
          <w:szCs w:val="24"/>
        </w:rPr>
        <w:t xml:space="preserve">Ministeriële richtlijn  MFO-4 van 4 november 2002 betreffende de federale opdrachten van beveiliging, toezicht en controle door de politiediensten in het kader van de regelgeving inzake private veiligheid,  </w:t>
      </w:r>
      <w:r w:rsidRPr="00ED14BC">
        <w:rPr>
          <w:i/>
          <w:sz w:val="24"/>
          <w:szCs w:val="24"/>
        </w:rPr>
        <w:t>B.S.</w:t>
      </w:r>
      <w:r w:rsidRPr="00ED14BC">
        <w:rPr>
          <w:sz w:val="24"/>
          <w:szCs w:val="24"/>
        </w:rPr>
        <w:t xml:space="preserve"> 14 november 2002.</w:t>
      </w:r>
    </w:p>
    <w:p w14:paraId="5F2D5B63" w14:textId="77777777" w:rsidR="00C9250B" w:rsidRDefault="00C9250B" w:rsidP="00D447FA">
      <w:pPr>
        <w:pStyle w:val="Voetnoottekst"/>
        <w:rPr>
          <w:sz w:val="24"/>
          <w:szCs w:val="24"/>
        </w:rPr>
      </w:pPr>
    </w:p>
    <w:p w14:paraId="2E753A30" w14:textId="77777777" w:rsidR="00C9250B" w:rsidRDefault="00C9250B" w:rsidP="00C9250B">
      <w:pPr>
        <w:pStyle w:val="Voetnoottekst"/>
        <w:rPr>
          <w:sz w:val="24"/>
          <w:szCs w:val="24"/>
        </w:rPr>
      </w:pPr>
      <w:r w:rsidRPr="00C9250B">
        <w:rPr>
          <w:sz w:val="24"/>
          <w:szCs w:val="24"/>
        </w:rPr>
        <w:t xml:space="preserve">Ministeriële omzendbrief houdende richtlijnen tot het verlichten en vereenvoudigen van sommige administratieve taken van de lokale politie, </w:t>
      </w:r>
      <w:r w:rsidRPr="00C9250B">
        <w:rPr>
          <w:i/>
          <w:sz w:val="24"/>
          <w:szCs w:val="24"/>
        </w:rPr>
        <w:t>B.S.</w:t>
      </w:r>
      <w:r w:rsidRPr="00C9250B">
        <w:rPr>
          <w:sz w:val="24"/>
          <w:szCs w:val="24"/>
        </w:rPr>
        <w:t xml:space="preserve"> 29 december 2006.</w:t>
      </w:r>
    </w:p>
    <w:p w14:paraId="449FF154" w14:textId="77777777" w:rsidR="009B0805" w:rsidRPr="00BA0254" w:rsidRDefault="009B0805" w:rsidP="00C9250B">
      <w:pPr>
        <w:pStyle w:val="Voetnoottekst"/>
        <w:rPr>
          <w:color w:val="FF0000"/>
          <w:sz w:val="24"/>
          <w:szCs w:val="24"/>
        </w:rPr>
      </w:pPr>
    </w:p>
    <w:p w14:paraId="54F4E171" w14:textId="3E96878D" w:rsidR="004F1D4A" w:rsidRPr="004F1D4A" w:rsidRDefault="004F1D4A" w:rsidP="00C9250B">
      <w:pPr>
        <w:pStyle w:val="Voetnoottekst"/>
        <w:rPr>
          <w:sz w:val="24"/>
          <w:szCs w:val="24"/>
        </w:rPr>
      </w:pPr>
      <w:r w:rsidRPr="004F1D4A">
        <w:rPr>
          <w:sz w:val="24"/>
          <w:szCs w:val="24"/>
        </w:rPr>
        <w:t xml:space="preserve">Memorie van Toelichting, </w:t>
      </w:r>
      <w:proofErr w:type="spellStart"/>
      <w:r w:rsidRPr="004F1D4A">
        <w:rPr>
          <w:i/>
          <w:sz w:val="24"/>
          <w:szCs w:val="24"/>
        </w:rPr>
        <w:t>Parl.St</w:t>
      </w:r>
      <w:proofErr w:type="spellEnd"/>
      <w:r w:rsidRPr="004F1D4A">
        <w:rPr>
          <w:sz w:val="24"/>
          <w:szCs w:val="24"/>
        </w:rPr>
        <w:t>. Kamer 1988-1989, nr. 872/1.</w:t>
      </w:r>
    </w:p>
    <w:p w14:paraId="523F0762" w14:textId="77777777" w:rsidR="009B0805" w:rsidRPr="00BA0254" w:rsidRDefault="009B0805" w:rsidP="00C9250B">
      <w:pPr>
        <w:pStyle w:val="Voetnoottekst"/>
        <w:rPr>
          <w:color w:val="FF0000"/>
          <w:sz w:val="24"/>
          <w:szCs w:val="24"/>
        </w:rPr>
      </w:pPr>
    </w:p>
    <w:p w14:paraId="688BA3ED" w14:textId="6FF2763B" w:rsidR="00BA0254" w:rsidRDefault="00210DA9" w:rsidP="00024E05">
      <w:pPr>
        <w:pStyle w:val="Voetnoottekst"/>
        <w:rPr>
          <w:sz w:val="24"/>
          <w:szCs w:val="24"/>
        </w:rPr>
      </w:pPr>
      <w:r w:rsidRPr="00210DA9">
        <w:rPr>
          <w:sz w:val="24"/>
          <w:szCs w:val="24"/>
        </w:rPr>
        <w:lastRenderedPageBreak/>
        <w:t xml:space="preserve">Memorie van Toelichting bij het ontwerp van de wet op de bewakingsondernemingen, de beveiligingsondernemingen en de interne bewakingsdiensten, </w:t>
      </w:r>
      <w:proofErr w:type="spellStart"/>
      <w:r w:rsidRPr="00210DA9">
        <w:rPr>
          <w:i/>
          <w:sz w:val="24"/>
          <w:szCs w:val="24"/>
        </w:rPr>
        <w:t>Parl</w:t>
      </w:r>
      <w:proofErr w:type="spellEnd"/>
      <w:r w:rsidRPr="00210DA9">
        <w:rPr>
          <w:i/>
          <w:sz w:val="24"/>
          <w:szCs w:val="24"/>
        </w:rPr>
        <w:t xml:space="preserve">. </w:t>
      </w:r>
      <w:r>
        <w:rPr>
          <w:sz w:val="24"/>
          <w:szCs w:val="24"/>
        </w:rPr>
        <w:t xml:space="preserve">Senaat </w:t>
      </w:r>
      <w:r w:rsidRPr="00210DA9">
        <w:rPr>
          <w:sz w:val="24"/>
          <w:szCs w:val="24"/>
        </w:rPr>
        <w:t xml:space="preserve">1988-1989, </w:t>
      </w:r>
      <w:r w:rsidR="00BA0254">
        <w:rPr>
          <w:sz w:val="24"/>
          <w:szCs w:val="24"/>
        </w:rPr>
        <w:t>nr. 49K2027/1.</w:t>
      </w:r>
    </w:p>
    <w:p w14:paraId="30AAF85A" w14:textId="77777777" w:rsidR="001800AE" w:rsidRDefault="001800AE" w:rsidP="00024E05">
      <w:pPr>
        <w:pStyle w:val="Voetnoottekst"/>
        <w:rPr>
          <w:sz w:val="24"/>
          <w:szCs w:val="24"/>
        </w:rPr>
      </w:pPr>
    </w:p>
    <w:p w14:paraId="4FC08980" w14:textId="77777777" w:rsidR="001800AE" w:rsidRPr="00BA0254" w:rsidRDefault="001800AE" w:rsidP="00024E05">
      <w:pPr>
        <w:pStyle w:val="Voetnoottekst"/>
        <w:rPr>
          <w:sz w:val="24"/>
          <w:szCs w:val="24"/>
        </w:rPr>
      </w:pPr>
      <w:r w:rsidRPr="00BA0254">
        <w:rPr>
          <w:sz w:val="24"/>
          <w:szCs w:val="24"/>
        </w:rPr>
        <w:t>Belgische Kamer van volksvertegenwoordigers, Algemene beleidsnota. Federale politie en geïntegreerde werking Veiligheid en Binnenlandse Zaken Regie der Gebouwen, 4 november 2015, nr. 1428/004,</w:t>
      </w:r>
    </w:p>
    <w:p w14:paraId="2A065390" w14:textId="317B2189" w:rsidR="001800AE" w:rsidRPr="001800AE" w:rsidRDefault="001800AE" w:rsidP="00024E05">
      <w:pPr>
        <w:ind w:right="10"/>
        <w:rPr>
          <w:lang w:val="en-US"/>
        </w:rPr>
      </w:pPr>
      <w:r w:rsidRPr="00BA0254">
        <w:t>https://www.besafe.be/sites/besafe.localhost/files/wetgeving/beleidsnota_2015.pdf.</w:t>
      </w:r>
    </w:p>
    <w:p w14:paraId="501CA9C4" w14:textId="77777777" w:rsidR="00BA0254" w:rsidRPr="00BA0254" w:rsidRDefault="00BA0254" w:rsidP="00024E05">
      <w:pPr>
        <w:pStyle w:val="Voetnoottekst"/>
        <w:rPr>
          <w:sz w:val="24"/>
          <w:szCs w:val="24"/>
        </w:rPr>
      </w:pPr>
      <w:r w:rsidRPr="00BA0254">
        <w:rPr>
          <w:sz w:val="24"/>
          <w:szCs w:val="24"/>
        </w:rPr>
        <w:t xml:space="preserve"> </w:t>
      </w:r>
    </w:p>
    <w:p w14:paraId="5AD76EFC" w14:textId="3A965A2F" w:rsidR="000848C1" w:rsidRDefault="000848C1" w:rsidP="00024E05">
      <w:pPr>
        <w:pStyle w:val="Voetnoottekst"/>
        <w:rPr>
          <w:sz w:val="24"/>
          <w:szCs w:val="24"/>
        </w:rPr>
      </w:pPr>
      <w:r w:rsidRPr="000848C1">
        <w:rPr>
          <w:sz w:val="24"/>
          <w:szCs w:val="24"/>
        </w:rPr>
        <w:t xml:space="preserve">Verslag namens de Commissie voor de Binnenlandse Aangelegenheden. </w:t>
      </w:r>
      <w:proofErr w:type="spellStart"/>
      <w:r w:rsidRPr="000848C1">
        <w:rPr>
          <w:i/>
          <w:sz w:val="24"/>
          <w:szCs w:val="24"/>
        </w:rPr>
        <w:t>Parl.St</w:t>
      </w:r>
      <w:proofErr w:type="spellEnd"/>
      <w:r w:rsidRPr="000848C1">
        <w:rPr>
          <w:i/>
          <w:sz w:val="24"/>
          <w:szCs w:val="24"/>
        </w:rPr>
        <w:t>.</w:t>
      </w:r>
      <w:r w:rsidRPr="000848C1">
        <w:rPr>
          <w:sz w:val="24"/>
          <w:szCs w:val="24"/>
        </w:rPr>
        <w:t xml:space="preserve"> Senaat. 1989-1990, nr. 775-2.</w:t>
      </w:r>
    </w:p>
    <w:p w14:paraId="4737B60E" w14:textId="77777777" w:rsidR="00BA0254" w:rsidRDefault="00BA0254" w:rsidP="00024E05">
      <w:pPr>
        <w:pStyle w:val="Voetnoottekst"/>
        <w:rPr>
          <w:sz w:val="24"/>
          <w:szCs w:val="24"/>
        </w:rPr>
      </w:pPr>
    </w:p>
    <w:p w14:paraId="167FC661" w14:textId="02C709DD" w:rsidR="00E926E9" w:rsidRPr="00E926E9" w:rsidRDefault="0000440C" w:rsidP="00024E05">
      <w:pPr>
        <w:pStyle w:val="Voetnoottekst"/>
        <w:rPr>
          <w:sz w:val="24"/>
          <w:szCs w:val="24"/>
        </w:rPr>
      </w:pPr>
      <w:r>
        <w:rPr>
          <w:sz w:val="24"/>
          <w:szCs w:val="24"/>
        </w:rPr>
        <w:t>F</w:t>
      </w:r>
      <w:r w:rsidRPr="00E926E9">
        <w:rPr>
          <w:sz w:val="24"/>
          <w:szCs w:val="24"/>
        </w:rPr>
        <w:t>ederaal regeerakkoord</w:t>
      </w:r>
      <w:r w:rsidR="00E926E9" w:rsidRPr="00E926E9">
        <w:rPr>
          <w:sz w:val="24"/>
          <w:szCs w:val="24"/>
        </w:rPr>
        <w:t>, Brussel, 2014, 147 p.</w:t>
      </w:r>
    </w:p>
    <w:p w14:paraId="29B8FD9E" w14:textId="77777777" w:rsidR="00D447FA" w:rsidRDefault="00D447FA" w:rsidP="00024E05">
      <w:pPr>
        <w:pStyle w:val="Voetnoottekst"/>
        <w:rPr>
          <w:sz w:val="24"/>
          <w:szCs w:val="24"/>
        </w:rPr>
      </w:pPr>
    </w:p>
    <w:p w14:paraId="298E50C0" w14:textId="77777777" w:rsidR="00762C8C" w:rsidRPr="00762C8C" w:rsidRDefault="00762C8C" w:rsidP="00024E05">
      <w:pPr>
        <w:rPr>
          <w:i/>
        </w:rPr>
      </w:pPr>
      <w:r w:rsidRPr="00762C8C">
        <w:rPr>
          <w:i/>
        </w:rPr>
        <w:t>Nederland</w:t>
      </w:r>
    </w:p>
    <w:p w14:paraId="07F6CD8D" w14:textId="77777777" w:rsidR="00762C8C" w:rsidRDefault="00762C8C" w:rsidP="00024E05"/>
    <w:p w14:paraId="662AA076" w14:textId="1618872B" w:rsidR="00762C8C" w:rsidRDefault="00F60C57" w:rsidP="00024E05">
      <w:r>
        <w:t xml:space="preserve">Wet van 11 september 1936 </w:t>
      </w:r>
      <w:r w:rsidR="00762C8C" w:rsidRPr="00CA17E7">
        <w:t>houdende voorzieningen omtrent weerkorpsen</w:t>
      </w:r>
      <w:r w:rsidR="00762C8C">
        <w:t xml:space="preserve">, </w:t>
      </w:r>
      <w:r w:rsidR="002F37A5">
        <w:rPr>
          <w:i/>
        </w:rPr>
        <w:t xml:space="preserve">Stb. </w:t>
      </w:r>
      <w:r w:rsidR="00762C8C">
        <w:t>1 april 1999.</w:t>
      </w:r>
    </w:p>
    <w:p w14:paraId="34E2905C" w14:textId="77777777" w:rsidR="00F60C57" w:rsidRPr="00F60C57" w:rsidRDefault="00F60C57" w:rsidP="00024E05"/>
    <w:p w14:paraId="72C8E433" w14:textId="1B308868" w:rsidR="00F60C57" w:rsidRDefault="00F60C57" w:rsidP="00024E05">
      <w:r>
        <w:t xml:space="preserve">Wet van 15 januari 1958 </w:t>
      </w:r>
      <w:r w:rsidRPr="00F60C57">
        <w:t xml:space="preserve">houdende nieuwe regelen omtrent de luchtvaart, </w:t>
      </w:r>
      <w:r w:rsidRPr="00F60C57">
        <w:rPr>
          <w:i/>
        </w:rPr>
        <w:t>Stb.</w:t>
      </w:r>
      <w:r w:rsidR="002F37A5">
        <w:rPr>
          <w:i/>
        </w:rPr>
        <w:t xml:space="preserve"> </w:t>
      </w:r>
      <w:r w:rsidRPr="00F60C57">
        <w:t>6 november 1997.</w:t>
      </w:r>
    </w:p>
    <w:p w14:paraId="6ED32089" w14:textId="77777777" w:rsidR="00BD06FB" w:rsidRDefault="00BD06FB" w:rsidP="00024E05"/>
    <w:p w14:paraId="34940A14" w14:textId="2E5360BB" w:rsidR="00BD06FB" w:rsidRPr="00BD06FB" w:rsidRDefault="00BD06FB" w:rsidP="00024E05">
      <w:r w:rsidRPr="00BD06FB">
        <w:t xml:space="preserve">Wet van 7 november 1991 tot wijziging van de Wet op de weerkorpsen ter zake van de particuliere beveiligingsorganisaties, </w:t>
      </w:r>
      <w:r w:rsidRPr="00BD06FB">
        <w:rPr>
          <w:i/>
        </w:rPr>
        <w:t>Stb.</w:t>
      </w:r>
      <w:r w:rsidRPr="00BD06FB">
        <w:t xml:space="preserve"> 1991.</w:t>
      </w:r>
    </w:p>
    <w:p w14:paraId="4B3FA912" w14:textId="77777777" w:rsidR="00F60C57" w:rsidRPr="00F60C57" w:rsidRDefault="00F60C57" w:rsidP="00024E05"/>
    <w:p w14:paraId="6445F7E5" w14:textId="11BF986A" w:rsidR="00F60C57" w:rsidRPr="00F60C57" w:rsidRDefault="00F60C57" w:rsidP="00024E05">
      <w:r w:rsidRPr="00F60C57">
        <w:t xml:space="preserve">Wet van 4 juni 1992 houdende algemene regels van bestuursrecht, </w:t>
      </w:r>
      <w:r w:rsidRPr="00F60C57">
        <w:rPr>
          <w:i/>
        </w:rPr>
        <w:t>Stb</w:t>
      </w:r>
      <w:r w:rsidR="002F37A5">
        <w:t xml:space="preserve">. </w:t>
      </w:r>
      <w:r w:rsidRPr="00F60C57">
        <w:t>1992.</w:t>
      </w:r>
    </w:p>
    <w:p w14:paraId="4EA2D763" w14:textId="77777777" w:rsidR="003144D5" w:rsidRDefault="003144D5" w:rsidP="00024E05"/>
    <w:p w14:paraId="582DCF73" w14:textId="62A68708" w:rsidR="003144D5" w:rsidRDefault="003144D5" w:rsidP="00024E05">
      <w:pPr>
        <w:rPr>
          <w:lang w:val="en-GB"/>
        </w:rPr>
      </w:pPr>
      <w:r w:rsidRPr="003144D5">
        <w:rPr>
          <w:lang w:val="en-GB"/>
        </w:rPr>
        <w:t xml:space="preserve">Wet van 10 </w:t>
      </w:r>
      <w:proofErr w:type="spellStart"/>
      <w:r w:rsidRPr="003144D5">
        <w:rPr>
          <w:lang w:val="en-GB"/>
        </w:rPr>
        <w:t>oktober</w:t>
      </w:r>
      <w:proofErr w:type="spellEnd"/>
      <w:r w:rsidRPr="003144D5">
        <w:rPr>
          <w:lang w:val="en-GB"/>
        </w:rPr>
        <w:t xml:space="preserve"> 1996 </w:t>
      </w:r>
      <w:proofErr w:type="spellStart"/>
      <w:r w:rsidRPr="003144D5">
        <w:rPr>
          <w:lang w:val="en-GB"/>
        </w:rPr>
        <w:t>houdende</w:t>
      </w:r>
      <w:proofErr w:type="spellEnd"/>
      <w:r w:rsidRPr="003144D5">
        <w:rPr>
          <w:lang w:val="en-GB"/>
        </w:rPr>
        <w:t xml:space="preserve"> </w:t>
      </w:r>
      <w:proofErr w:type="spellStart"/>
      <w:r w:rsidRPr="003144D5">
        <w:rPr>
          <w:lang w:val="en-GB"/>
        </w:rPr>
        <w:t>re</w:t>
      </w:r>
      <w:r>
        <w:rPr>
          <w:lang w:val="en-GB"/>
        </w:rPr>
        <w:t>gelen</w:t>
      </w:r>
      <w:proofErr w:type="spellEnd"/>
      <w:r>
        <w:rPr>
          <w:lang w:val="en-GB"/>
        </w:rPr>
        <w:t xml:space="preserve"> </w:t>
      </w:r>
      <w:proofErr w:type="spellStart"/>
      <w:r>
        <w:rPr>
          <w:lang w:val="en-GB"/>
        </w:rPr>
        <w:t>inzake</w:t>
      </w:r>
      <w:proofErr w:type="spellEnd"/>
      <w:r>
        <w:rPr>
          <w:lang w:val="en-GB"/>
        </w:rPr>
        <w:t xml:space="preserve"> het </w:t>
      </w:r>
      <w:proofErr w:type="spellStart"/>
      <w:r>
        <w:rPr>
          <w:lang w:val="en-GB"/>
        </w:rPr>
        <w:t>verrichten</w:t>
      </w:r>
      <w:proofErr w:type="spellEnd"/>
      <w:r>
        <w:rPr>
          <w:lang w:val="en-GB"/>
        </w:rPr>
        <w:t xml:space="preserve"> van </w:t>
      </w:r>
      <w:proofErr w:type="spellStart"/>
      <w:r w:rsidR="005053E6">
        <w:rPr>
          <w:lang w:val="en-GB"/>
        </w:rPr>
        <w:t>achtergrondonderzoek</w:t>
      </w:r>
      <w:r w:rsidRPr="003144D5">
        <w:rPr>
          <w:lang w:val="en-GB"/>
        </w:rPr>
        <w:t>en</w:t>
      </w:r>
      <w:proofErr w:type="spellEnd"/>
      <w:r w:rsidRPr="003144D5">
        <w:rPr>
          <w:lang w:val="en-GB"/>
        </w:rPr>
        <w:t xml:space="preserve">, </w:t>
      </w:r>
      <w:proofErr w:type="spellStart"/>
      <w:r w:rsidRPr="005C6AE1">
        <w:rPr>
          <w:i/>
          <w:lang w:val="en-GB"/>
        </w:rPr>
        <w:t>Stb</w:t>
      </w:r>
      <w:proofErr w:type="spellEnd"/>
      <w:r w:rsidR="002F37A5">
        <w:rPr>
          <w:lang w:val="en-GB"/>
        </w:rPr>
        <w:t xml:space="preserve">. </w:t>
      </w:r>
      <w:r w:rsidRPr="003144D5">
        <w:rPr>
          <w:lang w:val="en-GB"/>
        </w:rPr>
        <w:t>1996.</w:t>
      </w:r>
    </w:p>
    <w:p w14:paraId="59848CE7" w14:textId="77777777" w:rsidR="005C6AE1" w:rsidRPr="005C6AE1" w:rsidRDefault="005C6AE1" w:rsidP="00024E05">
      <w:pPr>
        <w:rPr>
          <w:lang w:val="en-GB"/>
        </w:rPr>
      </w:pPr>
    </w:p>
    <w:p w14:paraId="4D1E7207" w14:textId="240956E7" w:rsidR="005C6AE1" w:rsidRPr="005C6AE1" w:rsidRDefault="005C6AE1" w:rsidP="00024E05">
      <w:r w:rsidRPr="005C6AE1">
        <w:t xml:space="preserve">Wet van 5 juli 1997 houdende regels inzake het vervaardigen, verhandelen, vervoeren, voorhanden hebben, dragen enz. van wapens en munitie, </w:t>
      </w:r>
      <w:r w:rsidRPr="005C6AE1">
        <w:rPr>
          <w:i/>
        </w:rPr>
        <w:t>Stb.</w:t>
      </w:r>
      <w:r w:rsidRPr="005C6AE1">
        <w:t xml:space="preserve"> 1997.</w:t>
      </w:r>
    </w:p>
    <w:p w14:paraId="0E37ABB8" w14:textId="77777777" w:rsidR="00762C8C" w:rsidRDefault="00762C8C" w:rsidP="00024E05"/>
    <w:p w14:paraId="08C37C67" w14:textId="239C1040" w:rsidR="00762C8C" w:rsidRDefault="00762C8C" w:rsidP="00024E05">
      <w:r w:rsidRPr="00A757DF">
        <w:t>Wet van 24 oktober 1997 tot vaststelling van de Wet particuliere beveiligingsorganisaties en recherchebureaus</w:t>
      </w:r>
      <w:r>
        <w:t xml:space="preserve">, </w:t>
      </w:r>
      <w:proofErr w:type="spellStart"/>
      <w:r w:rsidR="007A47C5">
        <w:rPr>
          <w:i/>
        </w:rPr>
        <w:t>Stcrt</w:t>
      </w:r>
      <w:proofErr w:type="spellEnd"/>
      <w:r w:rsidR="007A47C5">
        <w:rPr>
          <w:i/>
        </w:rPr>
        <w:t>.</w:t>
      </w:r>
      <w:r w:rsidR="007A47C5">
        <w:t xml:space="preserve"> </w:t>
      </w:r>
      <w:r w:rsidRPr="00A757DF">
        <w:t>6 november 1997.</w:t>
      </w:r>
    </w:p>
    <w:p w14:paraId="5A5D50BB" w14:textId="77777777" w:rsidR="001A06F3" w:rsidRDefault="001A06F3" w:rsidP="00024E05"/>
    <w:p w14:paraId="48EEF28B" w14:textId="335B4B4A" w:rsidR="001A06F3" w:rsidRPr="001A06F3" w:rsidRDefault="001A06F3" w:rsidP="00024E05">
      <w:pPr>
        <w:pStyle w:val="Voetnoottekst"/>
        <w:rPr>
          <w:sz w:val="24"/>
          <w:szCs w:val="24"/>
          <w:lang w:val="nl-BE"/>
        </w:rPr>
      </w:pPr>
      <w:r w:rsidRPr="001A06F3">
        <w:rPr>
          <w:sz w:val="24"/>
          <w:szCs w:val="24"/>
          <w:lang w:val="nl-BE"/>
        </w:rPr>
        <w:t xml:space="preserve">Wet van 22 november 2006 tot wijziging van de Wet particuliere beveiligingsorganisaties en recherchebureaus in verband met de wederzijdse erkenning van beroepseisen gesteld aan het verrichten of aanbieden van beveiligings- of recherchewerkzaamheden door het in stand houden van een beveiligingsorganisatie of recherchebureau, </w:t>
      </w:r>
      <w:r w:rsidRPr="001A06F3">
        <w:rPr>
          <w:i/>
          <w:sz w:val="24"/>
          <w:szCs w:val="24"/>
          <w:lang w:val="nl-BE"/>
        </w:rPr>
        <w:t>Stb.</w:t>
      </w:r>
      <w:r w:rsidRPr="001A06F3">
        <w:rPr>
          <w:sz w:val="24"/>
          <w:szCs w:val="24"/>
          <w:lang w:val="nl-BE"/>
        </w:rPr>
        <w:t xml:space="preserve"> 2006.</w:t>
      </w:r>
    </w:p>
    <w:p w14:paraId="2292A94D" w14:textId="77777777" w:rsidR="00087A40" w:rsidRDefault="00087A40" w:rsidP="00024E05"/>
    <w:p w14:paraId="6F75C669" w14:textId="1449A960" w:rsidR="00087A40" w:rsidRDefault="00087A40" w:rsidP="00024E05">
      <w:r w:rsidRPr="00087A40">
        <w:t xml:space="preserve">Regeling particuliere beveiligingsorganisaties en recherchebureaus van 4 februari 2016, </w:t>
      </w:r>
      <w:proofErr w:type="spellStart"/>
      <w:r w:rsidRPr="00087A40">
        <w:rPr>
          <w:i/>
        </w:rPr>
        <w:t>Stcrt</w:t>
      </w:r>
      <w:proofErr w:type="spellEnd"/>
      <w:r w:rsidRPr="00087A40">
        <w:rPr>
          <w:i/>
        </w:rPr>
        <w:t>.</w:t>
      </w:r>
      <w:r w:rsidRPr="00087A40">
        <w:t>, 2016.</w:t>
      </w:r>
    </w:p>
    <w:p w14:paraId="7859AD07" w14:textId="77777777" w:rsidR="00D81263" w:rsidRDefault="00D81263" w:rsidP="00024E05"/>
    <w:p w14:paraId="234FCEAB" w14:textId="03FA6C64" w:rsidR="00D81263" w:rsidRPr="00D81263" w:rsidRDefault="00D81263" w:rsidP="00024E05">
      <w:pPr>
        <w:pStyle w:val="Voetnoottekst"/>
        <w:rPr>
          <w:sz w:val="24"/>
          <w:szCs w:val="24"/>
          <w:lang w:val="nl-BE"/>
        </w:rPr>
      </w:pPr>
      <w:r w:rsidRPr="00D81263">
        <w:rPr>
          <w:sz w:val="24"/>
          <w:szCs w:val="24"/>
          <w:lang w:val="nl-BE"/>
        </w:rPr>
        <w:t xml:space="preserve">Besluit van 9 december 2002 houdende voorschriften voor uitvoering van de controle van personen, bagage en vracht door beveiligingspersoneel en luchtvaartmaatschappijen op luchtvaartterreinen, </w:t>
      </w:r>
      <w:r w:rsidRPr="00D81263">
        <w:rPr>
          <w:i/>
          <w:sz w:val="24"/>
          <w:szCs w:val="24"/>
          <w:lang w:val="nl-BE"/>
        </w:rPr>
        <w:t>Stb.</w:t>
      </w:r>
      <w:r w:rsidRPr="00D81263">
        <w:rPr>
          <w:sz w:val="24"/>
          <w:szCs w:val="24"/>
          <w:lang w:val="nl-BE"/>
        </w:rPr>
        <w:t xml:space="preserve"> 2002.</w:t>
      </w:r>
    </w:p>
    <w:p w14:paraId="51CCC78E" w14:textId="77777777" w:rsidR="00466BFB" w:rsidRPr="00D915C4" w:rsidRDefault="00466BFB" w:rsidP="00024E05">
      <w:pPr>
        <w:rPr>
          <w:color w:val="FF0000"/>
        </w:rPr>
      </w:pPr>
    </w:p>
    <w:p w14:paraId="675BF771" w14:textId="0A41C72D" w:rsidR="00466BFB" w:rsidRPr="0000440C" w:rsidRDefault="00466BFB" w:rsidP="00024E05">
      <w:pPr>
        <w:pStyle w:val="Voetnoottekst"/>
        <w:rPr>
          <w:sz w:val="24"/>
          <w:szCs w:val="24"/>
          <w:lang w:val="nl-BE"/>
        </w:rPr>
      </w:pPr>
      <w:r w:rsidRPr="0000440C">
        <w:rPr>
          <w:sz w:val="24"/>
          <w:szCs w:val="24"/>
        </w:rPr>
        <w:t>Kamerstukken II</w:t>
      </w:r>
      <w:r w:rsidR="0000440C" w:rsidRPr="0000440C">
        <w:rPr>
          <w:sz w:val="24"/>
          <w:szCs w:val="24"/>
        </w:rPr>
        <w:t xml:space="preserve"> 1993/94, 23 478, nr. 3.</w:t>
      </w:r>
    </w:p>
    <w:p w14:paraId="381060BD" w14:textId="77777777" w:rsidR="00466BFB" w:rsidRPr="0000440C" w:rsidRDefault="00466BFB" w:rsidP="00024E05"/>
    <w:p w14:paraId="3BAB5AE4" w14:textId="26EDC63D" w:rsidR="009B0805" w:rsidRPr="00665438" w:rsidRDefault="00466BFB" w:rsidP="00024E05">
      <w:r w:rsidRPr="0000440C">
        <w:t>Kamerstukken II</w:t>
      </w:r>
      <w:bookmarkStart w:id="107" w:name="_Toc444350901"/>
      <w:bookmarkStart w:id="108" w:name="_Toc448147577"/>
      <w:bookmarkStart w:id="109" w:name="_Toc449451678"/>
      <w:bookmarkStart w:id="110" w:name="_Toc451949062"/>
      <w:r w:rsidR="0000440C" w:rsidRPr="0000440C">
        <w:t xml:space="preserve"> 2002/2</w:t>
      </w:r>
      <w:r w:rsidR="0000440C">
        <w:t>003, 28684, nr. 1.</w:t>
      </w:r>
    </w:p>
    <w:p w14:paraId="7D32A12E" w14:textId="77777777" w:rsidR="00F97AD3" w:rsidRDefault="00F97AD3" w:rsidP="00024E05">
      <w:pPr>
        <w:rPr>
          <w:color w:val="FF0000"/>
        </w:rPr>
      </w:pPr>
    </w:p>
    <w:p w14:paraId="43429E78" w14:textId="6DC64851" w:rsidR="00F97AD3" w:rsidRDefault="00F97AD3" w:rsidP="00024E05">
      <w:pPr>
        <w:rPr>
          <w:lang w:val="nl-BE"/>
        </w:rPr>
      </w:pPr>
      <w:r w:rsidRPr="00F97AD3">
        <w:rPr>
          <w:lang w:val="nl-BE"/>
        </w:rPr>
        <w:t xml:space="preserve">Beleidsregels particuliere beveiligingsorganisaties en recherchebureaus 2014, </w:t>
      </w:r>
      <w:proofErr w:type="spellStart"/>
      <w:r w:rsidRPr="00F97AD3">
        <w:rPr>
          <w:i/>
          <w:lang w:val="nl-BE"/>
        </w:rPr>
        <w:t>Stcrt</w:t>
      </w:r>
      <w:proofErr w:type="spellEnd"/>
      <w:r w:rsidRPr="00F97AD3">
        <w:rPr>
          <w:i/>
          <w:lang w:val="nl-BE"/>
        </w:rPr>
        <w:t>.</w:t>
      </w:r>
      <w:r w:rsidRPr="00F97AD3">
        <w:rPr>
          <w:lang w:val="nl-BE"/>
        </w:rPr>
        <w:t xml:space="preserve"> 2014.</w:t>
      </w:r>
    </w:p>
    <w:p w14:paraId="600CCC5B" w14:textId="77777777" w:rsidR="00B84954" w:rsidRDefault="00B84954" w:rsidP="00024E05">
      <w:pPr>
        <w:rPr>
          <w:lang w:val="nl-BE"/>
        </w:rPr>
      </w:pPr>
    </w:p>
    <w:p w14:paraId="6608A329" w14:textId="60BF127B" w:rsidR="00B84954" w:rsidRPr="00B84954" w:rsidRDefault="00B84954" w:rsidP="00024E05">
      <w:pPr>
        <w:pStyle w:val="Voetnoottekst"/>
        <w:rPr>
          <w:sz w:val="24"/>
          <w:szCs w:val="24"/>
        </w:rPr>
      </w:pPr>
      <w:r w:rsidRPr="00B84954">
        <w:rPr>
          <w:sz w:val="24"/>
          <w:szCs w:val="24"/>
        </w:rPr>
        <w:t xml:space="preserve">Brief Minister van Justitie inzake beveiliging Luchthaven Schiphol, </w:t>
      </w:r>
      <w:proofErr w:type="spellStart"/>
      <w:r w:rsidRPr="00B84954">
        <w:rPr>
          <w:i/>
          <w:sz w:val="24"/>
          <w:szCs w:val="24"/>
        </w:rPr>
        <w:t>Parl</w:t>
      </w:r>
      <w:proofErr w:type="spellEnd"/>
      <w:r w:rsidRPr="00B84954">
        <w:rPr>
          <w:i/>
          <w:sz w:val="24"/>
          <w:szCs w:val="24"/>
        </w:rPr>
        <w:t>. St.</w:t>
      </w:r>
      <w:r w:rsidRPr="00B84954">
        <w:rPr>
          <w:sz w:val="24"/>
          <w:szCs w:val="24"/>
        </w:rPr>
        <w:t xml:space="preserve"> Tweede Kamer 2004-2005, 24804, nr. 27.</w:t>
      </w:r>
    </w:p>
    <w:p w14:paraId="1A415DE0" w14:textId="37CA9DF1" w:rsidR="009B0805" w:rsidRDefault="009B0805" w:rsidP="00024E05">
      <w:r w:rsidRPr="00F97AD3">
        <w:t xml:space="preserve"> </w:t>
      </w:r>
    </w:p>
    <w:p w14:paraId="52192ECF" w14:textId="48E52958" w:rsidR="00C6580B" w:rsidRPr="00B84954" w:rsidRDefault="00C6580B" w:rsidP="00024E05">
      <w:pPr>
        <w:pStyle w:val="Voetnoottekst"/>
        <w:rPr>
          <w:color w:val="FF0000"/>
          <w:sz w:val="24"/>
          <w:szCs w:val="24"/>
        </w:rPr>
      </w:pPr>
      <w:r w:rsidRPr="00B84954">
        <w:rPr>
          <w:sz w:val="24"/>
          <w:szCs w:val="24"/>
        </w:rPr>
        <w:t xml:space="preserve">Brief Minister van Justitie inzake beveiliging Luchthaven Schiphol, </w:t>
      </w:r>
      <w:proofErr w:type="spellStart"/>
      <w:r w:rsidRPr="00B84954">
        <w:rPr>
          <w:i/>
          <w:sz w:val="24"/>
          <w:szCs w:val="24"/>
        </w:rPr>
        <w:t>Parl</w:t>
      </w:r>
      <w:proofErr w:type="spellEnd"/>
      <w:r w:rsidRPr="00B84954">
        <w:rPr>
          <w:i/>
          <w:sz w:val="24"/>
          <w:szCs w:val="24"/>
        </w:rPr>
        <w:t>. St.</w:t>
      </w:r>
      <w:r w:rsidRPr="00B84954">
        <w:rPr>
          <w:sz w:val="24"/>
          <w:szCs w:val="24"/>
        </w:rPr>
        <w:t xml:space="preserve"> Tweede Kamer 2007-2008, 24804, nr. </w:t>
      </w:r>
      <w:r w:rsidR="00566003">
        <w:rPr>
          <w:sz w:val="24"/>
          <w:szCs w:val="24"/>
        </w:rPr>
        <w:t>46</w:t>
      </w:r>
      <w:r w:rsidRPr="00B84954">
        <w:rPr>
          <w:sz w:val="24"/>
          <w:szCs w:val="24"/>
        </w:rPr>
        <w:t>.</w:t>
      </w:r>
    </w:p>
    <w:p w14:paraId="62CC48FE" w14:textId="77777777" w:rsidR="00C6580B" w:rsidRDefault="00C6580B" w:rsidP="009B0805"/>
    <w:p w14:paraId="00EC0DB8" w14:textId="218F6026" w:rsidR="000D7CDD" w:rsidRDefault="000D7CDD" w:rsidP="00E6323E">
      <w:pPr>
        <w:pStyle w:val="Kop2"/>
        <w:numPr>
          <w:ilvl w:val="0"/>
          <w:numId w:val="0"/>
        </w:numPr>
      </w:pPr>
      <w:bookmarkStart w:id="111" w:name="_Toc452475338"/>
      <w:bookmarkStart w:id="112" w:name="_Toc452987787"/>
      <w:r>
        <w:t>Rechtsleer</w:t>
      </w:r>
      <w:bookmarkEnd w:id="103"/>
      <w:bookmarkEnd w:id="104"/>
      <w:bookmarkEnd w:id="105"/>
      <w:bookmarkEnd w:id="106"/>
      <w:bookmarkEnd w:id="107"/>
      <w:bookmarkEnd w:id="108"/>
      <w:bookmarkEnd w:id="109"/>
      <w:bookmarkEnd w:id="110"/>
      <w:bookmarkEnd w:id="111"/>
      <w:bookmarkEnd w:id="112"/>
    </w:p>
    <w:p w14:paraId="2CB99DBB" w14:textId="77777777" w:rsidR="00D51F91" w:rsidRDefault="00D51F91" w:rsidP="00D51F91">
      <w:pPr>
        <w:spacing w:after="232"/>
        <w:ind w:left="-5"/>
        <w:rPr>
          <w:sz w:val="20"/>
          <w:szCs w:val="20"/>
        </w:rPr>
      </w:pPr>
    </w:p>
    <w:p w14:paraId="1E5316D6" w14:textId="77777777" w:rsidR="004F1D4A" w:rsidRDefault="004F1D4A" w:rsidP="00C37947">
      <w:pPr>
        <w:pStyle w:val="Voetnoottekst"/>
        <w:rPr>
          <w:i/>
          <w:sz w:val="24"/>
          <w:szCs w:val="24"/>
        </w:rPr>
      </w:pPr>
      <w:r w:rsidRPr="004F1D4A">
        <w:rPr>
          <w:i/>
          <w:sz w:val="24"/>
          <w:szCs w:val="24"/>
        </w:rPr>
        <w:t>Boeken</w:t>
      </w:r>
    </w:p>
    <w:p w14:paraId="5011A26E" w14:textId="77777777" w:rsidR="004F1D4A" w:rsidRDefault="004F1D4A" w:rsidP="00C37947">
      <w:pPr>
        <w:pStyle w:val="Voetnoottekst"/>
        <w:rPr>
          <w:i/>
          <w:sz w:val="24"/>
          <w:szCs w:val="24"/>
        </w:rPr>
      </w:pPr>
    </w:p>
    <w:p w14:paraId="4F9126F5" w14:textId="559B9EBB" w:rsidR="004F1D4A" w:rsidRDefault="004F1D4A" w:rsidP="00C37947">
      <w:pPr>
        <w:pStyle w:val="Voetnoottekst"/>
        <w:rPr>
          <w:sz w:val="24"/>
          <w:szCs w:val="24"/>
        </w:rPr>
      </w:pPr>
      <w:r w:rsidRPr="00E12983">
        <w:rPr>
          <w:sz w:val="24"/>
          <w:szCs w:val="24"/>
        </w:rPr>
        <w:t>BAARDA</w:t>
      </w:r>
      <w:r>
        <w:rPr>
          <w:sz w:val="24"/>
          <w:szCs w:val="24"/>
        </w:rPr>
        <w:t>, D.B.</w:t>
      </w:r>
      <w:r w:rsidRPr="00E12983">
        <w:rPr>
          <w:sz w:val="24"/>
          <w:szCs w:val="24"/>
        </w:rPr>
        <w:t>, DE GOEDE</w:t>
      </w:r>
      <w:r>
        <w:rPr>
          <w:sz w:val="24"/>
          <w:szCs w:val="24"/>
        </w:rPr>
        <w:t xml:space="preserve">, M.P.M. </w:t>
      </w:r>
      <w:r w:rsidRPr="00E12983">
        <w:rPr>
          <w:sz w:val="24"/>
          <w:szCs w:val="24"/>
        </w:rPr>
        <w:t>en VAN DER MEER-MIDDELBURG</w:t>
      </w:r>
      <w:r>
        <w:rPr>
          <w:sz w:val="24"/>
          <w:szCs w:val="24"/>
        </w:rPr>
        <w:t xml:space="preserve">, </w:t>
      </w:r>
      <w:r w:rsidRPr="00E12983">
        <w:rPr>
          <w:sz w:val="24"/>
          <w:szCs w:val="24"/>
        </w:rPr>
        <w:t>A.G.E., Basisboek interviewen: handleiding voor het voorbereiden en afnemen van interviews, Houten,</w:t>
      </w:r>
      <w:r>
        <w:rPr>
          <w:sz w:val="24"/>
          <w:szCs w:val="24"/>
        </w:rPr>
        <w:t xml:space="preserve"> Wolters-Noordhoff, 2007, 128 p.</w:t>
      </w:r>
    </w:p>
    <w:p w14:paraId="0A148A86" w14:textId="77777777" w:rsidR="004F1D4A" w:rsidRDefault="004F1D4A" w:rsidP="00C37947">
      <w:pPr>
        <w:pStyle w:val="Voetnoottekst"/>
        <w:rPr>
          <w:sz w:val="24"/>
          <w:szCs w:val="24"/>
        </w:rPr>
      </w:pPr>
    </w:p>
    <w:p w14:paraId="5DC7B10A" w14:textId="77777777" w:rsidR="004F1D4A" w:rsidRDefault="004F1D4A" w:rsidP="004F1D4A">
      <w:pPr>
        <w:pStyle w:val="Voetnoottekst"/>
        <w:rPr>
          <w:sz w:val="24"/>
          <w:szCs w:val="24"/>
          <w:lang w:val="en-GB"/>
        </w:rPr>
      </w:pPr>
      <w:r w:rsidRPr="00F41CFD">
        <w:rPr>
          <w:sz w:val="24"/>
          <w:szCs w:val="24"/>
          <w:lang w:val="en-GB"/>
        </w:rPr>
        <w:t>BECK</w:t>
      </w:r>
      <w:r>
        <w:rPr>
          <w:sz w:val="24"/>
          <w:szCs w:val="24"/>
          <w:lang w:val="en-GB"/>
        </w:rPr>
        <w:t>, U.</w:t>
      </w:r>
      <w:r w:rsidRPr="00F41CFD">
        <w:rPr>
          <w:sz w:val="24"/>
          <w:szCs w:val="24"/>
          <w:lang w:val="en-GB"/>
        </w:rPr>
        <w:t xml:space="preserve">, “Risk society and the provident state” in S. LASH, B. SZERSZYNSKI </w:t>
      </w:r>
      <w:proofErr w:type="spellStart"/>
      <w:r w:rsidRPr="00F41CFD">
        <w:rPr>
          <w:sz w:val="24"/>
          <w:szCs w:val="24"/>
          <w:lang w:val="en-GB"/>
        </w:rPr>
        <w:t>en</w:t>
      </w:r>
      <w:proofErr w:type="spellEnd"/>
      <w:r w:rsidRPr="00F41CFD">
        <w:rPr>
          <w:sz w:val="24"/>
          <w:szCs w:val="24"/>
          <w:lang w:val="en-GB"/>
        </w:rPr>
        <w:t xml:space="preserve"> B. WYNNE (eds.), </w:t>
      </w:r>
      <w:r w:rsidRPr="00F41CFD">
        <w:rPr>
          <w:i/>
          <w:sz w:val="24"/>
          <w:szCs w:val="24"/>
          <w:lang w:val="en-GB"/>
        </w:rPr>
        <w:t>Risk, environment and modernity. Towards a new ecology</w:t>
      </w:r>
      <w:r w:rsidRPr="00F41CFD">
        <w:rPr>
          <w:sz w:val="24"/>
          <w:szCs w:val="24"/>
          <w:lang w:val="en-GB"/>
        </w:rPr>
        <w:t xml:space="preserve">, London, Sage Publications, 1996, </w:t>
      </w:r>
      <w:r>
        <w:rPr>
          <w:sz w:val="24"/>
          <w:szCs w:val="24"/>
          <w:lang w:val="en-GB"/>
        </w:rPr>
        <w:t>27- 43.</w:t>
      </w:r>
    </w:p>
    <w:p w14:paraId="5112EAD4" w14:textId="77777777" w:rsidR="004F1D4A" w:rsidRDefault="004F1D4A" w:rsidP="00C37947">
      <w:pPr>
        <w:pStyle w:val="Voetnoottekst"/>
        <w:rPr>
          <w:sz w:val="24"/>
          <w:szCs w:val="24"/>
        </w:rPr>
      </w:pPr>
    </w:p>
    <w:p w14:paraId="2F21E035" w14:textId="2A9C7632" w:rsidR="004F1D4A" w:rsidRDefault="004F1D4A" w:rsidP="00C37947">
      <w:pPr>
        <w:pStyle w:val="Voetnoottekst"/>
        <w:rPr>
          <w:sz w:val="24"/>
          <w:szCs w:val="24"/>
          <w:lang w:val="en-GB"/>
        </w:rPr>
      </w:pPr>
      <w:r w:rsidRPr="00F22F17">
        <w:rPr>
          <w:sz w:val="24"/>
          <w:szCs w:val="24"/>
          <w:lang w:val="en-US"/>
        </w:rPr>
        <w:t>BECK</w:t>
      </w:r>
      <w:r>
        <w:rPr>
          <w:sz w:val="24"/>
          <w:szCs w:val="24"/>
          <w:lang w:val="en-US"/>
        </w:rPr>
        <w:t>, U.</w:t>
      </w:r>
      <w:r w:rsidRPr="00F22F17">
        <w:rPr>
          <w:sz w:val="24"/>
          <w:szCs w:val="24"/>
          <w:lang w:val="en-US"/>
        </w:rPr>
        <w:t xml:space="preserve">, </w:t>
      </w:r>
      <w:r w:rsidRPr="004347DC">
        <w:rPr>
          <w:i/>
          <w:iCs/>
          <w:sz w:val="24"/>
          <w:szCs w:val="24"/>
          <w:lang w:val="en-GB"/>
        </w:rPr>
        <w:t>World at Risk</w:t>
      </w:r>
      <w:r w:rsidRPr="004347DC">
        <w:rPr>
          <w:sz w:val="24"/>
          <w:szCs w:val="24"/>
          <w:lang w:val="en-GB"/>
        </w:rPr>
        <w:t>. Cambridge, Polity Press, 2009, 269 p.</w:t>
      </w:r>
    </w:p>
    <w:p w14:paraId="764CCEFE" w14:textId="77777777" w:rsidR="004F1D4A" w:rsidRDefault="004F1D4A" w:rsidP="00C37947">
      <w:pPr>
        <w:pStyle w:val="Voetnoottekst"/>
        <w:rPr>
          <w:sz w:val="24"/>
          <w:szCs w:val="24"/>
          <w:lang w:val="en-GB"/>
        </w:rPr>
      </w:pPr>
    </w:p>
    <w:p w14:paraId="57D49A7C" w14:textId="77777777" w:rsidR="004F1D4A" w:rsidRDefault="004F1D4A" w:rsidP="004F1D4A">
      <w:pPr>
        <w:ind w:right="10"/>
      </w:pPr>
      <w:r w:rsidRPr="00904C0C">
        <w:t>BRINKHOFF</w:t>
      </w:r>
      <w:r>
        <w:t>, S.</w:t>
      </w:r>
      <w:r w:rsidRPr="00904C0C">
        <w:t>, “De particuliere recherche: ongecontroleerde opsporing?</w:t>
      </w:r>
      <w:r w:rsidRPr="00904C0C">
        <w:rPr>
          <w:i/>
        </w:rPr>
        <w:t xml:space="preserve">” </w:t>
      </w:r>
      <w:r w:rsidRPr="00904C0C">
        <w:t>in P.H.P.H.M.C KEMPEN en A.J. MACHIELSE (</w:t>
      </w:r>
      <w:proofErr w:type="spellStart"/>
      <w:r w:rsidRPr="00904C0C">
        <w:t>eds</w:t>
      </w:r>
      <w:proofErr w:type="spellEnd"/>
      <w:r w:rsidRPr="00904C0C">
        <w:t xml:space="preserve">.), </w:t>
      </w:r>
      <w:r w:rsidRPr="00904C0C">
        <w:rPr>
          <w:i/>
        </w:rPr>
        <w:t>Levend strafrecht. Strafrechtelijke vernieuwingen in een maatschappelijke context</w:t>
      </w:r>
      <w:r w:rsidRPr="00904C0C">
        <w:t xml:space="preserve">, Deventer, Kluwer, 2011, </w:t>
      </w:r>
      <w:r>
        <w:t>61-79.</w:t>
      </w:r>
    </w:p>
    <w:p w14:paraId="46800B50" w14:textId="77777777" w:rsidR="004F1D4A" w:rsidRDefault="004F1D4A" w:rsidP="004F1D4A">
      <w:pPr>
        <w:ind w:right="10"/>
      </w:pPr>
    </w:p>
    <w:p w14:paraId="39C65A6B" w14:textId="77777777" w:rsidR="004F1D4A" w:rsidRDefault="004F1D4A" w:rsidP="004F1D4A">
      <w:pPr>
        <w:ind w:right="10"/>
      </w:pPr>
      <w:r w:rsidRPr="00C01423">
        <w:t>CAPPELLE</w:t>
      </w:r>
      <w:r>
        <w:t>, J.</w:t>
      </w:r>
      <w:r w:rsidRPr="00C01423">
        <w:t>,</w:t>
      </w:r>
      <w:r>
        <w:t xml:space="preserve">  </w:t>
      </w:r>
      <w:r w:rsidRPr="00C01423">
        <w:rPr>
          <w:i/>
        </w:rPr>
        <w:t xml:space="preserve">Het labyrint: private milities en politiewezen doorgelicht, </w:t>
      </w:r>
      <w:r>
        <w:t>Brussel, SEVI, 1982, 232 p</w:t>
      </w:r>
      <w:r w:rsidRPr="00C01423">
        <w:t>.</w:t>
      </w:r>
    </w:p>
    <w:p w14:paraId="605B662B" w14:textId="77777777" w:rsidR="00165DED" w:rsidRDefault="00165DED" w:rsidP="004F1D4A">
      <w:pPr>
        <w:ind w:right="10"/>
      </w:pPr>
    </w:p>
    <w:p w14:paraId="0D507324" w14:textId="77777777" w:rsidR="00165DED" w:rsidRDefault="00165DED" w:rsidP="00165DED">
      <w:pPr>
        <w:ind w:right="10"/>
        <w:rPr>
          <w:lang w:val="en-GB"/>
        </w:rPr>
      </w:pPr>
      <w:r w:rsidRPr="00CC7D80">
        <w:rPr>
          <w:lang w:val="en-GB"/>
        </w:rPr>
        <w:t>COLE</w:t>
      </w:r>
      <w:r>
        <w:rPr>
          <w:lang w:val="en-GB"/>
        </w:rPr>
        <w:t>, P.</w:t>
      </w:r>
      <w:r w:rsidRPr="00CC7D80">
        <w:rPr>
          <w:lang w:val="en-GB"/>
        </w:rPr>
        <w:t xml:space="preserve"> </w:t>
      </w:r>
      <w:proofErr w:type="spellStart"/>
      <w:r>
        <w:rPr>
          <w:lang w:val="en-GB"/>
        </w:rPr>
        <w:t>en</w:t>
      </w:r>
      <w:proofErr w:type="spellEnd"/>
      <w:r>
        <w:rPr>
          <w:lang w:val="en-GB"/>
        </w:rPr>
        <w:t xml:space="preserve"> </w:t>
      </w:r>
      <w:r w:rsidRPr="00CC7D80">
        <w:rPr>
          <w:lang w:val="en-GB"/>
        </w:rPr>
        <w:t>REESE</w:t>
      </w:r>
      <w:r>
        <w:rPr>
          <w:lang w:val="en-GB"/>
        </w:rPr>
        <w:t>, D.</w:t>
      </w:r>
      <w:r w:rsidRPr="00CC7D80">
        <w:rPr>
          <w:lang w:val="en-GB"/>
        </w:rPr>
        <w:t xml:space="preserve">, </w:t>
      </w:r>
      <w:r w:rsidRPr="00CC7D80">
        <w:rPr>
          <w:i/>
          <w:lang w:val="en-GB"/>
        </w:rPr>
        <w:t>True Self, True Wealth: A Pathway to Prosperity</w:t>
      </w:r>
      <w:r w:rsidRPr="00CC7D80">
        <w:rPr>
          <w:lang w:val="en-GB"/>
        </w:rPr>
        <w:t>, 2007,</w:t>
      </w:r>
      <w:r w:rsidRPr="00CC7D80">
        <w:t xml:space="preserve"> USA, </w:t>
      </w:r>
      <w:r w:rsidRPr="00CC7D80">
        <w:rPr>
          <w:lang w:val="en-GB"/>
        </w:rPr>
        <w:t>Atria Books/Beyond Words,</w:t>
      </w:r>
      <w:r>
        <w:rPr>
          <w:lang w:val="en-GB"/>
        </w:rPr>
        <w:t xml:space="preserve"> 288 p</w:t>
      </w:r>
      <w:r w:rsidRPr="00CC7D80">
        <w:rPr>
          <w:lang w:val="en-GB"/>
        </w:rPr>
        <w:t>.</w:t>
      </w:r>
    </w:p>
    <w:p w14:paraId="625DEF70" w14:textId="77777777" w:rsidR="00165DED" w:rsidRPr="00CC7D80" w:rsidRDefault="00165DED" w:rsidP="00165DED">
      <w:pPr>
        <w:ind w:right="10"/>
      </w:pPr>
    </w:p>
    <w:p w14:paraId="48B780D7" w14:textId="77777777" w:rsidR="00165DED" w:rsidRPr="00382DA6" w:rsidRDefault="00165DED" w:rsidP="00024E05">
      <w:pPr>
        <w:ind w:right="10"/>
        <w:rPr>
          <w:lang w:val="en-GB"/>
        </w:rPr>
      </w:pPr>
      <w:r w:rsidRPr="00382DA6">
        <w:rPr>
          <w:lang w:val="en-GB"/>
        </w:rPr>
        <w:t xml:space="preserve">CONFEDERATION OF EUROPEAN SECURITY SERVICES, </w:t>
      </w:r>
      <w:r w:rsidRPr="00382DA6">
        <w:rPr>
          <w:i/>
          <w:lang w:val="en-GB"/>
        </w:rPr>
        <w:t>Private security services in Europa 2011</w:t>
      </w:r>
      <w:r w:rsidRPr="00382DA6">
        <w:rPr>
          <w:lang w:val="en-GB"/>
        </w:rPr>
        <w:t xml:space="preserve">, </w:t>
      </w:r>
      <w:proofErr w:type="spellStart"/>
      <w:r w:rsidRPr="00382DA6">
        <w:rPr>
          <w:lang w:val="en-GB"/>
        </w:rPr>
        <w:t>Wemmel</w:t>
      </w:r>
      <w:proofErr w:type="spellEnd"/>
      <w:r w:rsidRPr="00382DA6">
        <w:rPr>
          <w:lang w:val="en-GB"/>
        </w:rPr>
        <w:t xml:space="preserve">, </w:t>
      </w:r>
      <w:proofErr w:type="spellStart"/>
      <w:r w:rsidRPr="00382DA6">
        <w:rPr>
          <w:lang w:val="en-GB"/>
        </w:rPr>
        <w:t>CoESS</w:t>
      </w:r>
      <w:proofErr w:type="spellEnd"/>
      <w:r w:rsidRPr="00382DA6">
        <w:rPr>
          <w:lang w:val="en-GB"/>
        </w:rPr>
        <w:t xml:space="preserve">, 2011, </w:t>
      </w:r>
      <w:r>
        <w:rPr>
          <w:lang w:val="en-GB"/>
        </w:rPr>
        <w:t>152 p</w:t>
      </w:r>
      <w:r w:rsidRPr="00382DA6">
        <w:rPr>
          <w:lang w:val="en-GB"/>
        </w:rPr>
        <w:t>.</w:t>
      </w:r>
    </w:p>
    <w:p w14:paraId="42D69A30" w14:textId="77777777" w:rsidR="00165DED" w:rsidRDefault="00165DED" w:rsidP="00024E05">
      <w:pPr>
        <w:ind w:right="10"/>
      </w:pPr>
    </w:p>
    <w:p w14:paraId="3DE5F45C" w14:textId="77777777" w:rsidR="00165DED" w:rsidRDefault="00165DED" w:rsidP="00024E05">
      <w:pPr>
        <w:pStyle w:val="Voetnoottekst"/>
        <w:rPr>
          <w:sz w:val="24"/>
          <w:szCs w:val="24"/>
        </w:rPr>
      </w:pPr>
      <w:r w:rsidRPr="00E41279">
        <w:rPr>
          <w:sz w:val="24"/>
          <w:szCs w:val="24"/>
        </w:rPr>
        <w:t>COOLS, M., “De criminoloog in de private veiligheidszorg” in J. VANDERBORGHT, J. VANACKER en E. MAES (</w:t>
      </w:r>
      <w:proofErr w:type="spellStart"/>
      <w:r w:rsidRPr="00E41279">
        <w:rPr>
          <w:sz w:val="24"/>
          <w:szCs w:val="24"/>
        </w:rPr>
        <w:t>eds</w:t>
      </w:r>
      <w:proofErr w:type="spellEnd"/>
      <w:r w:rsidRPr="00E41279">
        <w:rPr>
          <w:sz w:val="24"/>
          <w:szCs w:val="24"/>
        </w:rPr>
        <w:t xml:space="preserve">.), </w:t>
      </w:r>
      <w:r w:rsidRPr="00E41279">
        <w:rPr>
          <w:i/>
          <w:sz w:val="24"/>
          <w:szCs w:val="24"/>
        </w:rPr>
        <w:t>Criminologie, De Wetenschap De Mens</w:t>
      </w:r>
      <w:r w:rsidRPr="00E41279">
        <w:rPr>
          <w:sz w:val="24"/>
          <w:szCs w:val="24"/>
        </w:rPr>
        <w:t xml:space="preserve">, Brussel, </w:t>
      </w:r>
      <w:proofErr w:type="spellStart"/>
      <w:r w:rsidRPr="00E41279">
        <w:rPr>
          <w:sz w:val="24"/>
          <w:szCs w:val="24"/>
        </w:rPr>
        <w:t>Politeia</w:t>
      </w:r>
      <w:proofErr w:type="spellEnd"/>
      <w:r w:rsidRPr="00E41279">
        <w:rPr>
          <w:sz w:val="24"/>
          <w:szCs w:val="24"/>
        </w:rPr>
        <w:t>, 2000, 203-216.</w:t>
      </w:r>
    </w:p>
    <w:p w14:paraId="447BFBB8" w14:textId="77777777" w:rsidR="00165DED" w:rsidRDefault="00165DED" w:rsidP="00024E05">
      <w:pPr>
        <w:pStyle w:val="Voetnoottekst"/>
        <w:rPr>
          <w:sz w:val="24"/>
          <w:szCs w:val="24"/>
        </w:rPr>
      </w:pPr>
    </w:p>
    <w:p w14:paraId="0BEFB577" w14:textId="77777777" w:rsidR="00165DED" w:rsidRPr="00E14CF2" w:rsidRDefault="00165DED" w:rsidP="00024E05">
      <w:pPr>
        <w:pStyle w:val="Voetnoottekst"/>
        <w:rPr>
          <w:sz w:val="24"/>
          <w:szCs w:val="24"/>
        </w:rPr>
      </w:pPr>
      <w:r w:rsidRPr="00534EDB">
        <w:rPr>
          <w:sz w:val="24"/>
          <w:szCs w:val="24"/>
        </w:rPr>
        <w:t>COOLS</w:t>
      </w:r>
      <w:r>
        <w:rPr>
          <w:sz w:val="24"/>
          <w:szCs w:val="24"/>
        </w:rPr>
        <w:t xml:space="preserve">, M. en </w:t>
      </w:r>
      <w:r w:rsidRPr="00534EDB">
        <w:rPr>
          <w:sz w:val="24"/>
          <w:szCs w:val="24"/>
        </w:rPr>
        <w:t>BURGELMAN</w:t>
      </w:r>
      <w:r>
        <w:rPr>
          <w:sz w:val="24"/>
          <w:szCs w:val="24"/>
        </w:rPr>
        <w:t>, L.</w:t>
      </w:r>
      <w:r w:rsidRPr="00534EDB">
        <w:rPr>
          <w:sz w:val="24"/>
          <w:szCs w:val="24"/>
        </w:rPr>
        <w:t xml:space="preserve">, </w:t>
      </w:r>
      <w:r w:rsidRPr="00534EDB">
        <w:rPr>
          <w:i/>
          <w:sz w:val="24"/>
          <w:szCs w:val="24"/>
        </w:rPr>
        <w:t>Private veiligheid</w:t>
      </w:r>
      <w:r>
        <w:rPr>
          <w:sz w:val="24"/>
          <w:szCs w:val="24"/>
        </w:rPr>
        <w:t xml:space="preserve">, Brussel, </w:t>
      </w:r>
      <w:proofErr w:type="spellStart"/>
      <w:r>
        <w:rPr>
          <w:sz w:val="24"/>
          <w:szCs w:val="24"/>
        </w:rPr>
        <w:t>Larcier</w:t>
      </w:r>
      <w:proofErr w:type="spellEnd"/>
      <w:r>
        <w:rPr>
          <w:sz w:val="24"/>
          <w:szCs w:val="24"/>
        </w:rPr>
        <w:t>, 2009, 330 p.</w:t>
      </w:r>
    </w:p>
    <w:p w14:paraId="06114A3C" w14:textId="77777777" w:rsidR="00165DED" w:rsidRDefault="00165DED" w:rsidP="00024E05">
      <w:pPr>
        <w:pStyle w:val="Voetnoottekst"/>
        <w:rPr>
          <w:sz w:val="24"/>
          <w:szCs w:val="24"/>
          <w:lang w:val="en-GB"/>
        </w:rPr>
      </w:pPr>
    </w:p>
    <w:p w14:paraId="60599585" w14:textId="77777777" w:rsidR="00165DED" w:rsidRPr="00E14CF2" w:rsidRDefault="00165DED" w:rsidP="00024E05">
      <w:pPr>
        <w:pStyle w:val="Voetnoottekst"/>
        <w:rPr>
          <w:sz w:val="24"/>
          <w:szCs w:val="24"/>
          <w:lang w:val="en-GB"/>
        </w:rPr>
      </w:pPr>
      <w:r w:rsidRPr="00E14CF2">
        <w:rPr>
          <w:sz w:val="24"/>
          <w:szCs w:val="24"/>
          <w:lang w:val="en-GB"/>
        </w:rPr>
        <w:t>COOLS</w:t>
      </w:r>
      <w:r>
        <w:rPr>
          <w:sz w:val="24"/>
          <w:szCs w:val="24"/>
          <w:lang w:val="en-GB"/>
        </w:rPr>
        <w:t>, M.</w:t>
      </w:r>
      <w:r w:rsidRPr="00E14CF2">
        <w:rPr>
          <w:sz w:val="24"/>
          <w:szCs w:val="24"/>
          <w:lang w:val="en-GB"/>
        </w:rPr>
        <w:t xml:space="preserve"> </w:t>
      </w:r>
      <w:proofErr w:type="spellStart"/>
      <w:r w:rsidRPr="00E14CF2">
        <w:rPr>
          <w:sz w:val="24"/>
          <w:szCs w:val="24"/>
          <w:lang w:val="en-GB"/>
        </w:rPr>
        <w:t>en</w:t>
      </w:r>
      <w:proofErr w:type="spellEnd"/>
      <w:r>
        <w:rPr>
          <w:sz w:val="24"/>
          <w:szCs w:val="24"/>
          <w:lang w:val="en-GB"/>
        </w:rPr>
        <w:t xml:space="preserve"> </w:t>
      </w:r>
      <w:r w:rsidRPr="00E14CF2">
        <w:rPr>
          <w:sz w:val="24"/>
          <w:szCs w:val="24"/>
          <w:lang w:val="en-GB"/>
        </w:rPr>
        <w:t>DE RAEDT</w:t>
      </w:r>
      <w:r>
        <w:rPr>
          <w:sz w:val="24"/>
          <w:szCs w:val="24"/>
          <w:lang w:val="en-GB"/>
        </w:rPr>
        <w:t>, E.</w:t>
      </w:r>
      <w:r w:rsidRPr="00E14CF2">
        <w:rPr>
          <w:sz w:val="24"/>
          <w:szCs w:val="24"/>
          <w:lang w:val="en-GB"/>
        </w:rPr>
        <w:t xml:space="preserve">, “Het </w:t>
      </w:r>
      <w:proofErr w:type="spellStart"/>
      <w:r w:rsidRPr="00E14CF2">
        <w:rPr>
          <w:sz w:val="24"/>
          <w:szCs w:val="24"/>
          <w:lang w:val="en-GB"/>
        </w:rPr>
        <w:t>outsourcen</w:t>
      </w:r>
      <w:proofErr w:type="spellEnd"/>
      <w:r w:rsidRPr="00E14CF2">
        <w:rPr>
          <w:sz w:val="24"/>
          <w:szCs w:val="24"/>
          <w:lang w:val="en-GB"/>
        </w:rPr>
        <w:t xml:space="preserve"> van </w:t>
      </w:r>
      <w:proofErr w:type="spellStart"/>
      <w:r w:rsidRPr="00E14CF2">
        <w:rPr>
          <w:sz w:val="24"/>
          <w:szCs w:val="24"/>
          <w:lang w:val="en-GB"/>
        </w:rPr>
        <w:t>politietaken</w:t>
      </w:r>
      <w:proofErr w:type="spellEnd"/>
      <w:r w:rsidRPr="00E14CF2">
        <w:rPr>
          <w:sz w:val="24"/>
          <w:szCs w:val="24"/>
          <w:lang w:val="en-GB"/>
        </w:rPr>
        <w:t xml:space="preserve"> </w:t>
      </w:r>
      <w:proofErr w:type="spellStart"/>
      <w:r w:rsidRPr="00E14CF2">
        <w:rPr>
          <w:sz w:val="24"/>
          <w:szCs w:val="24"/>
          <w:lang w:val="en-GB"/>
        </w:rPr>
        <w:t>naar</w:t>
      </w:r>
      <w:proofErr w:type="spellEnd"/>
      <w:r w:rsidRPr="00E14CF2">
        <w:rPr>
          <w:sz w:val="24"/>
          <w:szCs w:val="24"/>
          <w:lang w:val="en-GB"/>
        </w:rPr>
        <w:t xml:space="preserve"> de private </w:t>
      </w:r>
      <w:proofErr w:type="spellStart"/>
      <w:r w:rsidRPr="00E14CF2">
        <w:rPr>
          <w:sz w:val="24"/>
          <w:szCs w:val="24"/>
          <w:lang w:val="en-GB"/>
        </w:rPr>
        <w:t>veiligheid</w:t>
      </w:r>
      <w:proofErr w:type="spellEnd"/>
      <w:r w:rsidRPr="00E14CF2">
        <w:rPr>
          <w:sz w:val="24"/>
          <w:szCs w:val="24"/>
          <w:lang w:val="en-GB"/>
        </w:rPr>
        <w:t xml:space="preserve"> in </w:t>
      </w:r>
      <w:proofErr w:type="spellStart"/>
      <w:r w:rsidRPr="00E14CF2">
        <w:rPr>
          <w:sz w:val="24"/>
          <w:szCs w:val="24"/>
          <w:lang w:val="en-GB"/>
        </w:rPr>
        <w:t>een</w:t>
      </w:r>
      <w:proofErr w:type="spellEnd"/>
      <w:r w:rsidRPr="00E14CF2">
        <w:rPr>
          <w:sz w:val="24"/>
          <w:szCs w:val="24"/>
          <w:lang w:val="en-GB"/>
        </w:rPr>
        <w:t xml:space="preserve"> </w:t>
      </w:r>
      <w:proofErr w:type="spellStart"/>
      <w:r w:rsidRPr="00E14CF2">
        <w:rPr>
          <w:sz w:val="24"/>
          <w:szCs w:val="24"/>
          <w:lang w:val="en-GB"/>
        </w:rPr>
        <w:t>stroomversnelling</w:t>
      </w:r>
      <w:proofErr w:type="spellEnd"/>
      <w:r w:rsidRPr="00E14CF2">
        <w:rPr>
          <w:sz w:val="24"/>
          <w:szCs w:val="24"/>
          <w:lang w:val="en-GB"/>
        </w:rPr>
        <w:t>?”</w:t>
      </w:r>
      <w:r w:rsidRPr="00E14CF2">
        <w:rPr>
          <w:sz w:val="24"/>
          <w:szCs w:val="24"/>
        </w:rPr>
        <w:t>in P. PONSAERS, E. DE RAEDT, L. WONDERGEM en  L. GUNTHER MOOR (</w:t>
      </w:r>
      <w:proofErr w:type="spellStart"/>
      <w:r w:rsidRPr="00E14CF2">
        <w:rPr>
          <w:sz w:val="24"/>
          <w:szCs w:val="24"/>
        </w:rPr>
        <w:t>eds</w:t>
      </w:r>
      <w:proofErr w:type="spellEnd"/>
      <w:r w:rsidRPr="00E14CF2">
        <w:rPr>
          <w:sz w:val="24"/>
          <w:szCs w:val="24"/>
        </w:rPr>
        <w:t xml:space="preserve">.), </w:t>
      </w:r>
      <w:r w:rsidRPr="00E14CF2">
        <w:rPr>
          <w:i/>
          <w:sz w:val="24"/>
          <w:szCs w:val="24"/>
        </w:rPr>
        <w:t xml:space="preserve">Outsourcing </w:t>
      </w:r>
      <w:proofErr w:type="spellStart"/>
      <w:r w:rsidRPr="00E14CF2">
        <w:rPr>
          <w:i/>
          <w:sz w:val="24"/>
          <w:szCs w:val="24"/>
        </w:rPr>
        <w:t>policing</w:t>
      </w:r>
      <w:proofErr w:type="spellEnd"/>
      <w:r w:rsidRPr="00E14CF2">
        <w:rPr>
          <w:sz w:val="24"/>
          <w:szCs w:val="24"/>
        </w:rPr>
        <w:t xml:space="preserve">, Antwerpen, </w:t>
      </w:r>
      <w:proofErr w:type="spellStart"/>
      <w:r w:rsidRPr="00E14CF2">
        <w:rPr>
          <w:sz w:val="24"/>
          <w:szCs w:val="24"/>
        </w:rPr>
        <w:t>Maklu</w:t>
      </w:r>
      <w:proofErr w:type="spellEnd"/>
      <w:r w:rsidRPr="00E14CF2">
        <w:rPr>
          <w:sz w:val="24"/>
          <w:szCs w:val="24"/>
        </w:rPr>
        <w:t>, 2015,</w:t>
      </w:r>
      <w:r w:rsidRPr="00E14CF2">
        <w:rPr>
          <w:sz w:val="24"/>
          <w:szCs w:val="24"/>
          <w:lang w:val="en-GB"/>
        </w:rPr>
        <w:t xml:space="preserve"> 33</w:t>
      </w:r>
      <w:r>
        <w:rPr>
          <w:sz w:val="24"/>
          <w:szCs w:val="24"/>
          <w:lang w:val="en-GB"/>
        </w:rPr>
        <w:t>-46</w:t>
      </w:r>
      <w:r w:rsidRPr="00E14CF2">
        <w:rPr>
          <w:sz w:val="24"/>
          <w:szCs w:val="24"/>
          <w:lang w:val="en-GB"/>
        </w:rPr>
        <w:t>.</w:t>
      </w:r>
    </w:p>
    <w:p w14:paraId="67C9F238" w14:textId="77777777" w:rsidR="00165DED" w:rsidRPr="004347DC" w:rsidRDefault="00165DED" w:rsidP="00024E05">
      <w:pPr>
        <w:ind w:right="10"/>
        <w:rPr>
          <w:lang w:val="nl-BE"/>
        </w:rPr>
      </w:pPr>
    </w:p>
    <w:p w14:paraId="495E458E" w14:textId="77777777" w:rsidR="00165DED" w:rsidRPr="00B13F35" w:rsidRDefault="00165DED" w:rsidP="00024E05">
      <w:pPr>
        <w:ind w:right="10"/>
      </w:pPr>
      <w:r w:rsidRPr="00B13F35">
        <w:t>COOLS</w:t>
      </w:r>
      <w:r>
        <w:t xml:space="preserve">, M. en HAELTERMAN, H., </w:t>
      </w:r>
      <w:r>
        <w:rPr>
          <w:i/>
        </w:rPr>
        <w:t>Nieuwe sporen</w:t>
      </w:r>
      <w:r w:rsidRPr="001145FD">
        <w:rPr>
          <w:i/>
        </w:rPr>
        <w:t>: het actieterrein van de particuliere recherche in België en Nederland</w:t>
      </w:r>
      <w:r>
        <w:t xml:space="preserve">, </w:t>
      </w:r>
      <w:proofErr w:type="spellStart"/>
      <w:r>
        <w:t>Diegem</w:t>
      </w:r>
      <w:proofErr w:type="spellEnd"/>
      <w:r>
        <w:t>, Kluwer, 1998, 236 p.</w:t>
      </w:r>
    </w:p>
    <w:p w14:paraId="409F320D" w14:textId="77777777" w:rsidR="00165DED" w:rsidRPr="00767182" w:rsidRDefault="00165DED" w:rsidP="00165DED">
      <w:pPr>
        <w:pStyle w:val="Voetnoottekst"/>
        <w:rPr>
          <w:sz w:val="24"/>
          <w:szCs w:val="24"/>
        </w:rPr>
      </w:pPr>
    </w:p>
    <w:p w14:paraId="364FF1EB" w14:textId="77777777" w:rsidR="00165DED" w:rsidRDefault="00165DED" w:rsidP="00165DED">
      <w:pPr>
        <w:ind w:right="10"/>
      </w:pPr>
      <w:r>
        <w:lastRenderedPageBreak/>
        <w:t xml:space="preserve">COOLS, M. en </w:t>
      </w:r>
      <w:r w:rsidRPr="00D51F91">
        <w:t>VERBEIREN,</w:t>
      </w:r>
      <w:r>
        <w:t xml:space="preserve"> K.,</w:t>
      </w:r>
      <w:r w:rsidRPr="00D51F91">
        <w:t xml:space="preserve"> </w:t>
      </w:r>
      <w:r w:rsidRPr="00D51F91">
        <w:rPr>
          <w:i/>
        </w:rPr>
        <w:t>Politie en privébewaking samen sterk: het spanningsveld tussen uitbesteding en publiek-private samenwerking inzake de politietaken,</w:t>
      </w:r>
      <w:r>
        <w:t xml:space="preserve"> Brussel, </w:t>
      </w:r>
      <w:proofErr w:type="spellStart"/>
      <w:r>
        <w:t>Politeia</w:t>
      </w:r>
      <w:proofErr w:type="spellEnd"/>
      <w:r>
        <w:t xml:space="preserve"> nv, 2004, 272 p</w:t>
      </w:r>
      <w:r w:rsidRPr="00D51F91">
        <w:t xml:space="preserve">. </w:t>
      </w:r>
    </w:p>
    <w:p w14:paraId="30470E5C" w14:textId="77777777" w:rsidR="00691BF0" w:rsidRDefault="00691BF0" w:rsidP="00165DED">
      <w:pPr>
        <w:ind w:right="10"/>
      </w:pPr>
    </w:p>
    <w:p w14:paraId="30FEA6D4" w14:textId="4AAA50A8" w:rsidR="00691BF0" w:rsidRPr="00691BF0" w:rsidRDefault="00691BF0" w:rsidP="00024E05">
      <w:pPr>
        <w:ind w:right="10"/>
      </w:pPr>
      <w:r w:rsidRPr="00691BF0">
        <w:t>DANNEMANN, G., “</w:t>
      </w:r>
      <w:proofErr w:type="spellStart"/>
      <w:r w:rsidRPr="00691BF0">
        <w:t>Comparative</w:t>
      </w:r>
      <w:proofErr w:type="spellEnd"/>
      <w:r w:rsidRPr="00691BF0">
        <w:t xml:space="preserve"> </w:t>
      </w:r>
      <w:proofErr w:type="spellStart"/>
      <w:r w:rsidRPr="00691BF0">
        <w:t>law</w:t>
      </w:r>
      <w:proofErr w:type="spellEnd"/>
      <w:r w:rsidRPr="00691BF0">
        <w:t xml:space="preserve">: </w:t>
      </w:r>
      <w:proofErr w:type="spellStart"/>
      <w:r w:rsidRPr="00691BF0">
        <w:t>study</w:t>
      </w:r>
      <w:proofErr w:type="spellEnd"/>
      <w:r w:rsidRPr="00691BF0">
        <w:t xml:space="preserve"> of </w:t>
      </w:r>
      <w:proofErr w:type="spellStart"/>
      <w:r w:rsidRPr="00691BF0">
        <w:t>similarities</w:t>
      </w:r>
      <w:proofErr w:type="spellEnd"/>
      <w:r w:rsidRPr="00691BF0">
        <w:t xml:space="preserve"> or </w:t>
      </w:r>
      <w:proofErr w:type="spellStart"/>
      <w:r w:rsidRPr="00691BF0">
        <w:t>differences</w:t>
      </w:r>
      <w:proofErr w:type="spellEnd"/>
      <w:r w:rsidRPr="00691BF0">
        <w:t xml:space="preserve">?” in </w:t>
      </w:r>
      <w:r>
        <w:t xml:space="preserve">M. </w:t>
      </w:r>
      <w:r w:rsidRPr="00691BF0">
        <w:t>REIMANN</w:t>
      </w:r>
      <w:r>
        <w:t xml:space="preserve"> </w:t>
      </w:r>
      <w:r w:rsidRPr="00691BF0">
        <w:t xml:space="preserve">en </w:t>
      </w:r>
      <w:r>
        <w:t xml:space="preserve">R. </w:t>
      </w:r>
      <w:r w:rsidRPr="00691BF0">
        <w:t>ZIMMERMAN (</w:t>
      </w:r>
      <w:proofErr w:type="spellStart"/>
      <w:r w:rsidRPr="00691BF0">
        <w:t>eds</w:t>
      </w:r>
      <w:proofErr w:type="spellEnd"/>
      <w:r w:rsidRPr="00691BF0">
        <w:t xml:space="preserve">.), </w:t>
      </w:r>
      <w:r w:rsidRPr="00691BF0">
        <w:rPr>
          <w:i/>
          <w:iCs/>
        </w:rPr>
        <w:t xml:space="preserve">The Oxford </w:t>
      </w:r>
      <w:proofErr w:type="spellStart"/>
      <w:r w:rsidRPr="00691BF0">
        <w:rPr>
          <w:i/>
          <w:iCs/>
        </w:rPr>
        <w:t>Handbook</w:t>
      </w:r>
      <w:proofErr w:type="spellEnd"/>
      <w:r w:rsidRPr="00691BF0">
        <w:rPr>
          <w:i/>
          <w:iCs/>
        </w:rPr>
        <w:t xml:space="preserve"> of </w:t>
      </w:r>
      <w:proofErr w:type="spellStart"/>
      <w:r w:rsidRPr="00691BF0">
        <w:rPr>
          <w:i/>
          <w:iCs/>
        </w:rPr>
        <w:t>comparative</w:t>
      </w:r>
      <w:proofErr w:type="spellEnd"/>
      <w:r w:rsidRPr="00691BF0">
        <w:rPr>
          <w:i/>
          <w:iCs/>
        </w:rPr>
        <w:t xml:space="preserve"> </w:t>
      </w:r>
      <w:proofErr w:type="spellStart"/>
      <w:r w:rsidRPr="00691BF0">
        <w:rPr>
          <w:i/>
          <w:iCs/>
        </w:rPr>
        <w:t>law</w:t>
      </w:r>
      <w:proofErr w:type="spellEnd"/>
      <w:r w:rsidRPr="00691BF0">
        <w:t>¸ Oxford, Oxford University Press, 2006, 383-419.</w:t>
      </w:r>
    </w:p>
    <w:p w14:paraId="63749E74" w14:textId="77777777" w:rsidR="00165DED" w:rsidRDefault="00165DED" w:rsidP="00024E05">
      <w:pPr>
        <w:pStyle w:val="Voetnoottekst"/>
        <w:rPr>
          <w:sz w:val="24"/>
          <w:szCs w:val="24"/>
        </w:rPr>
      </w:pPr>
    </w:p>
    <w:p w14:paraId="54D94576" w14:textId="77777777" w:rsidR="00165DED" w:rsidRPr="00AA592F" w:rsidRDefault="00165DED" w:rsidP="00024E05">
      <w:pPr>
        <w:pStyle w:val="Voetnoottekst"/>
        <w:rPr>
          <w:sz w:val="24"/>
          <w:szCs w:val="24"/>
          <w:lang w:val="en-US"/>
        </w:rPr>
      </w:pPr>
      <w:r w:rsidRPr="00AA67E7">
        <w:rPr>
          <w:sz w:val="24"/>
          <w:szCs w:val="24"/>
        </w:rPr>
        <w:t>DE BIE</w:t>
      </w:r>
      <w:r>
        <w:rPr>
          <w:sz w:val="24"/>
          <w:szCs w:val="24"/>
        </w:rPr>
        <w:t>, B.</w:t>
      </w:r>
      <w:r w:rsidRPr="00AA67E7">
        <w:rPr>
          <w:sz w:val="24"/>
          <w:szCs w:val="24"/>
        </w:rPr>
        <w:t>, “De private forensische onderzoeks- en adviesmarkt, de pioniersfase voorbij” in M. COOLS, P. PONSAERS, A. VERHAGE en B. HOOGENBOOM (</w:t>
      </w:r>
      <w:proofErr w:type="spellStart"/>
      <w:r w:rsidRPr="00AA67E7">
        <w:rPr>
          <w:sz w:val="24"/>
          <w:szCs w:val="24"/>
        </w:rPr>
        <w:t>eds</w:t>
      </w:r>
      <w:proofErr w:type="spellEnd"/>
      <w:r w:rsidRPr="00AA67E7">
        <w:rPr>
          <w:sz w:val="24"/>
          <w:szCs w:val="24"/>
        </w:rPr>
        <w:t xml:space="preserve">.), </w:t>
      </w:r>
      <w:r w:rsidRPr="00AA67E7">
        <w:rPr>
          <w:i/>
          <w:sz w:val="24"/>
          <w:szCs w:val="24"/>
        </w:rPr>
        <w:t xml:space="preserve">De andere rechtsorde. Demonopolisering van </w:t>
      </w:r>
      <w:proofErr w:type="spellStart"/>
      <w:r w:rsidRPr="00AA67E7">
        <w:rPr>
          <w:i/>
          <w:sz w:val="24"/>
          <w:szCs w:val="24"/>
        </w:rPr>
        <w:t>fraude-onderzoek</w:t>
      </w:r>
      <w:proofErr w:type="spellEnd"/>
      <w:r w:rsidRPr="00AA67E7">
        <w:rPr>
          <w:sz w:val="24"/>
          <w:szCs w:val="24"/>
        </w:rPr>
        <w:t xml:space="preserve">, Brussel, </w:t>
      </w:r>
      <w:proofErr w:type="spellStart"/>
      <w:r w:rsidRPr="00AA67E7">
        <w:rPr>
          <w:sz w:val="24"/>
          <w:szCs w:val="24"/>
        </w:rPr>
        <w:t>Politeia</w:t>
      </w:r>
      <w:proofErr w:type="spellEnd"/>
      <w:r w:rsidRPr="00AA67E7">
        <w:rPr>
          <w:sz w:val="24"/>
          <w:szCs w:val="24"/>
        </w:rPr>
        <w:t>, 157</w:t>
      </w:r>
      <w:r>
        <w:rPr>
          <w:sz w:val="24"/>
          <w:szCs w:val="24"/>
        </w:rPr>
        <w:t>-178</w:t>
      </w:r>
      <w:r w:rsidRPr="00AA67E7">
        <w:rPr>
          <w:sz w:val="24"/>
          <w:szCs w:val="24"/>
        </w:rPr>
        <w:t>.</w:t>
      </w:r>
    </w:p>
    <w:p w14:paraId="2E4AACBD" w14:textId="77777777" w:rsidR="00165DED" w:rsidRPr="008A0BCB" w:rsidRDefault="00165DED" w:rsidP="00024E05">
      <w:pPr>
        <w:pStyle w:val="Voetnoottekst"/>
        <w:rPr>
          <w:sz w:val="24"/>
          <w:szCs w:val="24"/>
          <w:lang w:val="en-US"/>
        </w:rPr>
      </w:pPr>
    </w:p>
    <w:p w14:paraId="01D1A595" w14:textId="77777777" w:rsidR="00165DED" w:rsidRDefault="00165DED" w:rsidP="00024E05">
      <w:pPr>
        <w:pStyle w:val="Voetnoottekst"/>
        <w:rPr>
          <w:sz w:val="24"/>
          <w:szCs w:val="24"/>
          <w:lang w:val="nl-BE" w:eastAsia="nl-BE"/>
        </w:rPr>
      </w:pPr>
      <w:r>
        <w:rPr>
          <w:sz w:val="24"/>
          <w:szCs w:val="24"/>
        </w:rPr>
        <w:t xml:space="preserve">DEVROE, E. </w:t>
      </w:r>
      <w:r w:rsidRPr="008A0BCB">
        <w:rPr>
          <w:sz w:val="24"/>
          <w:szCs w:val="24"/>
        </w:rPr>
        <w:t>en</w:t>
      </w:r>
      <w:r>
        <w:rPr>
          <w:sz w:val="24"/>
          <w:szCs w:val="24"/>
        </w:rPr>
        <w:t xml:space="preserve"> </w:t>
      </w:r>
      <w:r w:rsidRPr="008A0BCB">
        <w:rPr>
          <w:sz w:val="24"/>
          <w:szCs w:val="24"/>
        </w:rPr>
        <w:t>TERWEL</w:t>
      </w:r>
      <w:r>
        <w:rPr>
          <w:sz w:val="24"/>
          <w:szCs w:val="24"/>
        </w:rPr>
        <w:t>, P.</w:t>
      </w:r>
      <w:r w:rsidRPr="008A0BCB">
        <w:rPr>
          <w:sz w:val="24"/>
          <w:szCs w:val="24"/>
          <w:lang w:val="en-GB"/>
        </w:rPr>
        <w:t>, “</w:t>
      </w:r>
      <w:r w:rsidRPr="008A0BCB">
        <w:rPr>
          <w:sz w:val="24"/>
          <w:szCs w:val="24"/>
        </w:rPr>
        <w:t>De politiefunctie geprivatiseerd? Private beveiliging in België en Nederland” in P. PONSAERS, E. DE RAEDT, L. WONDERGEM en  L. GUNTHER MOOR (</w:t>
      </w:r>
      <w:proofErr w:type="spellStart"/>
      <w:r w:rsidRPr="008A0BCB">
        <w:rPr>
          <w:sz w:val="24"/>
          <w:szCs w:val="24"/>
        </w:rPr>
        <w:t>eds</w:t>
      </w:r>
      <w:proofErr w:type="spellEnd"/>
      <w:r w:rsidRPr="008A0BCB">
        <w:rPr>
          <w:sz w:val="24"/>
          <w:szCs w:val="24"/>
        </w:rPr>
        <w:t xml:space="preserve">.), </w:t>
      </w:r>
      <w:r w:rsidRPr="008A0BCB">
        <w:rPr>
          <w:i/>
          <w:sz w:val="24"/>
          <w:szCs w:val="24"/>
        </w:rPr>
        <w:t xml:space="preserve">Outsourcing </w:t>
      </w:r>
      <w:proofErr w:type="spellStart"/>
      <w:r w:rsidRPr="008A0BCB">
        <w:rPr>
          <w:i/>
          <w:sz w:val="24"/>
          <w:szCs w:val="24"/>
        </w:rPr>
        <w:t>policing</w:t>
      </w:r>
      <w:proofErr w:type="spellEnd"/>
      <w:r w:rsidRPr="008A0BCB">
        <w:rPr>
          <w:sz w:val="24"/>
          <w:szCs w:val="24"/>
        </w:rPr>
        <w:t xml:space="preserve">, Antwerpen, </w:t>
      </w:r>
      <w:proofErr w:type="spellStart"/>
      <w:r w:rsidRPr="008A0BCB">
        <w:rPr>
          <w:sz w:val="24"/>
          <w:szCs w:val="24"/>
        </w:rPr>
        <w:t>Maklu</w:t>
      </w:r>
      <w:proofErr w:type="spellEnd"/>
      <w:r w:rsidRPr="008A0BCB">
        <w:rPr>
          <w:sz w:val="24"/>
          <w:szCs w:val="24"/>
        </w:rPr>
        <w:t>,</w:t>
      </w:r>
      <w:r w:rsidRPr="008A0BCB">
        <w:rPr>
          <w:sz w:val="24"/>
          <w:szCs w:val="24"/>
          <w:lang w:val="en-GB"/>
        </w:rPr>
        <w:t xml:space="preserve"> 2015, </w:t>
      </w:r>
      <w:r w:rsidRPr="008A0BCB">
        <w:rPr>
          <w:sz w:val="24"/>
          <w:szCs w:val="24"/>
          <w:lang w:val="nl-BE" w:eastAsia="nl-BE"/>
        </w:rPr>
        <w:t>11-31.</w:t>
      </w:r>
    </w:p>
    <w:p w14:paraId="60AE884D" w14:textId="77777777" w:rsidR="00165DED" w:rsidRDefault="00165DED" w:rsidP="00024E05">
      <w:pPr>
        <w:pStyle w:val="Voetnoottekst"/>
        <w:rPr>
          <w:sz w:val="24"/>
          <w:szCs w:val="24"/>
          <w:lang w:val="nl-BE" w:eastAsia="nl-BE"/>
        </w:rPr>
      </w:pPr>
    </w:p>
    <w:p w14:paraId="4DE593D4" w14:textId="77777777" w:rsidR="00165DED" w:rsidRDefault="00165DED" w:rsidP="00024E05">
      <w:pPr>
        <w:pStyle w:val="Voetnoottekst"/>
        <w:rPr>
          <w:sz w:val="24"/>
          <w:szCs w:val="24"/>
        </w:rPr>
      </w:pPr>
      <w:r>
        <w:rPr>
          <w:sz w:val="24"/>
          <w:szCs w:val="24"/>
        </w:rPr>
        <w:t xml:space="preserve">DE WAARD, J. </w:t>
      </w:r>
      <w:r w:rsidRPr="002D433F">
        <w:rPr>
          <w:sz w:val="24"/>
          <w:szCs w:val="24"/>
        </w:rPr>
        <w:t xml:space="preserve">en </w:t>
      </w:r>
      <w:r w:rsidRPr="00F22F17">
        <w:rPr>
          <w:sz w:val="24"/>
          <w:szCs w:val="24"/>
        </w:rPr>
        <w:t>VAN DER HOEK</w:t>
      </w:r>
      <w:r w:rsidRPr="002D433F">
        <w:rPr>
          <w:sz w:val="24"/>
          <w:szCs w:val="24"/>
        </w:rPr>
        <w:t>, J.</w:t>
      </w:r>
      <w:r w:rsidRPr="00F22F17">
        <w:rPr>
          <w:sz w:val="24"/>
          <w:szCs w:val="24"/>
        </w:rPr>
        <w:t xml:space="preserve">, </w:t>
      </w:r>
      <w:r w:rsidRPr="00F22F17">
        <w:rPr>
          <w:i/>
          <w:sz w:val="24"/>
          <w:szCs w:val="24"/>
        </w:rPr>
        <w:t>Particuliere beveiliging. Omvang, wet- en regelgeving in Nederland en Europa</w:t>
      </w:r>
      <w:r w:rsidRPr="00F22F17">
        <w:rPr>
          <w:sz w:val="24"/>
          <w:szCs w:val="24"/>
        </w:rPr>
        <w:t xml:space="preserve">, </w:t>
      </w:r>
      <w:r w:rsidRPr="002D433F">
        <w:rPr>
          <w:sz w:val="24"/>
          <w:szCs w:val="24"/>
        </w:rPr>
        <w:t xml:space="preserve">’s-Gravenhage, Directie Criminaliteitspreventie </w:t>
      </w:r>
      <w:r w:rsidRPr="00F22F17">
        <w:rPr>
          <w:sz w:val="24"/>
          <w:szCs w:val="24"/>
        </w:rPr>
        <w:t xml:space="preserve">Ministerie van Justitie, 1991, </w:t>
      </w:r>
      <w:r w:rsidRPr="002D433F">
        <w:rPr>
          <w:sz w:val="24"/>
          <w:szCs w:val="24"/>
        </w:rPr>
        <w:t>100 p.</w:t>
      </w:r>
    </w:p>
    <w:p w14:paraId="2B3DA33B" w14:textId="77777777" w:rsidR="00165DED" w:rsidRDefault="00165DED" w:rsidP="00024E05">
      <w:pPr>
        <w:pStyle w:val="Voetnoottekst"/>
        <w:rPr>
          <w:sz w:val="24"/>
          <w:szCs w:val="24"/>
        </w:rPr>
      </w:pPr>
    </w:p>
    <w:p w14:paraId="3BE39823" w14:textId="3936CA3F" w:rsidR="00165DED" w:rsidRDefault="00165DED" w:rsidP="00024E05">
      <w:pPr>
        <w:pStyle w:val="Voetnoottekst"/>
        <w:rPr>
          <w:sz w:val="24"/>
          <w:szCs w:val="24"/>
          <w:lang w:val="en-US"/>
        </w:rPr>
      </w:pPr>
      <w:r w:rsidRPr="00F22F17">
        <w:rPr>
          <w:sz w:val="24"/>
          <w:szCs w:val="24"/>
          <w:lang w:val="en-US"/>
        </w:rPr>
        <w:t>EHRETT</w:t>
      </w:r>
      <w:r w:rsidRPr="00EC4918">
        <w:rPr>
          <w:sz w:val="24"/>
          <w:szCs w:val="24"/>
          <w:lang w:val="en-US"/>
        </w:rPr>
        <w:t>, J.</w:t>
      </w:r>
      <w:r w:rsidRPr="00F22F17">
        <w:rPr>
          <w:sz w:val="24"/>
          <w:szCs w:val="24"/>
          <w:lang w:val="en-US"/>
        </w:rPr>
        <w:t xml:space="preserve">, “Airport security” </w:t>
      </w:r>
      <w:r w:rsidR="003571FE">
        <w:rPr>
          <w:sz w:val="24"/>
          <w:szCs w:val="24"/>
          <w:lang w:val="en-US"/>
        </w:rPr>
        <w:t xml:space="preserve">in </w:t>
      </w:r>
      <w:r w:rsidR="003571FE" w:rsidRPr="00F22F17">
        <w:rPr>
          <w:sz w:val="24"/>
          <w:szCs w:val="24"/>
          <w:lang w:val="en-US"/>
        </w:rPr>
        <w:t xml:space="preserve">S. BAUMGARDNER AND C. HERCHE </w:t>
      </w:r>
      <w:r w:rsidRPr="00F22F17">
        <w:rPr>
          <w:sz w:val="24"/>
          <w:szCs w:val="24"/>
          <w:lang w:val="en-US"/>
        </w:rPr>
        <w:t xml:space="preserve">(eds.), </w:t>
      </w:r>
      <w:proofErr w:type="spellStart"/>
      <w:r w:rsidRPr="00F22F17">
        <w:rPr>
          <w:i/>
          <w:sz w:val="24"/>
          <w:szCs w:val="24"/>
          <w:lang w:val="en-US"/>
        </w:rPr>
        <w:t>Mid Season</w:t>
      </w:r>
      <w:proofErr w:type="spellEnd"/>
      <w:r w:rsidRPr="00F22F17">
        <w:rPr>
          <w:sz w:val="24"/>
          <w:szCs w:val="24"/>
          <w:lang w:val="en-US"/>
        </w:rPr>
        <w:t>, United States of America, Monument Publishing, 2011,</w:t>
      </w:r>
      <w:r w:rsidRPr="00EC4918">
        <w:rPr>
          <w:sz w:val="24"/>
          <w:szCs w:val="24"/>
          <w:lang w:val="en-US"/>
        </w:rPr>
        <w:t xml:space="preserve"> 11-16.</w:t>
      </w:r>
    </w:p>
    <w:p w14:paraId="76ABE7AC" w14:textId="77777777" w:rsidR="00165DED" w:rsidRDefault="00165DED" w:rsidP="00024E05">
      <w:pPr>
        <w:pStyle w:val="Voetnoottekst"/>
        <w:rPr>
          <w:sz w:val="24"/>
          <w:szCs w:val="24"/>
        </w:rPr>
      </w:pPr>
    </w:p>
    <w:p w14:paraId="1454B317" w14:textId="620FEEF6" w:rsidR="00165DED" w:rsidRDefault="00165DED" w:rsidP="00024E05">
      <w:pPr>
        <w:pStyle w:val="Voetnoottekst"/>
        <w:rPr>
          <w:sz w:val="24"/>
          <w:szCs w:val="24"/>
          <w:lang w:val="en-GB"/>
        </w:rPr>
      </w:pPr>
      <w:r w:rsidRPr="00AA67E7">
        <w:rPr>
          <w:sz w:val="24"/>
          <w:szCs w:val="24"/>
          <w:lang w:val="en-GB"/>
        </w:rPr>
        <w:t xml:space="preserve">FEELY, M.M., “Comparative criminal law for criminologists: comparing for what purpose?” in D. NELKEN (ed.), </w:t>
      </w:r>
      <w:r w:rsidRPr="00AA67E7">
        <w:rPr>
          <w:i/>
          <w:sz w:val="24"/>
          <w:szCs w:val="24"/>
          <w:lang w:val="en-GB"/>
        </w:rPr>
        <w:t>Comparing legal cultures</w:t>
      </w:r>
      <w:r w:rsidRPr="00AA67E7">
        <w:rPr>
          <w:sz w:val="24"/>
          <w:szCs w:val="24"/>
          <w:lang w:val="en-GB"/>
        </w:rPr>
        <w:t xml:space="preserve">, Aldershot, </w:t>
      </w:r>
      <w:r>
        <w:rPr>
          <w:sz w:val="24"/>
          <w:szCs w:val="24"/>
          <w:lang w:val="en-GB"/>
        </w:rPr>
        <w:t>Dartmouth, 1997, 93-104.</w:t>
      </w:r>
    </w:p>
    <w:p w14:paraId="214F0519" w14:textId="77777777" w:rsidR="00165DED" w:rsidRDefault="00165DED" w:rsidP="00024E05">
      <w:pPr>
        <w:pStyle w:val="Voetnoottekst"/>
        <w:rPr>
          <w:sz w:val="24"/>
          <w:szCs w:val="24"/>
          <w:lang w:val="en-GB"/>
        </w:rPr>
      </w:pPr>
    </w:p>
    <w:p w14:paraId="484367CD" w14:textId="77777777" w:rsidR="00165DED" w:rsidRDefault="00165DED" w:rsidP="00024E05">
      <w:pPr>
        <w:pStyle w:val="Voetnoottekst"/>
        <w:rPr>
          <w:sz w:val="24"/>
          <w:szCs w:val="24"/>
          <w:lang w:val="en-US"/>
        </w:rPr>
      </w:pPr>
      <w:r w:rsidRPr="00933121">
        <w:rPr>
          <w:sz w:val="24"/>
          <w:szCs w:val="24"/>
          <w:lang w:val="en-US"/>
        </w:rPr>
        <w:t xml:space="preserve">GARLAND, D., </w:t>
      </w:r>
      <w:r w:rsidRPr="00933121">
        <w:rPr>
          <w:i/>
          <w:sz w:val="24"/>
          <w:szCs w:val="24"/>
          <w:lang w:val="en-US"/>
        </w:rPr>
        <w:t>The Culture of Control: Crime and Social Order in Contemporary Society</w:t>
      </w:r>
      <w:r w:rsidRPr="00933121">
        <w:rPr>
          <w:sz w:val="24"/>
          <w:szCs w:val="24"/>
          <w:lang w:val="en-US"/>
        </w:rPr>
        <w:t>, Oxford, Oxford University Press, 2001, 336 p.</w:t>
      </w:r>
    </w:p>
    <w:p w14:paraId="2E1C138B" w14:textId="77777777" w:rsidR="00165DED" w:rsidRDefault="00165DED" w:rsidP="00024E05">
      <w:pPr>
        <w:pStyle w:val="Voetnoottekst"/>
        <w:rPr>
          <w:sz w:val="24"/>
          <w:szCs w:val="24"/>
          <w:lang w:val="en-US"/>
        </w:rPr>
      </w:pPr>
    </w:p>
    <w:p w14:paraId="0F5EAB63" w14:textId="77777777" w:rsidR="00165DED" w:rsidRDefault="00165DED" w:rsidP="00024E05">
      <w:pPr>
        <w:rPr>
          <w:lang w:val="en-US"/>
        </w:rPr>
      </w:pPr>
      <w:r w:rsidRPr="004113EC">
        <w:rPr>
          <w:lang w:val="en-US"/>
        </w:rPr>
        <w:t>GIDDENS</w:t>
      </w:r>
      <w:r>
        <w:rPr>
          <w:lang w:val="en-US"/>
        </w:rPr>
        <w:t>, A.</w:t>
      </w:r>
      <w:r w:rsidRPr="004113EC">
        <w:rPr>
          <w:lang w:val="en-US"/>
        </w:rPr>
        <w:t xml:space="preserve">, </w:t>
      </w:r>
      <w:r w:rsidRPr="00F22F17">
        <w:rPr>
          <w:i/>
          <w:lang w:val="en-US"/>
        </w:rPr>
        <w:t>The consequences of modernity</w:t>
      </w:r>
      <w:r w:rsidRPr="004113EC">
        <w:rPr>
          <w:lang w:val="en-US"/>
        </w:rPr>
        <w:t>, Cambridge, Polity Press, 1990</w:t>
      </w:r>
      <w:r>
        <w:rPr>
          <w:lang w:val="en-US"/>
        </w:rPr>
        <w:t>, 188 p.</w:t>
      </w:r>
    </w:p>
    <w:p w14:paraId="10785487" w14:textId="77777777" w:rsidR="0051129B" w:rsidRDefault="0051129B" w:rsidP="00024E05">
      <w:pPr>
        <w:rPr>
          <w:lang w:val="en-US"/>
        </w:rPr>
      </w:pPr>
    </w:p>
    <w:p w14:paraId="734F7F54" w14:textId="797F13BB" w:rsidR="0051129B" w:rsidRPr="0051129B" w:rsidRDefault="0051129B" w:rsidP="00024E05">
      <w:pPr>
        <w:pStyle w:val="Voetnoottekst"/>
        <w:rPr>
          <w:sz w:val="24"/>
          <w:szCs w:val="24"/>
          <w:lang w:val="en-GB"/>
        </w:rPr>
      </w:pPr>
      <w:r w:rsidRPr="0051129B">
        <w:rPr>
          <w:sz w:val="24"/>
          <w:szCs w:val="24"/>
          <w:lang w:val="en-GB"/>
        </w:rPr>
        <w:t>GRAZIADEI</w:t>
      </w:r>
      <w:r>
        <w:rPr>
          <w:sz w:val="24"/>
          <w:szCs w:val="24"/>
          <w:lang w:val="en-GB"/>
        </w:rPr>
        <w:t>, M.</w:t>
      </w:r>
      <w:r w:rsidRPr="0051129B">
        <w:rPr>
          <w:sz w:val="24"/>
          <w:szCs w:val="24"/>
          <w:lang w:val="en-GB"/>
        </w:rPr>
        <w:t xml:space="preserve">, “The functionalist heritage” in LEGRAND, P </w:t>
      </w:r>
      <w:proofErr w:type="spellStart"/>
      <w:r w:rsidRPr="0051129B">
        <w:rPr>
          <w:sz w:val="24"/>
          <w:szCs w:val="24"/>
          <w:lang w:val="en-GB"/>
        </w:rPr>
        <w:t>en</w:t>
      </w:r>
      <w:proofErr w:type="spellEnd"/>
      <w:r w:rsidRPr="0051129B">
        <w:rPr>
          <w:sz w:val="24"/>
          <w:szCs w:val="24"/>
          <w:lang w:val="en-GB"/>
        </w:rPr>
        <w:t xml:space="preserve"> MUNDAY, R. (eds.), </w:t>
      </w:r>
      <w:r w:rsidRPr="0051129B">
        <w:rPr>
          <w:i/>
          <w:sz w:val="24"/>
          <w:szCs w:val="24"/>
          <w:lang w:val="en-GB"/>
        </w:rPr>
        <w:t>Comparative legal studies: traditions and transitions</w:t>
      </w:r>
      <w:r w:rsidRPr="0051129B">
        <w:rPr>
          <w:sz w:val="24"/>
          <w:szCs w:val="24"/>
          <w:lang w:val="en-GB"/>
        </w:rPr>
        <w:t xml:space="preserve">, Cambridge, </w:t>
      </w:r>
      <w:proofErr w:type="spellStart"/>
      <w:r w:rsidRPr="0051129B">
        <w:rPr>
          <w:sz w:val="24"/>
          <w:szCs w:val="24"/>
          <w:lang w:val="en-GB"/>
        </w:rPr>
        <w:t>Cambrige</w:t>
      </w:r>
      <w:proofErr w:type="spellEnd"/>
      <w:r w:rsidRPr="0051129B">
        <w:rPr>
          <w:sz w:val="24"/>
          <w:szCs w:val="24"/>
          <w:lang w:val="en-GB"/>
        </w:rPr>
        <w:t xml:space="preserve"> University Press, 2003, </w:t>
      </w:r>
      <w:r>
        <w:rPr>
          <w:sz w:val="24"/>
          <w:szCs w:val="24"/>
          <w:lang w:val="en-GB"/>
        </w:rPr>
        <w:t>100-127</w:t>
      </w:r>
      <w:r w:rsidRPr="0051129B">
        <w:rPr>
          <w:sz w:val="24"/>
          <w:szCs w:val="24"/>
          <w:lang w:val="en-GB"/>
        </w:rPr>
        <w:t>.</w:t>
      </w:r>
    </w:p>
    <w:p w14:paraId="3DE1A18C" w14:textId="77777777" w:rsidR="00165DED" w:rsidRPr="00EC4918" w:rsidRDefault="00165DED" w:rsidP="00024E05">
      <w:pPr>
        <w:pStyle w:val="footnotedescription"/>
        <w:spacing w:line="260" w:lineRule="auto"/>
        <w:rPr>
          <w:sz w:val="24"/>
          <w:szCs w:val="24"/>
          <w:lang w:val="en-US"/>
        </w:rPr>
      </w:pPr>
    </w:p>
    <w:p w14:paraId="13FF54A0" w14:textId="77777777" w:rsidR="00165DED" w:rsidRPr="00F22F17" w:rsidRDefault="00165DED" w:rsidP="00024E05">
      <w:pPr>
        <w:pStyle w:val="Voetnoottekst"/>
        <w:rPr>
          <w:sz w:val="24"/>
          <w:szCs w:val="24"/>
          <w:lang w:val="en-US"/>
        </w:rPr>
      </w:pPr>
      <w:r w:rsidRPr="00F22F17">
        <w:rPr>
          <w:sz w:val="24"/>
          <w:szCs w:val="24"/>
          <w:lang w:val="en-US"/>
        </w:rPr>
        <w:t>HIER</w:t>
      </w:r>
      <w:r w:rsidRPr="00EC4918">
        <w:rPr>
          <w:sz w:val="24"/>
          <w:szCs w:val="24"/>
          <w:lang w:val="en-US"/>
        </w:rPr>
        <w:t xml:space="preserve">, S.P., </w:t>
      </w:r>
      <w:r w:rsidRPr="00F22F17">
        <w:rPr>
          <w:sz w:val="24"/>
          <w:szCs w:val="24"/>
          <w:lang w:val="en-US"/>
        </w:rPr>
        <w:t>WALBY</w:t>
      </w:r>
      <w:r w:rsidRPr="00EC4918">
        <w:rPr>
          <w:sz w:val="24"/>
          <w:szCs w:val="24"/>
          <w:lang w:val="en-US"/>
        </w:rPr>
        <w:t xml:space="preserve">, K. </w:t>
      </w:r>
      <w:proofErr w:type="spellStart"/>
      <w:r w:rsidRPr="00EC4918">
        <w:rPr>
          <w:sz w:val="24"/>
          <w:szCs w:val="24"/>
          <w:lang w:val="en-US"/>
        </w:rPr>
        <w:t>en</w:t>
      </w:r>
      <w:proofErr w:type="spellEnd"/>
      <w:r w:rsidRPr="00EC4918">
        <w:rPr>
          <w:sz w:val="24"/>
          <w:szCs w:val="24"/>
          <w:lang w:val="en-US"/>
        </w:rPr>
        <w:t xml:space="preserve"> </w:t>
      </w:r>
      <w:r w:rsidRPr="00F22F17">
        <w:rPr>
          <w:sz w:val="24"/>
          <w:szCs w:val="24"/>
          <w:lang w:val="en-US"/>
        </w:rPr>
        <w:t>GREENBERG</w:t>
      </w:r>
      <w:r w:rsidRPr="00EC4918">
        <w:rPr>
          <w:sz w:val="24"/>
          <w:szCs w:val="24"/>
          <w:lang w:val="en-US"/>
        </w:rPr>
        <w:t>, J.</w:t>
      </w:r>
      <w:r w:rsidRPr="00F22F17">
        <w:rPr>
          <w:sz w:val="24"/>
          <w:szCs w:val="24"/>
          <w:lang w:val="en-US"/>
        </w:rPr>
        <w:t xml:space="preserve">, “Supplementing the panoptic paradigm: surveillance, moral governance and CCTV” in D. LYON (ed.), </w:t>
      </w:r>
      <w:r w:rsidRPr="00F22F17">
        <w:rPr>
          <w:i/>
          <w:sz w:val="24"/>
          <w:szCs w:val="24"/>
          <w:lang w:val="en-US"/>
        </w:rPr>
        <w:t xml:space="preserve">Theorizing surveillance: the </w:t>
      </w:r>
      <w:proofErr w:type="spellStart"/>
      <w:r w:rsidRPr="00F22F17">
        <w:rPr>
          <w:i/>
          <w:sz w:val="24"/>
          <w:szCs w:val="24"/>
          <w:lang w:val="en-US"/>
        </w:rPr>
        <w:t>panopticon</w:t>
      </w:r>
      <w:proofErr w:type="spellEnd"/>
      <w:r w:rsidRPr="00F22F17">
        <w:rPr>
          <w:i/>
          <w:sz w:val="24"/>
          <w:szCs w:val="24"/>
          <w:lang w:val="en-US"/>
        </w:rPr>
        <w:t xml:space="preserve"> and beyond</w:t>
      </w:r>
      <w:r w:rsidRPr="00F22F17">
        <w:rPr>
          <w:sz w:val="24"/>
          <w:szCs w:val="24"/>
          <w:lang w:val="en-US"/>
        </w:rPr>
        <w:t xml:space="preserve">, Devon, </w:t>
      </w:r>
      <w:proofErr w:type="spellStart"/>
      <w:r w:rsidRPr="00F22F17">
        <w:rPr>
          <w:sz w:val="24"/>
          <w:szCs w:val="24"/>
          <w:lang w:val="en-US"/>
        </w:rPr>
        <w:t>Willan</w:t>
      </w:r>
      <w:proofErr w:type="spellEnd"/>
      <w:r w:rsidRPr="00F22F17">
        <w:rPr>
          <w:sz w:val="24"/>
          <w:szCs w:val="24"/>
          <w:lang w:val="en-US"/>
        </w:rPr>
        <w:t xml:space="preserve"> Publishing, 2006, 23</w:t>
      </w:r>
      <w:r w:rsidRPr="00EC4918">
        <w:rPr>
          <w:sz w:val="24"/>
          <w:szCs w:val="24"/>
          <w:lang w:val="en-US"/>
        </w:rPr>
        <w:t>0-244</w:t>
      </w:r>
      <w:r w:rsidRPr="00F22F17">
        <w:rPr>
          <w:sz w:val="24"/>
          <w:szCs w:val="24"/>
          <w:lang w:val="en-US"/>
        </w:rPr>
        <w:t>.</w:t>
      </w:r>
    </w:p>
    <w:p w14:paraId="113364DC" w14:textId="77777777" w:rsidR="00410D5B" w:rsidRDefault="00410D5B" w:rsidP="00024E05">
      <w:pPr>
        <w:rPr>
          <w:lang w:val="nl-BE" w:eastAsia="nl-BE"/>
        </w:rPr>
      </w:pPr>
    </w:p>
    <w:p w14:paraId="4F1D8AEB" w14:textId="70947DB6" w:rsidR="00410D5B" w:rsidRPr="00410D5B" w:rsidRDefault="00410D5B" w:rsidP="00024E05">
      <w:pPr>
        <w:pStyle w:val="Voetnoottekst"/>
        <w:rPr>
          <w:i/>
          <w:sz w:val="24"/>
          <w:szCs w:val="24"/>
        </w:rPr>
      </w:pPr>
      <w:r w:rsidRPr="00D51F91">
        <w:rPr>
          <w:sz w:val="24"/>
          <w:szCs w:val="24"/>
        </w:rPr>
        <w:t>HOOGENBOOM,</w:t>
      </w:r>
      <w:r>
        <w:rPr>
          <w:sz w:val="24"/>
          <w:szCs w:val="24"/>
        </w:rPr>
        <w:t xml:space="preserve"> A.B., </w:t>
      </w:r>
      <w:r w:rsidRPr="00410D5B">
        <w:rPr>
          <w:i/>
          <w:sz w:val="24"/>
          <w:szCs w:val="24"/>
        </w:rPr>
        <w:t>Het Politiecomplex. Over de samenwerking tussen politie, bijzondere opsporingsdiensten en particuliere recherche</w:t>
      </w:r>
      <w:r>
        <w:rPr>
          <w:sz w:val="24"/>
          <w:szCs w:val="24"/>
        </w:rPr>
        <w:t>, Antwerpen, Kluwer, 1994, 467 p</w:t>
      </w:r>
      <w:r w:rsidRPr="00410D5B">
        <w:rPr>
          <w:sz w:val="24"/>
          <w:szCs w:val="24"/>
        </w:rPr>
        <w:t>.</w:t>
      </w:r>
    </w:p>
    <w:p w14:paraId="7BB0F7C0" w14:textId="77777777" w:rsidR="00410D5B" w:rsidRPr="00410D5B" w:rsidRDefault="00410D5B" w:rsidP="00024E05">
      <w:pPr>
        <w:rPr>
          <w:lang w:val="nl-BE" w:eastAsia="nl-BE"/>
        </w:rPr>
      </w:pPr>
    </w:p>
    <w:p w14:paraId="5BF95A6F" w14:textId="77777777" w:rsidR="00A90DA2" w:rsidRPr="00D14DDD" w:rsidRDefault="00A90DA2" w:rsidP="00024E05">
      <w:r w:rsidRPr="00D14DDD">
        <w:rPr>
          <w:lang w:val="en-GB"/>
        </w:rPr>
        <w:t xml:space="preserve">ICAO, </w:t>
      </w:r>
      <w:r w:rsidRPr="00D14DDD">
        <w:rPr>
          <w:i/>
          <w:lang w:val="en-GB"/>
        </w:rPr>
        <w:t xml:space="preserve">Annex 17 to the Convention on International Civil Aviation, Security: Safeguarding International Aviation Against Acts of Unlawful Interference, </w:t>
      </w:r>
      <w:r w:rsidRPr="00D14DDD">
        <w:rPr>
          <w:lang w:val="en-GB"/>
        </w:rPr>
        <w:t>Canada,</w:t>
      </w:r>
      <w:r w:rsidRPr="00D14DDD">
        <w:rPr>
          <w:i/>
          <w:lang w:val="en-GB"/>
        </w:rPr>
        <w:t xml:space="preserve"> </w:t>
      </w:r>
      <w:r>
        <w:rPr>
          <w:lang w:val="en-GB"/>
        </w:rPr>
        <w:t>ICAO, 2006, 36 p</w:t>
      </w:r>
      <w:r w:rsidRPr="00D14DDD">
        <w:rPr>
          <w:lang w:val="en-GB"/>
        </w:rPr>
        <w:t>.</w:t>
      </w:r>
    </w:p>
    <w:p w14:paraId="5E4A1AF7" w14:textId="77777777" w:rsidR="00A90DA2" w:rsidRPr="00A90DA2" w:rsidRDefault="00A90DA2" w:rsidP="00024E05">
      <w:pPr>
        <w:rPr>
          <w:lang w:val="nl-BE" w:eastAsia="nl-BE"/>
        </w:rPr>
      </w:pPr>
    </w:p>
    <w:p w14:paraId="060BFFE7" w14:textId="77777777" w:rsidR="00165DED" w:rsidRPr="00F22F17" w:rsidRDefault="00165DED" w:rsidP="00024E05">
      <w:pPr>
        <w:rPr>
          <w:color w:val="FF0000"/>
          <w:lang w:val="en-US"/>
        </w:rPr>
      </w:pPr>
      <w:r w:rsidRPr="00EC4918">
        <w:rPr>
          <w:lang w:val="en-US"/>
        </w:rPr>
        <w:t xml:space="preserve">JOHNSTON, L., “Policing diversity: the impact of the public-private complex in policing” in F. LEISHMAN, B. LOVEDAY </w:t>
      </w:r>
      <w:proofErr w:type="spellStart"/>
      <w:r w:rsidRPr="00F22F17">
        <w:rPr>
          <w:lang w:val="en-US"/>
        </w:rPr>
        <w:t>en</w:t>
      </w:r>
      <w:proofErr w:type="spellEnd"/>
      <w:r w:rsidRPr="00F22F17">
        <w:rPr>
          <w:lang w:val="en-US"/>
        </w:rPr>
        <w:t xml:space="preserve"> S.P. SAVAGE</w:t>
      </w:r>
      <w:r w:rsidRPr="00EC4918">
        <w:rPr>
          <w:lang w:val="en-US"/>
        </w:rPr>
        <w:t xml:space="preserve"> (eds.), </w:t>
      </w:r>
      <w:r w:rsidRPr="00EC4918">
        <w:rPr>
          <w:i/>
          <w:lang w:val="en-US"/>
        </w:rPr>
        <w:t>Issues in policing</w:t>
      </w:r>
      <w:r w:rsidRPr="00EC4918">
        <w:rPr>
          <w:lang w:val="en-US"/>
        </w:rPr>
        <w:t>, Harlow, Longman, 1996,</w:t>
      </w:r>
      <w:r w:rsidRPr="00F22F17">
        <w:rPr>
          <w:lang w:val="en-US"/>
        </w:rPr>
        <w:t xml:space="preserve"> </w:t>
      </w:r>
      <w:r w:rsidRPr="00EC4918">
        <w:rPr>
          <w:lang w:val="en-US"/>
        </w:rPr>
        <w:t>54-70.</w:t>
      </w:r>
    </w:p>
    <w:p w14:paraId="1564FFF0" w14:textId="77777777" w:rsidR="00165DED" w:rsidRPr="00EC4918" w:rsidRDefault="00165DED" w:rsidP="00024E05">
      <w:pPr>
        <w:rPr>
          <w:lang w:val="en-US"/>
        </w:rPr>
      </w:pPr>
    </w:p>
    <w:p w14:paraId="5EBB4472" w14:textId="77777777" w:rsidR="00165DED" w:rsidRPr="00EC4918" w:rsidRDefault="00165DED" w:rsidP="00165DED">
      <w:pPr>
        <w:rPr>
          <w:lang w:val="en-US"/>
        </w:rPr>
      </w:pPr>
      <w:r w:rsidRPr="00EC4918">
        <w:rPr>
          <w:lang w:val="en-US" w:eastAsia="nl-BE"/>
        </w:rPr>
        <w:lastRenderedPageBreak/>
        <w:t xml:space="preserve">JONES, T. </w:t>
      </w:r>
      <w:proofErr w:type="spellStart"/>
      <w:r w:rsidRPr="00EC4918">
        <w:rPr>
          <w:lang w:val="en-US" w:eastAsia="nl-BE"/>
        </w:rPr>
        <w:t>en</w:t>
      </w:r>
      <w:proofErr w:type="spellEnd"/>
      <w:r w:rsidRPr="00EC4918">
        <w:rPr>
          <w:lang w:val="en-US" w:eastAsia="nl-BE"/>
        </w:rPr>
        <w:t xml:space="preserve"> NEWBURN, T., </w:t>
      </w:r>
      <w:r w:rsidRPr="00F22F17">
        <w:rPr>
          <w:i/>
          <w:lang w:val="en-US" w:eastAsia="nl-BE"/>
        </w:rPr>
        <w:t>Private security and public policing</w:t>
      </w:r>
      <w:r w:rsidRPr="00EC4918">
        <w:rPr>
          <w:lang w:val="en-US" w:eastAsia="nl-BE"/>
        </w:rPr>
        <w:t>, Oxford, Clarendon Press, 1998, 288 p.</w:t>
      </w:r>
    </w:p>
    <w:p w14:paraId="513DB456" w14:textId="77777777" w:rsidR="00165DED" w:rsidRDefault="00165DED" w:rsidP="00165DED">
      <w:pPr>
        <w:rPr>
          <w:lang w:val="en-US"/>
        </w:rPr>
      </w:pPr>
    </w:p>
    <w:p w14:paraId="473C28CC" w14:textId="77777777" w:rsidR="00165DED" w:rsidRDefault="00165DED" w:rsidP="00165DED">
      <w:pPr>
        <w:rPr>
          <w:lang w:val="nl-BE"/>
        </w:rPr>
      </w:pPr>
      <w:r>
        <w:rPr>
          <w:lang w:val="nl-BE"/>
        </w:rPr>
        <w:t xml:space="preserve">KAKALIK, J.S. en WILDHORN, S., </w:t>
      </w:r>
      <w:r>
        <w:rPr>
          <w:i/>
          <w:lang w:val="nl-BE"/>
        </w:rPr>
        <w:t xml:space="preserve">Private </w:t>
      </w:r>
      <w:proofErr w:type="spellStart"/>
      <w:r>
        <w:rPr>
          <w:i/>
          <w:lang w:val="nl-BE"/>
        </w:rPr>
        <w:t>police</w:t>
      </w:r>
      <w:proofErr w:type="spellEnd"/>
      <w:r>
        <w:rPr>
          <w:i/>
          <w:lang w:val="nl-BE"/>
        </w:rPr>
        <w:t xml:space="preserve"> in </w:t>
      </w:r>
      <w:proofErr w:type="spellStart"/>
      <w:r>
        <w:rPr>
          <w:i/>
          <w:lang w:val="nl-BE"/>
        </w:rPr>
        <w:t>the</w:t>
      </w:r>
      <w:proofErr w:type="spellEnd"/>
      <w:r>
        <w:rPr>
          <w:i/>
          <w:lang w:val="nl-BE"/>
        </w:rPr>
        <w:t xml:space="preserve"> United </w:t>
      </w:r>
      <w:proofErr w:type="spellStart"/>
      <w:r>
        <w:rPr>
          <w:i/>
          <w:lang w:val="nl-BE"/>
        </w:rPr>
        <w:t>States</w:t>
      </w:r>
      <w:proofErr w:type="spellEnd"/>
      <w:r>
        <w:rPr>
          <w:i/>
          <w:lang w:val="nl-BE"/>
        </w:rPr>
        <w:t xml:space="preserve">: </w:t>
      </w:r>
      <w:proofErr w:type="spellStart"/>
      <w:r>
        <w:rPr>
          <w:i/>
          <w:lang w:val="nl-BE"/>
        </w:rPr>
        <w:t>Findings</w:t>
      </w:r>
      <w:proofErr w:type="spellEnd"/>
      <w:r>
        <w:rPr>
          <w:i/>
          <w:lang w:val="nl-BE"/>
        </w:rPr>
        <w:t xml:space="preserve"> </w:t>
      </w:r>
      <w:proofErr w:type="spellStart"/>
      <w:r>
        <w:rPr>
          <w:i/>
          <w:lang w:val="nl-BE"/>
        </w:rPr>
        <w:t>and</w:t>
      </w:r>
      <w:proofErr w:type="spellEnd"/>
      <w:r>
        <w:rPr>
          <w:i/>
          <w:lang w:val="nl-BE"/>
        </w:rPr>
        <w:t xml:space="preserve"> </w:t>
      </w:r>
      <w:proofErr w:type="spellStart"/>
      <w:r>
        <w:rPr>
          <w:i/>
          <w:lang w:val="nl-BE"/>
        </w:rPr>
        <w:t>Recommandations</w:t>
      </w:r>
      <w:proofErr w:type="spellEnd"/>
      <w:r>
        <w:rPr>
          <w:i/>
          <w:lang w:val="nl-BE"/>
        </w:rPr>
        <w:t>,</w:t>
      </w:r>
      <w:r>
        <w:rPr>
          <w:lang w:val="nl-BE"/>
        </w:rPr>
        <w:t xml:space="preserve"> Washington D.C., </w:t>
      </w:r>
      <w:proofErr w:type="spellStart"/>
      <w:r>
        <w:rPr>
          <w:lang w:val="nl-BE"/>
        </w:rPr>
        <w:t>Government</w:t>
      </w:r>
      <w:proofErr w:type="spellEnd"/>
      <w:r>
        <w:rPr>
          <w:lang w:val="nl-BE"/>
        </w:rPr>
        <w:t xml:space="preserve"> Printing Office, 1971, 128 p.</w:t>
      </w:r>
    </w:p>
    <w:p w14:paraId="69F606FA" w14:textId="77777777" w:rsidR="00165DED" w:rsidRPr="00EC4918" w:rsidRDefault="00165DED" w:rsidP="00165DED">
      <w:pPr>
        <w:rPr>
          <w:lang w:val="en-US"/>
        </w:rPr>
      </w:pPr>
    </w:p>
    <w:p w14:paraId="1E76A21A" w14:textId="77777777" w:rsidR="00165DED" w:rsidRDefault="00165DED" w:rsidP="00165DED">
      <w:pPr>
        <w:rPr>
          <w:lang w:val="en-US" w:eastAsia="nl-BE"/>
        </w:rPr>
      </w:pPr>
      <w:r w:rsidRPr="00EC4918">
        <w:rPr>
          <w:lang w:val="en-US" w:eastAsia="nl-BE"/>
        </w:rPr>
        <w:t xml:space="preserve">KAKALIK, J.S. </w:t>
      </w:r>
      <w:proofErr w:type="spellStart"/>
      <w:r w:rsidRPr="00EC4918">
        <w:rPr>
          <w:lang w:val="en-US" w:eastAsia="nl-BE"/>
        </w:rPr>
        <w:t>en</w:t>
      </w:r>
      <w:proofErr w:type="spellEnd"/>
      <w:r w:rsidRPr="00EC4918">
        <w:rPr>
          <w:lang w:val="en-US" w:eastAsia="nl-BE"/>
        </w:rPr>
        <w:t xml:space="preserve"> WILDHORN, S., </w:t>
      </w:r>
      <w:r w:rsidRPr="00F22F17">
        <w:rPr>
          <w:i/>
          <w:lang w:val="en-US" w:eastAsia="nl-BE"/>
        </w:rPr>
        <w:t>The private police: security and danger</w:t>
      </w:r>
      <w:r w:rsidRPr="00EC4918">
        <w:rPr>
          <w:lang w:val="en-US" w:eastAsia="nl-BE"/>
        </w:rPr>
        <w:t xml:space="preserve">, New York, </w:t>
      </w:r>
      <w:proofErr w:type="spellStart"/>
      <w:r w:rsidRPr="00EC4918">
        <w:rPr>
          <w:lang w:val="en-US" w:eastAsia="nl-BE"/>
        </w:rPr>
        <w:t>Russak</w:t>
      </w:r>
      <w:proofErr w:type="spellEnd"/>
      <w:r w:rsidRPr="00EC4918">
        <w:rPr>
          <w:lang w:val="en-US" w:eastAsia="nl-BE"/>
        </w:rPr>
        <w:t xml:space="preserve"> &amp; Company, 1977, 523 p.</w:t>
      </w:r>
    </w:p>
    <w:p w14:paraId="35E15F5B" w14:textId="77777777" w:rsidR="00165DED" w:rsidRDefault="00165DED" w:rsidP="00165DED">
      <w:pPr>
        <w:rPr>
          <w:lang w:val="en-US" w:eastAsia="nl-BE"/>
        </w:rPr>
      </w:pPr>
    </w:p>
    <w:p w14:paraId="71A0CB01" w14:textId="77777777" w:rsidR="00165DED" w:rsidRPr="00D51F91" w:rsidRDefault="00165DED" w:rsidP="00165DED">
      <w:pPr>
        <w:pStyle w:val="footnotedescription"/>
        <w:spacing w:line="260" w:lineRule="auto"/>
        <w:rPr>
          <w:sz w:val="24"/>
          <w:szCs w:val="24"/>
        </w:rPr>
      </w:pPr>
      <w:r w:rsidRPr="00B812F9">
        <w:rPr>
          <w:sz w:val="24"/>
          <w:szCs w:val="24"/>
        </w:rPr>
        <w:t>LELOUP</w:t>
      </w:r>
      <w:r>
        <w:rPr>
          <w:sz w:val="24"/>
          <w:szCs w:val="24"/>
        </w:rPr>
        <w:t xml:space="preserve">, P., </w:t>
      </w:r>
      <w:r w:rsidRPr="00B812F9">
        <w:rPr>
          <w:i/>
          <w:sz w:val="24"/>
          <w:szCs w:val="24"/>
        </w:rPr>
        <w:t xml:space="preserve"> Private en commerciële veiligheidszorg in België. Een historisch-criminologisch onderzoek (1870-1934)</w:t>
      </w:r>
      <w:r w:rsidRPr="00B812F9">
        <w:rPr>
          <w:sz w:val="24"/>
          <w:szCs w:val="24"/>
        </w:rPr>
        <w:t>, Antwerpen-Appeldoo</w:t>
      </w:r>
      <w:r>
        <w:rPr>
          <w:sz w:val="24"/>
          <w:szCs w:val="24"/>
        </w:rPr>
        <w:t xml:space="preserve">rn, </w:t>
      </w:r>
      <w:proofErr w:type="spellStart"/>
      <w:r>
        <w:rPr>
          <w:sz w:val="24"/>
          <w:szCs w:val="24"/>
        </w:rPr>
        <w:t>Maklu</w:t>
      </w:r>
      <w:proofErr w:type="spellEnd"/>
      <w:r>
        <w:rPr>
          <w:sz w:val="24"/>
          <w:szCs w:val="24"/>
        </w:rPr>
        <w:t>-Uitgevers nv, 2014, 159 p</w:t>
      </w:r>
      <w:r w:rsidRPr="00B812F9">
        <w:rPr>
          <w:sz w:val="24"/>
          <w:szCs w:val="24"/>
        </w:rPr>
        <w:t>.</w:t>
      </w:r>
      <w:r w:rsidRPr="00D51F91">
        <w:rPr>
          <w:sz w:val="24"/>
          <w:szCs w:val="24"/>
        </w:rPr>
        <w:t xml:space="preserve"> </w:t>
      </w:r>
    </w:p>
    <w:p w14:paraId="4098D47B" w14:textId="77777777" w:rsidR="00165DED" w:rsidRDefault="00165DED" w:rsidP="00165DED">
      <w:pPr>
        <w:spacing w:after="4"/>
        <w:ind w:right="25"/>
      </w:pPr>
    </w:p>
    <w:p w14:paraId="421C5AE9" w14:textId="77777777" w:rsidR="00165DED" w:rsidRPr="00933121" w:rsidRDefault="00165DED" w:rsidP="00165DED">
      <w:pPr>
        <w:pStyle w:val="footnotedescription"/>
        <w:spacing w:after="0" w:line="245" w:lineRule="auto"/>
        <w:rPr>
          <w:sz w:val="24"/>
          <w:szCs w:val="24"/>
          <w:lang w:val="en-US"/>
        </w:rPr>
      </w:pPr>
      <w:r w:rsidRPr="00933121">
        <w:rPr>
          <w:sz w:val="24"/>
          <w:szCs w:val="24"/>
          <w:lang w:val="en-US"/>
        </w:rPr>
        <w:t xml:space="preserve">MASLOW, A., </w:t>
      </w:r>
      <w:r w:rsidRPr="00933121">
        <w:rPr>
          <w:i/>
          <w:sz w:val="24"/>
          <w:szCs w:val="24"/>
          <w:lang w:val="en-US"/>
        </w:rPr>
        <w:t>Motivation and Personality</w:t>
      </w:r>
      <w:r w:rsidRPr="00933121">
        <w:rPr>
          <w:sz w:val="24"/>
          <w:szCs w:val="24"/>
          <w:lang w:val="en-US"/>
        </w:rPr>
        <w:t xml:space="preserve">, New York, Harper &amp; Row, 1954, 84, 336 p. </w:t>
      </w:r>
    </w:p>
    <w:p w14:paraId="54D86985" w14:textId="77777777" w:rsidR="00165DED" w:rsidRPr="00933121" w:rsidRDefault="00165DED" w:rsidP="00165DED">
      <w:pPr>
        <w:pStyle w:val="Nummer"/>
        <w:numPr>
          <w:ilvl w:val="0"/>
          <w:numId w:val="0"/>
        </w:numPr>
        <w:rPr>
          <w:lang w:val="en-US"/>
        </w:rPr>
      </w:pPr>
      <w:r w:rsidRPr="00933121">
        <w:rPr>
          <w:lang w:val="en-US"/>
        </w:rPr>
        <w:t xml:space="preserve">MATTHYS, J., </w:t>
      </w:r>
      <w:r w:rsidRPr="00933121">
        <w:rPr>
          <w:i/>
          <w:lang w:val="en-US"/>
        </w:rPr>
        <w:t xml:space="preserve">Private Security Companies and Private Military Companies: : a comparative and </w:t>
      </w:r>
      <w:proofErr w:type="spellStart"/>
      <w:r w:rsidRPr="00933121">
        <w:rPr>
          <w:i/>
          <w:lang w:val="en-US"/>
        </w:rPr>
        <w:t>economical</w:t>
      </w:r>
      <w:proofErr w:type="spellEnd"/>
      <w:r w:rsidRPr="00933121">
        <w:rPr>
          <w:i/>
          <w:lang w:val="en-US"/>
        </w:rPr>
        <w:t xml:space="preserve"> analysis, </w:t>
      </w:r>
      <w:proofErr w:type="spellStart"/>
      <w:r w:rsidRPr="00933121">
        <w:rPr>
          <w:lang w:val="en-US"/>
        </w:rPr>
        <w:t>Antwerpen</w:t>
      </w:r>
      <w:proofErr w:type="spellEnd"/>
      <w:r w:rsidRPr="00933121">
        <w:rPr>
          <w:lang w:val="en-US"/>
        </w:rPr>
        <w:t xml:space="preserve">, </w:t>
      </w:r>
      <w:proofErr w:type="spellStart"/>
      <w:r w:rsidRPr="00933121">
        <w:rPr>
          <w:lang w:val="en-US"/>
        </w:rPr>
        <w:t>Maklu</w:t>
      </w:r>
      <w:proofErr w:type="spellEnd"/>
      <w:r w:rsidRPr="00933121">
        <w:rPr>
          <w:lang w:val="en-US"/>
        </w:rPr>
        <w:t>, 2010, 260 p.</w:t>
      </w:r>
    </w:p>
    <w:p w14:paraId="594B3447" w14:textId="77777777" w:rsidR="00024E05" w:rsidRDefault="00024E05" w:rsidP="00165DED">
      <w:pPr>
        <w:spacing w:after="230"/>
        <w:rPr>
          <w:lang w:val="en-US"/>
        </w:rPr>
      </w:pPr>
    </w:p>
    <w:p w14:paraId="10319127" w14:textId="77777777" w:rsidR="00165DED" w:rsidRDefault="00165DED" w:rsidP="00024E05">
      <w:pPr>
        <w:spacing w:after="230"/>
        <w:rPr>
          <w:lang w:val="en-GB"/>
        </w:rPr>
      </w:pPr>
      <w:r w:rsidRPr="004347DC">
        <w:rPr>
          <w:lang w:val="en-GB"/>
        </w:rPr>
        <w:t xml:space="preserve">MILDE, M., </w:t>
      </w:r>
      <w:r w:rsidRPr="004347DC">
        <w:rPr>
          <w:i/>
          <w:lang w:val="en-GB"/>
        </w:rPr>
        <w:t>International Air Law and ICAO</w:t>
      </w:r>
      <w:r w:rsidRPr="004347DC">
        <w:rPr>
          <w:lang w:val="en-GB"/>
        </w:rPr>
        <w:t>, Utrecht, Eleven International Publishing, 2008, 351 p.</w:t>
      </w:r>
    </w:p>
    <w:p w14:paraId="4EFCA62C" w14:textId="77777777" w:rsidR="00165DED" w:rsidRDefault="00165DED" w:rsidP="00024E05">
      <w:pPr>
        <w:spacing w:after="230"/>
        <w:rPr>
          <w:lang w:val="nl-BE"/>
        </w:rPr>
      </w:pPr>
      <w:r w:rsidRPr="00EC4918">
        <w:rPr>
          <w:lang w:val="nl-BE"/>
        </w:rPr>
        <w:t xml:space="preserve">MULKERS, J. en HAELTERMAN, H., </w:t>
      </w:r>
      <w:r w:rsidRPr="00F22F17">
        <w:rPr>
          <w:i/>
          <w:lang w:val="nl-BE"/>
        </w:rPr>
        <w:t>Privé-</w:t>
      </w:r>
      <w:proofErr w:type="spellStart"/>
      <w:r w:rsidRPr="00F22F17">
        <w:rPr>
          <w:i/>
          <w:lang w:val="nl-BE"/>
        </w:rPr>
        <w:t>detectives,theorie</w:t>
      </w:r>
      <w:proofErr w:type="spellEnd"/>
      <w:r w:rsidRPr="00F22F17">
        <w:rPr>
          <w:i/>
          <w:lang w:val="nl-BE"/>
        </w:rPr>
        <w:t xml:space="preserve"> en praktijk van de private opsporing</w:t>
      </w:r>
      <w:r w:rsidRPr="00EC4918">
        <w:rPr>
          <w:lang w:val="nl-BE"/>
        </w:rPr>
        <w:t xml:space="preserve">, Antwerpen, </w:t>
      </w:r>
      <w:proofErr w:type="spellStart"/>
      <w:r w:rsidRPr="00EC4918">
        <w:rPr>
          <w:lang w:val="nl-BE"/>
        </w:rPr>
        <w:t>Maklu</w:t>
      </w:r>
      <w:proofErr w:type="spellEnd"/>
      <w:r w:rsidRPr="00EC4918">
        <w:rPr>
          <w:lang w:val="nl-BE"/>
        </w:rPr>
        <w:t>, 2001, 146 p.</w:t>
      </w:r>
    </w:p>
    <w:p w14:paraId="4D7FD4F4" w14:textId="77777777" w:rsidR="00165DED" w:rsidRPr="00AA67E7" w:rsidRDefault="00165DED" w:rsidP="00024E05">
      <w:pPr>
        <w:spacing w:after="230"/>
        <w:rPr>
          <w:lang w:val="en-GB"/>
        </w:rPr>
      </w:pPr>
      <w:r w:rsidRPr="00AA67E7">
        <w:rPr>
          <w:lang w:val="en-GB"/>
        </w:rPr>
        <w:t>NELKEN</w:t>
      </w:r>
      <w:r>
        <w:rPr>
          <w:lang w:val="en-GB"/>
        </w:rPr>
        <w:t>, D.</w:t>
      </w:r>
      <w:r w:rsidRPr="00AA67E7">
        <w:rPr>
          <w:lang w:val="en-GB"/>
        </w:rPr>
        <w:t xml:space="preserve">, </w:t>
      </w:r>
      <w:r w:rsidRPr="00AA67E7">
        <w:rPr>
          <w:i/>
          <w:lang w:val="en-GB"/>
        </w:rPr>
        <w:t>Comparative criminal justice: making sense of difference</w:t>
      </w:r>
      <w:r w:rsidRPr="00AA67E7">
        <w:rPr>
          <w:lang w:val="en-GB"/>
        </w:rPr>
        <w:t>, London, Sage, 2010, 117 p.</w:t>
      </w:r>
    </w:p>
    <w:p w14:paraId="3C196EDB" w14:textId="77777777" w:rsidR="00165DED" w:rsidRDefault="00165DED" w:rsidP="00024E05">
      <w:pPr>
        <w:spacing w:after="230"/>
        <w:rPr>
          <w:lang w:val="en-US"/>
        </w:rPr>
      </w:pPr>
      <w:r w:rsidRPr="00F22F17">
        <w:rPr>
          <w:lang w:val="en-US"/>
        </w:rPr>
        <w:t>PAKES</w:t>
      </w:r>
      <w:r w:rsidRPr="00EC4918">
        <w:rPr>
          <w:lang w:val="en-US"/>
        </w:rPr>
        <w:t>, F.</w:t>
      </w:r>
      <w:r w:rsidRPr="00F22F17">
        <w:rPr>
          <w:lang w:val="en-US"/>
        </w:rPr>
        <w:t xml:space="preserve">, </w:t>
      </w:r>
      <w:r w:rsidRPr="00F22F17">
        <w:rPr>
          <w:i/>
          <w:lang w:val="en-US"/>
        </w:rPr>
        <w:t>Comparative Criminal Justice</w:t>
      </w:r>
      <w:r w:rsidRPr="00F22F17">
        <w:rPr>
          <w:lang w:val="en-US"/>
        </w:rPr>
        <w:t>, New York, Routledge Publishing, 2015, 2</w:t>
      </w:r>
      <w:r w:rsidRPr="00EC4918">
        <w:rPr>
          <w:lang w:val="en-US"/>
        </w:rPr>
        <w:t>56 p.</w:t>
      </w:r>
    </w:p>
    <w:p w14:paraId="5DF7434B" w14:textId="77777777" w:rsidR="00165DED" w:rsidRPr="003B5294" w:rsidRDefault="00165DED" w:rsidP="00024E05">
      <w:pPr>
        <w:pStyle w:val="Voetnoottekst"/>
        <w:rPr>
          <w:color w:val="FF0000"/>
          <w:sz w:val="24"/>
          <w:szCs w:val="24"/>
        </w:rPr>
      </w:pPr>
      <w:r w:rsidRPr="00F22F17">
        <w:rPr>
          <w:sz w:val="24"/>
          <w:szCs w:val="24"/>
        </w:rPr>
        <w:t>PIRET,</w:t>
      </w:r>
      <w:r w:rsidRPr="003B5294">
        <w:rPr>
          <w:sz w:val="24"/>
          <w:szCs w:val="24"/>
        </w:rPr>
        <w:t xml:space="preserve"> M., </w:t>
      </w:r>
      <w:r w:rsidRPr="00F22F17">
        <w:rPr>
          <w:sz w:val="24"/>
          <w:szCs w:val="24"/>
        </w:rPr>
        <w:t xml:space="preserve">“Het recht op veiligheid: fundamenteler dan een sociaal grondrecht” in INTERUNIVERSITAIR CENTRUM MENSENRECHTEN (ed.), </w:t>
      </w:r>
      <w:r w:rsidRPr="00F22F17">
        <w:rPr>
          <w:rFonts w:eastAsia="Calibri"/>
          <w:i/>
          <w:sz w:val="24"/>
          <w:szCs w:val="24"/>
        </w:rPr>
        <w:t>Het recht op veiligheid - Jaarboek Mensenrechten</w:t>
      </w:r>
      <w:r w:rsidRPr="00F22F17">
        <w:rPr>
          <w:sz w:val="24"/>
          <w:szCs w:val="24"/>
        </w:rPr>
        <w:t xml:space="preserve">, Antwerpen, </w:t>
      </w:r>
      <w:proofErr w:type="spellStart"/>
      <w:r w:rsidRPr="00F22F17">
        <w:rPr>
          <w:sz w:val="24"/>
          <w:szCs w:val="24"/>
        </w:rPr>
        <w:t>Maklu</w:t>
      </w:r>
      <w:proofErr w:type="spellEnd"/>
      <w:r w:rsidRPr="00F22F17">
        <w:rPr>
          <w:sz w:val="24"/>
          <w:szCs w:val="24"/>
        </w:rPr>
        <w:t xml:space="preserve">, 2002, </w:t>
      </w:r>
      <w:r w:rsidRPr="00746CB2">
        <w:rPr>
          <w:sz w:val="24"/>
          <w:szCs w:val="24"/>
        </w:rPr>
        <w:t>11-37.</w:t>
      </w:r>
    </w:p>
    <w:p w14:paraId="71DD83BD" w14:textId="77777777" w:rsidR="00165DED" w:rsidRPr="00EC4918" w:rsidRDefault="00165DED" w:rsidP="00024E05">
      <w:pPr>
        <w:pStyle w:val="Voetnoottekst"/>
        <w:rPr>
          <w:color w:val="FF0000"/>
          <w:lang w:val="nl-BE"/>
        </w:rPr>
      </w:pPr>
    </w:p>
    <w:p w14:paraId="5A13CE4A" w14:textId="0CD6DE95" w:rsidR="00165DED" w:rsidRPr="003B5294" w:rsidRDefault="00165DED" w:rsidP="00024E05">
      <w:pPr>
        <w:spacing w:after="230"/>
      </w:pPr>
      <w:r w:rsidRPr="003B5294">
        <w:t>PIETERMAN, R., “Private onveiligheid en publiek wantrouwen”</w:t>
      </w:r>
      <w:r w:rsidRPr="003B5294">
        <w:rPr>
          <w:i/>
        </w:rPr>
        <w:t xml:space="preserve"> </w:t>
      </w:r>
      <w:r w:rsidRPr="003B5294">
        <w:t xml:space="preserve">in L.C. WINKEL, J.J.M. </w:t>
      </w:r>
      <w:r w:rsidR="00F905BB">
        <w:t xml:space="preserve">JANSEN, H.O. KERKMEESTER, </w:t>
      </w:r>
      <w:r w:rsidRPr="003B5294">
        <w:t>R.J.P. KOTTENHAGEN, en V. MUL (</w:t>
      </w:r>
      <w:proofErr w:type="spellStart"/>
      <w:r w:rsidRPr="003B5294">
        <w:t>eds</w:t>
      </w:r>
      <w:proofErr w:type="spellEnd"/>
      <w:r w:rsidRPr="003B5294">
        <w:t xml:space="preserve">.), </w:t>
      </w:r>
      <w:r w:rsidRPr="003B5294">
        <w:rPr>
          <w:i/>
        </w:rPr>
        <w:t xml:space="preserve">Privatisering van veiligheid, </w:t>
      </w:r>
      <w:r w:rsidRPr="003B5294">
        <w:t xml:space="preserve">Den Haag, Boom Juridische uitgevers, 2005, </w:t>
      </w:r>
      <w:r w:rsidRPr="009B7EC1">
        <w:t>55-69.</w:t>
      </w:r>
    </w:p>
    <w:p w14:paraId="44DDC4A0" w14:textId="77777777" w:rsidR="00165DED" w:rsidRDefault="00165DED" w:rsidP="00024E05">
      <w:pPr>
        <w:spacing w:after="230"/>
      </w:pPr>
      <w:r w:rsidRPr="003B5294">
        <w:t>R</w:t>
      </w:r>
      <w:r w:rsidRPr="00F22F17">
        <w:t>IMANQUE</w:t>
      </w:r>
      <w:r w:rsidRPr="003B5294">
        <w:t>, K., “Veiligheid: een fundamenteel recht?”, in I</w:t>
      </w:r>
      <w:r w:rsidRPr="00F22F17">
        <w:t xml:space="preserve">NTERUNIVERSITAIR </w:t>
      </w:r>
      <w:r w:rsidRPr="003B5294">
        <w:t>C</w:t>
      </w:r>
      <w:r w:rsidRPr="00F22F17">
        <w:t xml:space="preserve">ENTRUM </w:t>
      </w:r>
      <w:r w:rsidRPr="003B5294">
        <w:t>M</w:t>
      </w:r>
      <w:r w:rsidRPr="00F22F17">
        <w:t xml:space="preserve">ENSENRECHTEN </w:t>
      </w:r>
      <w:r w:rsidRPr="003B5294">
        <w:t xml:space="preserve">(ed.), </w:t>
      </w:r>
      <w:r w:rsidRPr="00F22F17">
        <w:rPr>
          <w:rFonts w:eastAsia="Calibri"/>
          <w:i/>
        </w:rPr>
        <w:t>Het recht op veiligheid - Jaarboek Mensenrechten</w:t>
      </w:r>
      <w:r w:rsidRPr="003B5294">
        <w:t xml:space="preserve">, Antwerpen, </w:t>
      </w:r>
      <w:proofErr w:type="spellStart"/>
      <w:r w:rsidRPr="003B5294">
        <w:t>Maklu</w:t>
      </w:r>
      <w:proofErr w:type="spellEnd"/>
      <w:r w:rsidRPr="003B5294">
        <w:t xml:space="preserve">, 2002, </w:t>
      </w:r>
      <w:r w:rsidRPr="00746CB2">
        <w:t>167-174.</w:t>
      </w:r>
    </w:p>
    <w:p w14:paraId="4C682993" w14:textId="77777777" w:rsidR="00165DED" w:rsidRPr="00933121" w:rsidRDefault="00165DED" w:rsidP="00024E05">
      <w:pPr>
        <w:pStyle w:val="Voetnoottekst"/>
        <w:rPr>
          <w:sz w:val="24"/>
          <w:szCs w:val="24"/>
          <w:lang w:val="en-US"/>
        </w:rPr>
      </w:pPr>
      <w:r w:rsidRPr="00933121">
        <w:rPr>
          <w:sz w:val="24"/>
          <w:szCs w:val="24"/>
          <w:lang w:val="en-US"/>
        </w:rPr>
        <w:t xml:space="preserve">SHEARING, C.D. </w:t>
      </w:r>
      <w:proofErr w:type="spellStart"/>
      <w:r w:rsidRPr="00933121">
        <w:rPr>
          <w:sz w:val="24"/>
          <w:szCs w:val="24"/>
          <w:lang w:val="en-US"/>
        </w:rPr>
        <w:t>en</w:t>
      </w:r>
      <w:proofErr w:type="spellEnd"/>
      <w:r w:rsidRPr="00933121">
        <w:rPr>
          <w:sz w:val="24"/>
          <w:szCs w:val="24"/>
          <w:lang w:val="en-US"/>
        </w:rPr>
        <w:t xml:space="preserve"> STENNING, P.C., </w:t>
      </w:r>
      <w:r w:rsidRPr="00933121">
        <w:rPr>
          <w:i/>
          <w:sz w:val="24"/>
          <w:szCs w:val="24"/>
          <w:lang w:val="en-US"/>
        </w:rPr>
        <w:t xml:space="preserve">Private Security and Private Justice, </w:t>
      </w:r>
      <w:r w:rsidRPr="009B31C6">
        <w:rPr>
          <w:sz w:val="24"/>
          <w:szCs w:val="24"/>
          <w:lang w:val="en-US"/>
        </w:rPr>
        <w:t>Montreal</w:t>
      </w:r>
      <w:r w:rsidRPr="00933121">
        <w:rPr>
          <w:sz w:val="24"/>
          <w:szCs w:val="24"/>
          <w:lang w:val="en-US"/>
        </w:rPr>
        <w:t>, The Institute for Res</w:t>
      </w:r>
      <w:r>
        <w:rPr>
          <w:sz w:val="24"/>
          <w:szCs w:val="24"/>
          <w:lang w:val="en-US"/>
        </w:rPr>
        <w:t>earch on Public Policy, 1982, 63 p.</w:t>
      </w:r>
    </w:p>
    <w:p w14:paraId="530FC7AA" w14:textId="77777777" w:rsidR="00165DED" w:rsidRPr="00933121" w:rsidRDefault="00165DED" w:rsidP="00024E05">
      <w:pPr>
        <w:ind w:right="10"/>
        <w:rPr>
          <w:lang w:val="en-US"/>
        </w:rPr>
      </w:pPr>
    </w:p>
    <w:p w14:paraId="1F6BA7BE" w14:textId="77777777" w:rsidR="00165DED" w:rsidRDefault="00165DED" w:rsidP="00024E05">
      <w:pPr>
        <w:ind w:right="10"/>
        <w:rPr>
          <w:lang w:val="en-US"/>
        </w:rPr>
      </w:pPr>
      <w:r w:rsidRPr="003B5294">
        <w:rPr>
          <w:lang w:val="en-US"/>
        </w:rPr>
        <w:t xml:space="preserve">SHEARING, C. D., “Public and private policing” in W. SAULSBURY, J. MOTT </w:t>
      </w:r>
      <w:proofErr w:type="spellStart"/>
      <w:r w:rsidRPr="003B5294">
        <w:rPr>
          <w:lang w:val="en-US"/>
        </w:rPr>
        <w:t>en</w:t>
      </w:r>
      <w:proofErr w:type="spellEnd"/>
      <w:r w:rsidRPr="003B5294">
        <w:rPr>
          <w:lang w:val="en-US"/>
        </w:rPr>
        <w:t xml:space="preserve"> T. NEWBURN </w:t>
      </w:r>
      <w:r w:rsidRPr="00EC4918">
        <w:rPr>
          <w:lang w:val="en-US"/>
        </w:rPr>
        <w:t>(eds.)</w:t>
      </w:r>
      <w:r w:rsidRPr="003B5294">
        <w:rPr>
          <w:lang w:val="en-US"/>
        </w:rPr>
        <w:t xml:space="preserve">, </w:t>
      </w:r>
      <w:r w:rsidRPr="00F22F17">
        <w:rPr>
          <w:i/>
          <w:lang w:val="en-US"/>
        </w:rPr>
        <w:t xml:space="preserve">Themes in contemporary policing, </w:t>
      </w:r>
      <w:r w:rsidRPr="003B5294">
        <w:rPr>
          <w:lang w:val="en-US"/>
        </w:rPr>
        <w:t xml:space="preserve">Plymouth, Latimer Trend &amp; co, 1996, </w:t>
      </w:r>
      <w:r w:rsidRPr="0080068B">
        <w:rPr>
          <w:lang w:val="en-US"/>
        </w:rPr>
        <w:t>83-95.</w:t>
      </w:r>
    </w:p>
    <w:p w14:paraId="764A30E5" w14:textId="77777777" w:rsidR="00A90DA2" w:rsidRDefault="00A90DA2" w:rsidP="00024E05">
      <w:pPr>
        <w:ind w:right="10"/>
        <w:rPr>
          <w:lang w:val="en-US"/>
        </w:rPr>
      </w:pPr>
    </w:p>
    <w:p w14:paraId="7760ED18" w14:textId="7AF5BCEF" w:rsidR="00A90DA2" w:rsidRDefault="00A90DA2" w:rsidP="00024E05">
      <w:pPr>
        <w:pStyle w:val="Voetnoottekst"/>
        <w:rPr>
          <w:sz w:val="24"/>
          <w:szCs w:val="24"/>
        </w:rPr>
      </w:pPr>
      <w:r w:rsidRPr="00A6772F">
        <w:rPr>
          <w:sz w:val="24"/>
          <w:szCs w:val="24"/>
        </w:rPr>
        <w:t>VAN DE BUNT, H. en VAN SWAANINGEN, R., “Privatisering v</w:t>
      </w:r>
      <w:r>
        <w:rPr>
          <w:sz w:val="24"/>
          <w:szCs w:val="24"/>
        </w:rPr>
        <w:t>an de veiligheidszorg” in L.C</w:t>
      </w:r>
      <w:r w:rsidR="00F905BB">
        <w:rPr>
          <w:sz w:val="24"/>
          <w:szCs w:val="24"/>
        </w:rPr>
        <w:t xml:space="preserve">. </w:t>
      </w:r>
      <w:r w:rsidR="00F905BB" w:rsidRPr="00A6772F">
        <w:rPr>
          <w:sz w:val="24"/>
          <w:szCs w:val="24"/>
        </w:rPr>
        <w:t>WINKEL, J.J.M. JANSEN, H.O. KERKMEESTER, R.</w:t>
      </w:r>
      <w:r w:rsidRPr="00A6772F">
        <w:rPr>
          <w:sz w:val="24"/>
          <w:szCs w:val="24"/>
        </w:rPr>
        <w:t>J.P. KOTTENHAGEN en V. MUL (</w:t>
      </w:r>
      <w:proofErr w:type="spellStart"/>
      <w:r w:rsidRPr="00A6772F">
        <w:rPr>
          <w:sz w:val="24"/>
          <w:szCs w:val="24"/>
        </w:rPr>
        <w:t>eds</w:t>
      </w:r>
      <w:proofErr w:type="spellEnd"/>
      <w:r w:rsidRPr="00A6772F">
        <w:rPr>
          <w:sz w:val="24"/>
          <w:szCs w:val="24"/>
        </w:rPr>
        <w:t xml:space="preserve">.), </w:t>
      </w:r>
      <w:r w:rsidRPr="00A6772F">
        <w:rPr>
          <w:i/>
          <w:sz w:val="24"/>
          <w:szCs w:val="24"/>
        </w:rPr>
        <w:t>Privatisering van veiligheid</w:t>
      </w:r>
      <w:r w:rsidRPr="00A6772F">
        <w:rPr>
          <w:sz w:val="24"/>
          <w:szCs w:val="24"/>
        </w:rPr>
        <w:t>, Den Haag, Boom J</w:t>
      </w:r>
      <w:r>
        <w:rPr>
          <w:sz w:val="24"/>
          <w:szCs w:val="24"/>
        </w:rPr>
        <w:t>uridische uitgevers, 2005, 5-21.</w:t>
      </w:r>
    </w:p>
    <w:p w14:paraId="575B8E1D" w14:textId="77777777" w:rsidR="00A90DA2" w:rsidRDefault="00A90DA2" w:rsidP="00024E05">
      <w:pPr>
        <w:pStyle w:val="Voetnoottekst"/>
        <w:rPr>
          <w:sz w:val="24"/>
          <w:szCs w:val="24"/>
        </w:rPr>
      </w:pPr>
    </w:p>
    <w:p w14:paraId="1D960706" w14:textId="77777777" w:rsidR="00A90DA2" w:rsidRPr="0034394A" w:rsidRDefault="00A90DA2" w:rsidP="00024E05">
      <w:pPr>
        <w:pStyle w:val="Voetnoottekst"/>
        <w:rPr>
          <w:sz w:val="24"/>
          <w:szCs w:val="24"/>
        </w:rPr>
      </w:pPr>
      <w:r w:rsidRPr="0034394A">
        <w:rPr>
          <w:sz w:val="24"/>
          <w:szCs w:val="24"/>
        </w:rPr>
        <w:lastRenderedPageBreak/>
        <w:t xml:space="preserve">VAN DIJK, W.C.J.M., “Toegang tot een veilig luchtruim; ‘security’ op luchthavens” in WODC (ed.), </w:t>
      </w:r>
      <w:r w:rsidRPr="0034394A">
        <w:rPr>
          <w:i/>
          <w:sz w:val="24"/>
          <w:szCs w:val="24"/>
          <w:lang w:val="nl-BE"/>
        </w:rPr>
        <w:t>Veiligheid in het luchtruim</w:t>
      </w:r>
      <w:r w:rsidRPr="0034394A">
        <w:rPr>
          <w:sz w:val="24"/>
          <w:szCs w:val="24"/>
          <w:lang w:val="nl-BE"/>
        </w:rPr>
        <w:t>, Den Haag, Boom Juridische uitgevers, 2007, 38-45.</w:t>
      </w:r>
    </w:p>
    <w:p w14:paraId="07B3ADD2" w14:textId="77777777" w:rsidR="003571FE" w:rsidRDefault="003571FE" w:rsidP="00024E05">
      <w:pPr>
        <w:spacing w:after="232"/>
      </w:pPr>
    </w:p>
    <w:p w14:paraId="2EBCA4EC" w14:textId="4BC5E302" w:rsidR="00A90DA2" w:rsidRDefault="00A90DA2" w:rsidP="00024E05">
      <w:pPr>
        <w:spacing w:after="232"/>
      </w:pPr>
      <w:r w:rsidRPr="00D51F91">
        <w:t>VAN LAETHEM,</w:t>
      </w:r>
      <w:r>
        <w:t xml:space="preserve"> W., </w:t>
      </w:r>
      <w:r w:rsidRPr="00D51F91">
        <w:t>BAS</w:t>
      </w:r>
      <w:r>
        <w:t xml:space="preserve">, R. en </w:t>
      </w:r>
      <w:r w:rsidRPr="00D51F91">
        <w:t>DECORTE,</w:t>
      </w:r>
      <w:r>
        <w:t xml:space="preserve"> T., </w:t>
      </w:r>
      <w:r w:rsidRPr="00D51F91">
        <w:t xml:space="preserve"> </w:t>
      </w:r>
      <w:r w:rsidRPr="00D51F91">
        <w:rPr>
          <w:i/>
        </w:rPr>
        <w:t>Private politiezorg en grondrechten</w:t>
      </w:r>
      <w:r w:rsidRPr="00D51F91">
        <w:t xml:space="preserve">, </w:t>
      </w:r>
      <w:r>
        <w:t xml:space="preserve">Leuven, </w:t>
      </w:r>
      <w:r w:rsidRPr="00D51F91">
        <w:t>Leuven U</w:t>
      </w:r>
      <w:r w:rsidR="003571FE">
        <w:t xml:space="preserve">niversity Press, </w:t>
      </w:r>
      <w:r>
        <w:t>1995, 358 p</w:t>
      </w:r>
      <w:r w:rsidRPr="00D51F91">
        <w:t>.</w:t>
      </w:r>
    </w:p>
    <w:p w14:paraId="160FCA14" w14:textId="77777777" w:rsidR="00A90DA2" w:rsidRPr="00F22F17" w:rsidRDefault="00A90DA2" w:rsidP="00024E05">
      <w:pPr>
        <w:ind w:right="10"/>
      </w:pPr>
      <w:r w:rsidRPr="00F22F17">
        <w:t>VAN STEDEN</w:t>
      </w:r>
      <w:r w:rsidRPr="0080068B">
        <w:t>, R.</w:t>
      </w:r>
      <w:r w:rsidRPr="00F22F17">
        <w:t xml:space="preserve">, “Politietaken in private handen De ontwikkeling van commerciële beveiliging en opsporing in Nederland”, </w:t>
      </w:r>
      <w:r w:rsidRPr="00F22F17">
        <w:rPr>
          <w:i/>
        </w:rPr>
        <w:t xml:space="preserve">Tijdschrift voor Veiligheid en Veiligheidszorg </w:t>
      </w:r>
      <w:r w:rsidRPr="00F22F17">
        <w:t xml:space="preserve">2002, </w:t>
      </w:r>
      <w:r w:rsidRPr="0080068B">
        <w:t>3-</w:t>
      </w:r>
      <w:r w:rsidRPr="00F22F17">
        <w:t>11.</w:t>
      </w:r>
    </w:p>
    <w:p w14:paraId="76C81AA8" w14:textId="77777777" w:rsidR="00A90DA2" w:rsidRDefault="00A90DA2" w:rsidP="00024E05">
      <w:pPr>
        <w:ind w:right="10"/>
      </w:pPr>
    </w:p>
    <w:p w14:paraId="75B3A47A" w14:textId="77777777" w:rsidR="00A90DA2" w:rsidRDefault="00A90DA2" w:rsidP="00024E05">
      <w:pPr>
        <w:rPr>
          <w:lang w:val="en-US"/>
        </w:rPr>
      </w:pPr>
      <w:r w:rsidRPr="0034394A">
        <w:rPr>
          <w:lang w:val="en-US"/>
        </w:rPr>
        <w:t xml:space="preserve">VAN STEDEN, R., </w:t>
      </w:r>
      <w:r w:rsidRPr="0034394A">
        <w:rPr>
          <w:i/>
          <w:lang w:val="en-US"/>
        </w:rPr>
        <w:t>Privatizing policing. Describing and explaining the growth of private security</w:t>
      </w:r>
      <w:r w:rsidRPr="0034394A">
        <w:rPr>
          <w:lang w:val="en-US"/>
        </w:rPr>
        <w:t xml:space="preserve">, Den Haag, Boom </w:t>
      </w:r>
      <w:proofErr w:type="spellStart"/>
      <w:r w:rsidRPr="0034394A">
        <w:rPr>
          <w:lang w:val="en-US"/>
        </w:rPr>
        <w:t>Juridische</w:t>
      </w:r>
      <w:proofErr w:type="spellEnd"/>
      <w:r w:rsidRPr="0034394A">
        <w:rPr>
          <w:lang w:val="en-US"/>
        </w:rPr>
        <w:t xml:space="preserve"> </w:t>
      </w:r>
      <w:proofErr w:type="spellStart"/>
      <w:r w:rsidRPr="0034394A">
        <w:rPr>
          <w:lang w:val="en-US"/>
        </w:rPr>
        <w:t>uitgevers</w:t>
      </w:r>
      <w:proofErr w:type="spellEnd"/>
      <w:r w:rsidRPr="0034394A">
        <w:rPr>
          <w:lang w:val="en-US"/>
        </w:rPr>
        <w:t>, 2007, 182 p.</w:t>
      </w:r>
    </w:p>
    <w:p w14:paraId="11C3CC16" w14:textId="77777777" w:rsidR="00A90DA2" w:rsidRDefault="00A90DA2" w:rsidP="00024E05">
      <w:pPr>
        <w:rPr>
          <w:lang w:val="en-US"/>
        </w:rPr>
      </w:pPr>
    </w:p>
    <w:p w14:paraId="075B7706" w14:textId="77777777" w:rsidR="00A90DA2" w:rsidRPr="00F22F17" w:rsidRDefault="00A90DA2" w:rsidP="00024E05">
      <w:pPr>
        <w:ind w:right="10"/>
        <w:rPr>
          <w:lang w:val="en-US"/>
        </w:rPr>
      </w:pPr>
      <w:r>
        <w:t>VERMEULEN, G.</w:t>
      </w:r>
      <w:r w:rsidRPr="00D93163">
        <w:t xml:space="preserve">, </w:t>
      </w:r>
      <w:r w:rsidRPr="00D93163">
        <w:rPr>
          <w:i/>
        </w:rPr>
        <w:t>Privacy en strafrecht: nieuwe grensoverschrijdende verkenningen</w:t>
      </w:r>
      <w:r>
        <w:t xml:space="preserve">, </w:t>
      </w:r>
      <w:r w:rsidRPr="00D93163">
        <w:t>Antwerpen,</w:t>
      </w:r>
      <w:r>
        <w:t xml:space="preserve"> </w:t>
      </w:r>
      <w:proofErr w:type="spellStart"/>
      <w:r>
        <w:t>Maklu</w:t>
      </w:r>
      <w:proofErr w:type="spellEnd"/>
      <w:r>
        <w:t xml:space="preserve">, </w:t>
      </w:r>
      <w:r w:rsidRPr="00D93163">
        <w:t>2007, 627 p.</w:t>
      </w:r>
    </w:p>
    <w:p w14:paraId="5AF1D69A" w14:textId="77777777" w:rsidR="00A90DA2" w:rsidRPr="00933121" w:rsidRDefault="00A90DA2" w:rsidP="00024E05">
      <w:pPr>
        <w:ind w:right="10"/>
        <w:rPr>
          <w:lang w:val="en-US"/>
        </w:rPr>
      </w:pPr>
    </w:p>
    <w:p w14:paraId="0AC2BF58" w14:textId="77777777" w:rsidR="00A90DA2" w:rsidRDefault="00A90DA2" w:rsidP="00024E05">
      <w:pPr>
        <w:pStyle w:val="footnotedescription"/>
        <w:spacing w:after="264" w:line="259" w:lineRule="auto"/>
        <w:rPr>
          <w:sz w:val="24"/>
          <w:szCs w:val="24"/>
          <w:lang w:val="en-US"/>
        </w:rPr>
      </w:pPr>
      <w:r w:rsidRPr="00933121">
        <w:rPr>
          <w:sz w:val="24"/>
          <w:szCs w:val="24"/>
          <w:lang w:val="en-US"/>
        </w:rPr>
        <w:t xml:space="preserve">WILLIAMS, P.D., </w:t>
      </w:r>
      <w:r w:rsidRPr="00933121">
        <w:rPr>
          <w:i/>
          <w:sz w:val="24"/>
          <w:szCs w:val="24"/>
          <w:lang w:val="en-US"/>
        </w:rPr>
        <w:t>Security studies: an introduction,</w:t>
      </w:r>
      <w:r w:rsidRPr="00933121">
        <w:rPr>
          <w:sz w:val="24"/>
          <w:szCs w:val="24"/>
          <w:lang w:val="en-US"/>
        </w:rPr>
        <w:t xml:space="preserve"> New York, Routledge, 2013, 656 p.</w:t>
      </w:r>
    </w:p>
    <w:p w14:paraId="3401BFD9" w14:textId="77777777" w:rsidR="00A90DA2" w:rsidRPr="00F22F17" w:rsidRDefault="00A90DA2" w:rsidP="00024E05">
      <w:pPr>
        <w:pStyle w:val="Voetnoottekst"/>
        <w:rPr>
          <w:sz w:val="24"/>
          <w:szCs w:val="24"/>
          <w:lang w:val="en-US"/>
        </w:rPr>
      </w:pPr>
      <w:r w:rsidRPr="00F22F17">
        <w:rPr>
          <w:sz w:val="24"/>
          <w:szCs w:val="24"/>
          <w:lang w:val="en-US"/>
        </w:rPr>
        <w:t>ZWEIGERT</w:t>
      </w:r>
      <w:r w:rsidRPr="00EC4918">
        <w:rPr>
          <w:sz w:val="24"/>
          <w:szCs w:val="24"/>
          <w:lang w:val="en-US"/>
        </w:rPr>
        <w:t xml:space="preserve">, K. </w:t>
      </w:r>
      <w:proofErr w:type="spellStart"/>
      <w:r w:rsidRPr="00EC4918">
        <w:rPr>
          <w:sz w:val="24"/>
          <w:szCs w:val="24"/>
          <w:lang w:val="en-US"/>
        </w:rPr>
        <w:t>en</w:t>
      </w:r>
      <w:proofErr w:type="spellEnd"/>
      <w:r w:rsidRPr="00EC4918">
        <w:rPr>
          <w:sz w:val="24"/>
          <w:szCs w:val="24"/>
          <w:lang w:val="en-US"/>
        </w:rPr>
        <w:t xml:space="preserve"> </w:t>
      </w:r>
      <w:r w:rsidRPr="00F22F17">
        <w:rPr>
          <w:sz w:val="24"/>
          <w:szCs w:val="24"/>
          <w:lang w:val="en-US"/>
        </w:rPr>
        <w:t>KÖTZ</w:t>
      </w:r>
      <w:r w:rsidRPr="00EC4918">
        <w:rPr>
          <w:sz w:val="24"/>
          <w:szCs w:val="24"/>
          <w:lang w:val="en-US"/>
        </w:rPr>
        <w:t>, H.</w:t>
      </w:r>
      <w:r w:rsidRPr="00F22F17">
        <w:rPr>
          <w:sz w:val="24"/>
          <w:szCs w:val="24"/>
          <w:lang w:val="en-US"/>
        </w:rPr>
        <w:t xml:space="preserve">, </w:t>
      </w:r>
      <w:r w:rsidRPr="00F22F17">
        <w:rPr>
          <w:i/>
          <w:sz w:val="24"/>
          <w:szCs w:val="24"/>
          <w:lang w:val="en-US"/>
        </w:rPr>
        <w:t>Introduction to comparative law</w:t>
      </w:r>
      <w:r w:rsidRPr="00F22F17">
        <w:rPr>
          <w:sz w:val="24"/>
          <w:szCs w:val="24"/>
          <w:lang w:val="en-US"/>
        </w:rPr>
        <w:t xml:space="preserve">, Oxford, Clarendon Press, 1998, </w:t>
      </w:r>
      <w:r w:rsidRPr="00EC4918">
        <w:rPr>
          <w:sz w:val="24"/>
          <w:szCs w:val="24"/>
          <w:lang w:val="en-US"/>
        </w:rPr>
        <w:t>744 p.</w:t>
      </w:r>
    </w:p>
    <w:p w14:paraId="01A8639A" w14:textId="77777777" w:rsidR="00A90DA2" w:rsidRPr="00A90DA2" w:rsidRDefault="00A90DA2" w:rsidP="00024E05">
      <w:pPr>
        <w:rPr>
          <w:lang w:val="en-US" w:eastAsia="nl-BE"/>
        </w:rPr>
      </w:pPr>
    </w:p>
    <w:p w14:paraId="1EF54E40" w14:textId="015865CA" w:rsidR="004F1D4A" w:rsidRDefault="004F1D4A" w:rsidP="00024E05">
      <w:pPr>
        <w:pStyle w:val="Voetnoottekst"/>
        <w:rPr>
          <w:i/>
          <w:sz w:val="24"/>
          <w:szCs w:val="24"/>
        </w:rPr>
      </w:pPr>
      <w:r w:rsidRPr="004F1D4A">
        <w:rPr>
          <w:i/>
          <w:sz w:val="24"/>
          <w:szCs w:val="24"/>
        </w:rPr>
        <w:t>Tijdschriften</w:t>
      </w:r>
    </w:p>
    <w:p w14:paraId="0498455C" w14:textId="77777777" w:rsidR="004F1D4A" w:rsidRDefault="004F1D4A" w:rsidP="00024E05">
      <w:pPr>
        <w:pStyle w:val="Voetnoottekst"/>
        <w:rPr>
          <w:i/>
          <w:sz w:val="24"/>
          <w:szCs w:val="24"/>
        </w:rPr>
      </w:pPr>
    </w:p>
    <w:p w14:paraId="50AB371E" w14:textId="4F853081" w:rsidR="004113EC" w:rsidRDefault="004113EC" w:rsidP="00024E05">
      <w:pPr>
        <w:spacing w:after="232"/>
        <w:rPr>
          <w:lang w:val="en-US"/>
        </w:rPr>
      </w:pPr>
      <w:r w:rsidRPr="00F22F17">
        <w:rPr>
          <w:lang w:val="en-US"/>
        </w:rPr>
        <w:t>BAYLEY</w:t>
      </w:r>
      <w:r w:rsidRPr="00EC4918">
        <w:rPr>
          <w:lang w:val="en-US"/>
        </w:rPr>
        <w:t xml:space="preserve">, D. H. </w:t>
      </w:r>
      <w:proofErr w:type="spellStart"/>
      <w:r w:rsidRPr="00F22F17">
        <w:rPr>
          <w:lang w:val="en-US"/>
        </w:rPr>
        <w:t>en</w:t>
      </w:r>
      <w:proofErr w:type="spellEnd"/>
      <w:r w:rsidRPr="00F22F17">
        <w:rPr>
          <w:lang w:val="en-US"/>
        </w:rPr>
        <w:t xml:space="preserve"> SHEARING</w:t>
      </w:r>
      <w:r w:rsidRPr="00EC4918">
        <w:rPr>
          <w:lang w:val="en-US"/>
        </w:rPr>
        <w:t>, C.D.</w:t>
      </w:r>
      <w:r w:rsidRPr="00F22F17">
        <w:rPr>
          <w:lang w:val="en-US"/>
        </w:rPr>
        <w:t xml:space="preserve">, “The future of policing”, </w:t>
      </w:r>
      <w:r w:rsidRPr="00F22F17">
        <w:rPr>
          <w:i/>
          <w:lang w:val="en-US"/>
        </w:rPr>
        <w:t>Law and Society Review</w:t>
      </w:r>
      <w:r w:rsidRPr="00F22F17">
        <w:rPr>
          <w:lang w:val="en-US"/>
        </w:rPr>
        <w:t xml:space="preserve"> 1996, 585-605.</w:t>
      </w:r>
    </w:p>
    <w:p w14:paraId="66960F72" w14:textId="02F01B38" w:rsidR="008F20A5" w:rsidRDefault="008F20A5" w:rsidP="00024E05">
      <w:pPr>
        <w:ind w:right="10"/>
        <w:rPr>
          <w:lang w:val="en-US"/>
        </w:rPr>
      </w:pPr>
      <w:r w:rsidRPr="00F22F17">
        <w:rPr>
          <w:lang w:val="en-US"/>
        </w:rPr>
        <w:t xml:space="preserve">BECKER, </w:t>
      </w:r>
      <w:r w:rsidRPr="00EC4918">
        <w:rPr>
          <w:lang w:val="en-US"/>
        </w:rPr>
        <w:t>T.M.,</w:t>
      </w:r>
      <w:r w:rsidRPr="00F22F17">
        <w:rPr>
          <w:lang w:val="en-US"/>
        </w:rPr>
        <w:t xml:space="preserve"> “The place of private police in social society: an area of research for the social sciences”, </w:t>
      </w:r>
      <w:r w:rsidRPr="00F22F17">
        <w:rPr>
          <w:i/>
          <w:lang w:val="en-US"/>
        </w:rPr>
        <w:t>Social Problems</w:t>
      </w:r>
      <w:r w:rsidRPr="00F22F17">
        <w:rPr>
          <w:lang w:val="en-US"/>
        </w:rPr>
        <w:t xml:space="preserve"> 1973, 438-455.</w:t>
      </w:r>
    </w:p>
    <w:p w14:paraId="2FA4E12D" w14:textId="77777777" w:rsidR="00904C0C" w:rsidRDefault="00904C0C" w:rsidP="00024E05">
      <w:pPr>
        <w:ind w:right="10"/>
        <w:rPr>
          <w:lang w:val="en-US"/>
        </w:rPr>
      </w:pPr>
    </w:p>
    <w:p w14:paraId="02205052" w14:textId="2E6E2F3B" w:rsidR="00E41279" w:rsidRDefault="00E41279" w:rsidP="00024E05">
      <w:pPr>
        <w:ind w:right="10"/>
      </w:pPr>
      <w:r>
        <w:t xml:space="preserve">BRON, R.P. en </w:t>
      </w:r>
      <w:r w:rsidRPr="00E41279">
        <w:t>DE HOOG</w:t>
      </w:r>
      <w:r>
        <w:t>, D.</w:t>
      </w:r>
      <w:r w:rsidRPr="00E41279">
        <w:t xml:space="preserve">, “Civiele luchtvaart en terroristische incidenten”, </w:t>
      </w:r>
      <w:r w:rsidRPr="00E41279">
        <w:rPr>
          <w:i/>
        </w:rPr>
        <w:t>Justitiële verkenningen</w:t>
      </w:r>
      <w:r>
        <w:t xml:space="preserve"> 2007, 21-35.</w:t>
      </w:r>
    </w:p>
    <w:p w14:paraId="35EC44A9" w14:textId="77777777" w:rsidR="003703E7" w:rsidRDefault="003703E7" w:rsidP="00024E05">
      <w:pPr>
        <w:ind w:right="10"/>
      </w:pPr>
    </w:p>
    <w:p w14:paraId="4412DAB7" w14:textId="62020193" w:rsidR="003703E7" w:rsidRPr="003703E7" w:rsidRDefault="003703E7" w:rsidP="00024E05">
      <w:pPr>
        <w:ind w:right="10"/>
      </w:pPr>
      <w:r w:rsidRPr="003703E7">
        <w:t>CAPPELLE</w:t>
      </w:r>
      <w:r>
        <w:t>, J.</w:t>
      </w:r>
      <w:r w:rsidRPr="003703E7">
        <w:t xml:space="preserve">, “Nieuwe wetgeving voor de bewakings- en beveiligingssector”, </w:t>
      </w:r>
      <w:r w:rsidRPr="003703E7">
        <w:rPr>
          <w:i/>
        </w:rPr>
        <w:t>Private Veiligheid</w:t>
      </w:r>
      <w:r w:rsidRPr="003703E7">
        <w:t xml:space="preserve"> 2001, 42</w:t>
      </w:r>
      <w:r w:rsidR="00957DEF">
        <w:t>-52</w:t>
      </w:r>
      <w:r w:rsidRPr="003703E7">
        <w:t>.</w:t>
      </w:r>
    </w:p>
    <w:p w14:paraId="324111B4" w14:textId="77777777" w:rsidR="004F1D4A" w:rsidRDefault="004F1D4A" w:rsidP="00024E05">
      <w:pPr>
        <w:ind w:right="10"/>
      </w:pPr>
    </w:p>
    <w:p w14:paraId="0D43C2F9" w14:textId="77777777" w:rsidR="004F1D4A" w:rsidRDefault="004F1D4A" w:rsidP="00024E05">
      <w:pPr>
        <w:pStyle w:val="footnotedescription"/>
        <w:spacing w:after="32" w:line="253" w:lineRule="auto"/>
        <w:rPr>
          <w:sz w:val="24"/>
          <w:szCs w:val="24"/>
        </w:rPr>
      </w:pPr>
      <w:r w:rsidRPr="00C01423">
        <w:rPr>
          <w:sz w:val="24"/>
          <w:szCs w:val="24"/>
        </w:rPr>
        <w:t>CAPPELLE</w:t>
      </w:r>
      <w:r>
        <w:rPr>
          <w:sz w:val="24"/>
          <w:szCs w:val="24"/>
        </w:rPr>
        <w:t>, J.</w:t>
      </w:r>
      <w:r w:rsidRPr="00C01423">
        <w:rPr>
          <w:sz w:val="24"/>
          <w:szCs w:val="24"/>
        </w:rPr>
        <w:t xml:space="preserve">, “ De nieuwe wet tot regeling van de private veiligheid”, </w:t>
      </w:r>
      <w:r w:rsidRPr="00C01423">
        <w:rPr>
          <w:i/>
          <w:sz w:val="24"/>
          <w:szCs w:val="24"/>
        </w:rPr>
        <w:t>Private veiligheid,</w:t>
      </w:r>
      <w:r>
        <w:rPr>
          <w:sz w:val="24"/>
          <w:szCs w:val="24"/>
        </w:rPr>
        <w:t xml:space="preserve"> 2004, 11-21</w:t>
      </w:r>
      <w:r w:rsidRPr="00C01423">
        <w:rPr>
          <w:sz w:val="24"/>
          <w:szCs w:val="24"/>
        </w:rPr>
        <w:t xml:space="preserve">. </w:t>
      </w:r>
    </w:p>
    <w:p w14:paraId="53A39BA1" w14:textId="77777777" w:rsidR="00165DED" w:rsidRDefault="00165DED" w:rsidP="00024E05">
      <w:pPr>
        <w:rPr>
          <w:lang w:val="nl-BE" w:eastAsia="nl-BE"/>
        </w:rPr>
      </w:pPr>
    </w:p>
    <w:p w14:paraId="119B89C1" w14:textId="00CCFD47" w:rsidR="00165DED" w:rsidRDefault="00165DED" w:rsidP="00024E05">
      <w:pPr>
        <w:pStyle w:val="Voetnoottekst"/>
        <w:rPr>
          <w:sz w:val="24"/>
          <w:szCs w:val="24"/>
        </w:rPr>
      </w:pPr>
      <w:r w:rsidRPr="00767182">
        <w:rPr>
          <w:sz w:val="24"/>
          <w:szCs w:val="24"/>
        </w:rPr>
        <w:t>COOLS,</w:t>
      </w:r>
      <w:r>
        <w:rPr>
          <w:sz w:val="24"/>
          <w:szCs w:val="24"/>
        </w:rPr>
        <w:t xml:space="preserve"> M.,</w:t>
      </w:r>
      <w:r w:rsidRPr="00767182">
        <w:rPr>
          <w:sz w:val="24"/>
          <w:szCs w:val="24"/>
        </w:rPr>
        <w:t xml:space="preserve"> “De onderstromen in de private veiligheidszorg”, </w:t>
      </w:r>
      <w:proofErr w:type="spellStart"/>
      <w:r w:rsidRPr="00767182">
        <w:rPr>
          <w:i/>
          <w:sz w:val="24"/>
          <w:szCs w:val="24"/>
        </w:rPr>
        <w:t>Panopticon</w:t>
      </w:r>
      <w:proofErr w:type="spellEnd"/>
      <w:r w:rsidRPr="00767182">
        <w:rPr>
          <w:sz w:val="24"/>
          <w:szCs w:val="24"/>
        </w:rPr>
        <w:t xml:space="preserve"> 2002</w:t>
      </w:r>
      <w:r>
        <w:rPr>
          <w:sz w:val="24"/>
          <w:szCs w:val="24"/>
        </w:rPr>
        <w:t>, 134-155.</w:t>
      </w:r>
    </w:p>
    <w:p w14:paraId="22DC6162" w14:textId="77777777" w:rsidR="00165DED" w:rsidRDefault="00165DED" w:rsidP="00024E05">
      <w:pPr>
        <w:pStyle w:val="Voetnoottekst"/>
        <w:rPr>
          <w:sz w:val="24"/>
          <w:szCs w:val="24"/>
        </w:rPr>
      </w:pPr>
    </w:p>
    <w:p w14:paraId="7BC092BA" w14:textId="77777777" w:rsidR="00165DED" w:rsidRDefault="00165DED" w:rsidP="00024E05">
      <w:pPr>
        <w:pStyle w:val="Voetnoottekst"/>
        <w:rPr>
          <w:sz w:val="24"/>
          <w:szCs w:val="24"/>
          <w:lang w:val="en-US"/>
        </w:rPr>
      </w:pPr>
      <w:r w:rsidRPr="00933121">
        <w:rPr>
          <w:sz w:val="24"/>
          <w:szCs w:val="24"/>
          <w:lang w:val="en-US"/>
        </w:rPr>
        <w:t xml:space="preserve">CHRISTIE, N., “Conflicts as property”, </w:t>
      </w:r>
      <w:r w:rsidRPr="00933121">
        <w:rPr>
          <w:i/>
          <w:sz w:val="24"/>
          <w:szCs w:val="24"/>
          <w:lang w:val="en-US"/>
        </w:rPr>
        <w:t>British Journal of Criminology</w:t>
      </w:r>
      <w:r w:rsidRPr="00933121">
        <w:rPr>
          <w:sz w:val="24"/>
          <w:szCs w:val="24"/>
          <w:lang w:val="en-US"/>
        </w:rPr>
        <w:t xml:space="preserve"> 1977, 1-15.</w:t>
      </w:r>
    </w:p>
    <w:p w14:paraId="7B90C41D" w14:textId="77777777" w:rsidR="00165DED" w:rsidRDefault="00165DED" w:rsidP="00024E05">
      <w:pPr>
        <w:pStyle w:val="Voetnoottekst"/>
        <w:rPr>
          <w:sz w:val="24"/>
          <w:szCs w:val="24"/>
        </w:rPr>
      </w:pPr>
    </w:p>
    <w:p w14:paraId="56BE5E6A" w14:textId="77777777" w:rsidR="00165DED" w:rsidRPr="004347DC" w:rsidRDefault="00165DED" w:rsidP="00024E05">
      <w:pPr>
        <w:pStyle w:val="Voetnoottekst"/>
        <w:rPr>
          <w:sz w:val="24"/>
          <w:szCs w:val="24"/>
          <w:lang w:val="en-GB"/>
        </w:rPr>
      </w:pPr>
      <w:r w:rsidRPr="004347DC">
        <w:rPr>
          <w:sz w:val="24"/>
          <w:szCs w:val="24"/>
          <w:lang w:val="en-GB"/>
        </w:rPr>
        <w:t xml:space="preserve">DE WAARD, J., “The private security industry in international perspective”, </w:t>
      </w:r>
      <w:r w:rsidRPr="004347DC">
        <w:rPr>
          <w:i/>
          <w:sz w:val="24"/>
          <w:szCs w:val="24"/>
          <w:lang w:val="en-GB"/>
        </w:rPr>
        <w:t>European Journal on Criminal Policy and Research</w:t>
      </w:r>
      <w:r w:rsidRPr="004347DC">
        <w:rPr>
          <w:sz w:val="24"/>
          <w:szCs w:val="24"/>
          <w:lang w:val="en-GB"/>
        </w:rPr>
        <w:t xml:space="preserve"> 1999, 143-174.</w:t>
      </w:r>
    </w:p>
    <w:p w14:paraId="6038EF9C" w14:textId="77777777" w:rsidR="00165DED" w:rsidRPr="004347DC" w:rsidRDefault="00165DED" w:rsidP="00024E05">
      <w:pPr>
        <w:pStyle w:val="Voetnoottekst"/>
        <w:rPr>
          <w:sz w:val="24"/>
          <w:szCs w:val="24"/>
          <w:lang w:val="en-GB"/>
        </w:rPr>
      </w:pPr>
    </w:p>
    <w:p w14:paraId="034D0B1E" w14:textId="77777777" w:rsidR="00165DED" w:rsidRDefault="00165DED" w:rsidP="00024E05">
      <w:pPr>
        <w:pStyle w:val="Voetnoottekst"/>
        <w:rPr>
          <w:sz w:val="24"/>
          <w:szCs w:val="24"/>
          <w:lang w:val="en-GB"/>
        </w:rPr>
      </w:pPr>
      <w:r w:rsidRPr="00DD4B1E">
        <w:rPr>
          <w:sz w:val="24"/>
          <w:szCs w:val="24"/>
        </w:rPr>
        <w:t>DE WAARD</w:t>
      </w:r>
      <w:r>
        <w:rPr>
          <w:sz w:val="24"/>
          <w:szCs w:val="24"/>
        </w:rPr>
        <w:t xml:space="preserve">, J. en </w:t>
      </w:r>
      <w:r w:rsidRPr="00DD4B1E">
        <w:rPr>
          <w:sz w:val="24"/>
          <w:szCs w:val="24"/>
        </w:rPr>
        <w:t>VAN STEDEN</w:t>
      </w:r>
      <w:r>
        <w:rPr>
          <w:sz w:val="24"/>
          <w:szCs w:val="24"/>
        </w:rPr>
        <w:t>, R.</w:t>
      </w:r>
      <w:r w:rsidRPr="00DD4B1E">
        <w:rPr>
          <w:sz w:val="24"/>
          <w:szCs w:val="24"/>
        </w:rPr>
        <w:t xml:space="preserve">, “De opmars van de private veiligheidszorg. </w:t>
      </w:r>
      <w:proofErr w:type="spellStart"/>
      <w:r w:rsidRPr="004347DC">
        <w:rPr>
          <w:sz w:val="24"/>
          <w:szCs w:val="24"/>
          <w:lang w:val="en-GB"/>
        </w:rPr>
        <w:t>Een</w:t>
      </w:r>
      <w:proofErr w:type="spellEnd"/>
      <w:r w:rsidRPr="004347DC">
        <w:rPr>
          <w:sz w:val="24"/>
          <w:szCs w:val="24"/>
          <w:lang w:val="en-GB"/>
        </w:rPr>
        <w:t xml:space="preserve"> </w:t>
      </w:r>
      <w:proofErr w:type="spellStart"/>
      <w:r w:rsidRPr="004347DC">
        <w:rPr>
          <w:sz w:val="24"/>
          <w:szCs w:val="24"/>
          <w:lang w:val="en-GB"/>
        </w:rPr>
        <w:t>nationaal</w:t>
      </w:r>
      <w:proofErr w:type="spellEnd"/>
      <w:r w:rsidRPr="004347DC">
        <w:rPr>
          <w:sz w:val="24"/>
          <w:szCs w:val="24"/>
          <w:lang w:val="en-GB"/>
        </w:rPr>
        <w:t xml:space="preserve"> </w:t>
      </w:r>
      <w:proofErr w:type="spellStart"/>
      <w:r w:rsidRPr="004347DC">
        <w:rPr>
          <w:sz w:val="24"/>
          <w:szCs w:val="24"/>
          <w:lang w:val="en-GB"/>
        </w:rPr>
        <w:t>en</w:t>
      </w:r>
      <w:proofErr w:type="spellEnd"/>
      <w:r w:rsidRPr="004347DC">
        <w:rPr>
          <w:sz w:val="24"/>
          <w:szCs w:val="24"/>
          <w:lang w:val="en-GB"/>
        </w:rPr>
        <w:t xml:space="preserve"> </w:t>
      </w:r>
      <w:proofErr w:type="spellStart"/>
      <w:r w:rsidRPr="004347DC">
        <w:rPr>
          <w:sz w:val="24"/>
          <w:szCs w:val="24"/>
          <w:lang w:val="en-GB"/>
        </w:rPr>
        <w:t>internationaal</w:t>
      </w:r>
      <w:proofErr w:type="spellEnd"/>
      <w:r w:rsidRPr="004347DC">
        <w:rPr>
          <w:sz w:val="24"/>
          <w:szCs w:val="24"/>
          <w:lang w:val="en-GB"/>
        </w:rPr>
        <w:t xml:space="preserve"> </w:t>
      </w:r>
      <w:proofErr w:type="spellStart"/>
      <w:r w:rsidRPr="004347DC">
        <w:rPr>
          <w:sz w:val="24"/>
          <w:szCs w:val="24"/>
          <w:lang w:val="en-GB"/>
        </w:rPr>
        <w:t>perspectief</w:t>
      </w:r>
      <w:proofErr w:type="spellEnd"/>
      <w:r w:rsidRPr="004347DC">
        <w:rPr>
          <w:sz w:val="24"/>
          <w:szCs w:val="24"/>
          <w:lang w:val="en-GB"/>
        </w:rPr>
        <w:t xml:space="preserve">”, </w:t>
      </w:r>
      <w:proofErr w:type="spellStart"/>
      <w:r w:rsidRPr="004347DC">
        <w:rPr>
          <w:i/>
          <w:sz w:val="24"/>
          <w:szCs w:val="24"/>
          <w:lang w:val="en-GB"/>
        </w:rPr>
        <w:t>Justitiële</w:t>
      </w:r>
      <w:proofErr w:type="spellEnd"/>
      <w:r w:rsidRPr="004347DC">
        <w:rPr>
          <w:i/>
          <w:sz w:val="24"/>
          <w:szCs w:val="24"/>
          <w:lang w:val="en-GB"/>
        </w:rPr>
        <w:t xml:space="preserve"> </w:t>
      </w:r>
      <w:proofErr w:type="spellStart"/>
      <w:r w:rsidRPr="004347DC">
        <w:rPr>
          <w:i/>
          <w:sz w:val="24"/>
          <w:szCs w:val="24"/>
          <w:lang w:val="en-GB"/>
        </w:rPr>
        <w:t>verkenningen</w:t>
      </w:r>
      <w:proofErr w:type="spellEnd"/>
      <w:r w:rsidRPr="004347DC">
        <w:rPr>
          <w:sz w:val="24"/>
          <w:szCs w:val="24"/>
          <w:lang w:val="en-GB"/>
        </w:rPr>
        <w:t xml:space="preserve"> 2012, 9-23.</w:t>
      </w:r>
    </w:p>
    <w:p w14:paraId="4CB4BF08" w14:textId="77777777" w:rsidR="00165DED" w:rsidRDefault="00165DED" w:rsidP="00024E05">
      <w:pPr>
        <w:pStyle w:val="Voetnoottekst"/>
        <w:rPr>
          <w:sz w:val="24"/>
          <w:szCs w:val="24"/>
          <w:lang w:val="en-GB"/>
        </w:rPr>
      </w:pPr>
    </w:p>
    <w:p w14:paraId="33AD84E4" w14:textId="77777777" w:rsidR="00165DED" w:rsidRDefault="00165DED" w:rsidP="00024E05">
      <w:pPr>
        <w:pStyle w:val="Voetnoottekst"/>
        <w:rPr>
          <w:sz w:val="24"/>
          <w:szCs w:val="24"/>
          <w:lang w:val="en-GB"/>
        </w:rPr>
      </w:pPr>
      <w:r w:rsidRPr="006103DC">
        <w:rPr>
          <w:sz w:val="24"/>
          <w:szCs w:val="24"/>
          <w:lang w:val="en-GB"/>
        </w:rPr>
        <w:lastRenderedPageBreak/>
        <w:t>GELDOF</w:t>
      </w:r>
      <w:r>
        <w:rPr>
          <w:sz w:val="24"/>
          <w:szCs w:val="24"/>
          <w:lang w:val="en-GB"/>
        </w:rPr>
        <w:t>, D.</w:t>
      </w:r>
      <w:r w:rsidRPr="006103DC">
        <w:rPr>
          <w:sz w:val="24"/>
          <w:szCs w:val="24"/>
          <w:lang w:val="en-GB"/>
        </w:rPr>
        <w:t>, “</w:t>
      </w:r>
      <w:r w:rsidRPr="006103DC">
        <w:rPr>
          <w:sz w:val="24"/>
          <w:szCs w:val="24"/>
        </w:rPr>
        <w:t xml:space="preserve">Het sociale in de risicomaatschappij. Over de essays van Ulrich Beck”, </w:t>
      </w:r>
      <w:r w:rsidRPr="006103DC">
        <w:rPr>
          <w:i/>
          <w:sz w:val="24"/>
          <w:szCs w:val="24"/>
          <w:lang w:val="en-GB"/>
        </w:rPr>
        <w:t>Alert</w:t>
      </w:r>
      <w:r w:rsidRPr="006103DC">
        <w:rPr>
          <w:sz w:val="24"/>
          <w:szCs w:val="24"/>
          <w:lang w:val="en-GB"/>
        </w:rPr>
        <w:t xml:space="preserve"> 1997, 70-79.</w:t>
      </w:r>
    </w:p>
    <w:p w14:paraId="62F83D38" w14:textId="77777777" w:rsidR="00165DED" w:rsidRDefault="00165DED" w:rsidP="00024E05">
      <w:pPr>
        <w:pStyle w:val="Voetnoottekst"/>
        <w:rPr>
          <w:sz w:val="24"/>
          <w:szCs w:val="24"/>
          <w:lang w:val="en-GB"/>
        </w:rPr>
      </w:pPr>
    </w:p>
    <w:p w14:paraId="188849E0" w14:textId="77777777" w:rsidR="00165DED" w:rsidRDefault="00165DED" w:rsidP="00024E05">
      <w:r w:rsidRPr="00F22F17">
        <w:t>HUTSEBAUT</w:t>
      </w:r>
      <w:r>
        <w:t>, F.</w:t>
      </w:r>
      <w:r w:rsidRPr="00F22F17">
        <w:t xml:space="preserve"> en PEPERSTRAETE,</w:t>
      </w:r>
      <w:r>
        <w:t xml:space="preserve"> T.,</w:t>
      </w:r>
      <w:r w:rsidRPr="00F22F17">
        <w:t xml:space="preserve"> “De controle op de private bewakingsondernemingen: een stand van zaken”, </w:t>
      </w:r>
      <w:proofErr w:type="spellStart"/>
      <w:r w:rsidRPr="00F22F17">
        <w:rPr>
          <w:i/>
        </w:rPr>
        <w:t>Panopticon</w:t>
      </w:r>
      <w:proofErr w:type="spellEnd"/>
      <w:r w:rsidRPr="00F22F17">
        <w:t xml:space="preserve"> 2005, </w:t>
      </w:r>
      <w:r>
        <w:t>4</w:t>
      </w:r>
      <w:r w:rsidRPr="00F22F17">
        <w:t>5</w:t>
      </w:r>
      <w:r>
        <w:t xml:space="preserve">- </w:t>
      </w:r>
      <w:r w:rsidRPr="00F22F17">
        <w:t>6</w:t>
      </w:r>
      <w:r>
        <w:t>1</w:t>
      </w:r>
      <w:r w:rsidRPr="00F22F17">
        <w:t>.</w:t>
      </w:r>
    </w:p>
    <w:p w14:paraId="6851787D" w14:textId="77777777" w:rsidR="00165DED" w:rsidRDefault="00165DED" w:rsidP="00024E05">
      <w:pPr>
        <w:pStyle w:val="Voetnoottekst"/>
        <w:rPr>
          <w:sz w:val="24"/>
          <w:szCs w:val="24"/>
          <w:lang w:val="en-GB"/>
        </w:rPr>
      </w:pPr>
    </w:p>
    <w:p w14:paraId="6CD5A334" w14:textId="77777777" w:rsidR="00165DED" w:rsidRDefault="00165DED" w:rsidP="00024E05">
      <w:pPr>
        <w:spacing w:after="33" w:line="265" w:lineRule="auto"/>
        <w:ind w:left="-5" w:right="81"/>
        <w:rPr>
          <w:lang w:val="en-GB"/>
        </w:rPr>
      </w:pPr>
      <w:r w:rsidRPr="004347DC">
        <w:rPr>
          <w:lang w:val="en-GB"/>
        </w:rPr>
        <w:t xml:space="preserve">KARBER, P.A., “Re-constructing global aviation in an era of the civil aircraft as a weapon of destruction” </w:t>
      </w:r>
      <w:r w:rsidRPr="004347DC">
        <w:rPr>
          <w:i/>
          <w:lang w:val="en-GB"/>
        </w:rPr>
        <w:t>Harvard journal of law &amp; public policy</w:t>
      </w:r>
      <w:r w:rsidRPr="004347DC">
        <w:rPr>
          <w:lang w:val="en-GB"/>
        </w:rPr>
        <w:t xml:space="preserve"> 2001, 781-814.</w:t>
      </w:r>
    </w:p>
    <w:p w14:paraId="77F17EFC" w14:textId="77777777" w:rsidR="00165DED" w:rsidRDefault="00165DED" w:rsidP="00024E05">
      <w:pPr>
        <w:spacing w:after="33" w:line="265" w:lineRule="auto"/>
        <w:ind w:left="-5" w:right="81"/>
        <w:rPr>
          <w:lang w:val="en-GB"/>
        </w:rPr>
      </w:pPr>
    </w:p>
    <w:p w14:paraId="05618309" w14:textId="77777777" w:rsidR="00165DED" w:rsidRDefault="00165DED" w:rsidP="00024E05">
      <w:pPr>
        <w:spacing w:after="230"/>
        <w:rPr>
          <w:lang w:val="en-GB"/>
        </w:rPr>
      </w:pPr>
      <w:r w:rsidRPr="00E17196">
        <w:rPr>
          <w:lang w:val="en-GB"/>
        </w:rPr>
        <w:t>PERSICO</w:t>
      </w:r>
      <w:r>
        <w:rPr>
          <w:lang w:val="en-GB"/>
        </w:rPr>
        <w:t xml:space="preserve">, N. </w:t>
      </w:r>
      <w:proofErr w:type="spellStart"/>
      <w:r w:rsidRPr="00E17196">
        <w:rPr>
          <w:lang w:val="en-GB"/>
        </w:rPr>
        <w:t>en</w:t>
      </w:r>
      <w:proofErr w:type="spellEnd"/>
      <w:r w:rsidRPr="00E17196">
        <w:rPr>
          <w:lang w:val="en-GB"/>
        </w:rPr>
        <w:t xml:space="preserve"> </w:t>
      </w:r>
      <w:r>
        <w:rPr>
          <w:lang w:val="en-GB"/>
        </w:rPr>
        <w:t xml:space="preserve">TODD, </w:t>
      </w:r>
      <w:r w:rsidRPr="00E17196">
        <w:rPr>
          <w:lang w:val="en-GB"/>
        </w:rPr>
        <w:t xml:space="preserve">P.E., “Passenger profiling, imperfect screening and airport security”, </w:t>
      </w:r>
      <w:r w:rsidRPr="00E17196">
        <w:rPr>
          <w:rStyle w:val="journal"/>
          <w:i/>
          <w:iCs/>
          <w:bdr w:val="none" w:sz="0" w:space="0" w:color="auto" w:frame="1"/>
          <w:shd w:val="clear" w:color="auto" w:fill="FFFFFF"/>
        </w:rPr>
        <w:t xml:space="preserve">American </w:t>
      </w:r>
      <w:proofErr w:type="spellStart"/>
      <w:r w:rsidRPr="00E17196">
        <w:rPr>
          <w:rStyle w:val="journal"/>
          <w:i/>
          <w:iCs/>
          <w:bdr w:val="none" w:sz="0" w:space="0" w:color="auto" w:frame="1"/>
          <w:shd w:val="clear" w:color="auto" w:fill="FFFFFF"/>
        </w:rPr>
        <w:t>Economic</w:t>
      </w:r>
      <w:proofErr w:type="spellEnd"/>
      <w:r w:rsidRPr="00E17196">
        <w:rPr>
          <w:rStyle w:val="journal"/>
          <w:i/>
          <w:iCs/>
          <w:bdr w:val="none" w:sz="0" w:space="0" w:color="auto" w:frame="1"/>
          <w:shd w:val="clear" w:color="auto" w:fill="FFFFFF"/>
        </w:rPr>
        <w:t xml:space="preserve"> Review</w:t>
      </w:r>
      <w:r w:rsidRPr="00E17196">
        <w:rPr>
          <w:shd w:val="clear" w:color="auto" w:fill="FFFFFF"/>
        </w:rPr>
        <w:t xml:space="preserve"> </w:t>
      </w:r>
      <w:r w:rsidRPr="00E17196">
        <w:rPr>
          <w:lang w:val="en-GB"/>
        </w:rPr>
        <w:t>2005, 127-131.</w:t>
      </w:r>
    </w:p>
    <w:p w14:paraId="4AC9BBFD" w14:textId="77777777" w:rsidR="00165DED" w:rsidRDefault="00165DED" w:rsidP="00024E05">
      <w:pPr>
        <w:pStyle w:val="Voetnoottekst"/>
        <w:rPr>
          <w:sz w:val="24"/>
          <w:szCs w:val="24"/>
          <w:lang w:val="en-US"/>
        </w:rPr>
      </w:pPr>
      <w:r w:rsidRPr="00933121">
        <w:rPr>
          <w:sz w:val="24"/>
          <w:szCs w:val="24"/>
          <w:lang w:val="en-US"/>
        </w:rPr>
        <w:t xml:space="preserve">SCOTT, T. </w:t>
      </w:r>
      <w:proofErr w:type="spellStart"/>
      <w:r w:rsidRPr="00933121">
        <w:rPr>
          <w:sz w:val="24"/>
          <w:szCs w:val="24"/>
          <w:lang w:val="en-US"/>
        </w:rPr>
        <w:t>en</w:t>
      </w:r>
      <w:proofErr w:type="spellEnd"/>
      <w:r w:rsidRPr="00933121">
        <w:rPr>
          <w:sz w:val="24"/>
          <w:szCs w:val="24"/>
          <w:lang w:val="en-US"/>
        </w:rPr>
        <w:t xml:space="preserve"> MCPHERSON, M., “The development of the private sector of the criminal justice system”, </w:t>
      </w:r>
      <w:r w:rsidRPr="00933121">
        <w:rPr>
          <w:i/>
          <w:sz w:val="24"/>
          <w:szCs w:val="24"/>
          <w:lang w:val="en-US"/>
        </w:rPr>
        <w:t>Law and Society Review</w:t>
      </w:r>
      <w:r w:rsidRPr="00933121">
        <w:rPr>
          <w:sz w:val="24"/>
          <w:szCs w:val="24"/>
          <w:lang w:val="en-US"/>
        </w:rPr>
        <w:t xml:space="preserve"> 1971, 267-288.</w:t>
      </w:r>
    </w:p>
    <w:p w14:paraId="560ED7B2" w14:textId="77777777" w:rsidR="00165DED" w:rsidRDefault="00165DED" w:rsidP="00024E05">
      <w:pPr>
        <w:pStyle w:val="Voetnoottekst"/>
        <w:rPr>
          <w:sz w:val="24"/>
          <w:szCs w:val="24"/>
          <w:lang w:val="en-US"/>
        </w:rPr>
      </w:pPr>
    </w:p>
    <w:p w14:paraId="4742D235" w14:textId="77777777" w:rsidR="00165DED" w:rsidRDefault="00165DED" w:rsidP="00024E05">
      <w:pPr>
        <w:ind w:right="10"/>
        <w:rPr>
          <w:lang w:val="en-US"/>
        </w:rPr>
      </w:pPr>
      <w:r w:rsidRPr="00933121">
        <w:rPr>
          <w:lang w:val="en-US"/>
        </w:rPr>
        <w:t xml:space="preserve">SHEARING, C.D. </w:t>
      </w:r>
      <w:proofErr w:type="spellStart"/>
      <w:r w:rsidRPr="00933121">
        <w:rPr>
          <w:lang w:val="en-US"/>
        </w:rPr>
        <w:t>en</w:t>
      </w:r>
      <w:proofErr w:type="spellEnd"/>
      <w:r w:rsidRPr="00933121">
        <w:rPr>
          <w:lang w:val="en-US"/>
        </w:rPr>
        <w:t xml:space="preserve"> STENNING, P.C., “Private security. Implications for social control”, </w:t>
      </w:r>
      <w:r w:rsidRPr="00933121">
        <w:rPr>
          <w:i/>
          <w:lang w:val="en-US"/>
        </w:rPr>
        <w:t xml:space="preserve">Social Problems </w:t>
      </w:r>
      <w:r w:rsidRPr="00933121">
        <w:rPr>
          <w:lang w:val="en-US"/>
        </w:rPr>
        <w:t>1983, 493-506.</w:t>
      </w:r>
    </w:p>
    <w:p w14:paraId="31DD014F" w14:textId="77777777" w:rsidR="00A90DA2" w:rsidRDefault="00A90DA2" w:rsidP="00024E05">
      <w:pPr>
        <w:pStyle w:val="Voetnoottekst"/>
        <w:rPr>
          <w:sz w:val="24"/>
          <w:szCs w:val="24"/>
          <w:lang w:val="en-GB"/>
        </w:rPr>
      </w:pPr>
      <w:r w:rsidRPr="004347DC">
        <w:rPr>
          <w:sz w:val="24"/>
          <w:szCs w:val="24"/>
          <w:lang w:val="en-GB"/>
        </w:rPr>
        <w:t xml:space="preserve">SWOL, K., “Private security and public policing”, </w:t>
      </w:r>
      <w:r w:rsidRPr="004347DC">
        <w:rPr>
          <w:i/>
          <w:sz w:val="24"/>
          <w:szCs w:val="24"/>
          <w:lang w:val="en-GB"/>
        </w:rPr>
        <w:t>Perspectives</w:t>
      </w:r>
      <w:r w:rsidRPr="004347DC">
        <w:rPr>
          <w:sz w:val="24"/>
          <w:szCs w:val="24"/>
          <w:lang w:val="en-GB"/>
        </w:rPr>
        <w:t xml:space="preserve"> 1999, 34-42.</w:t>
      </w:r>
    </w:p>
    <w:p w14:paraId="77986B00" w14:textId="77777777" w:rsidR="00A90DA2" w:rsidRDefault="00A90DA2" w:rsidP="00024E05">
      <w:pPr>
        <w:pStyle w:val="Voetnoottekst"/>
        <w:rPr>
          <w:sz w:val="24"/>
          <w:szCs w:val="24"/>
          <w:lang w:val="en-GB"/>
        </w:rPr>
      </w:pPr>
    </w:p>
    <w:p w14:paraId="1D3F793F" w14:textId="77777777" w:rsidR="00A90DA2" w:rsidRDefault="00A90DA2" w:rsidP="00024E05">
      <w:pPr>
        <w:pStyle w:val="Voetnoottekst"/>
        <w:rPr>
          <w:sz w:val="24"/>
          <w:szCs w:val="24"/>
          <w:lang w:val="en-US"/>
        </w:rPr>
      </w:pPr>
      <w:r w:rsidRPr="00D93163">
        <w:rPr>
          <w:sz w:val="24"/>
          <w:szCs w:val="24"/>
        </w:rPr>
        <w:t>VAN DER LUGT</w:t>
      </w:r>
      <w:r>
        <w:rPr>
          <w:sz w:val="24"/>
          <w:szCs w:val="24"/>
        </w:rPr>
        <w:t xml:space="preserve">, B.W.M., </w:t>
      </w:r>
      <w:r w:rsidRPr="00D93163">
        <w:rPr>
          <w:sz w:val="24"/>
          <w:szCs w:val="24"/>
        </w:rPr>
        <w:t xml:space="preserve">“Waarborgen voor private opsporing; wetgeving of zelfregulering?”, </w:t>
      </w:r>
      <w:proofErr w:type="spellStart"/>
      <w:r w:rsidRPr="00D93163">
        <w:rPr>
          <w:i/>
          <w:sz w:val="24"/>
          <w:szCs w:val="24"/>
          <w:lang w:val="en-US"/>
        </w:rPr>
        <w:t>Justitiële</w:t>
      </w:r>
      <w:proofErr w:type="spellEnd"/>
      <w:r w:rsidRPr="00D93163">
        <w:rPr>
          <w:i/>
          <w:sz w:val="24"/>
          <w:szCs w:val="24"/>
          <w:lang w:val="en-US"/>
        </w:rPr>
        <w:t xml:space="preserve"> </w:t>
      </w:r>
      <w:proofErr w:type="spellStart"/>
      <w:r w:rsidRPr="00D93163">
        <w:rPr>
          <w:i/>
          <w:sz w:val="24"/>
          <w:szCs w:val="24"/>
          <w:lang w:val="en-US"/>
        </w:rPr>
        <w:t>Verkenningen</w:t>
      </w:r>
      <w:proofErr w:type="spellEnd"/>
      <w:r w:rsidRPr="00D93163">
        <w:rPr>
          <w:sz w:val="24"/>
          <w:szCs w:val="24"/>
          <w:lang w:val="en-US"/>
        </w:rPr>
        <w:t xml:space="preserve"> 2001, </w:t>
      </w:r>
      <w:r>
        <w:rPr>
          <w:sz w:val="24"/>
          <w:szCs w:val="24"/>
          <w:lang w:val="en-US"/>
        </w:rPr>
        <w:t>65-76</w:t>
      </w:r>
      <w:r w:rsidRPr="00D93163">
        <w:rPr>
          <w:sz w:val="24"/>
          <w:szCs w:val="24"/>
          <w:lang w:val="en-US"/>
        </w:rPr>
        <w:t>.</w:t>
      </w:r>
    </w:p>
    <w:p w14:paraId="271B2A39" w14:textId="77777777" w:rsidR="00A90DA2" w:rsidRDefault="00A90DA2" w:rsidP="00024E05">
      <w:pPr>
        <w:pStyle w:val="Voetnoottekst"/>
        <w:rPr>
          <w:sz w:val="24"/>
          <w:szCs w:val="24"/>
          <w:lang w:val="en-US"/>
        </w:rPr>
      </w:pPr>
    </w:p>
    <w:p w14:paraId="582F995C" w14:textId="77777777" w:rsidR="00A90DA2" w:rsidRPr="001800AE" w:rsidRDefault="00A90DA2" w:rsidP="00024E05">
      <w:pPr>
        <w:pStyle w:val="Voetnoottekst"/>
        <w:rPr>
          <w:sz w:val="24"/>
          <w:szCs w:val="24"/>
          <w:lang w:val="en-US"/>
        </w:rPr>
      </w:pPr>
      <w:r w:rsidRPr="001800AE">
        <w:rPr>
          <w:sz w:val="24"/>
          <w:szCs w:val="24"/>
        </w:rPr>
        <w:t>VAN DER MINNE-FRANK</w:t>
      </w:r>
      <w:r>
        <w:rPr>
          <w:sz w:val="24"/>
          <w:szCs w:val="24"/>
        </w:rPr>
        <w:t>, T.</w:t>
      </w:r>
      <w:r w:rsidRPr="001800AE">
        <w:rPr>
          <w:sz w:val="24"/>
          <w:szCs w:val="24"/>
        </w:rPr>
        <w:t xml:space="preserve">, “Van burgerwacht naar buurtwacht”, </w:t>
      </w:r>
      <w:r w:rsidRPr="001800AE">
        <w:rPr>
          <w:i/>
          <w:sz w:val="24"/>
          <w:szCs w:val="24"/>
        </w:rPr>
        <w:t>Justitiële V</w:t>
      </w:r>
      <w:r w:rsidRPr="001800AE">
        <w:rPr>
          <w:sz w:val="24"/>
          <w:szCs w:val="24"/>
        </w:rPr>
        <w:t>erkenningen 1985, 8.</w:t>
      </w:r>
    </w:p>
    <w:p w14:paraId="351B314B" w14:textId="77777777" w:rsidR="00A90DA2" w:rsidRPr="00D93163" w:rsidRDefault="00A90DA2" w:rsidP="00024E05">
      <w:pPr>
        <w:pStyle w:val="Voetnoottekst"/>
        <w:rPr>
          <w:color w:val="C00000"/>
          <w:sz w:val="20"/>
          <w:lang w:val="en-US"/>
        </w:rPr>
      </w:pPr>
    </w:p>
    <w:p w14:paraId="6F3EE009" w14:textId="77777777" w:rsidR="00A90DA2" w:rsidRDefault="00A90DA2" w:rsidP="00024E05">
      <w:pPr>
        <w:spacing w:after="232"/>
      </w:pPr>
      <w:r>
        <w:t xml:space="preserve">VAN DIJK, F. en DE WAARD, J.J., “De markt voor private opsporing: vraag en aanbod”, </w:t>
      </w:r>
      <w:r w:rsidRPr="00DE09AA">
        <w:rPr>
          <w:i/>
        </w:rPr>
        <w:t>Justitiële verkenningen</w:t>
      </w:r>
      <w:r>
        <w:t xml:space="preserve"> 2001, 25-41.</w:t>
      </w:r>
    </w:p>
    <w:p w14:paraId="6418109A" w14:textId="77777777" w:rsidR="00A90DA2" w:rsidRDefault="00A90DA2" w:rsidP="00024E05">
      <w:pPr>
        <w:ind w:right="10"/>
        <w:rPr>
          <w:lang w:val="en-US"/>
        </w:rPr>
      </w:pPr>
      <w:r w:rsidRPr="00F22F17">
        <w:rPr>
          <w:lang w:val="en-US"/>
        </w:rPr>
        <w:t>VERKUIL</w:t>
      </w:r>
      <w:r w:rsidRPr="00EC4918">
        <w:rPr>
          <w:lang w:val="en-US"/>
        </w:rPr>
        <w:t>, P.R.</w:t>
      </w:r>
      <w:r w:rsidRPr="00F22F17">
        <w:rPr>
          <w:lang w:val="en-US"/>
        </w:rPr>
        <w:t xml:space="preserve">, “The </w:t>
      </w:r>
      <w:proofErr w:type="spellStart"/>
      <w:r w:rsidRPr="00F22F17">
        <w:rPr>
          <w:lang w:val="en-US"/>
        </w:rPr>
        <w:t>publicization</w:t>
      </w:r>
      <w:proofErr w:type="spellEnd"/>
      <w:r w:rsidRPr="00F22F17">
        <w:rPr>
          <w:lang w:val="en-US"/>
        </w:rPr>
        <w:t xml:space="preserve"> of airport security</w:t>
      </w:r>
      <w:r w:rsidRPr="00F22F17">
        <w:rPr>
          <w:i/>
          <w:lang w:val="en-US"/>
        </w:rPr>
        <w:t>”, Cardozo Law Review</w:t>
      </w:r>
      <w:r w:rsidRPr="00F22F17">
        <w:rPr>
          <w:lang w:val="en-US"/>
        </w:rPr>
        <w:t xml:space="preserve"> 2006, 224</w:t>
      </w:r>
      <w:r w:rsidRPr="00EC4918">
        <w:rPr>
          <w:lang w:val="en-US"/>
        </w:rPr>
        <w:t>3-2254</w:t>
      </w:r>
      <w:r w:rsidRPr="00F22F17">
        <w:rPr>
          <w:lang w:val="en-US"/>
        </w:rPr>
        <w:t>.</w:t>
      </w:r>
    </w:p>
    <w:p w14:paraId="7FA9D854" w14:textId="77777777" w:rsidR="00A90DA2" w:rsidRDefault="00A90DA2" w:rsidP="00024E05">
      <w:pPr>
        <w:ind w:right="10"/>
        <w:rPr>
          <w:lang w:val="en-US"/>
        </w:rPr>
      </w:pPr>
    </w:p>
    <w:p w14:paraId="12376E60" w14:textId="06EE6878" w:rsidR="004F1D4A" w:rsidRPr="004F1D4A" w:rsidRDefault="00A90DA2" w:rsidP="00024E05">
      <w:pPr>
        <w:ind w:right="10"/>
        <w:rPr>
          <w:i/>
          <w:lang w:val="en-GB"/>
        </w:rPr>
      </w:pPr>
      <w:proofErr w:type="spellStart"/>
      <w:r>
        <w:rPr>
          <w:i/>
          <w:lang w:val="en-GB"/>
        </w:rPr>
        <w:t>Rapporten</w:t>
      </w:r>
      <w:proofErr w:type="spellEnd"/>
      <w:r>
        <w:rPr>
          <w:i/>
          <w:lang w:val="en-GB"/>
        </w:rPr>
        <w:t xml:space="preserve">, </w:t>
      </w:r>
      <w:proofErr w:type="spellStart"/>
      <w:r>
        <w:rPr>
          <w:i/>
          <w:lang w:val="en-GB"/>
        </w:rPr>
        <w:t>reglementen</w:t>
      </w:r>
      <w:proofErr w:type="spellEnd"/>
      <w:r>
        <w:rPr>
          <w:i/>
          <w:lang w:val="en-GB"/>
        </w:rPr>
        <w:t xml:space="preserve">, </w:t>
      </w:r>
      <w:proofErr w:type="spellStart"/>
      <w:r>
        <w:rPr>
          <w:i/>
          <w:lang w:val="en-GB"/>
        </w:rPr>
        <w:t>nieuwsbrieven</w:t>
      </w:r>
      <w:proofErr w:type="spellEnd"/>
    </w:p>
    <w:p w14:paraId="47B6AA6C" w14:textId="77777777" w:rsidR="004F1D4A" w:rsidRDefault="004F1D4A" w:rsidP="00024E05">
      <w:pPr>
        <w:ind w:right="10"/>
        <w:rPr>
          <w:lang w:val="en-GB"/>
        </w:rPr>
      </w:pPr>
    </w:p>
    <w:p w14:paraId="5016369D" w14:textId="73921EDB" w:rsidR="00D164FC" w:rsidRDefault="00D164FC" w:rsidP="00024E05">
      <w:pPr>
        <w:ind w:right="10"/>
      </w:pPr>
      <w:r>
        <w:rPr>
          <w:lang w:val="en-GB"/>
        </w:rPr>
        <w:t xml:space="preserve">BRUSSELS AIRPORT COMPANY, </w:t>
      </w:r>
      <w:r w:rsidRPr="00D164FC">
        <w:rPr>
          <w:i/>
        </w:rPr>
        <w:t>Reglement Luchthavenidentificatiebadges</w:t>
      </w:r>
      <w:r>
        <w:t>, Zaventem, Brussels Airport Company, 18 p.</w:t>
      </w:r>
    </w:p>
    <w:p w14:paraId="452B2241" w14:textId="77777777" w:rsidR="00C01423" w:rsidRPr="00C01423" w:rsidRDefault="00C01423" w:rsidP="00024E05">
      <w:pPr>
        <w:ind w:right="10"/>
      </w:pPr>
    </w:p>
    <w:p w14:paraId="766E35BA" w14:textId="3F08CD27" w:rsidR="001758A4" w:rsidRPr="001758A4" w:rsidRDefault="001758A4" w:rsidP="00024E05">
      <w:pPr>
        <w:pStyle w:val="Voetnoottekst"/>
        <w:rPr>
          <w:sz w:val="24"/>
          <w:szCs w:val="24"/>
          <w:lang w:val="nl-BE" w:eastAsia="nl-BE"/>
        </w:rPr>
      </w:pPr>
      <w:r w:rsidRPr="001758A4">
        <w:rPr>
          <w:sz w:val="24"/>
          <w:szCs w:val="24"/>
        </w:rPr>
        <w:t>DIRECTIE PRIVATE VEILIGHEID</w:t>
      </w:r>
      <w:r w:rsidRPr="001758A4">
        <w:rPr>
          <w:i/>
          <w:sz w:val="24"/>
          <w:szCs w:val="24"/>
        </w:rPr>
        <w:t>, De identificatiekaart voor bewakingsagenten</w:t>
      </w:r>
      <w:r w:rsidRPr="001758A4">
        <w:rPr>
          <w:sz w:val="24"/>
          <w:szCs w:val="24"/>
        </w:rPr>
        <w:t>, Brussel, Directie Private Veiligheid, 2008</w:t>
      </w:r>
      <w:r>
        <w:rPr>
          <w:sz w:val="24"/>
          <w:szCs w:val="24"/>
        </w:rPr>
        <w:t>, 6 p</w:t>
      </w:r>
      <w:r w:rsidRPr="001758A4">
        <w:rPr>
          <w:sz w:val="24"/>
          <w:szCs w:val="24"/>
        </w:rPr>
        <w:t>.</w:t>
      </w:r>
    </w:p>
    <w:p w14:paraId="704F187C" w14:textId="77777777" w:rsidR="00AC569B" w:rsidRDefault="00AC569B" w:rsidP="00024E05">
      <w:pPr>
        <w:pStyle w:val="Voetnoottekst"/>
        <w:rPr>
          <w:sz w:val="24"/>
          <w:szCs w:val="24"/>
          <w:lang w:val="nl-BE" w:eastAsia="nl-BE"/>
        </w:rPr>
      </w:pPr>
    </w:p>
    <w:p w14:paraId="256B2EE8" w14:textId="4E2FED06" w:rsidR="00AC569B" w:rsidRPr="00AC569B" w:rsidRDefault="00AC569B" w:rsidP="00024E05">
      <w:pPr>
        <w:pStyle w:val="Voetnoottekst"/>
        <w:rPr>
          <w:sz w:val="24"/>
          <w:szCs w:val="24"/>
        </w:rPr>
      </w:pPr>
      <w:r w:rsidRPr="00AC569B">
        <w:rPr>
          <w:sz w:val="24"/>
          <w:szCs w:val="24"/>
        </w:rPr>
        <w:t>DURINCKX</w:t>
      </w:r>
      <w:r>
        <w:rPr>
          <w:sz w:val="24"/>
          <w:szCs w:val="24"/>
        </w:rPr>
        <w:t>, F.</w:t>
      </w:r>
      <w:r w:rsidRPr="00AC569B">
        <w:rPr>
          <w:sz w:val="24"/>
          <w:szCs w:val="24"/>
        </w:rPr>
        <w:t xml:space="preserve">, </w:t>
      </w:r>
      <w:r w:rsidRPr="00AC569B">
        <w:rPr>
          <w:i/>
          <w:sz w:val="24"/>
          <w:szCs w:val="24"/>
          <w:lang w:val="nl-BE"/>
        </w:rPr>
        <w:t>Beslissing van de directeur-generaal van het directoraat-generaal van de luchtvaart</w:t>
      </w:r>
      <w:r w:rsidRPr="00AC569B">
        <w:rPr>
          <w:sz w:val="24"/>
          <w:szCs w:val="24"/>
          <w:lang w:val="nl-BE"/>
        </w:rPr>
        <w:t>, Brussel, FOD Mobiliteit en Vervoer, 23 juni 2009, 3</w:t>
      </w:r>
      <w:r>
        <w:rPr>
          <w:sz w:val="24"/>
          <w:szCs w:val="24"/>
          <w:lang w:val="nl-BE"/>
        </w:rPr>
        <w:t xml:space="preserve"> p</w:t>
      </w:r>
      <w:r w:rsidRPr="00AC569B">
        <w:rPr>
          <w:sz w:val="24"/>
          <w:szCs w:val="24"/>
          <w:lang w:val="nl-BE"/>
        </w:rPr>
        <w:t>.</w:t>
      </w:r>
    </w:p>
    <w:p w14:paraId="7A06BD69" w14:textId="77777777" w:rsidR="00CA17E7" w:rsidRDefault="00CA17E7" w:rsidP="00024E05">
      <w:pPr>
        <w:pStyle w:val="Voetnoottekst"/>
        <w:rPr>
          <w:sz w:val="24"/>
          <w:szCs w:val="24"/>
        </w:rPr>
      </w:pPr>
    </w:p>
    <w:p w14:paraId="5EE4ECDC" w14:textId="08DFC48E" w:rsidR="00655056" w:rsidRPr="00655056" w:rsidRDefault="00655056" w:rsidP="00024E05">
      <w:pPr>
        <w:pStyle w:val="Voetnoottekst"/>
        <w:rPr>
          <w:sz w:val="24"/>
          <w:szCs w:val="24"/>
          <w:lang w:val="en-US"/>
        </w:rPr>
      </w:pPr>
      <w:r w:rsidRPr="00655056">
        <w:rPr>
          <w:sz w:val="24"/>
          <w:szCs w:val="24"/>
          <w:lang w:val="nl-BE"/>
        </w:rPr>
        <w:t xml:space="preserve">EUROPEAN COMMISSION, </w:t>
      </w:r>
      <w:proofErr w:type="spellStart"/>
      <w:r w:rsidRPr="00655056">
        <w:rPr>
          <w:i/>
          <w:sz w:val="24"/>
          <w:szCs w:val="24"/>
          <w:lang w:val="nl-BE"/>
        </w:rPr>
        <w:t>Commission</w:t>
      </w:r>
      <w:proofErr w:type="spellEnd"/>
      <w:r w:rsidRPr="00655056">
        <w:rPr>
          <w:i/>
          <w:sz w:val="24"/>
          <w:szCs w:val="24"/>
          <w:lang w:val="nl-BE"/>
        </w:rPr>
        <w:t xml:space="preserve"> </w:t>
      </w:r>
      <w:proofErr w:type="spellStart"/>
      <w:r w:rsidRPr="00655056">
        <w:rPr>
          <w:i/>
          <w:sz w:val="24"/>
          <w:szCs w:val="24"/>
          <w:lang w:val="nl-BE"/>
        </w:rPr>
        <w:t>inspection</w:t>
      </w:r>
      <w:proofErr w:type="spellEnd"/>
      <w:r w:rsidRPr="00655056">
        <w:rPr>
          <w:i/>
          <w:sz w:val="24"/>
          <w:szCs w:val="24"/>
          <w:lang w:val="nl-BE"/>
        </w:rPr>
        <w:t xml:space="preserve"> report. Monitoring </w:t>
      </w:r>
      <w:proofErr w:type="spellStart"/>
      <w:r w:rsidRPr="00655056">
        <w:rPr>
          <w:i/>
          <w:sz w:val="24"/>
          <w:szCs w:val="24"/>
          <w:lang w:val="nl-BE"/>
        </w:rPr>
        <w:t>the</w:t>
      </w:r>
      <w:proofErr w:type="spellEnd"/>
      <w:r w:rsidRPr="00655056">
        <w:rPr>
          <w:i/>
          <w:sz w:val="24"/>
          <w:szCs w:val="24"/>
          <w:lang w:val="nl-BE"/>
        </w:rPr>
        <w:t xml:space="preserve"> </w:t>
      </w:r>
      <w:proofErr w:type="spellStart"/>
      <w:r w:rsidRPr="00655056">
        <w:rPr>
          <w:i/>
          <w:sz w:val="24"/>
          <w:szCs w:val="24"/>
          <w:lang w:val="nl-BE"/>
        </w:rPr>
        <w:t>application</w:t>
      </w:r>
      <w:proofErr w:type="spellEnd"/>
      <w:r w:rsidRPr="00655056">
        <w:rPr>
          <w:i/>
          <w:sz w:val="24"/>
          <w:szCs w:val="24"/>
          <w:lang w:val="nl-BE"/>
        </w:rPr>
        <w:t xml:space="preserve"> of </w:t>
      </w:r>
      <w:proofErr w:type="spellStart"/>
      <w:r w:rsidRPr="00655056">
        <w:rPr>
          <w:i/>
          <w:sz w:val="24"/>
          <w:szCs w:val="24"/>
          <w:lang w:val="nl-BE"/>
        </w:rPr>
        <w:t>Regultation</w:t>
      </w:r>
      <w:proofErr w:type="spellEnd"/>
      <w:r w:rsidRPr="00655056">
        <w:rPr>
          <w:i/>
          <w:sz w:val="24"/>
          <w:szCs w:val="24"/>
          <w:lang w:val="nl-BE"/>
        </w:rPr>
        <w:t xml:space="preserve"> (EC) No 300/2008 </w:t>
      </w:r>
      <w:proofErr w:type="spellStart"/>
      <w:r w:rsidRPr="00655056">
        <w:rPr>
          <w:i/>
          <w:sz w:val="24"/>
          <w:szCs w:val="24"/>
          <w:lang w:val="nl-BE"/>
        </w:rPr>
        <w:t>establishing</w:t>
      </w:r>
      <w:proofErr w:type="spellEnd"/>
      <w:r w:rsidRPr="00655056">
        <w:rPr>
          <w:i/>
          <w:sz w:val="24"/>
          <w:szCs w:val="24"/>
          <w:lang w:val="nl-BE"/>
        </w:rPr>
        <w:t xml:space="preserve"> common </w:t>
      </w:r>
      <w:proofErr w:type="spellStart"/>
      <w:r w:rsidRPr="00655056">
        <w:rPr>
          <w:i/>
          <w:sz w:val="24"/>
          <w:szCs w:val="24"/>
          <w:lang w:val="nl-BE"/>
        </w:rPr>
        <w:t>rules</w:t>
      </w:r>
      <w:proofErr w:type="spellEnd"/>
      <w:r w:rsidRPr="00655056">
        <w:rPr>
          <w:i/>
          <w:sz w:val="24"/>
          <w:szCs w:val="24"/>
          <w:lang w:val="nl-BE"/>
        </w:rPr>
        <w:t xml:space="preserve"> in </w:t>
      </w:r>
      <w:proofErr w:type="spellStart"/>
      <w:r w:rsidRPr="00655056">
        <w:rPr>
          <w:i/>
          <w:sz w:val="24"/>
          <w:szCs w:val="24"/>
          <w:lang w:val="nl-BE"/>
        </w:rPr>
        <w:t>the</w:t>
      </w:r>
      <w:proofErr w:type="spellEnd"/>
      <w:r w:rsidRPr="00655056">
        <w:rPr>
          <w:i/>
          <w:sz w:val="24"/>
          <w:szCs w:val="24"/>
          <w:lang w:val="nl-BE"/>
        </w:rPr>
        <w:t xml:space="preserve"> field of </w:t>
      </w:r>
      <w:proofErr w:type="spellStart"/>
      <w:r w:rsidRPr="00655056">
        <w:rPr>
          <w:i/>
          <w:sz w:val="24"/>
          <w:szCs w:val="24"/>
          <w:lang w:val="nl-BE"/>
        </w:rPr>
        <w:t>civil</w:t>
      </w:r>
      <w:proofErr w:type="spellEnd"/>
      <w:r w:rsidRPr="00655056">
        <w:rPr>
          <w:i/>
          <w:sz w:val="24"/>
          <w:szCs w:val="24"/>
          <w:lang w:val="nl-BE"/>
        </w:rPr>
        <w:t xml:space="preserve"> </w:t>
      </w:r>
      <w:proofErr w:type="spellStart"/>
      <w:r w:rsidRPr="00655056">
        <w:rPr>
          <w:i/>
          <w:sz w:val="24"/>
          <w:szCs w:val="24"/>
          <w:lang w:val="nl-BE"/>
        </w:rPr>
        <w:t>aviation</w:t>
      </w:r>
      <w:proofErr w:type="spellEnd"/>
      <w:r w:rsidRPr="00655056">
        <w:rPr>
          <w:i/>
          <w:sz w:val="24"/>
          <w:szCs w:val="24"/>
          <w:lang w:val="nl-BE"/>
        </w:rPr>
        <w:t xml:space="preserve"> security </w:t>
      </w:r>
      <w:proofErr w:type="spellStart"/>
      <w:r w:rsidRPr="00655056">
        <w:rPr>
          <w:i/>
          <w:sz w:val="24"/>
          <w:szCs w:val="24"/>
          <w:lang w:val="nl-BE"/>
        </w:rPr>
        <w:t>by</w:t>
      </w:r>
      <w:proofErr w:type="spellEnd"/>
      <w:r w:rsidRPr="00655056">
        <w:rPr>
          <w:i/>
          <w:sz w:val="24"/>
          <w:szCs w:val="24"/>
          <w:lang w:val="nl-BE"/>
        </w:rPr>
        <w:t xml:space="preserve"> Belgium</w:t>
      </w:r>
      <w:r w:rsidRPr="00655056">
        <w:rPr>
          <w:sz w:val="24"/>
          <w:szCs w:val="24"/>
          <w:lang w:val="nl-BE"/>
        </w:rPr>
        <w:t>, Brussel, EUROPEAN COMMISSION</w:t>
      </w:r>
      <w:r>
        <w:rPr>
          <w:sz w:val="24"/>
          <w:szCs w:val="24"/>
          <w:lang w:val="nl-BE"/>
        </w:rPr>
        <w:t xml:space="preserve">, 2015, </w:t>
      </w:r>
      <w:r w:rsidRPr="00655056">
        <w:rPr>
          <w:sz w:val="24"/>
          <w:szCs w:val="24"/>
          <w:lang w:val="nl-BE"/>
        </w:rPr>
        <w:t>14</w:t>
      </w:r>
      <w:r>
        <w:rPr>
          <w:sz w:val="24"/>
          <w:szCs w:val="24"/>
          <w:lang w:val="nl-BE"/>
        </w:rPr>
        <w:t xml:space="preserve"> p</w:t>
      </w:r>
      <w:r w:rsidRPr="00655056">
        <w:rPr>
          <w:sz w:val="24"/>
          <w:szCs w:val="24"/>
          <w:lang w:val="nl-BE"/>
        </w:rPr>
        <w:t>.</w:t>
      </w:r>
    </w:p>
    <w:p w14:paraId="4015B80F" w14:textId="77777777" w:rsidR="003B5294" w:rsidRDefault="003B5294" w:rsidP="00024E05">
      <w:pPr>
        <w:pStyle w:val="Voetnoottekst"/>
        <w:rPr>
          <w:sz w:val="24"/>
          <w:szCs w:val="24"/>
          <w:lang w:val="en-US"/>
        </w:rPr>
      </w:pPr>
    </w:p>
    <w:p w14:paraId="23F113B0" w14:textId="34C636DB" w:rsidR="00B40496" w:rsidRDefault="00B40496" w:rsidP="00024E05">
      <w:pPr>
        <w:pStyle w:val="Voetnoottekst"/>
        <w:rPr>
          <w:sz w:val="24"/>
          <w:szCs w:val="24"/>
        </w:rPr>
      </w:pPr>
      <w:r w:rsidRPr="00B40496">
        <w:rPr>
          <w:sz w:val="24"/>
          <w:szCs w:val="24"/>
          <w:lang w:val="en-GB"/>
        </w:rPr>
        <w:t>G4S, “</w:t>
      </w:r>
      <w:r w:rsidRPr="00B40496">
        <w:rPr>
          <w:sz w:val="24"/>
          <w:szCs w:val="24"/>
        </w:rPr>
        <w:t xml:space="preserve">De werkplek van </w:t>
      </w:r>
      <w:proofErr w:type="spellStart"/>
      <w:r w:rsidRPr="00B40496">
        <w:rPr>
          <w:sz w:val="24"/>
          <w:szCs w:val="24"/>
        </w:rPr>
        <w:t>Naïma</w:t>
      </w:r>
      <w:proofErr w:type="spellEnd"/>
      <w:r w:rsidRPr="00B40496">
        <w:rPr>
          <w:sz w:val="24"/>
          <w:szCs w:val="24"/>
        </w:rPr>
        <w:t xml:space="preserve">, Teamleader op Brussels Airport”, </w:t>
      </w:r>
      <w:r w:rsidRPr="00B40496">
        <w:rPr>
          <w:i/>
          <w:sz w:val="24"/>
          <w:szCs w:val="24"/>
        </w:rPr>
        <w:t>4YOU</w:t>
      </w:r>
      <w:r w:rsidRPr="00B40496">
        <w:rPr>
          <w:sz w:val="24"/>
          <w:szCs w:val="24"/>
        </w:rPr>
        <w:t xml:space="preserve"> 2012, 1-24.</w:t>
      </w:r>
    </w:p>
    <w:p w14:paraId="1E39A6BA" w14:textId="77777777" w:rsidR="00CB1E55" w:rsidRDefault="00CB1E55" w:rsidP="00024E05">
      <w:pPr>
        <w:pStyle w:val="Voetnoottekst"/>
        <w:rPr>
          <w:sz w:val="24"/>
          <w:szCs w:val="24"/>
        </w:rPr>
      </w:pPr>
    </w:p>
    <w:p w14:paraId="12C7B24B" w14:textId="68D04817" w:rsidR="00CB1E55" w:rsidRPr="00CB1E55" w:rsidRDefault="00CB1E55" w:rsidP="00024E05">
      <w:pPr>
        <w:pStyle w:val="Voetnoottekst"/>
        <w:rPr>
          <w:sz w:val="24"/>
          <w:szCs w:val="24"/>
        </w:rPr>
      </w:pPr>
      <w:r w:rsidRPr="00CB1E55">
        <w:rPr>
          <w:sz w:val="24"/>
          <w:szCs w:val="24"/>
          <w:lang w:val="en-GB"/>
        </w:rPr>
        <w:t>G4S, “</w:t>
      </w:r>
      <w:r w:rsidRPr="00CB1E55">
        <w:rPr>
          <w:sz w:val="24"/>
          <w:szCs w:val="24"/>
        </w:rPr>
        <w:t xml:space="preserve">Dienst in de kijker: </w:t>
      </w:r>
      <w:proofErr w:type="spellStart"/>
      <w:r w:rsidRPr="00CB1E55">
        <w:rPr>
          <w:sz w:val="24"/>
          <w:szCs w:val="24"/>
        </w:rPr>
        <w:t>Aviation</w:t>
      </w:r>
      <w:proofErr w:type="spellEnd"/>
      <w:r w:rsidRPr="00CB1E55">
        <w:rPr>
          <w:sz w:val="24"/>
          <w:szCs w:val="24"/>
        </w:rPr>
        <w:t xml:space="preserve">.”, </w:t>
      </w:r>
      <w:r w:rsidRPr="00CB1E55">
        <w:rPr>
          <w:i/>
          <w:sz w:val="24"/>
          <w:szCs w:val="24"/>
        </w:rPr>
        <w:t>4YOU</w:t>
      </w:r>
      <w:r w:rsidRPr="00CB1E55">
        <w:rPr>
          <w:sz w:val="24"/>
          <w:szCs w:val="24"/>
        </w:rPr>
        <w:t xml:space="preserve"> 2015</w:t>
      </w:r>
      <w:r>
        <w:rPr>
          <w:sz w:val="24"/>
          <w:szCs w:val="24"/>
        </w:rPr>
        <w:t>, 1-24</w:t>
      </w:r>
      <w:r w:rsidRPr="00CB1E55">
        <w:rPr>
          <w:sz w:val="24"/>
          <w:szCs w:val="24"/>
        </w:rPr>
        <w:t>.</w:t>
      </w:r>
    </w:p>
    <w:p w14:paraId="15665B42" w14:textId="77777777" w:rsidR="00CB1E55" w:rsidRDefault="00CB1E55" w:rsidP="00024E05">
      <w:pPr>
        <w:pStyle w:val="Voetnoottekst"/>
        <w:rPr>
          <w:sz w:val="24"/>
          <w:szCs w:val="24"/>
        </w:rPr>
      </w:pPr>
    </w:p>
    <w:p w14:paraId="184F4496" w14:textId="77777777" w:rsidR="00165DED" w:rsidRDefault="00165DED" w:rsidP="00C258DF">
      <w:pPr>
        <w:pStyle w:val="Voetnoottekst"/>
        <w:rPr>
          <w:sz w:val="24"/>
          <w:szCs w:val="24"/>
        </w:rPr>
      </w:pPr>
    </w:p>
    <w:p w14:paraId="74A7D10A" w14:textId="745BE044" w:rsidR="00DF49C8" w:rsidRDefault="00DF49C8" w:rsidP="00024E05">
      <w:r w:rsidRPr="00DF49C8">
        <w:t xml:space="preserve">INSPECTIE OPENBARE ORDE EN VEILIGHEID, </w:t>
      </w:r>
      <w:r w:rsidRPr="00DF49C8">
        <w:rPr>
          <w:i/>
        </w:rPr>
        <w:t>Kwaliteit in particuliere veiligheid?! Politietoezicht op de particuliere beveiligingsorganisaties en recherchebureaus</w:t>
      </w:r>
      <w:r w:rsidRPr="00DF49C8">
        <w:t>, Den Haag, Inspectie Openbare Orde en Veiligheid</w:t>
      </w:r>
      <w:r>
        <w:t>, 2009, 118 p.</w:t>
      </w:r>
    </w:p>
    <w:p w14:paraId="4A58C839" w14:textId="54D03184" w:rsidR="00E3386A" w:rsidRPr="00E3386A" w:rsidRDefault="00E3386A" w:rsidP="00024E05">
      <w:pPr>
        <w:spacing w:after="230"/>
        <w:rPr>
          <w:lang w:val="en-GB"/>
        </w:rPr>
      </w:pPr>
      <w:r w:rsidRPr="00E3386A">
        <w:t xml:space="preserve">MINISTER VAN JUSTITIE, </w:t>
      </w:r>
      <w:r w:rsidRPr="00E3386A">
        <w:rPr>
          <w:i/>
        </w:rPr>
        <w:t>Berichtgeving over beveiliging op Schiphol</w:t>
      </w:r>
      <w:r w:rsidRPr="00E3386A">
        <w:t>, Den Haag, Minister van Justitie, 2008, 7 p.</w:t>
      </w:r>
    </w:p>
    <w:p w14:paraId="4C6078DF" w14:textId="17CCD8CC" w:rsidR="00322BA0" w:rsidRDefault="00322BA0" w:rsidP="00024E05">
      <w:pPr>
        <w:spacing w:after="230"/>
        <w:rPr>
          <w:lang w:val="en-GB"/>
        </w:rPr>
      </w:pPr>
      <w:r w:rsidRPr="00322BA0">
        <w:rPr>
          <w:lang w:val="en-GB"/>
        </w:rPr>
        <w:t xml:space="preserve">MINISTRY OF CIVIL AVIATION. EGYPTIAN CIVIL AVIATION AUTHORITY, </w:t>
      </w:r>
      <w:r w:rsidRPr="00322BA0">
        <w:rPr>
          <w:i/>
          <w:lang w:val="en-GB"/>
        </w:rPr>
        <w:t>Part 107. Airport Security</w:t>
      </w:r>
      <w:r w:rsidRPr="00322BA0">
        <w:rPr>
          <w:lang w:val="en-GB"/>
        </w:rPr>
        <w:t>,  Egypt, Min</w:t>
      </w:r>
      <w:r>
        <w:rPr>
          <w:lang w:val="en-GB"/>
        </w:rPr>
        <w:t>istry of Civil Aviation, 2012, 61 p.</w:t>
      </w:r>
    </w:p>
    <w:p w14:paraId="1155463B" w14:textId="0F7404C0" w:rsidR="000E1377" w:rsidRDefault="000E1377" w:rsidP="00024E05">
      <w:pPr>
        <w:spacing w:after="230"/>
        <w:rPr>
          <w:lang w:val="en-GB"/>
        </w:rPr>
      </w:pPr>
      <w:r>
        <w:t xml:space="preserve">Nationaal Coördinator Terrorismebestrijding en Veiligheid, </w:t>
      </w:r>
      <w:r w:rsidRPr="00517BFB">
        <w:t>Nationaal Trainingsprogramma voor de beveiliging van de burg</w:t>
      </w:r>
      <w:r>
        <w:t>erluchtvaart van oktober 2014, Den Haag, Nationaal Coördinator Terrorismebestrijding en Veiligheid, 2014.</w:t>
      </w:r>
    </w:p>
    <w:p w14:paraId="3EDEED98" w14:textId="77777777" w:rsidR="00B84954" w:rsidRPr="00B84954" w:rsidRDefault="00B84954" w:rsidP="00024E05">
      <w:pPr>
        <w:pStyle w:val="Voetnoottekst"/>
        <w:rPr>
          <w:i/>
          <w:sz w:val="24"/>
          <w:szCs w:val="24"/>
        </w:rPr>
      </w:pPr>
      <w:r w:rsidRPr="00B84954">
        <w:rPr>
          <w:sz w:val="24"/>
          <w:szCs w:val="24"/>
        </w:rPr>
        <w:t xml:space="preserve">STICHTING SAMENWERKING BEROEPSONDERWIJS BEDRIJFSLEVEN, </w:t>
      </w:r>
      <w:r w:rsidRPr="00B84954">
        <w:rPr>
          <w:i/>
          <w:sz w:val="24"/>
          <w:szCs w:val="24"/>
        </w:rPr>
        <w:t>Profiel van</w:t>
      </w:r>
    </w:p>
    <w:p w14:paraId="0E6474BB" w14:textId="094DBAE3" w:rsidR="00B84954" w:rsidRPr="00B84954" w:rsidRDefault="00B84954" w:rsidP="00024E05">
      <w:pPr>
        <w:ind w:right="10"/>
        <w:rPr>
          <w:lang w:val="en-US"/>
        </w:rPr>
      </w:pPr>
      <w:r w:rsidRPr="00B84954">
        <w:rPr>
          <w:i/>
        </w:rPr>
        <w:t xml:space="preserve">kwalificatiedossier: Particuliere beveiliging </w:t>
      </w:r>
      <w:proofErr w:type="spellStart"/>
      <w:r w:rsidRPr="00B84954">
        <w:rPr>
          <w:i/>
        </w:rPr>
        <w:t>Crebonr</w:t>
      </w:r>
      <w:proofErr w:type="spellEnd"/>
      <w:r w:rsidRPr="00B84954">
        <w:rPr>
          <w:i/>
        </w:rPr>
        <w:t>. 23161</w:t>
      </w:r>
      <w:r w:rsidRPr="00B84954">
        <w:t>, Zoetermeer, Stichting Samenwerking Beroepsonderwijs Bedrijfsleven, 2015, 16 p.</w:t>
      </w:r>
    </w:p>
    <w:p w14:paraId="021013FA" w14:textId="060741B4" w:rsidR="001C4D5D" w:rsidRDefault="00B84954" w:rsidP="00024E05">
      <w:pPr>
        <w:tabs>
          <w:tab w:val="left" w:pos="3795"/>
        </w:tabs>
        <w:ind w:right="10"/>
        <w:rPr>
          <w:lang w:val="en-US"/>
        </w:rPr>
      </w:pPr>
      <w:r>
        <w:rPr>
          <w:lang w:val="en-US"/>
        </w:rPr>
        <w:tab/>
      </w:r>
    </w:p>
    <w:p w14:paraId="07B9C399" w14:textId="5F02C092" w:rsidR="00D51F91" w:rsidRDefault="00D51F91" w:rsidP="00024E05">
      <w:pPr>
        <w:pStyle w:val="Voetnoottekst"/>
        <w:rPr>
          <w:sz w:val="24"/>
          <w:szCs w:val="24"/>
          <w:lang w:val="en-US"/>
        </w:rPr>
      </w:pPr>
      <w:r w:rsidRPr="00933121">
        <w:rPr>
          <w:sz w:val="24"/>
          <w:szCs w:val="24"/>
          <w:lang w:val="en-US"/>
        </w:rPr>
        <w:t xml:space="preserve">THE COMMISSION ON HUMAN SECURITY, </w:t>
      </w:r>
      <w:r w:rsidRPr="00933121">
        <w:rPr>
          <w:i/>
          <w:sz w:val="24"/>
          <w:szCs w:val="24"/>
          <w:lang w:val="en-US"/>
        </w:rPr>
        <w:t>Human Security Now: Protecting and Empowering People</w:t>
      </w:r>
      <w:r w:rsidRPr="00933121">
        <w:rPr>
          <w:sz w:val="24"/>
          <w:szCs w:val="24"/>
          <w:lang w:val="en-US"/>
        </w:rPr>
        <w:t xml:space="preserve">. </w:t>
      </w:r>
      <w:r w:rsidRPr="00933121">
        <w:rPr>
          <w:i/>
          <w:sz w:val="24"/>
          <w:szCs w:val="24"/>
          <w:lang w:val="en-US"/>
        </w:rPr>
        <w:t xml:space="preserve">A key report of an international commission that discusses the different aspects of human security and the ways to address different human security challenges, </w:t>
      </w:r>
      <w:r w:rsidR="0034394A">
        <w:rPr>
          <w:sz w:val="24"/>
          <w:szCs w:val="24"/>
          <w:lang w:val="en-US"/>
        </w:rPr>
        <w:t>UN, 2003, 168 p.</w:t>
      </w:r>
    </w:p>
    <w:p w14:paraId="7EB3C1CE" w14:textId="77777777" w:rsidR="00E546AA" w:rsidRDefault="00E546AA" w:rsidP="00024E05">
      <w:pPr>
        <w:pStyle w:val="Voetnoottekst"/>
        <w:rPr>
          <w:sz w:val="24"/>
          <w:szCs w:val="24"/>
          <w:lang w:val="en-US"/>
        </w:rPr>
      </w:pPr>
    </w:p>
    <w:p w14:paraId="7DD68790" w14:textId="015B44E0" w:rsidR="00871495" w:rsidRDefault="00871495" w:rsidP="00024E05">
      <w:pPr>
        <w:pStyle w:val="Voetnoottekst"/>
        <w:rPr>
          <w:sz w:val="24"/>
          <w:szCs w:val="24"/>
        </w:rPr>
      </w:pPr>
      <w:r w:rsidRPr="00871495">
        <w:rPr>
          <w:sz w:val="24"/>
          <w:szCs w:val="24"/>
        </w:rPr>
        <w:t xml:space="preserve">X, Onderzoek uit eigen beweging naar de gang van zaken rond de plaatsing van een scanapparaat ten behoeve van de 100% controles op de luchthaven Schiphol, Den Haag, De Nationale ombudsman, </w:t>
      </w:r>
      <w:r>
        <w:rPr>
          <w:sz w:val="24"/>
          <w:szCs w:val="24"/>
        </w:rPr>
        <w:t>29 mei 2007, 42 p.</w:t>
      </w:r>
    </w:p>
    <w:p w14:paraId="51A9C7F1" w14:textId="77777777" w:rsidR="00F56CC5" w:rsidRDefault="00F56CC5" w:rsidP="00024E05">
      <w:pPr>
        <w:pStyle w:val="Voetnoottekst"/>
        <w:rPr>
          <w:sz w:val="24"/>
          <w:szCs w:val="24"/>
        </w:rPr>
      </w:pPr>
    </w:p>
    <w:p w14:paraId="79684FE0" w14:textId="4B11EEDE" w:rsidR="00F56CC5" w:rsidRPr="00F56CC5" w:rsidRDefault="00F56CC5" w:rsidP="00024E05">
      <w:pPr>
        <w:pStyle w:val="Voetnoottekst"/>
        <w:rPr>
          <w:sz w:val="24"/>
          <w:szCs w:val="24"/>
        </w:rPr>
      </w:pPr>
      <w:r w:rsidRPr="00F56CC5">
        <w:rPr>
          <w:sz w:val="24"/>
          <w:szCs w:val="24"/>
        </w:rPr>
        <w:t xml:space="preserve">X, </w:t>
      </w:r>
      <w:r w:rsidRPr="00F56CC5">
        <w:rPr>
          <w:i/>
          <w:sz w:val="24"/>
          <w:szCs w:val="24"/>
        </w:rPr>
        <w:t>Rapport werkgroep organisatie passagierscontrole Schiphol</w:t>
      </w:r>
      <w:r w:rsidRPr="00F56CC5">
        <w:rPr>
          <w:sz w:val="24"/>
          <w:szCs w:val="24"/>
        </w:rPr>
        <w:t>, Annex Kamerstukken II 2007/08, 30176, 24 september 2007</w:t>
      </w:r>
      <w:r>
        <w:rPr>
          <w:sz w:val="24"/>
          <w:szCs w:val="24"/>
        </w:rPr>
        <w:t>, 47 p.</w:t>
      </w:r>
    </w:p>
    <w:p w14:paraId="0072E053" w14:textId="77777777" w:rsidR="00871495" w:rsidRDefault="00871495" w:rsidP="00024E05">
      <w:pPr>
        <w:pStyle w:val="Voetnoottekst"/>
        <w:rPr>
          <w:sz w:val="24"/>
          <w:szCs w:val="24"/>
        </w:rPr>
      </w:pPr>
    </w:p>
    <w:p w14:paraId="7D73AC30" w14:textId="3ADC01CF" w:rsidR="00D915C4" w:rsidRPr="00D915C4" w:rsidRDefault="00D915C4" w:rsidP="00024E05">
      <w:pPr>
        <w:pStyle w:val="Voetnoottekst"/>
        <w:rPr>
          <w:sz w:val="24"/>
          <w:szCs w:val="24"/>
        </w:rPr>
      </w:pPr>
      <w:r>
        <w:rPr>
          <w:sz w:val="24"/>
          <w:szCs w:val="24"/>
        </w:rPr>
        <w:t>X</w:t>
      </w:r>
      <w:r w:rsidRPr="00D915C4">
        <w:rPr>
          <w:sz w:val="24"/>
          <w:szCs w:val="24"/>
        </w:rPr>
        <w:t xml:space="preserve">, </w:t>
      </w:r>
      <w:r w:rsidRPr="00D915C4">
        <w:rPr>
          <w:i/>
          <w:sz w:val="24"/>
          <w:szCs w:val="24"/>
        </w:rPr>
        <w:t>Openbaar rapport- Beveiligingscontrole op Schiphol</w:t>
      </w:r>
      <w:r w:rsidRPr="00D915C4">
        <w:rPr>
          <w:sz w:val="24"/>
          <w:szCs w:val="24"/>
        </w:rPr>
        <w:t>, Den Haag, De National</w:t>
      </w:r>
      <w:r>
        <w:rPr>
          <w:sz w:val="24"/>
          <w:szCs w:val="24"/>
        </w:rPr>
        <w:t>e o</w:t>
      </w:r>
      <w:r w:rsidRPr="00D915C4">
        <w:rPr>
          <w:sz w:val="24"/>
          <w:szCs w:val="24"/>
        </w:rPr>
        <w:t xml:space="preserve">mbudsman, 1 oktober 2009, </w:t>
      </w:r>
      <w:r>
        <w:rPr>
          <w:sz w:val="24"/>
          <w:szCs w:val="24"/>
        </w:rPr>
        <w:t>63 p.</w:t>
      </w:r>
    </w:p>
    <w:p w14:paraId="29A668E0" w14:textId="77777777" w:rsidR="00D915C4" w:rsidRDefault="00D915C4" w:rsidP="00024E05">
      <w:pPr>
        <w:pStyle w:val="Voetnoottekst"/>
        <w:rPr>
          <w:sz w:val="24"/>
          <w:szCs w:val="24"/>
        </w:rPr>
      </w:pPr>
    </w:p>
    <w:p w14:paraId="79EB6C86" w14:textId="57AF5C45" w:rsidR="00D915C4" w:rsidRDefault="00B962F9" w:rsidP="00024E05">
      <w:pPr>
        <w:pStyle w:val="Voetnoottekst"/>
        <w:rPr>
          <w:sz w:val="24"/>
          <w:szCs w:val="24"/>
        </w:rPr>
      </w:pPr>
      <w:r>
        <w:rPr>
          <w:sz w:val="24"/>
          <w:szCs w:val="24"/>
        </w:rPr>
        <w:t>X</w:t>
      </w:r>
      <w:r w:rsidR="0022428E" w:rsidRPr="00F91454">
        <w:rPr>
          <w:sz w:val="24"/>
          <w:szCs w:val="24"/>
        </w:rPr>
        <w:t xml:space="preserve">, “Selectie en rekrutering van bewakingsagenten: bewakingsagent wordt je niet zomaar”, </w:t>
      </w:r>
      <w:r w:rsidR="0022428E" w:rsidRPr="00F91454">
        <w:rPr>
          <w:i/>
          <w:sz w:val="24"/>
          <w:szCs w:val="24"/>
        </w:rPr>
        <w:t>Private Veiligheid</w:t>
      </w:r>
      <w:r w:rsidR="0022428E" w:rsidRPr="00F91454">
        <w:rPr>
          <w:sz w:val="24"/>
          <w:szCs w:val="24"/>
        </w:rPr>
        <w:t xml:space="preserve"> 2010, 17-19.</w:t>
      </w:r>
    </w:p>
    <w:p w14:paraId="79EC6A9B" w14:textId="77777777" w:rsidR="00417BAF" w:rsidRDefault="00417BAF" w:rsidP="00024E05">
      <w:pPr>
        <w:pStyle w:val="Voetnoottekst"/>
        <w:rPr>
          <w:sz w:val="24"/>
          <w:szCs w:val="24"/>
        </w:rPr>
      </w:pPr>
    </w:p>
    <w:p w14:paraId="7DC2C054" w14:textId="208BB157" w:rsidR="00417BAF" w:rsidRPr="00417BAF" w:rsidRDefault="00417BAF" w:rsidP="00024E05">
      <w:pPr>
        <w:pStyle w:val="Voetnoottekst"/>
        <w:rPr>
          <w:sz w:val="24"/>
          <w:szCs w:val="24"/>
        </w:rPr>
      </w:pPr>
      <w:r w:rsidRPr="00417BAF">
        <w:rPr>
          <w:sz w:val="24"/>
          <w:szCs w:val="24"/>
        </w:rPr>
        <w:t xml:space="preserve">X, “Remote screening </w:t>
      </w:r>
      <w:proofErr w:type="spellStart"/>
      <w:r w:rsidRPr="00417BAF">
        <w:rPr>
          <w:sz w:val="24"/>
          <w:szCs w:val="24"/>
        </w:rPr>
        <w:t>reduces</w:t>
      </w:r>
      <w:proofErr w:type="spellEnd"/>
      <w:r w:rsidRPr="00417BAF">
        <w:rPr>
          <w:sz w:val="24"/>
          <w:szCs w:val="24"/>
        </w:rPr>
        <w:t xml:space="preserve"> queues </w:t>
      </w:r>
      <w:proofErr w:type="spellStart"/>
      <w:r w:rsidRPr="00417BAF">
        <w:rPr>
          <w:sz w:val="24"/>
          <w:szCs w:val="24"/>
        </w:rPr>
        <w:t>and</w:t>
      </w:r>
      <w:proofErr w:type="spellEnd"/>
      <w:r w:rsidRPr="00417BAF">
        <w:rPr>
          <w:sz w:val="24"/>
          <w:szCs w:val="24"/>
        </w:rPr>
        <w:t xml:space="preserve"> </w:t>
      </w:r>
      <w:proofErr w:type="spellStart"/>
      <w:r w:rsidRPr="00417BAF">
        <w:rPr>
          <w:sz w:val="24"/>
          <w:szCs w:val="24"/>
        </w:rPr>
        <w:t>costs</w:t>
      </w:r>
      <w:proofErr w:type="spellEnd"/>
      <w:r w:rsidRPr="00417BAF">
        <w:rPr>
          <w:sz w:val="24"/>
          <w:szCs w:val="24"/>
        </w:rPr>
        <w:t xml:space="preserve">”, </w:t>
      </w:r>
      <w:r w:rsidRPr="00417BAF">
        <w:rPr>
          <w:i/>
          <w:sz w:val="24"/>
          <w:szCs w:val="24"/>
        </w:rPr>
        <w:t>G4S International</w:t>
      </w:r>
      <w:r w:rsidRPr="00417BAF">
        <w:rPr>
          <w:sz w:val="24"/>
          <w:szCs w:val="24"/>
        </w:rPr>
        <w:t xml:space="preserve"> 2014, </w:t>
      </w:r>
      <w:r>
        <w:rPr>
          <w:sz w:val="24"/>
          <w:szCs w:val="24"/>
        </w:rPr>
        <w:t>42-44.</w:t>
      </w:r>
    </w:p>
    <w:p w14:paraId="68A89E04" w14:textId="77777777" w:rsidR="0022428E" w:rsidRPr="004347DC" w:rsidRDefault="0022428E" w:rsidP="00024E05">
      <w:pPr>
        <w:rPr>
          <w:lang w:val="nl-BE" w:eastAsia="nl-BE"/>
        </w:rPr>
      </w:pPr>
    </w:p>
    <w:p w14:paraId="1717AA69" w14:textId="77777777" w:rsidR="006E1677" w:rsidRPr="00980A65" w:rsidRDefault="006E1677" w:rsidP="00024E05">
      <w:pPr>
        <w:rPr>
          <w:lang w:val="en-US"/>
        </w:rPr>
      </w:pPr>
    </w:p>
    <w:p w14:paraId="6019C7E8" w14:textId="7E990827" w:rsidR="00D51F91" w:rsidRPr="004347DC" w:rsidRDefault="00D51F91" w:rsidP="00024E05">
      <w:pPr>
        <w:pStyle w:val="Kop2"/>
        <w:numPr>
          <w:ilvl w:val="0"/>
          <w:numId w:val="0"/>
        </w:numPr>
        <w:jc w:val="both"/>
        <w:rPr>
          <w:lang w:val="en-GB"/>
        </w:rPr>
      </w:pPr>
      <w:bookmarkStart w:id="113" w:name="_Toc433632968"/>
      <w:bookmarkStart w:id="114" w:name="_Toc435708687"/>
      <w:bookmarkStart w:id="115" w:name="_Toc436580115"/>
      <w:bookmarkStart w:id="116" w:name="_Toc443491164"/>
      <w:bookmarkStart w:id="117" w:name="_Toc444350902"/>
      <w:bookmarkStart w:id="118" w:name="_Toc448147578"/>
      <w:bookmarkStart w:id="119" w:name="_Toc449451679"/>
      <w:bookmarkStart w:id="120" w:name="_Toc451949063"/>
      <w:bookmarkStart w:id="121" w:name="_Toc452475339"/>
      <w:bookmarkStart w:id="122" w:name="_Toc452987788"/>
      <w:r w:rsidRPr="004347DC">
        <w:rPr>
          <w:lang w:val="en-GB"/>
        </w:rPr>
        <w:t>Internetbron</w:t>
      </w:r>
      <w:r w:rsidR="00E6323E" w:rsidRPr="004347DC">
        <w:rPr>
          <w:lang w:val="en-GB"/>
        </w:rPr>
        <w:t>nen</w:t>
      </w:r>
      <w:bookmarkEnd w:id="113"/>
      <w:bookmarkEnd w:id="114"/>
      <w:bookmarkEnd w:id="115"/>
      <w:bookmarkEnd w:id="116"/>
      <w:bookmarkEnd w:id="117"/>
      <w:bookmarkEnd w:id="118"/>
      <w:bookmarkEnd w:id="119"/>
      <w:bookmarkEnd w:id="120"/>
      <w:bookmarkEnd w:id="121"/>
      <w:bookmarkEnd w:id="122"/>
      <w:r w:rsidRPr="004347DC">
        <w:rPr>
          <w:lang w:val="en-GB"/>
        </w:rPr>
        <w:br/>
      </w:r>
    </w:p>
    <w:p w14:paraId="268E20EB" w14:textId="77777777" w:rsidR="004F1D4A" w:rsidRPr="00024E05" w:rsidRDefault="004F1D4A" w:rsidP="00024E05">
      <w:pPr>
        <w:pStyle w:val="Voetnoottekst"/>
        <w:rPr>
          <w:sz w:val="24"/>
          <w:szCs w:val="24"/>
        </w:rPr>
      </w:pPr>
      <w:r w:rsidRPr="00024E05">
        <w:rPr>
          <w:sz w:val="24"/>
          <w:szCs w:val="24"/>
        </w:rPr>
        <w:t xml:space="preserve">ARNOUDT R., </w:t>
      </w:r>
      <w:r w:rsidRPr="00024E05">
        <w:rPr>
          <w:i/>
          <w:sz w:val="24"/>
          <w:szCs w:val="24"/>
        </w:rPr>
        <w:t>Veiligheidsagenten "onveilig" op Schiphol</w:t>
      </w:r>
      <w:r w:rsidRPr="00024E05">
        <w:rPr>
          <w:sz w:val="24"/>
          <w:szCs w:val="24"/>
        </w:rPr>
        <w:t>, 5 juli 2013,</w:t>
      </w:r>
    </w:p>
    <w:p w14:paraId="6349F022" w14:textId="2F8D8A35" w:rsidR="004F1D4A" w:rsidRPr="00024E05" w:rsidRDefault="00E37A92" w:rsidP="00024E05">
      <w:pPr>
        <w:spacing w:after="232"/>
        <w:ind w:left="-5"/>
      </w:pPr>
      <w:hyperlink r:id="rId13" w:history="1">
        <w:r w:rsidR="004F1D4A" w:rsidRPr="00024E05">
          <w:rPr>
            <w:rStyle w:val="Hyperlink"/>
            <w:color w:val="auto"/>
            <w:u w:val="none"/>
          </w:rPr>
          <w:t>http://deredactie.be/cm/vrtnieuws/buitenland/1.1670410</w:t>
        </w:r>
      </w:hyperlink>
      <w:r w:rsidR="004F1D4A" w:rsidRPr="00024E05">
        <w:t xml:space="preserve"> (consultatie 1 december 2015).</w:t>
      </w:r>
    </w:p>
    <w:p w14:paraId="0605DD2D" w14:textId="25D98BE6" w:rsidR="008B1852" w:rsidRPr="00024E05" w:rsidRDefault="008B1852" w:rsidP="00024E05">
      <w:pPr>
        <w:pStyle w:val="Voetnoottekst"/>
        <w:rPr>
          <w:sz w:val="24"/>
          <w:szCs w:val="24"/>
          <w:lang w:val="en-GB"/>
        </w:rPr>
      </w:pPr>
      <w:r w:rsidRPr="00024E05">
        <w:rPr>
          <w:sz w:val="24"/>
          <w:szCs w:val="24"/>
          <w:lang w:val="en-GB"/>
        </w:rPr>
        <w:t xml:space="preserve">BARGIOTTI, L., </w:t>
      </w:r>
      <w:r w:rsidRPr="00024E05">
        <w:rPr>
          <w:i/>
          <w:sz w:val="24"/>
          <w:szCs w:val="24"/>
          <w:lang w:val="en-GB"/>
        </w:rPr>
        <w:t>Full body-scanners: risks of violation of Article 8 of the European Convention on Human Rights</w:t>
      </w:r>
      <w:r w:rsidRPr="00024E05">
        <w:rPr>
          <w:sz w:val="24"/>
          <w:szCs w:val="24"/>
          <w:lang w:val="en-GB"/>
        </w:rPr>
        <w:t xml:space="preserve">, </w:t>
      </w:r>
      <w:hyperlink r:id="rId14" w:history="1">
        <w:r w:rsidRPr="00024E05">
          <w:rPr>
            <w:rStyle w:val="Hyperlink"/>
            <w:color w:val="auto"/>
            <w:sz w:val="24"/>
            <w:szCs w:val="24"/>
            <w:u w:val="none"/>
            <w:lang w:val="en-GB"/>
          </w:rPr>
          <w:t>http://afsj.wordpress.com/2010/02/19/full-body-scanners-risks-ofviolation-of-article-8-of-the-european-convention-on-human-rights/</w:t>
        </w:r>
      </w:hyperlink>
      <w:r w:rsidRPr="00024E05">
        <w:rPr>
          <w:sz w:val="24"/>
          <w:szCs w:val="24"/>
          <w:lang w:val="en-GB"/>
        </w:rPr>
        <w:t xml:space="preserve"> (</w:t>
      </w:r>
      <w:proofErr w:type="spellStart"/>
      <w:r w:rsidRPr="00024E05">
        <w:rPr>
          <w:sz w:val="24"/>
          <w:szCs w:val="24"/>
          <w:lang w:val="en-GB"/>
        </w:rPr>
        <w:t>consultatie</w:t>
      </w:r>
      <w:proofErr w:type="spellEnd"/>
      <w:r w:rsidRPr="00024E05">
        <w:rPr>
          <w:sz w:val="24"/>
          <w:szCs w:val="24"/>
          <w:lang w:val="en-GB"/>
        </w:rPr>
        <w:t xml:space="preserve"> 13 </w:t>
      </w:r>
      <w:proofErr w:type="spellStart"/>
      <w:r w:rsidRPr="00024E05">
        <w:rPr>
          <w:sz w:val="24"/>
          <w:szCs w:val="24"/>
          <w:lang w:val="en-GB"/>
        </w:rPr>
        <w:t>april</w:t>
      </w:r>
      <w:proofErr w:type="spellEnd"/>
      <w:r w:rsidRPr="00024E05">
        <w:rPr>
          <w:sz w:val="24"/>
          <w:szCs w:val="24"/>
          <w:lang w:val="en-GB"/>
        </w:rPr>
        <w:t xml:space="preserve"> 2016).</w:t>
      </w:r>
    </w:p>
    <w:p w14:paraId="46F3D4BF" w14:textId="77777777" w:rsidR="008B1852" w:rsidRPr="00024E05" w:rsidRDefault="008B1852" w:rsidP="00024E05">
      <w:pPr>
        <w:pStyle w:val="Voetnoottekst"/>
        <w:rPr>
          <w:sz w:val="24"/>
          <w:szCs w:val="24"/>
          <w:lang w:val="en-GB"/>
        </w:rPr>
      </w:pPr>
    </w:p>
    <w:p w14:paraId="19D0A547" w14:textId="746145A5" w:rsidR="00CC7D80" w:rsidRPr="00024E05" w:rsidRDefault="00CC7D80" w:rsidP="00024E05">
      <w:pPr>
        <w:pStyle w:val="Voetnoottekst"/>
        <w:rPr>
          <w:sz w:val="24"/>
          <w:szCs w:val="24"/>
          <w:lang w:val="en-GB"/>
        </w:rPr>
      </w:pPr>
      <w:r w:rsidRPr="00024E05">
        <w:rPr>
          <w:sz w:val="24"/>
          <w:szCs w:val="24"/>
          <w:lang w:val="en-GB"/>
        </w:rPr>
        <w:t>BELGA, “</w:t>
      </w:r>
      <w:proofErr w:type="spellStart"/>
      <w:r w:rsidRPr="00024E05">
        <w:rPr>
          <w:sz w:val="24"/>
          <w:szCs w:val="24"/>
          <w:lang w:val="en-GB"/>
        </w:rPr>
        <w:t>Jambon</w:t>
      </w:r>
      <w:proofErr w:type="spellEnd"/>
      <w:r w:rsidRPr="00024E05">
        <w:rPr>
          <w:sz w:val="24"/>
          <w:szCs w:val="24"/>
          <w:lang w:val="en-GB"/>
        </w:rPr>
        <w:t>: "</w:t>
      </w:r>
      <w:proofErr w:type="spellStart"/>
      <w:r w:rsidRPr="00024E05">
        <w:rPr>
          <w:sz w:val="24"/>
          <w:szCs w:val="24"/>
          <w:lang w:val="en-GB"/>
        </w:rPr>
        <w:t>Radicalisering</w:t>
      </w:r>
      <w:proofErr w:type="spellEnd"/>
      <w:r w:rsidRPr="00024E05">
        <w:rPr>
          <w:sz w:val="24"/>
          <w:szCs w:val="24"/>
          <w:lang w:val="en-GB"/>
        </w:rPr>
        <w:t xml:space="preserve"> </w:t>
      </w:r>
      <w:proofErr w:type="spellStart"/>
      <w:r w:rsidRPr="00024E05">
        <w:rPr>
          <w:sz w:val="24"/>
          <w:szCs w:val="24"/>
          <w:lang w:val="en-GB"/>
        </w:rPr>
        <w:t>kan</w:t>
      </w:r>
      <w:proofErr w:type="spellEnd"/>
      <w:r w:rsidRPr="00024E05">
        <w:rPr>
          <w:sz w:val="24"/>
          <w:szCs w:val="24"/>
          <w:lang w:val="en-GB"/>
        </w:rPr>
        <w:t xml:space="preserve"> </w:t>
      </w:r>
      <w:proofErr w:type="spellStart"/>
      <w:r w:rsidRPr="00024E05">
        <w:rPr>
          <w:sz w:val="24"/>
          <w:szCs w:val="24"/>
          <w:lang w:val="en-GB"/>
        </w:rPr>
        <w:t>zeer</w:t>
      </w:r>
      <w:proofErr w:type="spellEnd"/>
      <w:r w:rsidRPr="00024E05">
        <w:rPr>
          <w:sz w:val="24"/>
          <w:szCs w:val="24"/>
          <w:lang w:val="en-GB"/>
        </w:rPr>
        <w:t xml:space="preserve"> </w:t>
      </w:r>
      <w:proofErr w:type="spellStart"/>
      <w:r w:rsidRPr="00024E05">
        <w:rPr>
          <w:sz w:val="24"/>
          <w:szCs w:val="24"/>
          <w:lang w:val="en-GB"/>
        </w:rPr>
        <w:t>snel</w:t>
      </w:r>
      <w:proofErr w:type="spellEnd"/>
      <w:r w:rsidRPr="00024E05">
        <w:rPr>
          <w:sz w:val="24"/>
          <w:szCs w:val="24"/>
          <w:lang w:val="en-GB"/>
        </w:rPr>
        <w:t xml:space="preserve"> </w:t>
      </w:r>
      <w:proofErr w:type="spellStart"/>
      <w:r w:rsidRPr="00024E05">
        <w:rPr>
          <w:sz w:val="24"/>
          <w:szCs w:val="24"/>
          <w:lang w:val="en-GB"/>
        </w:rPr>
        <w:t>gaan</w:t>
      </w:r>
      <w:proofErr w:type="spellEnd"/>
      <w:r w:rsidRPr="00024E05">
        <w:rPr>
          <w:sz w:val="24"/>
          <w:szCs w:val="24"/>
          <w:lang w:val="en-GB"/>
        </w:rPr>
        <w:t xml:space="preserve">"”, </w:t>
      </w:r>
      <w:r w:rsidRPr="00024E05">
        <w:rPr>
          <w:i/>
          <w:sz w:val="24"/>
          <w:szCs w:val="24"/>
          <w:lang w:val="en-GB"/>
        </w:rPr>
        <w:t xml:space="preserve">Het </w:t>
      </w:r>
      <w:proofErr w:type="spellStart"/>
      <w:r w:rsidRPr="00024E05">
        <w:rPr>
          <w:i/>
          <w:sz w:val="24"/>
          <w:szCs w:val="24"/>
          <w:lang w:val="en-GB"/>
        </w:rPr>
        <w:t>Laatste</w:t>
      </w:r>
      <w:proofErr w:type="spellEnd"/>
      <w:r w:rsidRPr="00024E05">
        <w:rPr>
          <w:i/>
          <w:sz w:val="24"/>
          <w:szCs w:val="24"/>
          <w:lang w:val="en-GB"/>
        </w:rPr>
        <w:t xml:space="preserve"> </w:t>
      </w:r>
      <w:proofErr w:type="spellStart"/>
      <w:r w:rsidRPr="00024E05">
        <w:rPr>
          <w:i/>
          <w:sz w:val="24"/>
          <w:szCs w:val="24"/>
          <w:lang w:val="en-GB"/>
        </w:rPr>
        <w:t>Nieuws</w:t>
      </w:r>
      <w:proofErr w:type="spellEnd"/>
      <w:r w:rsidRPr="00024E05">
        <w:rPr>
          <w:sz w:val="24"/>
          <w:szCs w:val="24"/>
          <w:lang w:val="en-GB"/>
        </w:rPr>
        <w:t xml:space="preserve">, 21 </w:t>
      </w:r>
      <w:proofErr w:type="spellStart"/>
      <w:r w:rsidRPr="00024E05">
        <w:rPr>
          <w:sz w:val="24"/>
          <w:szCs w:val="24"/>
          <w:lang w:val="en-GB"/>
        </w:rPr>
        <w:t>april</w:t>
      </w:r>
      <w:proofErr w:type="spellEnd"/>
      <w:r w:rsidRPr="00024E05">
        <w:rPr>
          <w:sz w:val="24"/>
          <w:szCs w:val="24"/>
          <w:lang w:val="en-GB"/>
        </w:rPr>
        <w:t xml:space="preserve"> 2016, </w:t>
      </w:r>
      <w:hyperlink r:id="rId15" w:history="1">
        <w:r w:rsidRPr="00024E05">
          <w:rPr>
            <w:rStyle w:val="Hyperlink"/>
            <w:color w:val="auto"/>
            <w:sz w:val="24"/>
            <w:szCs w:val="24"/>
            <w:u w:val="none"/>
            <w:lang w:val="en-GB"/>
          </w:rPr>
          <w:t>http://www.hln.be/hln/nl/36484/Aanslagen-</w:t>
        </w:r>
        <w:r w:rsidRPr="00024E05">
          <w:rPr>
            <w:rStyle w:val="Hyperlink"/>
            <w:color w:val="auto"/>
            <w:sz w:val="24"/>
            <w:szCs w:val="24"/>
            <w:u w:val="none"/>
            <w:lang w:val="en-GB"/>
          </w:rPr>
          <w:lastRenderedPageBreak/>
          <w:t>Brussel/article/detail/2682765/2016/04/21/Jambon-Radicalisering-kan-zeer-snel-gaan.dhtml</w:t>
        </w:r>
      </w:hyperlink>
      <w:r w:rsidRPr="00024E05">
        <w:rPr>
          <w:sz w:val="24"/>
          <w:szCs w:val="24"/>
          <w:lang w:val="en-GB"/>
        </w:rPr>
        <w:t xml:space="preserve"> (</w:t>
      </w:r>
      <w:proofErr w:type="spellStart"/>
      <w:r w:rsidRPr="00024E05">
        <w:rPr>
          <w:sz w:val="24"/>
          <w:szCs w:val="24"/>
          <w:lang w:val="en-GB"/>
        </w:rPr>
        <w:t>consultatie</w:t>
      </w:r>
      <w:proofErr w:type="spellEnd"/>
      <w:r w:rsidRPr="00024E05">
        <w:rPr>
          <w:sz w:val="24"/>
          <w:szCs w:val="24"/>
          <w:lang w:val="en-GB"/>
        </w:rPr>
        <w:t xml:space="preserve"> 25 </w:t>
      </w:r>
      <w:proofErr w:type="spellStart"/>
      <w:r w:rsidRPr="00024E05">
        <w:rPr>
          <w:sz w:val="24"/>
          <w:szCs w:val="24"/>
          <w:lang w:val="en-GB"/>
        </w:rPr>
        <w:t>april</w:t>
      </w:r>
      <w:proofErr w:type="spellEnd"/>
      <w:r w:rsidRPr="00024E05">
        <w:rPr>
          <w:sz w:val="24"/>
          <w:szCs w:val="24"/>
          <w:lang w:val="en-GB"/>
        </w:rPr>
        <w:t xml:space="preserve"> 2016).</w:t>
      </w:r>
    </w:p>
    <w:p w14:paraId="52B9B544" w14:textId="77777777" w:rsidR="00CC7D80" w:rsidRPr="00024E05" w:rsidRDefault="00CC7D80" w:rsidP="00024E05">
      <w:pPr>
        <w:pStyle w:val="Voetnoottekst"/>
        <w:rPr>
          <w:sz w:val="24"/>
          <w:szCs w:val="24"/>
          <w:lang w:val="en-GB"/>
        </w:rPr>
      </w:pPr>
    </w:p>
    <w:p w14:paraId="44588D80" w14:textId="1927D1FA" w:rsidR="00E41279" w:rsidRPr="00024E05" w:rsidRDefault="00E41279" w:rsidP="00024E05">
      <w:pPr>
        <w:pStyle w:val="Voetnoottekst"/>
        <w:rPr>
          <w:sz w:val="24"/>
          <w:szCs w:val="24"/>
          <w:lang w:val="en-GB"/>
        </w:rPr>
      </w:pPr>
      <w:r w:rsidRPr="00024E05">
        <w:rPr>
          <w:sz w:val="24"/>
          <w:szCs w:val="24"/>
          <w:lang w:val="en-GB"/>
        </w:rPr>
        <w:t xml:space="preserve">BRANUM, T.L., “Aviation security in the new century”, 1 </w:t>
      </w:r>
      <w:proofErr w:type="spellStart"/>
      <w:r w:rsidRPr="00024E05">
        <w:rPr>
          <w:sz w:val="24"/>
          <w:szCs w:val="24"/>
          <w:lang w:val="en-GB"/>
        </w:rPr>
        <w:t>november</w:t>
      </w:r>
      <w:proofErr w:type="spellEnd"/>
      <w:r w:rsidRPr="00024E05">
        <w:rPr>
          <w:sz w:val="24"/>
          <w:szCs w:val="24"/>
          <w:lang w:val="en-GB"/>
        </w:rPr>
        <w:t xml:space="preserve"> 2001</w:t>
      </w:r>
      <w:r w:rsidRPr="00024E05">
        <w:rPr>
          <w:i/>
          <w:sz w:val="24"/>
          <w:szCs w:val="24"/>
          <w:lang w:val="en-GB"/>
        </w:rPr>
        <w:t>, Federalist society for law &amp; public policy studies</w:t>
      </w:r>
      <w:r w:rsidRPr="00024E05">
        <w:rPr>
          <w:sz w:val="24"/>
          <w:szCs w:val="24"/>
          <w:lang w:val="en-GB"/>
        </w:rPr>
        <w:t>, www.fed-soc.org/doclib/ 2007051</w:t>
      </w:r>
      <w:r w:rsidR="00650CD7" w:rsidRPr="00024E05">
        <w:rPr>
          <w:sz w:val="24"/>
          <w:szCs w:val="24"/>
          <w:lang w:val="en-GB"/>
        </w:rPr>
        <w:t>4_AviationSecurityPart1.pdf (</w:t>
      </w:r>
      <w:proofErr w:type="spellStart"/>
      <w:r w:rsidR="00DD4B1E" w:rsidRPr="00024E05">
        <w:rPr>
          <w:sz w:val="24"/>
          <w:szCs w:val="24"/>
          <w:lang w:val="en-GB"/>
        </w:rPr>
        <w:t>consultatie</w:t>
      </w:r>
      <w:proofErr w:type="spellEnd"/>
      <w:r w:rsidR="00DD4B1E" w:rsidRPr="00024E05">
        <w:rPr>
          <w:sz w:val="24"/>
          <w:szCs w:val="24"/>
          <w:lang w:val="en-GB"/>
        </w:rPr>
        <w:t xml:space="preserve"> 27 </w:t>
      </w:r>
      <w:proofErr w:type="spellStart"/>
      <w:r w:rsidR="00DD4B1E" w:rsidRPr="00024E05">
        <w:rPr>
          <w:sz w:val="24"/>
          <w:szCs w:val="24"/>
          <w:lang w:val="en-GB"/>
        </w:rPr>
        <w:t>februari</w:t>
      </w:r>
      <w:proofErr w:type="spellEnd"/>
      <w:r w:rsidR="00DD4B1E" w:rsidRPr="00024E05">
        <w:rPr>
          <w:sz w:val="24"/>
          <w:szCs w:val="24"/>
          <w:lang w:val="en-GB"/>
        </w:rPr>
        <w:t xml:space="preserve"> 2016</w:t>
      </w:r>
      <w:r w:rsidR="00650CD7" w:rsidRPr="00024E05">
        <w:rPr>
          <w:sz w:val="24"/>
          <w:szCs w:val="24"/>
          <w:lang w:val="en-GB"/>
        </w:rPr>
        <w:t>)</w:t>
      </w:r>
      <w:r w:rsidRPr="00024E05">
        <w:rPr>
          <w:sz w:val="24"/>
          <w:szCs w:val="24"/>
          <w:lang w:val="en-GB"/>
        </w:rPr>
        <w:t>.</w:t>
      </w:r>
    </w:p>
    <w:p w14:paraId="4AD872EA" w14:textId="77777777" w:rsidR="00B40496" w:rsidRPr="00024E05" w:rsidRDefault="00B40496" w:rsidP="00024E05">
      <w:pPr>
        <w:pStyle w:val="Voetnoottekst"/>
        <w:rPr>
          <w:sz w:val="24"/>
          <w:szCs w:val="24"/>
          <w:lang w:val="en-GB"/>
        </w:rPr>
      </w:pPr>
    </w:p>
    <w:p w14:paraId="6CBD46AF" w14:textId="74A0CD84" w:rsidR="00B40496" w:rsidRPr="00024E05" w:rsidRDefault="00B40496" w:rsidP="00024E05">
      <w:pPr>
        <w:pStyle w:val="Voetnoottekst"/>
        <w:rPr>
          <w:sz w:val="24"/>
          <w:szCs w:val="24"/>
          <w:lang w:val="en-GB"/>
        </w:rPr>
      </w:pPr>
      <w:r w:rsidRPr="00024E05">
        <w:rPr>
          <w:sz w:val="24"/>
          <w:szCs w:val="24"/>
          <w:lang w:val="en-GB"/>
        </w:rPr>
        <w:t xml:space="preserve">BRUSSELS AIRPORT COMPANY, </w:t>
      </w:r>
      <w:r w:rsidRPr="00024E05">
        <w:rPr>
          <w:i/>
          <w:sz w:val="24"/>
          <w:szCs w:val="24"/>
          <w:lang w:val="en-GB"/>
        </w:rPr>
        <w:t>Connector: Security first!,</w:t>
      </w:r>
      <w:r w:rsidRPr="00024E05">
        <w:rPr>
          <w:sz w:val="24"/>
          <w:szCs w:val="24"/>
          <w:lang w:val="en-GB"/>
        </w:rPr>
        <w:t xml:space="preserve"> http://www.brusselsairport.be/nl/corporate/connector/connstories/56227/ (</w:t>
      </w:r>
      <w:proofErr w:type="spellStart"/>
      <w:r w:rsidRPr="00024E05">
        <w:rPr>
          <w:sz w:val="24"/>
          <w:szCs w:val="24"/>
          <w:lang w:val="en-GB"/>
        </w:rPr>
        <w:t>consultatie</w:t>
      </w:r>
      <w:proofErr w:type="spellEnd"/>
      <w:r w:rsidRPr="00024E05">
        <w:rPr>
          <w:sz w:val="24"/>
          <w:szCs w:val="24"/>
          <w:lang w:val="en-GB"/>
        </w:rPr>
        <w:t xml:space="preserve"> 12 </w:t>
      </w:r>
      <w:proofErr w:type="spellStart"/>
      <w:r w:rsidRPr="00024E05">
        <w:rPr>
          <w:sz w:val="24"/>
          <w:szCs w:val="24"/>
          <w:lang w:val="en-GB"/>
        </w:rPr>
        <w:t>maart</w:t>
      </w:r>
      <w:proofErr w:type="spellEnd"/>
      <w:r w:rsidRPr="00024E05">
        <w:rPr>
          <w:sz w:val="24"/>
          <w:szCs w:val="24"/>
          <w:lang w:val="en-GB"/>
        </w:rPr>
        <w:t xml:space="preserve"> 2016).</w:t>
      </w:r>
    </w:p>
    <w:p w14:paraId="0359A684" w14:textId="77777777" w:rsidR="00B40496" w:rsidRPr="00024E05" w:rsidRDefault="00B40496" w:rsidP="00024E05">
      <w:pPr>
        <w:pStyle w:val="Voetnoottekst"/>
        <w:rPr>
          <w:sz w:val="24"/>
          <w:szCs w:val="24"/>
          <w:lang w:val="en-GB"/>
        </w:rPr>
      </w:pPr>
    </w:p>
    <w:p w14:paraId="73A18CAE" w14:textId="77777777" w:rsidR="00B40496" w:rsidRPr="00024E05" w:rsidRDefault="00B40496" w:rsidP="00024E05">
      <w:pPr>
        <w:pStyle w:val="Voetnoottekst"/>
        <w:rPr>
          <w:sz w:val="24"/>
          <w:szCs w:val="24"/>
          <w:lang w:val="en-GB"/>
        </w:rPr>
      </w:pPr>
      <w:r w:rsidRPr="00024E05">
        <w:rPr>
          <w:sz w:val="24"/>
          <w:szCs w:val="24"/>
          <w:lang w:val="en-GB"/>
        </w:rPr>
        <w:t xml:space="preserve">BRUSSELS AIRPORT COMPANY, </w:t>
      </w:r>
      <w:proofErr w:type="spellStart"/>
      <w:r w:rsidRPr="00024E05">
        <w:rPr>
          <w:i/>
          <w:sz w:val="24"/>
          <w:szCs w:val="24"/>
          <w:lang w:val="en-GB"/>
        </w:rPr>
        <w:t>Informatie</w:t>
      </w:r>
      <w:proofErr w:type="spellEnd"/>
      <w:r w:rsidRPr="00024E05">
        <w:rPr>
          <w:i/>
          <w:sz w:val="24"/>
          <w:szCs w:val="24"/>
          <w:lang w:val="en-GB"/>
        </w:rPr>
        <w:t xml:space="preserve"> </w:t>
      </w:r>
      <w:proofErr w:type="spellStart"/>
      <w:r w:rsidRPr="00024E05">
        <w:rPr>
          <w:i/>
          <w:sz w:val="24"/>
          <w:szCs w:val="24"/>
          <w:lang w:val="en-GB"/>
        </w:rPr>
        <w:t>voor</w:t>
      </w:r>
      <w:proofErr w:type="spellEnd"/>
      <w:r w:rsidRPr="00024E05">
        <w:rPr>
          <w:i/>
          <w:sz w:val="24"/>
          <w:szCs w:val="24"/>
          <w:lang w:val="en-GB"/>
        </w:rPr>
        <w:t xml:space="preserve"> </w:t>
      </w:r>
      <w:proofErr w:type="spellStart"/>
      <w:r w:rsidRPr="00024E05">
        <w:rPr>
          <w:i/>
          <w:sz w:val="24"/>
          <w:szCs w:val="24"/>
          <w:lang w:val="en-GB"/>
        </w:rPr>
        <w:t>transferpassagiers</w:t>
      </w:r>
      <w:proofErr w:type="spellEnd"/>
      <w:r w:rsidRPr="00024E05">
        <w:rPr>
          <w:sz w:val="24"/>
          <w:szCs w:val="24"/>
          <w:lang w:val="en-GB"/>
        </w:rPr>
        <w:t xml:space="preserve">  ,</w:t>
      </w:r>
    </w:p>
    <w:p w14:paraId="2155CCE1" w14:textId="179EF137" w:rsidR="00B40496" w:rsidRPr="00024E05" w:rsidRDefault="00E37A92" w:rsidP="00024E05">
      <w:pPr>
        <w:pStyle w:val="Voetnoottekst"/>
        <w:rPr>
          <w:sz w:val="24"/>
          <w:szCs w:val="24"/>
          <w:lang w:val="en-GB"/>
        </w:rPr>
      </w:pPr>
      <w:hyperlink r:id="rId16" w:history="1">
        <w:r w:rsidR="00B40496" w:rsidRPr="00024E05">
          <w:rPr>
            <w:rStyle w:val="Hyperlink"/>
            <w:color w:val="auto"/>
            <w:sz w:val="24"/>
            <w:szCs w:val="24"/>
            <w:u w:val="none"/>
            <w:lang w:val="en-GB"/>
          </w:rPr>
          <w:t>http://www.brusselsairport.be/nl/passngr/at_the_airport/transferringpax/transferatob/</w:t>
        </w:r>
      </w:hyperlink>
      <w:r w:rsidR="00B40496" w:rsidRPr="00024E05">
        <w:rPr>
          <w:sz w:val="24"/>
          <w:szCs w:val="24"/>
          <w:lang w:val="en-GB"/>
        </w:rPr>
        <w:t xml:space="preserve"> (</w:t>
      </w:r>
      <w:proofErr w:type="spellStart"/>
      <w:r w:rsidR="00B40496" w:rsidRPr="00024E05">
        <w:rPr>
          <w:sz w:val="24"/>
          <w:szCs w:val="24"/>
          <w:lang w:val="en-GB"/>
        </w:rPr>
        <w:t>consultatie</w:t>
      </w:r>
      <w:proofErr w:type="spellEnd"/>
      <w:r w:rsidR="00B40496" w:rsidRPr="00024E05">
        <w:rPr>
          <w:sz w:val="24"/>
          <w:szCs w:val="24"/>
          <w:lang w:val="en-GB"/>
        </w:rPr>
        <w:t xml:space="preserve"> 12 </w:t>
      </w:r>
      <w:proofErr w:type="spellStart"/>
      <w:r w:rsidR="00B40496" w:rsidRPr="00024E05">
        <w:rPr>
          <w:sz w:val="24"/>
          <w:szCs w:val="24"/>
          <w:lang w:val="en-GB"/>
        </w:rPr>
        <w:t>maart</w:t>
      </w:r>
      <w:proofErr w:type="spellEnd"/>
      <w:r w:rsidR="00B40496" w:rsidRPr="00024E05">
        <w:rPr>
          <w:sz w:val="24"/>
          <w:szCs w:val="24"/>
          <w:lang w:val="en-GB"/>
        </w:rPr>
        <w:t xml:space="preserve"> 2016).</w:t>
      </w:r>
    </w:p>
    <w:p w14:paraId="28751CBF" w14:textId="77777777" w:rsidR="004A6886" w:rsidRPr="00024E05" w:rsidRDefault="004A6886" w:rsidP="00024E05">
      <w:pPr>
        <w:pStyle w:val="Voetnoottekst"/>
        <w:rPr>
          <w:sz w:val="24"/>
          <w:szCs w:val="24"/>
          <w:lang w:val="en-GB"/>
        </w:rPr>
      </w:pPr>
    </w:p>
    <w:p w14:paraId="2FDC9725" w14:textId="5FB57878" w:rsidR="004A6886" w:rsidRPr="00024E05" w:rsidRDefault="004A6886" w:rsidP="00024E05">
      <w:pPr>
        <w:pStyle w:val="Voetnoottekst"/>
        <w:rPr>
          <w:sz w:val="24"/>
          <w:szCs w:val="24"/>
          <w:lang w:val="en-GB"/>
        </w:rPr>
      </w:pPr>
      <w:r w:rsidRPr="00024E05">
        <w:rPr>
          <w:sz w:val="24"/>
          <w:szCs w:val="24"/>
        </w:rPr>
        <w:t xml:space="preserve">CALLEWAERT, C. en VAN NIEUWENHOVE, S., </w:t>
      </w:r>
      <w:r w:rsidRPr="00024E05">
        <w:rPr>
          <w:i/>
          <w:sz w:val="24"/>
          <w:szCs w:val="24"/>
        </w:rPr>
        <w:t xml:space="preserve">Veiligheidsproblemen op Zaventem al lang bekend bij minister </w:t>
      </w:r>
      <w:proofErr w:type="spellStart"/>
      <w:r w:rsidRPr="00024E05">
        <w:rPr>
          <w:i/>
          <w:sz w:val="24"/>
          <w:szCs w:val="24"/>
        </w:rPr>
        <w:t>Jambon</w:t>
      </w:r>
      <w:proofErr w:type="spellEnd"/>
      <w:r w:rsidRPr="00024E05">
        <w:rPr>
          <w:sz w:val="24"/>
          <w:szCs w:val="24"/>
        </w:rPr>
        <w:t xml:space="preserve">, </w:t>
      </w:r>
      <w:hyperlink r:id="rId17" w:history="1">
        <w:r w:rsidRPr="00024E05">
          <w:rPr>
            <w:rStyle w:val="Hyperlink"/>
            <w:color w:val="auto"/>
            <w:sz w:val="24"/>
            <w:szCs w:val="24"/>
            <w:u w:val="none"/>
          </w:rPr>
          <w:t>http://www.dewereldmorgen.be/artikel/2016/03/30/veiligheidsproblemen-op-zaventem-al-lang-bekend-bij-minister-jambon</w:t>
        </w:r>
      </w:hyperlink>
      <w:r w:rsidRPr="00024E05">
        <w:rPr>
          <w:sz w:val="24"/>
          <w:szCs w:val="24"/>
        </w:rPr>
        <w:t xml:space="preserve"> (consultatie 2 juni 2016).</w:t>
      </w:r>
    </w:p>
    <w:p w14:paraId="37F4C5E4" w14:textId="77777777" w:rsidR="00E41279" w:rsidRPr="00024E05" w:rsidRDefault="00E41279" w:rsidP="00024E05">
      <w:pPr>
        <w:pStyle w:val="Voetnoottekst"/>
        <w:rPr>
          <w:sz w:val="24"/>
          <w:szCs w:val="24"/>
          <w:lang w:val="en-GB"/>
        </w:rPr>
      </w:pPr>
    </w:p>
    <w:p w14:paraId="6DE80F8A" w14:textId="6E723487" w:rsidR="00D51F91" w:rsidRPr="00024E05" w:rsidRDefault="00D51F91" w:rsidP="00024E05">
      <w:pPr>
        <w:pStyle w:val="Voetnoottekst"/>
        <w:rPr>
          <w:sz w:val="24"/>
          <w:szCs w:val="24"/>
        </w:rPr>
      </w:pPr>
      <w:r w:rsidRPr="00024E05">
        <w:rPr>
          <w:sz w:val="24"/>
          <w:szCs w:val="24"/>
          <w:lang w:val="nl-BE"/>
        </w:rPr>
        <w:t xml:space="preserve">DDW, “Eén controle in acht jaar tijd van bewakingsfirma’s Zaventem”, </w:t>
      </w:r>
      <w:r w:rsidRPr="00024E05">
        <w:rPr>
          <w:i/>
          <w:sz w:val="24"/>
          <w:szCs w:val="24"/>
          <w:lang w:val="nl-BE"/>
        </w:rPr>
        <w:t>De Morgen</w:t>
      </w:r>
      <w:r w:rsidRPr="00024E05">
        <w:rPr>
          <w:sz w:val="24"/>
          <w:szCs w:val="24"/>
          <w:lang w:val="nl-BE"/>
        </w:rPr>
        <w:t>, 12 juni 2015,</w:t>
      </w:r>
      <w:hyperlink r:id="rId18" w:history="1">
        <w:r w:rsidRPr="00024E05">
          <w:rPr>
            <w:rStyle w:val="Hyperlink"/>
            <w:color w:val="auto"/>
            <w:sz w:val="24"/>
            <w:szCs w:val="24"/>
            <w:u w:val="none"/>
            <w:lang w:val="nl-BE"/>
          </w:rPr>
          <w:t>http://www.demorgen.be/binnenland/een-controle-in-acht-jaar-tijd-van-bewakingsfirma-s-zaventem-ba69092d/</w:t>
        </w:r>
      </w:hyperlink>
      <w:r w:rsidR="00650CD7" w:rsidRPr="00024E05">
        <w:rPr>
          <w:sz w:val="24"/>
          <w:szCs w:val="24"/>
        </w:rPr>
        <w:t>(consultatie 13 oktober 2015)</w:t>
      </w:r>
      <w:r w:rsidRPr="00024E05">
        <w:rPr>
          <w:sz w:val="24"/>
          <w:szCs w:val="24"/>
        </w:rPr>
        <w:t>.</w:t>
      </w:r>
    </w:p>
    <w:p w14:paraId="671D8800" w14:textId="77777777" w:rsidR="007D1327" w:rsidRPr="00024E05" w:rsidRDefault="007D1327" w:rsidP="00024E05">
      <w:pPr>
        <w:pStyle w:val="Voetnoottekst"/>
        <w:rPr>
          <w:sz w:val="24"/>
          <w:szCs w:val="24"/>
        </w:rPr>
      </w:pPr>
    </w:p>
    <w:p w14:paraId="1679DAAE" w14:textId="58DDCB42" w:rsidR="007D1327" w:rsidRPr="00024E05" w:rsidRDefault="007D1327" w:rsidP="00024E05">
      <w:pPr>
        <w:pStyle w:val="Voetnoottekst"/>
        <w:rPr>
          <w:sz w:val="24"/>
          <w:szCs w:val="24"/>
        </w:rPr>
      </w:pPr>
      <w:r w:rsidRPr="00024E05">
        <w:rPr>
          <w:sz w:val="24"/>
          <w:szCs w:val="24"/>
        </w:rPr>
        <w:t>DIJKSMA, S. A. M., Wijziging van de Wet luchtvaart in verband met</w:t>
      </w:r>
    </w:p>
    <w:p w14:paraId="7D5031CF" w14:textId="392055F4" w:rsidR="007D1327" w:rsidRPr="00024E05" w:rsidRDefault="007D1327" w:rsidP="00024E05">
      <w:pPr>
        <w:pStyle w:val="Voetnoottekst"/>
        <w:rPr>
          <w:sz w:val="24"/>
          <w:szCs w:val="24"/>
        </w:rPr>
      </w:pPr>
      <w:r w:rsidRPr="00024E05">
        <w:rPr>
          <w:sz w:val="24"/>
          <w:szCs w:val="24"/>
        </w:rPr>
        <w:t>de evaluatie van de Wet van 29 juni 2006 tot wijziging van de Wet luchtvaart inzake de exploitatie van de luchthaven Schiphol. Nota naar aanleiding van het verslag,</w:t>
      </w:r>
    </w:p>
    <w:p w14:paraId="72F75B63" w14:textId="2B433C6C" w:rsidR="007D1327" w:rsidRPr="00024E05" w:rsidRDefault="00E37A92" w:rsidP="00024E05">
      <w:pPr>
        <w:pStyle w:val="Voetnoottekst"/>
        <w:rPr>
          <w:sz w:val="24"/>
          <w:szCs w:val="24"/>
        </w:rPr>
      </w:pPr>
      <w:hyperlink r:id="rId19" w:history="1">
        <w:r w:rsidR="007D1327" w:rsidRPr="00024E05">
          <w:rPr>
            <w:rStyle w:val="Hyperlink"/>
            <w:color w:val="auto"/>
            <w:sz w:val="24"/>
            <w:szCs w:val="24"/>
            <w:u w:val="none"/>
          </w:rPr>
          <w:t>https://www.rijksoverheid.nl/documenten/brieven/2016/03/24/bijlage-1-nota-naar-aanleiding-van-het-verslag</w:t>
        </w:r>
      </w:hyperlink>
      <w:r w:rsidR="007D1327" w:rsidRPr="00024E05">
        <w:rPr>
          <w:sz w:val="24"/>
          <w:szCs w:val="24"/>
        </w:rPr>
        <w:t xml:space="preserve"> (consultatie 14 mei 2016).</w:t>
      </w:r>
    </w:p>
    <w:p w14:paraId="24FB4C69" w14:textId="77777777" w:rsidR="00EF2107" w:rsidRPr="00024E05" w:rsidRDefault="00EF2107" w:rsidP="00024E05">
      <w:pPr>
        <w:pStyle w:val="Voetnoottekst"/>
        <w:rPr>
          <w:sz w:val="24"/>
          <w:szCs w:val="24"/>
        </w:rPr>
      </w:pPr>
    </w:p>
    <w:p w14:paraId="71FBBD51" w14:textId="77777777" w:rsidR="00EF2107" w:rsidRPr="00024E05" w:rsidRDefault="00EF2107" w:rsidP="00024E05">
      <w:pPr>
        <w:pStyle w:val="Voetnoottekst"/>
        <w:rPr>
          <w:sz w:val="24"/>
          <w:szCs w:val="24"/>
        </w:rPr>
      </w:pPr>
      <w:r w:rsidRPr="00024E05">
        <w:rPr>
          <w:sz w:val="24"/>
          <w:szCs w:val="24"/>
        </w:rPr>
        <w:t xml:space="preserve">DIRECTIE PRIVATE VEILIGHEID, </w:t>
      </w:r>
      <w:r w:rsidRPr="00024E05">
        <w:rPr>
          <w:i/>
          <w:sz w:val="24"/>
          <w:szCs w:val="24"/>
        </w:rPr>
        <w:t>Controle</w:t>
      </w:r>
      <w:r w:rsidRPr="00024E05">
        <w:rPr>
          <w:sz w:val="24"/>
          <w:szCs w:val="24"/>
        </w:rPr>
        <w:t>,</w:t>
      </w:r>
    </w:p>
    <w:p w14:paraId="57AF0FBD" w14:textId="3B9A0852" w:rsidR="00EF2107" w:rsidRPr="00024E05" w:rsidRDefault="00EF2107" w:rsidP="00024E05">
      <w:pPr>
        <w:pStyle w:val="Voetnoottekst"/>
        <w:rPr>
          <w:sz w:val="24"/>
          <w:szCs w:val="24"/>
        </w:rPr>
      </w:pPr>
      <w:r w:rsidRPr="00024E05">
        <w:rPr>
          <w:sz w:val="24"/>
          <w:szCs w:val="24"/>
        </w:rPr>
        <w:t>https://vigilis.ibz.be/Pages/main.aspx?Culture=nl&amp;pageid=bewaking/b</w:t>
      </w:r>
      <w:r w:rsidR="00491461" w:rsidRPr="00024E05">
        <w:rPr>
          <w:sz w:val="24"/>
          <w:szCs w:val="24"/>
        </w:rPr>
        <w:t>urger</w:t>
      </w:r>
      <w:r w:rsidRPr="00024E05">
        <w:rPr>
          <w:sz w:val="24"/>
          <w:szCs w:val="24"/>
        </w:rPr>
        <w:t>/trefwoorden (c</w:t>
      </w:r>
      <w:r w:rsidR="00491461" w:rsidRPr="00024E05">
        <w:rPr>
          <w:sz w:val="24"/>
          <w:szCs w:val="24"/>
        </w:rPr>
        <w:t xml:space="preserve">onsultatie </w:t>
      </w:r>
      <w:r w:rsidRPr="00024E05">
        <w:rPr>
          <w:sz w:val="24"/>
          <w:szCs w:val="24"/>
        </w:rPr>
        <w:t>19 februari 2016).</w:t>
      </w:r>
    </w:p>
    <w:p w14:paraId="6E812CD2" w14:textId="77777777" w:rsidR="00491461" w:rsidRPr="00024E05" w:rsidRDefault="00491461" w:rsidP="00024E05">
      <w:pPr>
        <w:pStyle w:val="Voetnoottekst"/>
        <w:rPr>
          <w:sz w:val="24"/>
          <w:szCs w:val="24"/>
        </w:rPr>
      </w:pPr>
    </w:p>
    <w:p w14:paraId="09973098" w14:textId="77777777" w:rsidR="00491461" w:rsidRPr="00024E05" w:rsidRDefault="00491461" w:rsidP="00024E05">
      <w:pPr>
        <w:pStyle w:val="Voetnoottekst"/>
        <w:rPr>
          <w:sz w:val="24"/>
          <w:szCs w:val="24"/>
        </w:rPr>
      </w:pPr>
      <w:r w:rsidRPr="00024E05">
        <w:rPr>
          <w:sz w:val="24"/>
          <w:szCs w:val="24"/>
        </w:rPr>
        <w:t xml:space="preserve">DIRECTIE PRIVATE VEILIGHEID, </w:t>
      </w:r>
      <w:r w:rsidRPr="00024E05">
        <w:rPr>
          <w:i/>
          <w:sz w:val="24"/>
          <w:szCs w:val="24"/>
        </w:rPr>
        <w:t>Identificatiekaart</w:t>
      </w:r>
    </w:p>
    <w:p w14:paraId="6CA17876" w14:textId="01CC5157" w:rsidR="00491461" w:rsidRPr="00024E05" w:rsidRDefault="00491461" w:rsidP="00024E05">
      <w:pPr>
        <w:pStyle w:val="Voetnoottekst"/>
        <w:rPr>
          <w:sz w:val="24"/>
          <w:szCs w:val="24"/>
        </w:rPr>
      </w:pPr>
      <w:r w:rsidRPr="00024E05">
        <w:rPr>
          <w:sz w:val="24"/>
          <w:szCs w:val="24"/>
        </w:rPr>
        <w:t>https://vigilis.ibz.be/Pages/main.aspx?Cu</w:t>
      </w:r>
      <w:r w:rsidR="00F97AD3" w:rsidRPr="00024E05">
        <w:rPr>
          <w:sz w:val="24"/>
          <w:szCs w:val="24"/>
        </w:rPr>
        <w:t>lture=nl&amp;pageid=bewaking/burger</w:t>
      </w:r>
      <w:r w:rsidRPr="00024E05">
        <w:rPr>
          <w:sz w:val="24"/>
          <w:szCs w:val="24"/>
        </w:rPr>
        <w:t>/trefwoorden (consultatie 19 februari 2016).</w:t>
      </w:r>
    </w:p>
    <w:p w14:paraId="6D1080E2" w14:textId="77777777" w:rsidR="00134A3D" w:rsidRPr="00024E05" w:rsidRDefault="00134A3D" w:rsidP="00024E05">
      <w:pPr>
        <w:pStyle w:val="Voetnoottekst"/>
        <w:rPr>
          <w:sz w:val="24"/>
          <w:szCs w:val="24"/>
        </w:rPr>
      </w:pPr>
    </w:p>
    <w:p w14:paraId="785F42FA" w14:textId="79165A2C" w:rsidR="005D7407" w:rsidRPr="00024E05" w:rsidRDefault="005D7407" w:rsidP="00024E05">
      <w:pPr>
        <w:pStyle w:val="Voetnoottekst"/>
        <w:rPr>
          <w:sz w:val="24"/>
          <w:szCs w:val="24"/>
        </w:rPr>
      </w:pPr>
      <w:r w:rsidRPr="00024E05">
        <w:rPr>
          <w:sz w:val="24"/>
          <w:szCs w:val="24"/>
        </w:rPr>
        <w:t xml:space="preserve">EUR-LEX, </w:t>
      </w:r>
      <w:r w:rsidRPr="00024E05">
        <w:rPr>
          <w:i/>
          <w:sz w:val="24"/>
          <w:szCs w:val="24"/>
        </w:rPr>
        <w:t>De rechtstreekse werking van het Europese recht</w:t>
      </w:r>
      <w:r w:rsidRPr="00024E05">
        <w:rPr>
          <w:sz w:val="24"/>
          <w:szCs w:val="24"/>
        </w:rPr>
        <w:t xml:space="preserve">, </w:t>
      </w:r>
      <w:hyperlink r:id="rId20" w:history="1">
        <w:r w:rsidRPr="00024E05">
          <w:rPr>
            <w:rStyle w:val="Hyperlink"/>
            <w:color w:val="auto"/>
            <w:sz w:val="24"/>
            <w:szCs w:val="24"/>
            <w:u w:val="none"/>
          </w:rPr>
          <w:t>http://eur-lex.europa.eu/legal-content/NL/TXT/?uri=URISERV:l14547</w:t>
        </w:r>
      </w:hyperlink>
      <w:r w:rsidR="00650CD7" w:rsidRPr="00024E05">
        <w:rPr>
          <w:sz w:val="24"/>
          <w:szCs w:val="24"/>
        </w:rPr>
        <w:t xml:space="preserve"> (</w:t>
      </w:r>
      <w:r w:rsidR="00DD4B1E" w:rsidRPr="00024E05">
        <w:rPr>
          <w:sz w:val="24"/>
          <w:szCs w:val="24"/>
        </w:rPr>
        <w:t>consultatie 18/11/2016</w:t>
      </w:r>
      <w:r w:rsidR="00650CD7" w:rsidRPr="00024E05">
        <w:rPr>
          <w:sz w:val="24"/>
          <w:szCs w:val="24"/>
        </w:rPr>
        <w:t>)</w:t>
      </w:r>
      <w:r w:rsidRPr="00024E05">
        <w:rPr>
          <w:sz w:val="24"/>
          <w:szCs w:val="24"/>
        </w:rPr>
        <w:t>.</w:t>
      </w:r>
      <w:r w:rsidRPr="00024E05">
        <w:rPr>
          <w:sz w:val="24"/>
          <w:szCs w:val="24"/>
        </w:rPr>
        <w:t> </w:t>
      </w:r>
    </w:p>
    <w:p w14:paraId="793F4FA0" w14:textId="77777777" w:rsidR="000F27BF" w:rsidRPr="00024E05" w:rsidRDefault="000F27BF" w:rsidP="00024E05">
      <w:pPr>
        <w:pStyle w:val="Voetnoottekst"/>
        <w:rPr>
          <w:sz w:val="24"/>
          <w:szCs w:val="24"/>
        </w:rPr>
      </w:pPr>
    </w:p>
    <w:p w14:paraId="56B1D591" w14:textId="501D6A90" w:rsidR="000F27BF" w:rsidRPr="00024E05" w:rsidRDefault="000F27BF" w:rsidP="00024E05">
      <w:pPr>
        <w:pStyle w:val="Voetnoottekst"/>
        <w:rPr>
          <w:sz w:val="24"/>
          <w:szCs w:val="24"/>
          <w:lang w:val="en-US"/>
        </w:rPr>
      </w:pPr>
      <w:r w:rsidRPr="00024E05">
        <w:rPr>
          <w:sz w:val="24"/>
          <w:szCs w:val="24"/>
          <w:lang w:val="en-US"/>
        </w:rPr>
        <w:t xml:space="preserve">EUROPEAN COMMISSION, </w:t>
      </w:r>
      <w:r w:rsidRPr="00024E05">
        <w:rPr>
          <w:i/>
          <w:sz w:val="24"/>
          <w:szCs w:val="24"/>
          <w:lang w:val="en-US"/>
        </w:rPr>
        <w:t>Air security: Commission decides on staff screening in security restricted areas at EU airports</w:t>
      </w:r>
      <w:r w:rsidRPr="00024E05">
        <w:rPr>
          <w:sz w:val="24"/>
          <w:szCs w:val="24"/>
          <w:lang w:val="en-US"/>
        </w:rPr>
        <w:t xml:space="preserve">, </w:t>
      </w:r>
      <w:hyperlink r:id="rId21" w:history="1">
        <w:r w:rsidRPr="00024E05">
          <w:rPr>
            <w:rStyle w:val="Hyperlink"/>
            <w:color w:val="auto"/>
            <w:sz w:val="24"/>
            <w:szCs w:val="24"/>
            <w:u w:val="none"/>
            <w:lang w:val="en-US"/>
          </w:rPr>
          <w:t>http://europa.eu/rapid/press-release_IP-04-781_en.htm</w:t>
        </w:r>
      </w:hyperlink>
      <w:r w:rsidR="00650CD7" w:rsidRPr="00024E05">
        <w:rPr>
          <w:sz w:val="24"/>
          <w:szCs w:val="24"/>
          <w:lang w:val="en-US"/>
        </w:rPr>
        <w:t>, (</w:t>
      </w:r>
      <w:proofErr w:type="spellStart"/>
      <w:r w:rsidR="00650CD7" w:rsidRPr="00024E05">
        <w:rPr>
          <w:sz w:val="24"/>
          <w:szCs w:val="24"/>
          <w:lang w:val="en-US"/>
        </w:rPr>
        <w:t>consultatie</w:t>
      </w:r>
      <w:proofErr w:type="spellEnd"/>
      <w:r w:rsidR="00650CD7" w:rsidRPr="00024E05">
        <w:rPr>
          <w:sz w:val="24"/>
          <w:szCs w:val="24"/>
          <w:lang w:val="en-US"/>
        </w:rPr>
        <w:t xml:space="preserve"> 15 </w:t>
      </w:r>
      <w:proofErr w:type="spellStart"/>
      <w:r w:rsidR="00650CD7" w:rsidRPr="00024E05">
        <w:rPr>
          <w:sz w:val="24"/>
          <w:szCs w:val="24"/>
          <w:lang w:val="en-US"/>
        </w:rPr>
        <w:t>november</w:t>
      </w:r>
      <w:proofErr w:type="spellEnd"/>
      <w:r w:rsidR="00650CD7" w:rsidRPr="00024E05">
        <w:rPr>
          <w:sz w:val="24"/>
          <w:szCs w:val="24"/>
          <w:lang w:val="en-US"/>
        </w:rPr>
        <w:t xml:space="preserve"> 2015)</w:t>
      </w:r>
      <w:r w:rsidRPr="00024E05">
        <w:rPr>
          <w:sz w:val="24"/>
          <w:szCs w:val="24"/>
          <w:lang w:val="en-US"/>
        </w:rPr>
        <w:t>.</w:t>
      </w:r>
    </w:p>
    <w:p w14:paraId="0CDEB426" w14:textId="77777777" w:rsidR="000F27BF" w:rsidRPr="00024E05" w:rsidRDefault="000F27BF" w:rsidP="00024E05">
      <w:pPr>
        <w:pStyle w:val="Voetnoottekst"/>
        <w:rPr>
          <w:sz w:val="24"/>
          <w:szCs w:val="24"/>
          <w:lang w:val="en-US"/>
        </w:rPr>
      </w:pPr>
    </w:p>
    <w:p w14:paraId="5963750F" w14:textId="51F62E38" w:rsidR="00F25594" w:rsidRPr="00024E05" w:rsidRDefault="00F25594" w:rsidP="00024E05">
      <w:pPr>
        <w:pStyle w:val="Voetnoottekst"/>
        <w:rPr>
          <w:sz w:val="24"/>
          <w:szCs w:val="24"/>
        </w:rPr>
      </w:pPr>
      <w:r w:rsidRPr="00024E05">
        <w:rPr>
          <w:sz w:val="24"/>
          <w:szCs w:val="24"/>
        </w:rPr>
        <w:t xml:space="preserve">EUROPEES PARLEMENT, </w:t>
      </w:r>
      <w:r w:rsidRPr="00024E05">
        <w:rPr>
          <w:i/>
          <w:sz w:val="24"/>
          <w:szCs w:val="24"/>
        </w:rPr>
        <w:t>Luchtvervoer: Beveiliging van de burgerluchtvaart</w:t>
      </w:r>
      <w:r w:rsidRPr="00024E05">
        <w:rPr>
          <w:sz w:val="24"/>
          <w:szCs w:val="24"/>
        </w:rPr>
        <w:t xml:space="preserve">,  </w:t>
      </w:r>
      <w:hyperlink r:id="rId22" w:anchor="_ftn1" w:history="1">
        <w:r w:rsidRPr="00024E05">
          <w:rPr>
            <w:rStyle w:val="Hyperlink"/>
            <w:color w:val="auto"/>
            <w:sz w:val="24"/>
            <w:szCs w:val="24"/>
            <w:u w:val="none"/>
          </w:rPr>
          <w:t>http://www.europarl.europa.eu/atyourservice/nl/displayFtu.html?ftuId=FTU_5.6.8.html#_ftn1</w:t>
        </w:r>
      </w:hyperlink>
      <w:r w:rsidR="00650CD7" w:rsidRPr="00024E05">
        <w:rPr>
          <w:rStyle w:val="Hyperlink"/>
          <w:color w:val="auto"/>
          <w:sz w:val="24"/>
          <w:szCs w:val="24"/>
          <w:u w:val="none"/>
        </w:rPr>
        <w:t>(</w:t>
      </w:r>
      <w:r w:rsidR="00650CD7" w:rsidRPr="00024E05">
        <w:rPr>
          <w:sz w:val="24"/>
          <w:szCs w:val="24"/>
        </w:rPr>
        <w:t>consultatie 28/11/2015)</w:t>
      </w:r>
      <w:r w:rsidRPr="00024E05">
        <w:rPr>
          <w:sz w:val="24"/>
          <w:szCs w:val="24"/>
        </w:rPr>
        <w:t>.</w:t>
      </w:r>
      <w:r w:rsidRPr="00024E05">
        <w:rPr>
          <w:sz w:val="24"/>
          <w:szCs w:val="24"/>
        </w:rPr>
        <w:t> </w:t>
      </w:r>
    </w:p>
    <w:p w14:paraId="7ADC5701" w14:textId="77777777" w:rsidR="00E41279" w:rsidRPr="00E41279" w:rsidRDefault="00E41279" w:rsidP="00F22F17">
      <w:pPr>
        <w:pStyle w:val="Voetnoottekst"/>
        <w:rPr>
          <w:sz w:val="24"/>
          <w:szCs w:val="24"/>
        </w:rPr>
      </w:pPr>
    </w:p>
    <w:p w14:paraId="7202AB16" w14:textId="20A2067F" w:rsidR="00E41279" w:rsidRPr="00024E05" w:rsidRDefault="00E41279" w:rsidP="00024E05">
      <w:pPr>
        <w:pStyle w:val="Voetnoottekst"/>
        <w:rPr>
          <w:sz w:val="24"/>
          <w:szCs w:val="24"/>
        </w:rPr>
      </w:pPr>
      <w:r w:rsidRPr="00024E05">
        <w:rPr>
          <w:sz w:val="24"/>
          <w:szCs w:val="24"/>
        </w:rPr>
        <w:lastRenderedPageBreak/>
        <w:t xml:space="preserve">HANCKÉ, C., “Britse 9/11 verijdeld”, </w:t>
      </w:r>
      <w:r w:rsidRPr="00024E05">
        <w:rPr>
          <w:i/>
          <w:sz w:val="24"/>
          <w:szCs w:val="24"/>
        </w:rPr>
        <w:t>Het Nieuwsblad</w:t>
      </w:r>
      <w:r w:rsidRPr="00024E05">
        <w:rPr>
          <w:sz w:val="24"/>
          <w:szCs w:val="24"/>
        </w:rPr>
        <w:t xml:space="preserve">, 11 augustus 2008, </w:t>
      </w:r>
      <w:hyperlink r:id="rId23" w:history="1">
        <w:r w:rsidRPr="00024E05">
          <w:rPr>
            <w:rStyle w:val="Hyperlink"/>
            <w:color w:val="auto"/>
            <w:sz w:val="24"/>
            <w:szCs w:val="24"/>
            <w:u w:val="none"/>
          </w:rPr>
          <w:t>http://www.nieuwsblad.be/cnt/g1q105ouo</w:t>
        </w:r>
      </w:hyperlink>
      <w:r w:rsidR="00650CD7" w:rsidRPr="00024E05">
        <w:rPr>
          <w:sz w:val="24"/>
          <w:szCs w:val="24"/>
        </w:rPr>
        <w:t xml:space="preserve"> (</w:t>
      </w:r>
      <w:r w:rsidRPr="00024E05">
        <w:rPr>
          <w:sz w:val="24"/>
          <w:szCs w:val="24"/>
        </w:rPr>
        <w:t>consultatie 27 f</w:t>
      </w:r>
      <w:r w:rsidR="00DD4B1E" w:rsidRPr="00024E05">
        <w:rPr>
          <w:sz w:val="24"/>
          <w:szCs w:val="24"/>
        </w:rPr>
        <w:t>ebruari 2016</w:t>
      </w:r>
      <w:r w:rsidR="00650CD7" w:rsidRPr="00024E05">
        <w:rPr>
          <w:sz w:val="24"/>
          <w:szCs w:val="24"/>
        </w:rPr>
        <w:t>)</w:t>
      </w:r>
      <w:r w:rsidRPr="00024E05">
        <w:rPr>
          <w:sz w:val="24"/>
          <w:szCs w:val="24"/>
        </w:rPr>
        <w:t>.</w:t>
      </w:r>
    </w:p>
    <w:p w14:paraId="757D2589" w14:textId="77777777" w:rsidR="00D61B40" w:rsidRPr="00024E05" w:rsidRDefault="00D61B40" w:rsidP="00024E05">
      <w:pPr>
        <w:pStyle w:val="Voetnoottekst"/>
        <w:rPr>
          <w:sz w:val="24"/>
          <w:szCs w:val="24"/>
        </w:rPr>
      </w:pPr>
    </w:p>
    <w:p w14:paraId="5D15F227" w14:textId="2CCBBD94" w:rsidR="00D61B40" w:rsidRPr="00024E05" w:rsidRDefault="00D61B40" w:rsidP="00024E05">
      <w:pPr>
        <w:pStyle w:val="Voetnoottekst"/>
        <w:rPr>
          <w:sz w:val="24"/>
          <w:szCs w:val="24"/>
        </w:rPr>
      </w:pPr>
      <w:r w:rsidRPr="00024E05">
        <w:rPr>
          <w:sz w:val="24"/>
          <w:szCs w:val="24"/>
        </w:rPr>
        <w:t xml:space="preserve">HECK, W., </w:t>
      </w:r>
      <w:r w:rsidRPr="00024E05">
        <w:rPr>
          <w:i/>
          <w:sz w:val="24"/>
          <w:szCs w:val="24"/>
        </w:rPr>
        <w:t>En zo gaat het op Schiphol</w:t>
      </w:r>
      <w:r w:rsidRPr="00024E05">
        <w:rPr>
          <w:sz w:val="24"/>
          <w:szCs w:val="24"/>
        </w:rPr>
        <w:t xml:space="preserve">, </w:t>
      </w:r>
      <w:hyperlink r:id="rId24" w:history="1">
        <w:r w:rsidRPr="00024E05">
          <w:rPr>
            <w:rStyle w:val="Hyperlink"/>
            <w:color w:val="auto"/>
            <w:sz w:val="24"/>
            <w:szCs w:val="24"/>
            <w:u w:val="none"/>
          </w:rPr>
          <w:t>http://www.nrc.nl/next/2014/04/19/en-zo-gaat-het-op-schiphol-1370718</w:t>
        </w:r>
      </w:hyperlink>
      <w:r w:rsidR="00650CD7" w:rsidRPr="00024E05">
        <w:rPr>
          <w:sz w:val="24"/>
          <w:szCs w:val="24"/>
        </w:rPr>
        <w:t xml:space="preserve"> (consultatie 24 april 2016)</w:t>
      </w:r>
      <w:r w:rsidRPr="00024E05">
        <w:rPr>
          <w:sz w:val="24"/>
          <w:szCs w:val="24"/>
        </w:rPr>
        <w:t>.</w:t>
      </w:r>
    </w:p>
    <w:p w14:paraId="16E401FC" w14:textId="77777777" w:rsidR="00F25594" w:rsidRPr="00024E05" w:rsidRDefault="00F25594" w:rsidP="00024E05">
      <w:pPr>
        <w:pStyle w:val="Voetnoottekst"/>
        <w:rPr>
          <w:sz w:val="24"/>
          <w:szCs w:val="24"/>
        </w:rPr>
      </w:pPr>
    </w:p>
    <w:p w14:paraId="5179BD2E" w14:textId="7C7EDE67" w:rsidR="005F1957" w:rsidRPr="00024E05" w:rsidRDefault="005F1957" w:rsidP="00024E05">
      <w:pPr>
        <w:pStyle w:val="Voetnoottekst"/>
        <w:rPr>
          <w:sz w:val="24"/>
          <w:szCs w:val="24"/>
        </w:rPr>
      </w:pPr>
      <w:r w:rsidRPr="00024E05">
        <w:rPr>
          <w:sz w:val="24"/>
          <w:szCs w:val="24"/>
        </w:rPr>
        <w:t xml:space="preserve">ICAO, </w:t>
      </w:r>
      <w:proofErr w:type="spellStart"/>
      <w:r w:rsidRPr="00024E05">
        <w:rPr>
          <w:i/>
          <w:sz w:val="24"/>
          <w:szCs w:val="24"/>
        </w:rPr>
        <w:t>About</w:t>
      </w:r>
      <w:proofErr w:type="spellEnd"/>
      <w:r w:rsidRPr="00024E05">
        <w:rPr>
          <w:i/>
          <w:sz w:val="24"/>
          <w:szCs w:val="24"/>
        </w:rPr>
        <w:t xml:space="preserve"> ICAO,</w:t>
      </w:r>
      <w:r w:rsidRPr="00024E05">
        <w:rPr>
          <w:sz w:val="24"/>
          <w:szCs w:val="24"/>
        </w:rPr>
        <w:t xml:space="preserve"> </w:t>
      </w:r>
      <w:hyperlink r:id="rId25">
        <w:r w:rsidRPr="00024E05">
          <w:rPr>
            <w:sz w:val="24"/>
            <w:szCs w:val="24"/>
          </w:rPr>
          <w:t>www.icao.int/about</w:t>
        </w:r>
      </w:hyperlink>
      <w:hyperlink r:id="rId26">
        <w:r w:rsidRPr="00024E05">
          <w:rPr>
            <w:sz w:val="24"/>
            <w:szCs w:val="24"/>
          </w:rPr>
          <w:t>-</w:t>
        </w:r>
      </w:hyperlink>
      <w:hyperlink r:id="rId27">
        <w:r w:rsidRPr="00024E05">
          <w:rPr>
            <w:sz w:val="24"/>
            <w:szCs w:val="24"/>
          </w:rPr>
          <w:t>icao/Pages/default.aspx</w:t>
        </w:r>
      </w:hyperlink>
      <w:hyperlink r:id="rId28">
        <w:r w:rsidRPr="00024E05">
          <w:rPr>
            <w:sz w:val="24"/>
            <w:szCs w:val="24"/>
          </w:rPr>
          <w:t xml:space="preserve"> </w:t>
        </w:r>
      </w:hyperlink>
      <w:r w:rsidR="00650CD7" w:rsidRPr="00024E05">
        <w:rPr>
          <w:sz w:val="24"/>
          <w:szCs w:val="24"/>
        </w:rPr>
        <w:t>(consultatie 25/11/2015)</w:t>
      </w:r>
      <w:r w:rsidRPr="00024E05">
        <w:rPr>
          <w:sz w:val="24"/>
          <w:szCs w:val="24"/>
        </w:rPr>
        <w:t>.</w:t>
      </w:r>
    </w:p>
    <w:p w14:paraId="6BCD4360" w14:textId="77777777" w:rsidR="009432A4" w:rsidRPr="00024E05" w:rsidRDefault="009432A4" w:rsidP="00024E05">
      <w:pPr>
        <w:pStyle w:val="Voetnoottekst"/>
        <w:rPr>
          <w:sz w:val="24"/>
          <w:szCs w:val="24"/>
        </w:rPr>
      </w:pPr>
    </w:p>
    <w:p w14:paraId="66AE8D90" w14:textId="5D4885CF" w:rsidR="005F1957" w:rsidRPr="00024E05" w:rsidRDefault="002A33EF" w:rsidP="00024E05">
      <w:pPr>
        <w:pStyle w:val="Voetnoottekst"/>
        <w:rPr>
          <w:sz w:val="24"/>
          <w:szCs w:val="24"/>
        </w:rPr>
      </w:pPr>
      <w:r w:rsidRPr="00024E05">
        <w:rPr>
          <w:sz w:val="24"/>
          <w:szCs w:val="24"/>
        </w:rPr>
        <w:t xml:space="preserve">NADB, “Dit weten we al over de vliegtuigcrash van Airbus 321 boven de Sinaï-woestijn”, </w:t>
      </w:r>
      <w:r w:rsidRPr="00024E05">
        <w:rPr>
          <w:i/>
          <w:sz w:val="24"/>
          <w:szCs w:val="24"/>
        </w:rPr>
        <w:t>Het Nieuwsblad</w:t>
      </w:r>
      <w:r w:rsidRPr="00024E05">
        <w:rPr>
          <w:sz w:val="24"/>
          <w:szCs w:val="24"/>
        </w:rPr>
        <w:t>, 3 november 2015, http://www.nieuwsblad.be/c</w:t>
      </w:r>
      <w:r w:rsidR="00650CD7" w:rsidRPr="00024E05">
        <w:rPr>
          <w:sz w:val="24"/>
          <w:szCs w:val="24"/>
        </w:rPr>
        <w:t>nt/dmf20151102_01950281 (consultatie 29 november 2015)</w:t>
      </w:r>
      <w:r w:rsidRPr="00024E05">
        <w:rPr>
          <w:sz w:val="24"/>
          <w:szCs w:val="24"/>
        </w:rPr>
        <w:t>.</w:t>
      </w:r>
    </w:p>
    <w:p w14:paraId="4B1B43A9" w14:textId="77777777" w:rsidR="002A33EF" w:rsidRPr="00024E05" w:rsidRDefault="002A33EF" w:rsidP="00024E05">
      <w:pPr>
        <w:pStyle w:val="Voetnoottekst"/>
        <w:rPr>
          <w:sz w:val="24"/>
          <w:szCs w:val="24"/>
          <w:lang w:val="nl-BE"/>
        </w:rPr>
      </w:pPr>
    </w:p>
    <w:p w14:paraId="75543D70" w14:textId="77777777" w:rsidR="00F97AD3" w:rsidRPr="00024E05" w:rsidRDefault="001145FD" w:rsidP="00024E05">
      <w:pPr>
        <w:pStyle w:val="Voetnoottekst"/>
        <w:rPr>
          <w:sz w:val="24"/>
          <w:szCs w:val="24"/>
          <w:lang w:val="en-US"/>
        </w:rPr>
      </w:pPr>
      <w:r w:rsidRPr="00024E05">
        <w:rPr>
          <w:sz w:val="24"/>
          <w:szCs w:val="24"/>
          <w:lang w:val="en-US"/>
        </w:rPr>
        <w:t xml:space="preserve">NORTHCUTT, S.,  </w:t>
      </w:r>
      <w:r w:rsidRPr="00024E05">
        <w:rPr>
          <w:i/>
          <w:sz w:val="24"/>
          <w:szCs w:val="24"/>
          <w:lang w:val="en-US"/>
        </w:rPr>
        <w:t>Security Control</w:t>
      </w:r>
      <w:r w:rsidRPr="00024E05">
        <w:rPr>
          <w:sz w:val="24"/>
          <w:szCs w:val="24"/>
          <w:lang w:val="en-US"/>
        </w:rPr>
        <w:t>,</w:t>
      </w:r>
      <w:r w:rsidR="005F1957" w:rsidRPr="00024E05">
        <w:rPr>
          <w:sz w:val="24"/>
          <w:szCs w:val="24"/>
          <w:lang w:val="en-US"/>
        </w:rPr>
        <w:t xml:space="preserve"> </w:t>
      </w:r>
      <w:hyperlink r:id="rId29">
        <w:r w:rsidRPr="00024E05">
          <w:rPr>
            <w:sz w:val="24"/>
            <w:szCs w:val="24"/>
            <w:lang w:val="en-US"/>
          </w:rPr>
          <w:t>www.sans.edu/research/security</w:t>
        </w:r>
      </w:hyperlink>
      <w:hyperlink r:id="rId30">
        <w:r w:rsidRPr="00024E05">
          <w:rPr>
            <w:sz w:val="24"/>
            <w:szCs w:val="24"/>
            <w:lang w:val="en-US"/>
          </w:rPr>
          <w:t>-</w:t>
        </w:r>
      </w:hyperlink>
    </w:p>
    <w:p w14:paraId="1FBAAB99" w14:textId="3BC5F2DD" w:rsidR="00746913" w:rsidRPr="00024E05" w:rsidRDefault="00E37A92" w:rsidP="00024E05">
      <w:pPr>
        <w:pStyle w:val="Voetnoottekst"/>
        <w:rPr>
          <w:sz w:val="24"/>
          <w:szCs w:val="24"/>
          <w:lang w:val="en-US"/>
        </w:rPr>
      </w:pPr>
      <w:hyperlink r:id="rId31">
        <w:r w:rsidR="001145FD" w:rsidRPr="00024E05">
          <w:rPr>
            <w:sz w:val="24"/>
            <w:szCs w:val="24"/>
            <w:lang w:val="en-US"/>
          </w:rPr>
          <w:t>laboratory/article/security</w:t>
        </w:r>
      </w:hyperlink>
      <w:hyperlink r:id="rId32">
        <w:r w:rsidR="001145FD" w:rsidRPr="00024E05">
          <w:rPr>
            <w:sz w:val="24"/>
            <w:szCs w:val="24"/>
            <w:lang w:val="en-US"/>
          </w:rPr>
          <w:t>-</w:t>
        </w:r>
      </w:hyperlink>
      <w:hyperlink r:id="rId33">
        <w:r w:rsidR="001145FD" w:rsidRPr="00024E05">
          <w:rPr>
            <w:sz w:val="24"/>
            <w:szCs w:val="24"/>
            <w:lang w:val="en-US"/>
          </w:rPr>
          <w:t>controls</w:t>
        </w:r>
      </w:hyperlink>
      <w:hyperlink r:id="rId34">
        <w:r w:rsidR="001145FD" w:rsidRPr="00024E05">
          <w:rPr>
            <w:sz w:val="24"/>
            <w:szCs w:val="24"/>
            <w:lang w:val="en-US"/>
          </w:rPr>
          <w:t xml:space="preserve"> </w:t>
        </w:r>
      </w:hyperlink>
      <w:r w:rsidR="00650CD7" w:rsidRPr="00024E05">
        <w:rPr>
          <w:sz w:val="24"/>
          <w:szCs w:val="24"/>
          <w:lang w:val="en-US"/>
        </w:rPr>
        <w:t>(</w:t>
      </w:r>
      <w:proofErr w:type="spellStart"/>
      <w:r w:rsidR="00746913" w:rsidRPr="00024E05">
        <w:rPr>
          <w:sz w:val="24"/>
          <w:szCs w:val="24"/>
          <w:lang w:val="en-US"/>
        </w:rPr>
        <w:t>consultatie</w:t>
      </w:r>
      <w:proofErr w:type="spellEnd"/>
      <w:r w:rsidR="00746913" w:rsidRPr="00024E05">
        <w:rPr>
          <w:sz w:val="24"/>
          <w:szCs w:val="24"/>
          <w:lang w:val="en-US"/>
        </w:rPr>
        <w:t xml:space="preserve"> </w:t>
      </w:r>
      <w:r w:rsidR="00650CD7" w:rsidRPr="00024E05">
        <w:rPr>
          <w:sz w:val="24"/>
          <w:szCs w:val="24"/>
          <w:lang w:val="en-US"/>
        </w:rPr>
        <w:t>22/10/2015)</w:t>
      </w:r>
      <w:r w:rsidR="001145FD" w:rsidRPr="00024E05">
        <w:rPr>
          <w:sz w:val="24"/>
          <w:szCs w:val="24"/>
          <w:lang w:val="en-US"/>
        </w:rPr>
        <w:t xml:space="preserve">.  </w:t>
      </w:r>
      <w:r w:rsidR="00746913" w:rsidRPr="00024E05">
        <w:rPr>
          <w:sz w:val="24"/>
          <w:szCs w:val="24"/>
          <w:lang w:val="en-US"/>
        </w:rPr>
        <w:t xml:space="preserve"> </w:t>
      </w:r>
    </w:p>
    <w:p w14:paraId="5755D8B5" w14:textId="77777777" w:rsidR="00746913" w:rsidRPr="00024E05" w:rsidRDefault="00746913" w:rsidP="00024E05">
      <w:pPr>
        <w:pStyle w:val="Voetnoottekst"/>
        <w:rPr>
          <w:sz w:val="24"/>
          <w:szCs w:val="24"/>
          <w:lang w:val="en-US"/>
        </w:rPr>
      </w:pPr>
    </w:p>
    <w:p w14:paraId="13678693" w14:textId="42193BC3" w:rsidR="00746913" w:rsidRPr="00024E05" w:rsidRDefault="00746913" w:rsidP="00024E05">
      <w:pPr>
        <w:pStyle w:val="Voetnoottekst"/>
        <w:rPr>
          <w:sz w:val="24"/>
          <w:szCs w:val="24"/>
          <w:lang w:val="en-US"/>
        </w:rPr>
      </w:pPr>
      <w:r w:rsidRPr="00024E05">
        <w:rPr>
          <w:sz w:val="24"/>
          <w:szCs w:val="24"/>
          <w:lang w:val="en-US"/>
        </w:rPr>
        <w:t xml:space="preserve">PARKINSON, J., “Russian plane crash: How has airport security changed?”, </w:t>
      </w:r>
      <w:r w:rsidRPr="00024E05">
        <w:rPr>
          <w:i/>
          <w:sz w:val="24"/>
          <w:szCs w:val="24"/>
          <w:lang w:val="en-US"/>
        </w:rPr>
        <w:t>BBC News Magazine</w:t>
      </w:r>
      <w:r w:rsidRPr="00024E05">
        <w:rPr>
          <w:sz w:val="24"/>
          <w:szCs w:val="24"/>
          <w:lang w:val="en-US"/>
        </w:rPr>
        <w:t xml:space="preserve">,  6 </w:t>
      </w:r>
      <w:proofErr w:type="spellStart"/>
      <w:r w:rsidRPr="00024E05">
        <w:rPr>
          <w:sz w:val="24"/>
          <w:szCs w:val="24"/>
          <w:lang w:val="en-US"/>
        </w:rPr>
        <w:t>november</w:t>
      </w:r>
      <w:proofErr w:type="spellEnd"/>
      <w:r w:rsidRPr="00024E05">
        <w:rPr>
          <w:sz w:val="24"/>
          <w:szCs w:val="24"/>
          <w:lang w:val="en-US"/>
        </w:rPr>
        <w:t xml:space="preserve"> 2015, </w:t>
      </w:r>
      <w:hyperlink r:id="rId35" w:history="1">
        <w:r w:rsidRPr="00024E05">
          <w:rPr>
            <w:rStyle w:val="Hyperlink"/>
            <w:color w:val="auto"/>
            <w:sz w:val="24"/>
            <w:szCs w:val="24"/>
            <w:u w:val="none"/>
            <w:lang w:val="en-US"/>
          </w:rPr>
          <w:t>http://www.bbc.com/news/magazine-34731146</w:t>
        </w:r>
      </w:hyperlink>
      <w:r w:rsidR="00650CD7" w:rsidRPr="00024E05">
        <w:rPr>
          <w:sz w:val="24"/>
          <w:szCs w:val="24"/>
          <w:lang w:val="en-US"/>
        </w:rPr>
        <w:t>, (</w:t>
      </w:r>
      <w:proofErr w:type="spellStart"/>
      <w:r w:rsidR="00650CD7" w:rsidRPr="00024E05">
        <w:rPr>
          <w:sz w:val="24"/>
          <w:szCs w:val="24"/>
          <w:lang w:val="en-US"/>
        </w:rPr>
        <w:t>consultatie</w:t>
      </w:r>
      <w:proofErr w:type="spellEnd"/>
      <w:r w:rsidR="00650CD7" w:rsidRPr="00024E05">
        <w:rPr>
          <w:sz w:val="24"/>
          <w:szCs w:val="24"/>
          <w:lang w:val="en-US"/>
        </w:rPr>
        <w:t xml:space="preserve"> 29 </w:t>
      </w:r>
      <w:proofErr w:type="spellStart"/>
      <w:r w:rsidR="00650CD7" w:rsidRPr="00024E05">
        <w:rPr>
          <w:sz w:val="24"/>
          <w:szCs w:val="24"/>
          <w:lang w:val="en-US"/>
        </w:rPr>
        <w:t>november</w:t>
      </w:r>
      <w:proofErr w:type="spellEnd"/>
      <w:r w:rsidR="00650CD7" w:rsidRPr="00024E05">
        <w:rPr>
          <w:sz w:val="24"/>
          <w:szCs w:val="24"/>
          <w:lang w:val="en-US"/>
        </w:rPr>
        <w:t xml:space="preserve"> 2015)</w:t>
      </w:r>
      <w:r w:rsidRPr="00024E05">
        <w:rPr>
          <w:sz w:val="24"/>
          <w:szCs w:val="24"/>
          <w:lang w:val="en-US"/>
        </w:rPr>
        <w:t>.</w:t>
      </w:r>
    </w:p>
    <w:p w14:paraId="589DE704" w14:textId="77777777" w:rsidR="00DC67B8" w:rsidRPr="00024E05" w:rsidRDefault="00DC67B8" w:rsidP="00024E05">
      <w:pPr>
        <w:pStyle w:val="Voetnoottekst"/>
        <w:rPr>
          <w:sz w:val="24"/>
          <w:szCs w:val="24"/>
          <w:lang w:val="nl-BE"/>
        </w:rPr>
      </w:pPr>
    </w:p>
    <w:p w14:paraId="3CB46290" w14:textId="0D74B9F1" w:rsidR="00DC67B8" w:rsidRPr="00024E05" w:rsidRDefault="00DC67B8" w:rsidP="00024E05">
      <w:pPr>
        <w:pStyle w:val="Voetnoottekst"/>
        <w:rPr>
          <w:sz w:val="24"/>
          <w:szCs w:val="24"/>
          <w:lang w:val="en-US"/>
        </w:rPr>
      </w:pPr>
      <w:r w:rsidRPr="00024E05">
        <w:rPr>
          <w:rFonts w:eastAsia="Calibri"/>
          <w:sz w:val="24"/>
          <w:szCs w:val="24"/>
          <w:lang w:val="en-GB"/>
        </w:rPr>
        <w:t>TRANSPORTATION SECURITY ADMINISTRATION</w:t>
      </w:r>
      <w:r w:rsidRPr="00024E05">
        <w:rPr>
          <w:sz w:val="24"/>
          <w:szCs w:val="24"/>
          <w:lang w:val="en-GB"/>
        </w:rPr>
        <w:t xml:space="preserve">, </w:t>
      </w:r>
      <w:r w:rsidRPr="00024E05">
        <w:rPr>
          <w:i/>
          <w:sz w:val="24"/>
          <w:szCs w:val="24"/>
          <w:lang w:val="en-GB"/>
        </w:rPr>
        <w:t>About TSA</w:t>
      </w:r>
      <w:r w:rsidRPr="00024E05">
        <w:rPr>
          <w:sz w:val="24"/>
          <w:szCs w:val="24"/>
          <w:lang w:val="en-GB"/>
        </w:rPr>
        <w:t>,</w:t>
      </w:r>
      <w:r w:rsidR="00A944E8" w:rsidRPr="00024E05">
        <w:rPr>
          <w:sz w:val="24"/>
          <w:szCs w:val="24"/>
          <w:lang w:val="en-GB"/>
        </w:rPr>
        <w:t xml:space="preserve"> </w:t>
      </w:r>
      <w:hyperlink r:id="rId36">
        <w:r w:rsidRPr="00024E05">
          <w:rPr>
            <w:sz w:val="24"/>
            <w:szCs w:val="24"/>
            <w:lang w:val="en-GB"/>
          </w:rPr>
          <w:t>http://www.tsa.gov/about</w:t>
        </w:r>
      </w:hyperlink>
      <w:hyperlink r:id="rId37">
        <w:r w:rsidRPr="00024E05">
          <w:rPr>
            <w:sz w:val="24"/>
            <w:szCs w:val="24"/>
            <w:lang w:val="en-GB"/>
          </w:rPr>
          <w:t>-</w:t>
        </w:r>
      </w:hyperlink>
      <w:hyperlink r:id="rId38">
        <w:r w:rsidRPr="00024E05">
          <w:rPr>
            <w:sz w:val="24"/>
            <w:szCs w:val="24"/>
            <w:lang w:val="en-GB"/>
          </w:rPr>
          <w:t>tsa</w:t>
        </w:r>
      </w:hyperlink>
      <w:hyperlink r:id="rId39">
        <w:r w:rsidRPr="00024E05">
          <w:rPr>
            <w:sz w:val="24"/>
            <w:szCs w:val="24"/>
            <w:lang w:val="en-GB"/>
          </w:rPr>
          <w:t xml:space="preserve"> </w:t>
        </w:r>
      </w:hyperlink>
      <w:r w:rsidR="00650CD7" w:rsidRPr="00024E05">
        <w:rPr>
          <w:sz w:val="24"/>
          <w:szCs w:val="24"/>
          <w:lang w:val="en-US"/>
        </w:rPr>
        <w:t>(</w:t>
      </w:r>
      <w:proofErr w:type="spellStart"/>
      <w:r w:rsidR="00650CD7" w:rsidRPr="00024E05">
        <w:rPr>
          <w:sz w:val="24"/>
          <w:szCs w:val="24"/>
          <w:lang w:val="en-US"/>
        </w:rPr>
        <w:t>consultatie</w:t>
      </w:r>
      <w:proofErr w:type="spellEnd"/>
      <w:r w:rsidR="00650CD7" w:rsidRPr="00024E05">
        <w:rPr>
          <w:sz w:val="24"/>
          <w:szCs w:val="24"/>
          <w:lang w:val="en-US"/>
        </w:rPr>
        <w:t xml:space="preserve"> 25 </w:t>
      </w:r>
      <w:proofErr w:type="spellStart"/>
      <w:r w:rsidR="00650CD7" w:rsidRPr="00024E05">
        <w:rPr>
          <w:sz w:val="24"/>
          <w:szCs w:val="24"/>
          <w:lang w:val="en-US"/>
        </w:rPr>
        <w:t>januari</w:t>
      </w:r>
      <w:proofErr w:type="spellEnd"/>
      <w:r w:rsidR="00650CD7" w:rsidRPr="00024E05">
        <w:rPr>
          <w:sz w:val="24"/>
          <w:szCs w:val="24"/>
          <w:lang w:val="en-US"/>
        </w:rPr>
        <w:t xml:space="preserve"> 2016)</w:t>
      </w:r>
      <w:r w:rsidRPr="00024E05">
        <w:rPr>
          <w:sz w:val="24"/>
          <w:szCs w:val="24"/>
          <w:lang w:val="en-US"/>
        </w:rPr>
        <w:t>.</w:t>
      </w:r>
    </w:p>
    <w:p w14:paraId="2AE1DEE4" w14:textId="77777777" w:rsidR="009405AE" w:rsidRPr="00024E05" w:rsidRDefault="009405AE" w:rsidP="00024E05">
      <w:pPr>
        <w:pStyle w:val="Voetnoottekst"/>
        <w:rPr>
          <w:sz w:val="24"/>
          <w:szCs w:val="24"/>
          <w:lang w:val="en-US"/>
        </w:rPr>
      </w:pPr>
    </w:p>
    <w:p w14:paraId="7FEE6362" w14:textId="763C60D8" w:rsidR="009405AE" w:rsidRPr="00024E05" w:rsidRDefault="009405AE" w:rsidP="00024E05">
      <w:pPr>
        <w:pStyle w:val="Voetnoottekst"/>
        <w:rPr>
          <w:sz w:val="24"/>
          <w:szCs w:val="24"/>
          <w:lang w:val="en-GB"/>
        </w:rPr>
      </w:pPr>
      <w:r w:rsidRPr="00024E05">
        <w:rPr>
          <w:sz w:val="24"/>
          <w:szCs w:val="24"/>
          <w:lang w:val="en-GB"/>
        </w:rPr>
        <w:t xml:space="preserve">TYSON, J. </w:t>
      </w:r>
      <w:proofErr w:type="spellStart"/>
      <w:r w:rsidRPr="00024E05">
        <w:rPr>
          <w:sz w:val="24"/>
          <w:szCs w:val="24"/>
          <w:lang w:val="en-GB"/>
        </w:rPr>
        <w:t>en</w:t>
      </w:r>
      <w:proofErr w:type="spellEnd"/>
      <w:r w:rsidRPr="00024E05">
        <w:rPr>
          <w:sz w:val="24"/>
          <w:szCs w:val="24"/>
          <w:lang w:val="en-GB"/>
        </w:rPr>
        <w:t xml:space="preserve"> GRABIANOWSKI, E., </w:t>
      </w:r>
      <w:r w:rsidRPr="00024E05">
        <w:rPr>
          <w:i/>
          <w:sz w:val="24"/>
          <w:szCs w:val="24"/>
          <w:lang w:val="en-GB"/>
        </w:rPr>
        <w:t>How security works,</w:t>
      </w:r>
      <w:r w:rsidRPr="00024E05">
        <w:rPr>
          <w:sz w:val="24"/>
          <w:szCs w:val="24"/>
          <w:lang w:val="en-GB"/>
        </w:rPr>
        <w:t xml:space="preserve">  </w:t>
      </w:r>
      <w:hyperlink r:id="rId40" w:history="1">
        <w:r w:rsidR="00650CD7" w:rsidRPr="00024E05">
          <w:rPr>
            <w:rStyle w:val="Hyperlink"/>
            <w:color w:val="auto"/>
            <w:sz w:val="24"/>
            <w:szCs w:val="24"/>
            <w:u w:val="none"/>
            <w:lang w:val="en-GB"/>
          </w:rPr>
          <w:t>www.science.howstuffworks.com/transport/flight/modern/airport-security.htm</w:t>
        </w:r>
      </w:hyperlink>
      <w:r w:rsidR="00650CD7" w:rsidRPr="00024E05">
        <w:rPr>
          <w:sz w:val="24"/>
          <w:szCs w:val="24"/>
          <w:lang w:val="en-GB"/>
        </w:rPr>
        <w:t xml:space="preserve"> (</w:t>
      </w:r>
      <w:proofErr w:type="spellStart"/>
      <w:r w:rsidR="00650CD7" w:rsidRPr="00024E05">
        <w:rPr>
          <w:sz w:val="24"/>
          <w:szCs w:val="24"/>
          <w:lang w:val="en-GB"/>
        </w:rPr>
        <w:t>consultatie</w:t>
      </w:r>
      <w:proofErr w:type="spellEnd"/>
      <w:r w:rsidR="00650CD7" w:rsidRPr="00024E05">
        <w:rPr>
          <w:sz w:val="24"/>
          <w:szCs w:val="24"/>
          <w:lang w:val="en-GB"/>
        </w:rPr>
        <w:t xml:space="preserve"> 18 </w:t>
      </w:r>
      <w:proofErr w:type="spellStart"/>
      <w:r w:rsidR="00650CD7" w:rsidRPr="00024E05">
        <w:rPr>
          <w:sz w:val="24"/>
          <w:szCs w:val="24"/>
          <w:lang w:val="en-GB"/>
        </w:rPr>
        <w:t>maart</w:t>
      </w:r>
      <w:proofErr w:type="spellEnd"/>
      <w:r w:rsidR="00650CD7" w:rsidRPr="00024E05">
        <w:rPr>
          <w:sz w:val="24"/>
          <w:szCs w:val="24"/>
          <w:lang w:val="en-GB"/>
        </w:rPr>
        <w:t xml:space="preserve"> 2016)</w:t>
      </w:r>
      <w:r w:rsidRPr="00024E05">
        <w:rPr>
          <w:sz w:val="24"/>
          <w:szCs w:val="24"/>
          <w:lang w:val="en-GB"/>
        </w:rPr>
        <w:t xml:space="preserve">.  </w:t>
      </w:r>
    </w:p>
    <w:p w14:paraId="32F7CC76" w14:textId="77777777" w:rsidR="00E75BED" w:rsidRPr="00024E05" w:rsidRDefault="00E75BED" w:rsidP="00024E05">
      <w:pPr>
        <w:pStyle w:val="Voetnoottekst"/>
        <w:rPr>
          <w:sz w:val="24"/>
          <w:szCs w:val="24"/>
          <w:lang w:val="en-GB"/>
        </w:rPr>
      </w:pPr>
    </w:p>
    <w:p w14:paraId="741A1DDE" w14:textId="7779350A" w:rsidR="005D7407" w:rsidRPr="00024E05" w:rsidRDefault="005D7407" w:rsidP="00024E05">
      <w:pPr>
        <w:pStyle w:val="Voetnoottekst"/>
        <w:rPr>
          <w:sz w:val="24"/>
          <w:szCs w:val="24"/>
        </w:rPr>
      </w:pPr>
      <w:r w:rsidRPr="00024E05">
        <w:rPr>
          <w:sz w:val="24"/>
          <w:szCs w:val="24"/>
        </w:rPr>
        <w:t xml:space="preserve">VAN EECKHOUTTE, D., </w:t>
      </w:r>
      <w:r w:rsidRPr="00024E05">
        <w:rPr>
          <w:i/>
          <w:sz w:val="24"/>
          <w:szCs w:val="24"/>
        </w:rPr>
        <w:t>Raad van State ergert zich aan onduidelijke regels over internationale burgerluchtvaart</w:t>
      </w:r>
      <w:r w:rsidRPr="00024E05">
        <w:rPr>
          <w:sz w:val="24"/>
          <w:szCs w:val="24"/>
        </w:rPr>
        <w:t xml:space="preserve">,  </w:t>
      </w:r>
      <w:hyperlink r:id="rId41" w:history="1">
        <w:r w:rsidRPr="00024E05">
          <w:rPr>
            <w:rStyle w:val="Hyperlink"/>
            <w:color w:val="auto"/>
            <w:sz w:val="24"/>
            <w:szCs w:val="24"/>
            <w:u w:val="none"/>
          </w:rPr>
          <w:t>https://www.law.kuleuven.be/iir/nl/onderzoek/opinies/burgerluchtvaart2.pdf</w:t>
        </w:r>
      </w:hyperlink>
      <w:r w:rsidRPr="00024E05">
        <w:rPr>
          <w:sz w:val="24"/>
          <w:szCs w:val="24"/>
        </w:rPr>
        <w:t xml:space="preserve"> </w:t>
      </w:r>
      <w:r w:rsidR="00650CD7" w:rsidRPr="00024E05">
        <w:rPr>
          <w:sz w:val="24"/>
          <w:szCs w:val="24"/>
        </w:rPr>
        <w:t>(consultatie 28/11/2015)</w:t>
      </w:r>
      <w:r w:rsidRPr="00024E05">
        <w:rPr>
          <w:sz w:val="24"/>
          <w:szCs w:val="24"/>
        </w:rPr>
        <w:t>. </w:t>
      </w:r>
    </w:p>
    <w:p w14:paraId="3FD8C535" w14:textId="77777777" w:rsidR="00104202" w:rsidRPr="00024E05" w:rsidRDefault="00104202" w:rsidP="00024E05">
      <w:pPr>
        <w:pStyle w:val="Voetnoottekst"/>
        <w:rPr>
          <w:sz w:val="24"/>
          <w:szCs w:val="24"/>
        </w:rPr>
      </w:pPr>
    </w:p>
    <w:p w14:paraId="7A124A2F" w14:textId="18FEE06A" w:rsidR="00104202" w:rsidRPr="00024E05" w:rsidRDefault="00104202" w:rsidP="00024E05">
      <w:pPr>
        <w:pStyle w:val="Voetnoottekst"/>
        <w:rPr>
          <w:sz w:val="24"/>
          <w:szCs w:val="24"/>
        </w:rPr>
      </w:pPr>
      <w:r w:rsidRPr="00024E05">
        <w:rPr>
          <w:sz w:val="24"/>
          <w:szCs w:val="24"/>
        </w:rPr>
        <w:t xml:space="preserve">VAN HECKE, S., </w:t>
      </w:r>
      <w:r w:rsidRPr="00024E05">
        <w:rPr>
          <w:i/>
          <w:sz w:val="24"/>
          <w:szCs w:val="24"/>
        </w:rPr>
        <w:t>Galant doet niets met vernietigende rapporten Europese Commissie over veiligheid luchthavens</w:t>
      </w:r>
      <w:r w:rsidRPr="00024E05">
        <w:rPr>
          <w:sz w:val="24"/>
          <w:szCs w:val="24"/>
        </w:rPr>
        <w:t xml:space="preserve">, </w:t>
      </w:r>
      <w:hyperlink r:id="rId42" w:history="1">
        <w:r w:rsidRPr="00024E05">
          <w:rPr>
            <w:rStyle w:val="Hyperlink"/>
            <w:color w:val="auto"/>
            <w:sz w:val="24"/>
            <w:szCs w:val="24"/>
            <w:u w:val="none"/>
          </w:rPr>
          <w:t>https://www.groen.be/nieuws/galant-doet-niets-met-vernietigende-rapporten-europese-commissie-over-veiligheid-luchthavens</w:t>
        </w:r>
      </w:hyperlink>
      <w:r w:rsidRPr="00024E05">
        <w:rPr>
          <w:sz w:val="24"/>
          <w:szCs w:val="24"/>
        </w:rPr>
        <w:t xml:space="preserve"> (consultatie 16 april 2016).</w:t>
      </w:r>
    </w:p>
    <w:p w14:paraId="676B9C16" w14:textId="77777777" w:rsidR="00E75BED" w:rsidRPr="00024E05" w:rsidRDefault="00E75BED" w:rsidP="00024E05">
      <w:pPr>
        <w:pStyle w:val="Voetnoottekst"/>
        <w:rPr>
          <w:sz w:val="24"/>
          <w:szCs w:val="24"/>
        </w:rPr>
      </w:pPr>
    </w:p>
    <w:p w14:paraId="645BEE8F" w14:textId="745F82D2" w:rsidR="00E75BED" w:rsidRPr="00024E05" w:rsidRDefault="00E75BED" w:rsidP="00024E05">
      <w:pPr>
        <w:pStyle w:val="Voetnoottekst"/>
        <w:rPr>
          <w:sz w:val="24"/>
          <w:szCs w:val="24"/>
        </w:rPr>
      </w:pPr>
      <w:r w:rsidRPr="00024E05">
        <w:rPr>
          <w:sz w:val="24"/>
          <w:szCs w:val="24"/>
        </w:rPr>
        <w:t xml:space="preserve">VAN STEDEN, R., </w:t>
      </w:r>
      <w:r w:rsidRPr="00024E05">
        <w:rPr>
          <w:i/>
          <w:sz w:val="24"/>
          <w:szCs w:val="24"/>
        </w:rPr>
        <w:t>Privaat blauw, het succes van beveiligingsbedrijven</w:t>
      </w:r>
      <w:r w:rsidRPr="00024E05">
        <w:rPr>
          <w:sz w:val="24"/>
          <w:szCs w:val="24"/>
        </w:rPr>
        <w:t>, http://www.</w:t>
      </w:r>
    </w:p>
    <w:p w14:paraId="721A3405" w14:textId="77777777" w:rsidR="00E75BED" w:rsidRPr="00024E05" w:rsidRDefault="00E75BED" w:rsidP="00024E05">
      <w:pPr>
        <w:pStyle w:val="Voetnoottekst"/>
        <w:rPr>
          <w:sz w:val="24"/>
          <w:szCs w:val="24"/>
        </w:rPr>
      </w:pPr>
      <w:r w:rsidRPr="00024E05">
        <w:rPr>
          <w:sz w:val="24"/>
          <w:szCs w:val="24"/>
        </w:rPr>
        <w:t xml:space="preserve">kennislink.nl/publicaties/privaat-blauw-het-succes-van-beveiligingsbedrijven (consultatie </w:t>
      </w:r>
    </w:p>
    <w:p w14:paraId="35DBD3D1" w14:textId="33B70EAC" w:rsidR="00E75BED" w:rsidRPr="00024E05" w:rsidRDefault="00E75BED" w:rsidP="00024E05">
      <w:pPr>
        <w:pStyle w:val="Voetnoottekst"/>
        <w:rPr>
          <w:color w:val="FF0000"/>
          <w:sz w:val="24"/>
          <w:szCs w:val="24"/>
          <w:lang w:val="nl-BE"/>
        </w:rPr>
      </w:pPr>
      <w:r w:rsidRPr="00024E05">
        <w:rPr>
          <w:sz w:val="24"/>
          <w:szCs w:val="24"/>
        </w:rPr>
        <w:t>2 april 2016).</w:t>
      </w:r>
    </w:p>
    <w:p w14:paraId="264FF44D" w14:textId="77777777" w:rsidR="00E75BED" w:rsidRPr="00024E05" w:rsidRDefault="00E75BED" w:rsidP="00024E05">
      <w:pPr>
        <w:pStyle w:val="Voetnoottekst"/>
        <w:rPr>
          <w:sz w:val="24"/>
          <w:szCs w:val="24"/>
        </w:rPr>
      </w:pPr>
    </w:p>
    <w:p w14:paraId="473D43B7" w14:textId="5638DFB3" w:rsidR="00E17196" w:rsidRPr="00024E05" w:rsidRDefault="00E17196" w:rsidP="00024E05">
      <w:pPr>
        <w:pStyle w:val="Voetnoottekst"/>
        <w:rPr>
          <w:sz w:val="24"/>
          <w:szCs w:val="24"/>
        </w:rPr>
      </w:pPr>
      <w:r w:rsidRPr="00024E05">
        <w:rPr>
          <w:sz w:val="24"/>
          <w:szCs w:val="24"/>
        </w:rPr>
        <w:t xml:space="preserve">VERMEULEN, M., </w:t>
      </w:r>
      <w:r w:rsidRPr="00024E05">
        <w:rPr>
          <w:i/>
          <w:sz w:val="24"/>
          <w:szCs w:val="24"/>
        </w:rPr>
        <w:t xml:space="preserve">EU </w:t>
      </w:r>
      <w:proofErr w:type="spellStart"/>
      <w:r w:rsidRPr="00024E05">
        <w:rPr>
          <w:i/>
          <w:sz w:val="24"/>
          <w:szCs w:val="24"/>
        </w:rPr>
        <w:t>Regulation</w:t>
      </w:r>
      <w:proofErr w:type="spellEnd"/>
      <w:r w:rsidRPr="00024E05">
        <w:rPr>
          <w:i/>
          <w:sz w:val="24"/>
          <w:szCs w:val="24"/>
        </w:rPr>
        <w:t xml:space="preserve"> No 300/2008 updating </w:t>
      </w:r>
      <w:proofErr w:type="spellStart"/>
      <w:r w:rsidRPr="00024E05">
        <w:rPr>
          <w:i/>
          <w:sz w:val="24"/>
          <w:szCs w:val="24"/>
        </w:rPr>
        <w:t>aviation</w:t>
      </w:r>
      <w:proofErr w:type="spellEnd"/>
      <w:r w:rsidRPr="00024E05">
        <w:rPr>
          <w:i/>
          <w:sz w:val="24"/>
          <w:szCs w:val="24"/>
        </w:rPr>
        <w:t xml:space="preserve"> security in full effect </w:t>
      </w:r>
      <w:proofErr w:type="spellStart"/>
      <w:r w:rsidRPr="00024E05">
        <w:rPr>
          <w:i/>
          <w:sz w:val="24"/>
          <w:szCs w:val="24"/>
        </w:rPr>
        <w:t>from</w:t>
      </w:r>
      <w:proofErr w:type="spellEnd"/>
      <w:r w:rsidRPr="00024E05">
        <w:rPr>
          <w:i/>
          <w:sz w:val="24"/>
          <w:szCs w:val="24"/>
        </w:rPr>
        <w:t xml:space="preserve"> </w:t>
      </w:r>
      <w:proofErr w:type="spellStart"/>
      <w:r w:rsidRPr="00024E05">
        <w:rPr>
          <w:i/>
          <w:sz w:val="24"/>
          <w:szCs w:val="24"/>
        </w:rPr>
        <w:t>today</w:t>
      </w:r>
      <w:proofErr w:type="spellEnd"/>
      <w:r w:rsidRPr="00024E05">
        <w:rPr>
          <w:sz w:val="24"/>
          <w:szCs w:val="24"/>
        </w:rPr>
        <w:t xml:space="preserve">, </w:t>
      </w:r>
      <w:hyperlink r:id="rId43" w:history="1">
        <w:r w:rsidRPr="00024E05">
          <w:rPr>
            <w:rStyle w:val="Hyperlink"/>
            <w:color w:val="auto"/>
            <w:sz w:val="24"/>
            <w:szCs w:val="24"/>
            <w:u w:val="none"/>
          </w:rPr>
          <w:t>https://legalift.wordpress.com/2010/04/29/eu-regulation-no-3002008-updating-aviation-security-in-full-effect-from-today/</w:t>
        </w:r>
      </w:hyperlink>
      <w:r w:rsidR="00650CD7" w:rsidRPr="00024E05">
        <w:rPr>
          <w:sz w:val="24"/>
          <w:szCs w:val="24"/>
        </w:rPr>
        <w:t xml:space="preserve"> (consultatie 27/03/2016)</w:t>
      </w:r>
      <w:r w:rsidRPr="00024E05">
        <w:rPr>
          <w:sz w:val="24"/>
          <w:szCs w:val="24"/>
        </w:rPr>
        <w:t>.</w:t>
      </w:r>
      <w:r w:rsidRPr="00024E05">
        <w:rPr>
          <w:sz w:val="24"/>
          <w:szCs w:val="24"/>
        </w:rPr>
        <w:t> </w:t>
      </w:r>
    </w:p>
    <w:p w14:paraId="6368B2BF" w14:textId="77777777" w:rsidR="00CA17E7" w:rsidRPr="00024E05" w:rsidRDefault="00CA17E7" w:rsidP="00024E05">
      <w:pPr>
        <w:pStyle w:val="Voetnoottekst"/>
        <w:rPr>
          <w:sz w:val="24"/>
          <w:szCs w:val="24"/>
        </w:rPr>
      </w:pPr>
    </w:p>
    <w:p w14:paraId="5454BBBE" w14:textId="77777777" w:rsidR="00482599" w:rsidRPr="00024E05" w:rsidRDefault="00482599" w:rsidP="00024E05">
      <w:pPr>
        <w:pStyle w:val="Voetnoottekst"/>
        <w:rPr>
          <w:sz w:val="24"/>
          <w:szCs w:val="24"/>
        </w:rPr>
      </w:pPr>
      <w:r w:rsidRPr="00024E05">
        <w:rPr>
          <w:sz w:val="24"/>
          <w:szCs w:val="24"/>
        </w:rPr>
        <w:t xml:space="preserve">X, “DGLV: actieve toezichthouder op Brussels airport”, </w:t>
      </w:r>
      <w:r w:rsidRPr="00024E05">
        <w:rPr>
          <w:i/>
          <w:sz w:val="24"/>
          <w:szCs w:val="24"/>
        </w:rPr>
        <w:t>The Brussels Airport Company</w:t>
      </w:r>
      <w:r w:rsidRPr="00024E05">
        <w:rPr>
          <w:sz w:val="24"/>
          <w:szCs w:val="24"/>
        </w:rPr>
        <w:t xml:space="preserve">, 24 september 2009, </w:t>
      </w:r>
      <w:hyperlink r:id="rId44" w:history="1">
        <w:r w:rsidRPr="00024E05">
          <w:rPr>
            <w:rStyle w:val="Hyperlink"/>
            <w:color w:val="auto"/>
            <w:sz w:val="24"/>
            <w:szCs w:val="24"/>
            <w:u w:val="none"/>
          </w:rPr>
          <w:t>http://www.brusselsairport.be/nl/cf/res/pdf/nl/safety_news_5_2009_nl</w:t>
        </w:r>
      </w:hyperlink>
      <w:r w:rsidRPr="00024E05">
        <w:rPr>
          <w:sz w:val="24"/>
          <w:szCs w:val="24"/>
        </w:rPr>
        <w:t xml:space="preserve"> (consultatie 27 november 2015).</w:t>
      </w:r>
    </w:p>
    <w:p w14:paraId="1817D573" w14:textId="77777777" w:rsidR="00482599" w:rsidRPr="00024E05" w:rsidRDefault="00482599" w:rsidP="00024E05">
      <w:pPr>
        <w:pStyle w:val="Voetnoottekst"/>
        <w:rPr>
          <w:sz w:val="24"/>
          <w:szCs w:val="24"/>
        </w:rPr>
      </w:pPr>
    </w:p>
    <w:p w14:paraId="1C81C5A8" w14:textId="77777777" w:rsidR="00024E05" w:rsidRDefault="00482599" w:rsidP="00024E05">
      <w:pPr>
        <w:pStyle w:val="Voetnoottekst"/>
        <w:rPr>
          <w:sz w:val="24"/>
          <w:szCs w:val="24"/>
        </w:rPr>
      </w:pPr>
      <w:r w:rsidRPr="00024E05">
        <w:rPr>
          <w:sz w:val="24"/>
          <w:szCs w:val="24"/>
        </w:rPr>
        <w:t xml:space="preserve">X, </w:t>
      </w:r>
      <w:r w:rsidRPr="00024E05">
        <w:rPr>
          <w:i/>
          <w:sz w:val="24"/>
          <w:szCs w:val="24"/>
        </w:rPr>
        <w:t>Directoraat-generaal Luchtvaart</w:t>
      </w:r>
      <w:r w:rsidR="00024E05">
        <w:rPr>
          <w:sz w:val="24"/>
          <w:szCs w:val="24"/>
        </w:rPr>
        <w:t>,</w:t>
      </w:r>
    </w:p>
    <w:p w14:paraId="65644BD5" w14:textId="39886DE9" w:rsidR="00482599" w:rsidRPr="00482599" w:rsidRDefault="00E37A92" w:rsidP="00024E05">
      <w:pPr>
        <w:pStyle w:val="Voetnoottekst"/>
        <w:rPr>
          <w:sz w:val="24"/>
          <w:szCs w:val="24"/>
        </w:rPr>
      </w:pPr>
      <w:hyperlink r:id="rId45" w:history="1">
        <w:r w:rsidR="00482599" w:rsidRPr="00024E05">
          <w:rPr>
            <w:rStyle w:val="Hyperlink"/>
            <w:color w:val="auto"/>
            <w:sz w:val="24"/>
            <w:szCs w:val="24"/>
            <w:u w:val="none"/>
          </w:rPr>
          <w:t>http://mobilit.belgium.be/nl/overfod/organisatie/luchtvaart</w:t>
        </w:r>
      </w:hyperlink>
      <w:r w:rsidR="00482599" w:rsidRPr="00482599">
        <w:rPr>
          <w:sz w:val="24"/>
          <w:szCs w:val="24"/>
        </w:rPr>
        <w:t xml:space="preserve"> (consultatie 27 november 2015).</w:t>
      </w:r>
    </w:p>
    <w:p w14:paraId="77432E17" w14:textId="77777777" w:rsidR="00482599" w:rsidRPr="00482599" w:rsidRDefault="00482599" w:rsidP="00E41279">
      <w:pPr>
        <w:pStyle w:val="Voetnoottekst"/>
        <w:jc w:val="left"/>
        <w:rPr>
          <w:sz w:val="24"/>
          <w:szCs w:val="24"/>
        </w:rPr>
      </w:pPr>
    </w:p>
    <w:p w14:paraId="0215D26C" w14:textId="51B33D24" w:rsidR="00DD4B1E" w:rsidRDefault="00ED14BC" w:rsidP="00E41279">
      <w:pPr>
        <w:pStyle w:val="Voetnoottekst"/>
        <w:jc w:val="left"/>
        <w:rPr>
          <w:sz w:val="24"/>
          <w:szCs w:val="24"/>
        </w:rPr>
      </w:pPr>
      <w:r>
        <w:rPr>
          <w:sz w:val="24"/>
          <w:szCs w:val="24"/>
        </w:rPr>
        <w:lastRenderedPageBreak/>
        <w:t xml:space="preserve">X, </w:t>
      </w:r>
      <w:r w:rsidR="00DD4B1E" w:rsidRPr="00630561">
        <w:rPr>
          <w:i/>
          <w:sz w:val="24"/>
          <w:szCs w:val="24"/>
        </w:rPr>
        <w:t>De vernieuwde wet op de private veiligheid: een versterking van de private veiligheid i</w:t>
      </w:r>
      <w:r w:rsidR="00630561" w:rsidRPr="00630561">
        <w:rPr>
          <w:i/>
          <w:sz w:val="24"/>
          <w:szCs w:val="24"/>
        </w:rPr>
        <w:t>n dienst van het algemeen belang,</w:t>
      </w:r>
      <w:r w:rsidR="00DD4B1E" w:rsidRPr="00630561">
        <w:rPr>
          <w:i/>
          <w:sz w:val="24"/>
          <w:szCs w:val="24"/>
        </w:rPr>
        <w:t xml:space="preserve"> standpu</w:t>
      </w:r>
      <w:r w:rsidR="00630561" w:rsidRPr="00630561">
        <w:rPr>
          <w:i/>
          <w:sz w:val="24"/>
          <w:szCs w:val="24"/>
        </w:rPr>
        <w:t>nt van de BVBO</w:t>
      </w:r>
      <w:r w:rsidR="00630561">
        <w:rPr>
          <w:sz w:val="24"/>
          <w:szCs w:val="24"/>
        </w:rPr>
        <w:t xml:space="preserve">, </w:t>
      </w:r>
      <w:hyperlink r:id="rId46" w:history="1">
        <w:r w:rsidR="00DD4B1E" w:rsidRPr="00DD4B1E">
          <w:rPr>
            <w:rStyle w:val="Hyperlink"/>
            <w:color w:val="auto"/>
            <w:sz w:val="24"/>
            <w:szCs w:val="24"/>
            <w:u w:val="none"/>
          </w:rPr>
          <w:t>http://www.apeg-bvbo.be/_Uploads/dbsAttachedFiles/34.artikel-pv-avril04.pdf</w:t>
        </w:r>
      </w:hyperlink>
      <w:r w:rsidR="00650CD7">
        <w:rPr>
          <w:sz w:val="24"/>
          <w:szCs w:val="24"/>
        </w:rPr>
        <w:t xml:space="preserve"> (consultatie 11 maart 2016)</w:t>
      </w:r>
      <w:r w:rsidR="00DD4B1E" w:rsidRPr="00DD4B1E">
        <w:rPr>
          <w:sz w:val="24"/>
          <w:szCs w:val="24"/>
        </w:rPr>
        <w:t>.</w:t>
      </w:r>
    </w:p>
    <w:p w14:paraId="1ABBA624" w14:textId="77777777" w:rsidR="00756149" w:rsidRDefault="00756149" w:rsidP="00E41279">
      <w:pPr>
        <w:pStyle w:val="Voetnoottekst"/>
        <w:jc w:val="left"/>
        <w:rPr>
          <w:sz w:val="24"/>
          <w:szCs w:val="24"/>
        </w:rPr>
      </w:pPr>
    </w:p>
    <w:p w14:paraId="03784C9F" w14:textId="77777777" w:rsidR="00756149" w:rsidRPr="00756149" w:rsidRDefault="00756149" w:rsidP="00756149">
      <w:pPr>
        <w:pStyle w:val="Voetnoottekst"/>
        <w:rPr>
          <w:sz w:val="24"/>
          <w:szCs w:val="24"/>
        </w:rPr>
      </w:pPr>
      <w:r w:rsidRPr="00756149">
        <w:rPr>
          <w:sz w:val="24"/>
          <w:szCs w:val="24"/>
        </w:rPr>
        <w:t>X, Particuliere beveiliging en recherche. Toestemming medewerkers,</w:t>
      </w:r>
    </w:p>
    <w:p w14:paraId="2BE175FE" w14:textId="39201DD8" w:rsidR="00756149" w:rsidRPr="00756149" w:rsidRDefault="00E37A92" w:rsidP="00756149">
      <w:pPr>
        <w:pStyle w:val="Voetnoottekst"/>
        <w:jc w:val="left"/>
        <w:rPr>
          <w:sz w:val="24"/>
          <w:szCs w:val="24"/>
        </w:rPr>
      </w:pPr>
      <w:hyperlink r:id="rId47" w:history="1">
        <w:r w:rsidR="00756149" w:rsidRPr="00756149">
          <w:rPr>
            <w:rStyle w:val="Hyperlink"/>
            <w:color w:val="auto"/>
            <w:sz w:val="24"/>
            <w:szCs w:val="24"/>
            <w:u w:val="none"/>
          </w:rPr>
          <w:t>https://www.justis.nl/producten/particuliere-beveiliging-en-recherche/toestemming-medewerkers/</w:t>
        </w:r>
      </w:hyperlink>
      <w:r w:rsidR="00756149" w:rsidRPr="00756149">
        <w:rPr>
          <w:rStyle w:val="Hyperlink"/>
          <w:color w:val="auto"/>
          <w:sz w:val="24"/>
          <w:szCs w:val="24"/>
          <w:u w:val="none"/>
        </w:rPr>
        <w:t xml:space="preserve"> (consultatie 12 maart 2016)</w:t>
      </w:r>
    </w:p>
    <w:p w14:paraId="7F0BEBA4" w14:textId="77777777" w:rsidR="00D51F91" w:rsidRDefault="00D51F91" w:rsidP="00F22F17">
      <w:pPr>
        <w:pStyle w:val="Voetnoottekst"/>
        <w:rPr>
          <w:lang w:val="nl-BE"/>
        </w:rPr>
      </w:pPr>
    </w:p>
    <w:p w14:paraId="3CDBF17D" w14:textId="3437CE8A" w:rsidR="00CA17E7" w:rsidRPr="00CA17E7" w:rsidRDefault="00B962F9" w:rsidP="00CA17E7">
      <w:pPr>
        <w:pStyle w:val="Voetnoottekst"/>
        <w:jc w:val="left"/>
        <w:rPr>
          <w:sz w:val="24"/>
          <w:szCs w:val="24"/>
        </w:rPr>
      </w:pPr>
      <w:r>
        <w:rPr>
          <w:sz w:val="24"/>
          <w:szCs w:val="24"/>
        </w:rPr>
        <w:t>X</w:t>
      </w:r>
      <w:r w:rsidR="00CA17E7" w:rsidRPr="00CA17E7">
        <w:rPr>
          <w:i/>
          <w:sz w:val="24"/>
          <w:szCs w:val="24"/>
        </w:rPr>
        <w:t>,</w:t>
      </w:r>
      <w:r w:rsidR="00ED14BC">
        <w:rPr>
          <w:sz w:val="24"/>
          <w:szCs w:val="24"/>
        </w:rPr>
        <w:t xml:space="preserve"> </w:t>
      </w:r>
      <w:r w:rsidR="00CA17E7" w:rsidRPr="00ED14BC">
        <w:rPr>
          <w:i/>
          <w:sz w:val="24"/>
          <w:szCs w:val="24"/>
        </w:rPr>
        <w:t>Lange rijen Schiphol dreigen door dr</w:t>
      </w:r>
      <w:r w:rsidR="00ED14BC" w:rsidRPr="00ED14BC">
        <w:rPr>
          <w:i/>
          <w:sz w:val="24"/>
          <w:szCs w:val="24"/>
        </w:rPr>
        <w:t>uk op beveiliging</w:t>
      </w:r>
      <w:r w:rsidR="00CA17E7" w:rsidRPr="00CA17E7">
        <w:rPr>
          <w:sz w:val="24"/>
          <w:szCs w:val="24"/>
        </w:rPr>
        <w:t xml:space="preserve">, </w:t>
      </w:r>
      <w:r w:rsidR="00CA17E7" w:rsidRPr="00CA17E7">
        <w:rPr>
          <w:i/>
          <w:sz w:val="24"/>
          <w:szCs w:val="24"/>
        </w:rPr>
        <w:t>Beveiliging Nieuws</w:t>
      </w:r>
      <w:r w:rsidR="00CA17E7" w:rsidRPr="00CA17E7">
        <w:rPr>
          <w:sz w:val="24"/>
          <w:szCs w:val="24"/>
        </w:rPr>
        <w:t xml:space="preserve">, </w:t>
      </w:r>
      <w:hyperlink r:id="rId48" w:history="1">
        <w:r w:rsidR="00CA17E7" w:rsidRPr="00CA17E7">
          <w:rPr>
            <w:rStyle w:val="Hyperlink"/>
            <w:color w:val="auto"/>
            <w:sz w:val="24"/>
            <w:szCs w:val="24"/>
            <w:u w:val="none"/>
          </w:rPr>
          <w:t>https://beveiligingnieuws.nl/nieuws/branchenieuws/lange-rijen-schiphol-dreigen-door-druk-op-beveiliging</w:t>
        </w:r>
      </w:hyperlink>
      <w:r w:rsidR="00650CD7">
        <w:rPr>
          <w:rStyle w:val="Hyperlink"/>
          <w:color w:val="auto"/>
          <w:sz w:val="24"/>
          <w:szCs w:val="24"/>
          <w:u w:val="none"/>
        </w:rPr>
        <w:t xml:space="preserve"> (</w:t>
      </w:r>
      <w:r w:rsidR="00650CD7">
        <w:rPr>
          <w:sz w:val="24"/>
          <w:szCs w:val="24"/>
        </w:rPr>
        <w:t>consultatie 11 maart 2016)</w:t>
      </w:r>
      <w:r w:rsidR="00CA17E7" w:rsidRPr="00CA17E7">
        <w:rPr>
          <w:sz w:val="24"/>
          <w:szCs w:val="24"/>
        </w:rPr>
        <w:t>.</w:t>
      </w:r>
    </w:p>
    <w:p w14:paraId="48E60F0B" w14:textId="77777777" w:rsidR="00CA17E7" w:rsidRDefault="00CA17E7" w:rsidP="00F22F17">
      <w:pPr>
        <w:pStyle w:val="Voetnoottekst"/>
        <w:rPr>
          <w:lang w:val="nl-BE"/>
        </w:rPr>
      </w:pPr>
    </w:p>
    <w:p w14:paraId="578971D0" w14:textId="39DCC694" w:rsidR="00C50688" w:rsidRDefault="00ED14BC" w:rsidP="00C50688">
      <w:pPr>
        <w:pStyle w:val="Voetnoottekst"/>
        <w:jc w:val="left"/>
        <w:rPr>
          <w:sz w:val="24"/>
          <w:szCs w:val="24"/>
        </w:rPr>
      </w:pPr>
      <w:r>
        <w:rPr>
          <w:sz w:val="24"/>
          <w:szCs w:val="24"/>
        </w:rPr>
        <w:t xml:space="preserve">X, </w:t>
      </w:r>
      <w:r w:rsidR="00C50688" w:rsidRPr="00ED14BC">
        <w:rPr>
          <w:i/>
          <w:sz w:val="24"/>
          <w:szCs w:val="24"/>
        </w:rPr>
        <w:t>G4S succes</w:t>
      </w:r>
      <w:r w:rsidRPr="00ED14BC">
        <w:rPr>
          <w:i/>
          <w:sz w:val="24"/>
          <w:szCs w:val="24"/>
        </w:rPr>
        <w:t>vol gestart op Brussels Airport</w:t>
      </w:r>
      <w:r w:rsidR="00C50688" w:rsidRPr="00C50688">
        <w:rPr>
          <w:sz w:val="24"/>
          <w:szCs w:val="24"/>
        </w:rPr>
        <w:t xml:space="preserve">, 2 februari 2011, </w:t>
      </w:r>
      <w:hyperlink r:id="rId49" w:history="1">
        <w:r w:rsidR="00C50688" w:rsidRPr="00C50688">
          <w:rPr>
            <w:rStyle w:val="Hyperlink"/>
            <w:color w:val="auto"/>
            <w:sz w:val="24"/>
            <w:szCs w:val="24"/>
            <w:u w:val="none"/>
          </w:rPr>
          <w:t>http://www.g4s.be/nl-BE/Media%20Centre/News/2011/02/02/Aviation_Startup/</w:t>
        </w:r>
      </w:hyperlink>
      <w:r w:rsidR="00650CD7">
        <w:rPr>
          <w:sz w:val="24"/>
          <w:szCs w:val="24"/>
        </w:rPr>
        <w:t xml:space="preserve"> (consultatie 10 april 2016)</w:t>
      </w:r>
      <w:r w:rsidR="00C50688" w:rsidRPr="00C50688">
        <w:rPr>
          <w:sz w:val="24"/>
          <w:szCs w:val="24"/>
        </w:rPr>
        <w:t>.</w:t>
      </w:r>
    </w:p>
    <w:p w14:paraId="1ACEDABF" w14:textId="77777777" w:rsidR="001800AE" w:rsidRPr="001800AE" w:rsidRDefault="001800AE" w:rsidP="00C50688">
      <w:pPr>
        <w:pStyle w:val="Voetnoottekst"/>
        <w:jc w:val="left"/>
        <w:rPr>
          <w:sz w:val="24"/>
          <w:szCs w:val="24"/>
        </w:rPr>
      </w:pPr>
    </w:p>
    <w:p w14:paraId="05058078" w14:textId="77777777" w:rsidR="001800AE" w:rsidRPr="001800AE" w:rsidRDefault="001800AE" w:rsidP="001800AE">
      <w:pPr>
        <w:pStyle w:val="Voetnoottekst"/>
        <w:rPr>
          <w:sz w:val="24"/>
          <w:szCs w:val="24"/>
        </w:rPr>
      </w:pPr>
      <w:r w:rsidRPr="001800AE">
        <w:rPr>
          <w:sz w:val="24"/>
          <w:szCs w:val="24"/>
        </w:rPr>
        <w:t xml:space="preserve">X, </w:t>
      </w:r>
      <w:r w:rsidRPr="001800AE">
        <w:rPr>
          <w:i/>
          <w:sz w:val="24"/>
          <w:szCs w:val="24"/>
        </w:rPr>
        <w:t>Meer samenwerking tussen overheid en veiligheidsbranche</w:t>
      </w:r>
      <w:r w:rsidRPr="001800AE">
        <w:rPr>
          <w:sz w:val="24"/>
          <w:szCs w:val="24"/>
        </w:rPr>
        <w:t>, http://www.</w:t>
      </w:r>
    </w:p>
    <w:p w14:paraId="0CAA86E4" w14:textId="74B1FD6B" w:rsidR="001800AE" w:rsidRPr="00024E05" w:rsidRDefault="001800AE" w:rsidP="00024E05">
      <w:pPr>
        <w:pStyle w:val="Voetnoottekst"/>
        <w:rPr>
          <w:sz w:val="24"/>
          <w:szCs w:val="24"/>
        </w:rPr>
      </w:pPr>
      <w:r w:rsidRPr="001800AE">
        <w:rPr>
          <w:sz w:val="24"/>
          <w:szCs w:val="24"/>
        </w:rPr>
        <w:t>rijksoverheid.nl/documenten-en-publicaties/persberichten/2011/09/30/meer-</w:t>
      </w:r>
      <w:r>
        <w:rPr>
          <w:sz w:val="24"/>
          <w:szCs w:val="24"/>
        </w:rPr>
        <w:t>samenwerking-</w:t>
      </w:r>
      <w:r w:rsidRPr="00024E05">
        <w:rPr>
          <w:sz w:val="24"/>
          <w:szCs w:val="24"/>
        </w:rPr>
        <w:t>tussen-overheiden-veiligheidsbranche (consultatie 12 april 2016).</w:t>
      </w:r>
    </w:p>
    <w:p w14:paraId="6926F33F" w14:textId="77777777" w:rsidR="003952A7" w:rsidRPr="00024E05" w:rsidRDefault="003952A7" w:rsidP="00024E05">
      <w:pPr>
        <w:pStyle w:val="Voetnoottekst"/>
        <w:rPr>
          <w:sz w:val="24"/>
          <w:szCs w:val="24"/>
        </w:rPr>
      </w:pPr>
    </w:p>
    <w:p w14:paraId="48BFD723" w14:textId="77777777" w:rsidR="00024E05" w:rsidRDefault="00B962F9" w:rsidP="00024E05">
      <w:pPr>
        <w:pStyle w:val="Voetnoottekst"/>
        <w:rPr>
          <w:sz w:val="24"/>
          <w:szCs w:val="24"/>
        </w:rPr>
      </w:pPr>
      <w:r w:rsidRPr="00024E05">
        <w:rPr>
          <w:sz w:val="24"/>
          <w:szCs w:val="24"/>
        </w:rPr>
        <w:t>X</w:t>
      </w:r>
      <w:r w:rsidR="003952A7" w:rsidRPr="00024E05">
        <w:rPr>
          <w:sz w:val="24"/>
          <w:szCs w:val="24"/>
        </w:rPr>
        <w:t xml:space="preserve">, </w:t>
      </w:r>
      <w:r w:rsidR="003952A7" w:rsidRPr="00024E05">
        <w:rPr>
          <w:i/>
          <w:sz w:val="24"/>
          <w:szCs w:val="24"/>
        </w:rPr>
        <w:t>Beveiliging luchthavens tegen terrorisme en criminaliteit</w:t>
      </w:r>
      <w:r w:rsidR="00024E05">
        <w:rPr>
          <w:sz w:val="24"/>
          <w:szCs w:val="24"/>
        </w:rPr>
        <w:t>,</w:t>
      </w:r>
    </w:p>
    <w:p w14:paraId="6512FADD" w14:textId="02AD3030" w:rsidR="003952A7" w:rsidRPr="00024E05" w:rsidRDefault="00E37A92" w:rsidP="00024E05">
      <w:pPr>
        <w:pStyle w:val="Voetnoottekst"/>
        <w:rPr>
          <w:sz w:val="24"/>
          <w:szCs w:val="24"/>
        </w:rPr>
      </w:pPr>
      <w:hyperlink r:id="rId50" w:history="1">
        <w:r w:rsidR="003952A7" w:rsidRPr="00024E05">
          <w:rPr>
            <w:rStyle w:val="Hyperlink"/>
            <w:color w:val="auto"/>
            <w:sz w:val="24"/>
            <w:szCs w:val="24"/>
            <w:u w:val="none"/>
          </w:rPr>
          <w:t>https://www.rijksoverheid.nl/onderwerpen/luchtvaart/inhoud/veiligheid-luchtvaart/beveiliging-van-luchthavens</w:t>
        </w:r>
      </w:hyperlink>
      <w:r w:rsidR="00650CD7" w:rsidRPr="00024E05">
        <w:rPr>
          <w:sz w:val="24"/>
          <w:szCs w:val="24"/>
        </w:rPr>
        <w:t xml:space="preserve"> (consultatie 13 april 2016)</w:t>
      </w:r>
      <w:r w:rsidR="003952A7" w:rsidRPr="00024E05">
        <w:rPr>
          <w:sz w:val="24"/>
          <w:szCs w:val="24"/>
        </w:rPr>
        <w:t>.</w:t>
      </w:r>
    </w:p>
    <w:p w14:paraId="3402E7D2" w14:textId="77777777" w:rsidR="00F97AD3" w:rsidRPr="00024E05" w:rsidRDefault="00F97AD3" w:rsidP="00024E05">
      <w:pPr>
        <w:pStyle w:val="Voetnoottekst"/>
        <w:rPr>
          <w:sz w:val="24"/>
          <w:szCs w:val="24"/>
        </w:rPr>
      </w:pPr>
    </w:p>
    <w:p w14:paraId="2973404A" w14:textId="77777777" w:rsidR="00024E05" w:rsidRDefault="00F97AD3" w:rsidP="00024E05">
      <w:pPr>
        <w:pStyle w:val="Voetnoottekst"/>
        <w:rPr>
          <w:sz w:val="24"/>
          <w:szCs w:val="24"/>
          <w:lang w:val="nl-BE"/>
        </w:rPr>
      </w:pPr>
      <w:r w:rsidRPr="00024E05">
        <w:rPr>
          <w:sz w:val="24"/>
          <w:szCs w:val="24"/>
          <w:lang w:val="nl-BE"/>
        </w:rPr>
        <w:t xml:space="preserve">X, </w:t>
      </w:r>
      <w:r w:rsidRPr="00024E05">
        <w:rPr>
          <w:i/>
          <w:sz w:val="24"/>
          <w:szCs w:val="24"/>
          <w:lang w:val="nl-BE"/>
        </w:rPr>
        <w:t>Connector</w:t>
      </w:r>
      <w:r w:rsidRPr="00024E05">
        <w:rPr>
          <w:sz w:val="24"/>
          <w:szCs w:val="24"/>
          <w:lang w:val="nl-BE"/>
        </w:rPr>
        <w:t xml:space="preserve">, </w:t>
      </w:r>
      <w:hyperlink r:id="rId51" w:history="1">
        <w:r w:rsidRPr="00024E05">
          <w:rPr>
            <w:rStyle w:val="Hyperlink"/>
            <w:color w:val="auto"/>
            <w:sz w:val="24"/>
            <w:szCs w:val="24"/>
            <w:u w:val="none"/>
            <w:lang w:val="nl-BE"/>
          </w:rPr>
          <w:t>http://www.brusselsairport.be/nl/corporate/connector/</w:t>
        </w:r>
      </w:hyperlink>
      <w:r w:rsidR="00024E05">
        <w:rPr>
          <w:sz w:val="24"/>
          <w:szCs w:val="24"/>
          <w:lang w:val="nl-BE"/>
        </w:rPr>
        <w:t xml:space="preserve"> (consultatie 15 april</w:t>
      </w:r>
    </w:p>
    <w:p w14:paraId="6E842D77" w14:textId="45762B41" w:rsidR="00F97AD3" w:rsidRPr="00024E05" w:rsidRDefault="00F97AD3" w:rsidP="00024E05">
      <w:pPr>
        <w:pStyle w:val="Voetnoottekst"/>
        <w:rPr>
          <w:sz w:val="24"/>
          <w:szCs w:val="24"/>
        </w:rPr>
      </w:pPr>
      <w:r w:rsidRPr="00024E05">
        <w:rPr>
          <w:sz w:val="24"/>
          <w:szCs w:val="24"/>
          <w:lang w:val="nl-BE"/>
        </w:rPr>
        <w:t>2016).</w:t>
      </w:r>
    </w:p>
    <w:p w14:paraId="1010D3BC" w14:textId="77777777" w:rsidR="00C74E83" w:rsidRPr="00024E05" w:rsidRDefault="00C74E83" w:rsidP="00024E05">
      <w:pPr>
        <w:pStyle w:val="Voetnoottekst"/>
        <w:rPr>
          <w:sz w:val="24"/>
          <w:szCs w:val="24"/>
        </w:rPr>
      </w:pPr>
    </w:p>
    <w:p w14:paraId="70977D08" w14:textId="7EA47C69" w:rsidR="00C74E83" w:rsidRPr="00024E05" w:rsidRDefault="00C74E83" w:rsidP="00024E05">
      <w:pPr>
        <w:pStyle w:val="Voetnoottekst"/>
        <w:rPr>
          <w:sz w:val="24"/>
          <w:szCs w:val="24"/>
          <w:lang w:val="nl-BE"/>
        </w:rPr>
      </w:pPr>
      <w:r w:rsidRPr="00024E05">
        <w:rPr>
          <w:sz w:val="24"/>
          <w:szCs w:val="24"/>
        </w:rPr>
        <w:t>X</w:t>
      </w:r>
      <w:r w:rsidRPr="00024E05">
        <w:rPr>
          <w:i/>
          <w:sz w:val="24"/>
          <w:szCs w:val="24"/>
        </w:rPr>
        <w:t>, Zo werkt de nieuwe controle op Schiphol, die 400 miljoen euro kostte</w:t>
      </w:r>
      <w:r w:rsidRPr="00024E05">
        <w:rPr>
          <w:sz w:val="24"/>
          <w:szCs w:val="24"/>
        </w:rPr>
        <w:t xml:space="preserve">, </w:t>
      </w:r>
      <w:hyperlink r:id="rId52" w:history="1">
        <w:r w:rsidRPr="00024E05">
          <w:rPr>
            <w:rStyle w:val="Hyperlink"/>
            <w:color w:val="auto"/>
            <w:sz w:val="24"/>
            <w:szCs w:val="24"/>
            <w:u w:val="none"/>
          </w:rPr>
          <w:t>http://www.z24.nl/bijzaken/zo-werkt-de-nieuwe-controle-op-schiphol-565193</w:t>
        </w:r>
      </w:hyperlink>
      <w:r w:rsidRPr="00024E05">
        <w:rPr>
          <w:sz w:val="24"/>
          <w:szCs w:val="24"/>
        </w:rPr>
        <w:t xml:space="preserve"> (consultatie 15 april 2016).</w:t>
      </w:r>
    </w:p>
    <w:p w14:paraId="164EB8C4" w14:textId="77777777" w:rsidR="003952A7" w:rsidRPr="00024E05" w:rsidRDefault="003952A7" w:rsidP="00024E05">
      <w:pPr>
        <w:pStyle w:val="Voetnoottekst"/>
        <w:rPr>
          <w:sz w:val="24"/>
          <w:szCs w:val="24"/>
        </w:rPr>
      </w:pPr>
    </w:p>
    <w:p w14:paraId="6B44D869" w14:textId="77777777" w:rsidR="00024E05" w:rsidRDefault="00B962F9" w:rsidP="00024E05">
      <w:pPr>
        <w:pStyle w:val="Voetnoottekst"/>
        <w:rPr>
          <w:i/>
          <w:sz w:val="24"/>
          <w:szCs w:val="24"/>
        </w:rPr>
      </w:pPr>
      <w:r w:rsidRPr="00024E05">
        <w:rPr>
          <w:sz w:val="24"/>
          <w:szCs w:val="24"/>
        </w:rPr>
        <w:t>X</w:t>
      </w:r>
      <w:r w:rsidR="003952A7" w:rsidRPr="00024E05">
        <w:rPr>
          <w:sz w:val="24"/>
          <w:szCs w:val="24"/>
        </w:rPr>
        <w:t xml:space="preserve">, </w:t>
      </w:r>
      <w:r w:rsidR="003952A7" w:rsidRPr="00024E05">
        <w:rPr>
          <w:i/>
          <w:sz w:val="24"/>
          <w:szCs w:val="24"/>
        </w:rPr>
        <w:t xml:space="preserve">Nieuwe </w:t>
      </w:r>
      <w:r w:rsidR="003E122F" w:rsidRPr="00024E05">
        <w:rPr>
          <w:i/>
          <w:sz w:val="24"/>
          <w:szCs w:val="24"/>
        </w:rPr>
        <w:t>c</w:t>
      </w:r>
      <w:r w:rsidR="00024E05">
        <w:rPr>
          <w:i/>
          <w:sz w:val="24"/>
          <w:szCs w:val="24"/>
        </w:rPr>
        <w:t>ontrole Schiphol: zo werkt het,</w:t>
      </w:r>
    </w:p>
    <w:p w14:paraId="26615730" w14:textId="4B2F1ACC" w:rsidR="003952A7" w:rsidRPr="00024E05" w:rsidRDefault="00E37A92" w:rsidP="00024E05">
      <w:pPr>
        <w:pStyle w:val="Voetnoottekst"/>
        <w:rPr>
          <w:sz w:val="24"/>
          <w:szCs w:val="24"/>
        </w:rPr>
      </w:pPr>
      <w:hyperlink r:id="rId53" w:history="1">
        <w:r w:rsidR="003952A7" w:rsidRPr="00024E05">
          <w:rPr>
            <w:rStyle w:val="Hyperlink"/>
            <w:color w:val="auto"/>
            <w:sz w:val="24"/>
            <w:szCs w:val="24"/>
            <w:u w:val="none"/>
          </w:rPr>
          <w:t>http://www.rtlnieuws.nl/nieuws/binnenland/nieuwe-controle-schiphol-zo-werkt-het-0</w:t>
        </w:r>
      </w:hyperlink>
      <w:r w:rsidR="00650CD7" w:rsidRPr="00024E05">
        <w:rPr>
          <w:sz w:val="24"/>
          <w:szCs w:val="24"/>
        </w:rPr>
        <w:t>, (consultatie 24 april 2016)</w:t>
      </w:r>
      <w:r w:rsidR="003952A7" w:rsidRPr="00024E05">
        <w:rPr>
          <w:sz w:val="24"/>
          <w:szCs w:val="24"/>
        </w:rPr>
        <w:t>.</w:t>
      </w:r>
    </w:p>
    <w:p w14:paraId="14867C91" w14:textId="77777777" w:rsidR="00B962F9" w:rsidRPr="00024E05" w:rsidRDefault="00B962F9" w:rsidP="00024E05">
      <w:pPr>
        <w:pStyle w:val="Voetnoottekst"/>
        <w:rPr>
          <w:sz w:val="24"/>
          <w:szCs w:val="24"/>
        </w:rPr>
      </w:pPr>
    </w:p>
    <w:p w14:paraId="7F0330B7" w14:textId="74B23B24" w:rsidR="00B962F9" w:rsidRPr="00024E05" w:rsidRDefault="00B962F9" w:rsidP="00024E05">
      <w:pPr>
        <w:pStyle w:val="Voetnoottekst"/>
        <w:rPr>
          <w:sz w:val="24"/>
          <w:szCs w:val="24"/>
          <w:lang w:val="en-GB"/>
        </w:rPr>
      </w:pPr>
      <w:r w:rsidRPr="00024E05">
        <w:rPr>
          <w:sz w:val="24"/>
          <w:szCs w:val="24"/>
          <w:lang w:val="en-GB"/>
        </w:rPr>
        <w:t xml:space="preserve">X, </w:t>
      </w:r>
      <w:proofErr w:type="spellStart"/>
      <w:r w:rsidRPr="00024E05">
        <w:rPr>
          <w:i/>
          <w:sz w:val="24"/>
          <w:szCs w:val="24"/>
          <w:lang w:val="en-GB"/>
        </w:rPr>
        <w:t>Beveiliging</w:t>
      </w:r>
      <w:proofErr w:type="spellEnd"/>
      <w:r w:rsidRPr="00024E05">
        <w:rPr>
          <w:i/>
          <w:sz w:val="24"/>
          <w:szCs w:val="24"/>
          <w:lang w:val="en-GB"/>
        </w:rPr>
        <w:t xml:space="preserve"> </w:t>
      </w:r>
      <w:proofErr w:type="spellStart"/>
      <w:r w:rsidRPr="00024E05">
        <w:rPr>
          <w:i/>
          <w:sz w:val="24"/>
          <w:szCs w:val="24"/>
          <w:lang w:val="en-GB"/>
        </w:rPr>
        <w:t>luchthavens</w:t>
      </w:r>
      <w:proofErr w:type="spellEnd"/>
      <w:r w:rsidRPr="00024E05">
        <w:rPr>
          <w:i/>
          <w:sz w:val="24"/>
          <w:szCs w:val="24"/>
          <w:lang w:val="en-GB"/>
        </w:rPr>
        <w:t xml:space="preserve"> </w:t>
      </w:r>
      <w:proofErr w:type="spellStart"/>
      <w:r w:rsidRPr="00024E05">
        <w:rPr>
          <w:i/>
          <w:sz w:val="24"/>
          <w:szCs w:val="24"/>
          <w:lang w:val="en-GB"/>
        </w:rPr>
        <w:t>tegen</w:t>
      </w:r>
      <w:proofErr w:type="spellEnd"/>
      <w:r w:rsidRPr="00024E05">
        <w:rPr>
          <w:i/>
          <w:sz w:val="24"/>
          <w:szCs w:val="24"/>
          <w:lang w:val="en-GB"/>
        </w:rPr>
        <w:t xml:space="preserve"> </w:t>
      </w:r>
      <w:proofErr w:type="spellStart"/>
      <w:r w:rsidRPr="00024E05">
        <w:rPr>
          <w:i/>
          <w:sz w:val="24"/>
          <w:szCs w:val="24"/>
          <w:lang w:val="en-GB"/>
        </w:rPr>
        <w:t>terrorisme</w:t>
      </w:r>
      <w:proofErr w:type="spellEnd"/>
      <w:r w:rsidRPr="00024E05">
        <w:rPr>
          <w:i/>
          <w:sz w:val="24"/>
          <w:szCs w:val="24"/>
          <w:lang w:val="en-GB"/>
        </w:rPr>
        <w:t xml:space="preserve"> </w:t>
      </w:r>
      <w:proofErr w:type="spellStart"/>
      <w:r w:rsidRPr="00024E05">
        <w:rPr>
          <w:i/>
          <w:sz w:val="24"/>
          <w:szCs w:val="24"/>
          <w:lang w:val="en-GB"/>
        </w:rPr>
        <w:t>en</w:t>
      </w:r>
      <w:proofErr w:type="spellEnd"/>
      <w:r w:rsidRPr="00024E05">
        <w:rPr>
          <w:i/>
          <w:sz w:val="24"/>
          <w:szCs w:val="24"/>
          <w:lang w:val="en-GB"/>
        </w:rPr>
        <w:t xml:space="preserve"> </w:t>
      </w:r>
      <w:proofErr w:type="spellStart"/>
      <w:r w:rsidRPr="00024E05">
        <w:rPr>
          <w:i/>
          <w:sz w:val="24"/>
          <w:szCs w:val="24"/>
          <w:lang w:val="en-GB"/>
        </w:rPr>
        <w:t>criminaliteit</w:t>
      </w:r>
      <w:proofErr w:type="spellEnd"/>
      <w:r w:rsidRPr="00024E05">
        <w:rPr>
          <w:sz w:val="24"/>
          <w:szCs w:val="24"/>
          <w:lang w:val="en-GB"/>
        </w:rPr>
        <w:t>,</w:t>
      </w:r>
    </w:p>
    <w:p w14:paraId="06658099" w14:textId="3870D318" w:rsidR="00B962F9" w:rsidRPr="00024E05" w:rsidRDefault="00E37A92" w:rsidP="00024E05">
      <w:pPr>
        <w:pStyle w:val="Voetnoottekst"/>
        <w:rPr>
          <w:sz w:val="24"/>
          <w:szCs w:val="24"/>
        </w:rPr>
      </w:pPr>
      <w:hyperlink r:id="rId54" w:history="1">
        <w:r w:rsidR="00B962F9" w:rsidRPr="00024E05">
          <w:rPr>
            <w:rStyle w:val="Hyperlink"/>
            <w:color w:val="auto"/>
            <w:sz w:val="24"/>
            <w:szCs w:val="24"/>
            <w:u w:val="none"/>
            <w:lang w:val="en-GB"/>
          </w:rPr>
          <w:t>https://www.rijksoverheid.nl/onderwerpen/luchtvaart/inhoud/veiligheid-luchtvaart/beveiliging-van-luchthavens</w:t>
        </w:r>
      </w:hyperlink>
      <w:r w:rsidR="00B962F9" w:rsidRPr="00024E05">
        <w:rPr>
          <w:sz w:val="24"/>
          <w:szCs w:val="24"/>
          <w:lang w:val="en-GB"/>
        </w:rPr>
        <w:t xml:space="preserve"> (</w:t>
      </w:r>
      <w:proofErr w:type="spellStart"/>
      <w:r w:rsidR="00B962F9" w:rsidRPr="00024E05">
        <w:rPr>
          <w:sz w:val="24"/>
          <w:szCs w:val="24"/>
          <w:lang w:val="en-GB"/>
        </w:rPr>
        <w:t>consultatie</w:t>
      </w:r>
      <w:proofErr w:type="spellEnd"/>
      <w:r w:rsidR="00B962F9" w:rsidRPr="00024E05">
        <w:rPr>
          <w:sz w:val="24"/>
          <w:szCs w:val="24"/>
          <w:lang w:val="en-GB"/>
        </w:rPr>
        <w:t xml:space="preserve"> 24 </w:t>
      </w:r>
      <w:proofErr w:type="spellStart"/>
      <w:r w:rsidR="00B962F9" w:rsidRPr="00024E05">
        <w:rPr>
          <w:sz w:val="24"/>
          <w:szCs w:val="24"/>
          <w:lang w:val="en-GB"/>
        </w:rPr>
        <w:t>april</w:t>
      </w:r>
      <w:proofErr w:type="spellEnd"/>
      <w:r w:rsidR="00B962F9" w:rsidRPr="00024E05">
        <w:rPr>
          <w:sz w:val="24"/>
          <w:szCs w:val="24"/>
          <w:lang w:val="en-GB"/>
        </w:rPr>
        <w:t xml:space="preserve"> 2016).</w:t>
      </w:r>
    </w:p>
    <w:p w14:paraId="52523BE0" w14:textId="77777777" w:rsidR="003E122F" w:rsidRPr="00024E05" w:rsidRDefault="003E122F" w:rsidP="00024E05">
      <w:pPr>
        <w:pStyle w:val="Voetnoottekst"/>
        <w:rPr>
          <w:sz w:val="24"/>
          <w:szCs w:val="24"/>
        </w:rPr>
      </w:pPr>
    </w:p>
    <w:p w14:paraId="1F2C0EC8" w14:textId="77777777" w:rsidR="00024E05" w:rsidRDefault="00ED14BC" w:rsidP="00024E05">
      <w:pPr>
        <w:pStyle w:val="Voetnoottekst"/>
        <w:rPr>
          <w:sz w:val="24"/>
          <w:szCs w:val="24"/>
        </w:rPr>
      </w:pPr>
      <w:r w:rsidRPr="00024E05">
        <w:rPr>
          <w:sz w:val="24"/>
          <w:szCs w:val="24"/>
        </w:rPr>
        <w:t xml:space="preserve">X, </w:t>
      </w:r>
      <w:r w:rsidRPr="00024E05">
        <w:rPr>
          <w:i/>
          <w:sz w:val="24"/>
          <w:szCs w:val="24"/>
        </w:rPr>
        <w:t>Particuliere beveiliging en recherche. Opleidingseisen</w:t>
      </w:r>
      <w:r w:rsidR="00024E05">
        <w:rPr>
          <w:sz w:val="24"/>
          <w:szCs w:val="24"/>
        </w:rPr>
        <w:t>,</w:t>
      </w:r>
    </w:p>
    <w:p w14:paraId="5A94245E" w14:textId="783FC7F9" w:rsidR="00ED14BC" w:rsidRPr="00024E05" w:rsidRDefault="00E37A92" w:rsidP="00024E05">
      <w:pPr>
        <w:pStyle w:val="Voetnoottekst"/>
        <w:rPr>
          <w:sz w:val="24"/>
          <w:szCs w:val="24"/>
        </w:rPr>
      </w:pPr>
      <w:hyperlink r:id="rId55" w:history="1">
        <w:r w:rsidR="00ED14BC" w:rsidRPr="00024E05">
          <w:rPr>
            <w:rStyle w:val="Hyperlink"/>
            <w:color w:val="auto"/>
            <w:sz w:val="24"/>
            <w:szCs w:val="24"/>
            <w:u w:val="none"/>
          </w:rPr>
          <w:t>https://www.justis.nl/producten/particuliere-beveiliging-en-recherche/opleidingseisen/</w:t>
        </w:r>
      </w:hyperlink>
      <w:r w:rsidR="00ED14BC" w:rsidRPr="00024E05">
        <w:rPr>
          <w:sz w:val="24"/>
          <w:szCs w:val="24"/>
        </w:rPr>
        <w:t xml:space="preserve"> (consultatie 25 april 2016).</w:t>
      </w:r>
    </w:p>
    <w:p w14:paraId="7837874F" w14:textId="77777777" w:rsidR="00A24ABE" w:rsidRPr="00024E05" w:rsidRDefault="00A24ABE" w:rsidP="00024E05">
      <w:pPr>
        <w:pStyle w:val="Voetnoottekst"/>
        <w:rPr>
          <w:sz w:val="24"/>
          <w:szCs w:val="24"/>
        </w:rPr>
      </w:pPr>
    </w:p>
    <w:p w14:paraId="3E2BED71" w14:textId="77777777" w:rsidR="00A24ABE" w:rsidRPr="00024E05" w:rsidRDefault="00A24ABE" w:rsidP="00024E05">
      <w:pPr>
        <w:pStyle w:val="Voetnoottekst"/>
        <w:rPr>
          <w:sz w:val="24"/>
          <w:szCs w:val="24"/>
        </w:rPr>
      </w:pPr>
      <w:r w:rsidRPr="00024E05">
        <w:rPr>
          <w:sz w:val="24"/>
          <w:szCs w:val="24"/>
        </w:rPr>
        <w:t xml:space="preserve">X, </w:t>
      </w:r>
      <w:r w:rsidRPr="00024E05">
        <w:rPr>
          <w:i/>
          <w:sz w:val="24"/>
          <w:szCs w:val="24"/>
        </w:rPr>
        <w:t>Particuliere beveiliging en recherche. Overtredingen en sancties</w:t>
      </w:r>
      <w:r w:rsidRPr="00024E05">
        <w:rPr>
          <w:sz w:val="24"/>
          <w:szCs w:val="24"/>
        </w:rPr>
        <w:t>,</w:t>
      </w:r>
    </w:p>
    <w:p w14:paraId="054EE175" w14:textId="7115A5C9" w:rsidR="00A24ABE" w:rsidRPr="00024E05" w:rsidRDefault="00E37A92" w:rsidP="00024E05">
      <w:pPr>
        <w:pStyle w:val="Voetnoottekst"/>
        <w:rPr>
          <w:sz w:val="24"/>
          <w:szCs w:val="24"/>
          <w:lang w:val="nl-BE"/>
        </w:rPr>
      </w:pPr>
      <w:hyperlink r:id="rId56" w:history="1">
        <w:r w:rsidR="00A24ABE" w:rsidRPr="00024E05">
          <w:rPr>
            <w:rStyle w:val="Hyperlink"/>
            <w:color w:val="auto"/>
            <w:sz w:val="24"/>
            <w:szCs w:val="24"/>
            <w:u w:val="none"/>
          </w:rPr>
          <w:t>https://www.justis.nl/producten/particuliere-beveiliging-en-recherche/overtredingen-en-sancties/</w:t>
        </w:r>
      </w:hyperlink>
      <w:r w:rsidR="00A24ABE" w:rsidRPr="00024E05">
        <w:rPr>
          <w:sz w:val="24"/>
          <w:szCs w:val="24"/>
        </w:rPr>
        <w:t xml:space="preserve"> (consultatie 12 mei 2016).</w:t>
      </w:r>
    </w:p>
    <w:p w14:paraId="177CB22A" w14:textId="77777777" w:rsidR="00A24ABE" w:rsidRPr="00024E05" w:rsidRDefault="00A24ABE" w:rsidP="00024E05">
      <w:pPr>
        <w:pStyle w:val="Voetnoottekst"/>
        <w:rPr>
          <w:sz w:val="24"/>
          <w:szCs w:val="24"/>
        </w:rPr>
      </w:pPr>
    </w:p>
    <w:p w14:paraId="6D09570A" w14:textId="77777777" w:rsidR="00024E05" w:rsidRDefault="00A24ABE" w:rsidP="00024E05">
      <w:pPr>
        <w:pStyle w:val="Voetnoottekst"/>
        <w:rPr>
          <w:i/>
          <w:sz w:val="24"/>
          <w:szCs w:val="24"/>
        </w:rPr>
      </w:pPr>
      <w:r w:rsidRPr="00024E05">
        <w:rPr>
          <w:sz w:val="24"/>
          <w:szCs w:val="24"/>
        </w:rPr>
        <w:t xml:space="preserve">X, </w:t>
      </w:r>
      <w:r w:rsidRPr="00024E05">
        <w:rPr>
          <w:i/>
          <w:sz w:val="24"/>
          <w:szCs w:val="24"/>
        </w:rPr>
        <w:t xml:space="preserve">Het </w:t>
      </w:r>
      <w:r w:rsidR="005053E6" w:rsidRPr="00024E05">
        <w:rPr>
          <w:i/>
          <w:sz w:val="24"/>
          <w:szCs w:val="24"/>
        </w:rPr>
        <w:t>achtergrondonderzoek</w:t>
      </w:r>
      <w:r w:rsidR="00024E05">
        <w:rPr>
          <w:i/>
          <w:sz w:val="24"/>
          <w:szCs w:val="24"/>
        </w:rPr>
        <w:t>,</w:t>
      </w:r>
    </w:p>
    <w:p w14:paraId="33752B96" w14:textId="1A5D0615" w:rsidR="00A24ABE" w:rsidRPr="00024E05" w:rsidRDefault="00E37A92" w:rsidP="00024E05">
      <w:pPr>
        <w:pStyle w:val="Voetnoottekst"/>
        <w:rPr>
          <w:sz w:val="24"/>
          <w:szCs w:val="24"/>
        </w:rPr>
      </w:pPr>
      <w:hyperlink r:id="rId57" w:history="1">
        <w:r w:rsidR="00A24ABE" w:rsidRPr="00024E05">
          <w:rPr>
            <w:rStyle w:val="Hyperlink"/>
            <w:color w:val="auto"/>
            <w:sz w:val="24"/>
            <w:szCs w:val="24"/>
            <w:u w:val="none"/>
          </w:rPr>
          <w:t>https://www.aivd.nl/onderwerpen/</w:t>
        </w:r>
        <w:r w:rsidR="005053E6" w:rsidRPr="00024E05">
          <w:rPr>
            <w:rStyle w:val="Hyperlink"/>
            <w:color w:val="auto"/>
            <w:sz w:val="24"/>
            <w:szCs w:val="24"/>
            <w:u w:val="none"/>
          </w:rPr>
          <w:t>achtergrondonderzoek</w:t>
        </w:r>
        <w:r w:rsidR="00A24ABE" w:rsidRPr="00024E05">
          <w:rPr>
            <w:rStyle w:val="Hyperlink"/>
            <w:color w:val="auto"/>
            <w:sz w:val="24"/>
            <w:szCs w:val="24"/>
            <w:u w:val="none"/>
          </w:rPr>
          <w:t>en/inhoud/het-</w:t>
        </w:r>
        <w:r w:rsidR="005053E6" w:rsidRPr="00024E05">
          <w:rPr>
            <w:rStyle w:val="Hyperlink"/>
            <w:color w:val="auto"/>
            <w:sz w:val="24"/>
            <w:szCs w:val="24"/>
            <w:u w:val="none"/>
          </w:rPr>
          <w:t>achtergrondonderzoek</w:t>
        </w:r>
      </w:hyperlink>
      <w:r w:rsidR="00A24ABE" w:rsidRPr="00024E05">
        <w:rPr>
          <w:sz w:val="24"/>
          <w:szCs w:val="24"/>
        </w:rPr>
        <w:t xml:space="preserve"> (consultatie 14 mei 2016).</w:t>
      </w:r>
    </w:p>
    <w:p w14:paraId="733A063B" w14:textId="77777777" w:rsidR="00A24ABE" w:rsidRDefault="00A24ABE" w:rsidP="00A24ABE">
      <w:pPr>
        <w:pStyle w:val="Voetnoottekst"/>
        <w:jc w:val="left"/>
        <w:rPr>
          <w:sz w:val="24"/>
          <w:szCs w:val="24"/>
        </w:rPr>
      </w:pPr>
    </w:p>
    <w:p w14:paraId="7EDE8D24" w14:textId="77777777" w:rsidR="00024E05" w:rsidRPr="00024E05" w:rsidRDefault="00A24ABE" w:rsidP="00024E05">
      <w:pPr>
        <w:pStyle w:val="Voetnoottekst"/>
        <w:rPr>
          <w:sz w:val="24"/>
          <w:szCs w:val="24"/>
        </w:rPr>
      </w:pPr>
      <w:r w:rsidRPr="00024E05">
        <w:rPr>
          <w:sz w:val="24"/>
          <w:szCs w:val="24"/>
        </w:rPr>
        <w:t xml:space="preserve">X, </w:t>
      </w:r>
      <w:r w:rsidR="005053E6" w:rsidRPr="00024E05">
        <w:rPr>
          <w:i/>
          <w:sz w:val="24"/>
          <w:szCs w:val="24"/>
        </w:rPr>
        <w:t>Achtergrondonderzoek</w:t>
      </w:r>
      <w:r w:rsidRPr="00024E05">
        <w:rPr>
          <w:i/>
          <w:sz w:val="24"/>
          <w:szCs w:val="24"/>
        </w:rPr>
        <w:t>er,</w:t>
      </w:r>
      <w:r w:rsidRPr="00024E05">
        <w:rPr>
          <w:sz w:val="24"/>
          <w:szCs w:val="24"/>
        </w:rPr>
        <w:t xml:space="preserve"> </w:t>
      </w:r>
      <w:r w:rsidR="00024E05" w:rsidRPr="00024E05">
        <w:rPr>
          <w:sz w:val="24"/>
          <w:szCs w:val="24"/>
        </w:rPr>
        <w:fldChar w:fldCharType="begin"/>
      </w:r>
      <w:r w:rsidR="00024E05" w:rsidRPr="00024E05">
        <w:rPr>
          <w:sz w:val="24"/>
          <w:szCs w:val="24"/>
        </w:rPr>
        <w:instrText xml:space="preserve"> HYPERLINK "https://www.aivd.nl/onderwerpen/het-werk-van-de</w:instrText>
      </w:r>
    </w:p>
    <w:p w14:paraId="3AD992D1" w14:textId="77777777" w:rsidR="00024E05" w:rsidRPr="00024E05" w:rsidRDefault="00024E05" w:rsidP="00024E05">
      <w:pPr>
        <w:pStyle w:val="Voetnoottekst"/>
        <w:rPr>
          <w:rStyle w:val="Hyperlink"/>
          <w:color w:val="auto"/>
          <w:sz w:val="24"/>
          <w:szCs w:val="24"/>
          <w:u w:val="none"/>
        </w:rPr>
      </w:pPr>
      <w:r w:rsidRPr="00024E05">
        <w:rPr>
          <w:sz w:val="24"/>
          <w:szCs w:val="24"/>
        </w:rPr>
        <w:instrText xml:space="preserve">aivd/inhoud/jongerenhoek/achtergrondonderzoeker" </w:instrText>
      </w:r>
      <w:r w:rsidRPr="00024E05">
        <w:rPr>
          <w:sz w:val="24"/>
          <w:szCs w:val="24"/>
        </w:rPr>
        <w:fldChar w:fldCharType="separate"/>
      </w:r>
      <w:r w:rsidRPr="00024E05">
        <w:rPr>
          <w:rStyle w:val="Hyperlink"/>
          <w:color w:val="auto"/>
          <w:sz w:val="24"/>
          <w:szCs w:val="24"/>
          <w:u w:val="none"/>
        </w:rPr>
        <w:t>https://www.aivd.nl/onderwerpen/het-werk-van-de</w:t>
      </w:r>
    </w:p>
    <w:p w14:paraId="140E051D" w14:textId="47E235C4" w:rsidR="00A24ABE" w:rsidRPr="00024E05" w:rsidRDefault="00024E05" w:rsidP="00024E05">
      <w:pPr>
        <w:pStyle w:val="Voetnoottekst"/>
        <w:rPr>
          <w:sz w:val="24"/>
          <w:szCs w:val="24"/>
        </w:rPr>
      </w:pPr>
      <w:r w:rsidRPr="00024E05">
        <w:rPr>
          <w:rStyle w:val="Hyperlink"/>
          <w:color w:val="auto"/>
          <w:sz w:val="24"/>
          <w:szCs w:val="24"/>
          <w:u w:val="none"/>
        </w:rPr>
        <w:lastRenderedPageBreak/>
        <w:t>aivd/inhoud/jongerenhoek/achtergrondonderzoeker</w:t>
      </w:r>
      <w:r w:rsidRPr="00024E05">
        <w:rPr>
          <w:sz w:val="24"/>
          <w:szCs w:val="24"/>
        </w:rPr>
        <w:fldChar w:fldCharType="end"/>
      </w:r>
      <w:r w:rsidR="00A24ABE" w:rsidRPr="00024E05">
        <w:rPr>
          <w:sz w:val="24"/>
          <w:szCs w:val="24"/>
        </w:rPr>
        <w:t xml:space="preserve"> (consultatie 14 mei 2016).</w:t>
      </w:r>
    </w:p>
    <w:p w14:paraId="7840F4DF" w14:textId="77777777" w:rsidR="00482599" w:rsidRPr="00024E05" w:rsidRDefault="00482599" w:rsidP="00024E05">
      <w:pPr>
        <w:pStyle w:val="Voetnoottekst"/>
        <w:rPr>
          <w:sz w:val="24"/>
          <w:szCs w:val="24"/>
        </w:rPr>
      </w:pPr>
    </w:p>
    <w:p w14:paraId="0D73BC34" w14:textId="77777777" w:rsidR="00482599" w:rsidRPr="00024E05" w:rsidRDefault="00482599" w:rsidP="00024E05">
      <w:pPr>
        <w:pStyle w:val="Voetnoottekst"/>
        <w:rPr>
          <w:sz w:val="24"/>
          <w:szCs w:val="24"/>
        </w:rPr>
      </w:pPr>
      <w:r w:rsidRPr="00024E05">
        <w:rPr>
          <w:sz w:val="24"/>
          <w:szCs w:val="24"/>
        </w:rPr>
        <w:t xml:space="preserve">X, </w:t>
      </w:r>
      <w:r w:rsidRPr="00024E05">
        <w:rPr>
          <w:i/>
          <w:sz w:val="24"/>
          <w:szCs w:val="24"/>
        </w:rPr>
        <w:t>Standard Operating Procedures (</w:t>
      </w:r>
      <w:proofErr w:type="spellStart"/>
      <w:r w:rsidRPr="00024E05">
        <w:rPr>
          <w:i/>
          <w:sz w:val="24"/>
          <w:szCs w:val="24"/>
        </w:rPr>
        <w:t>SOPs</w:t>
      </w:r>
      <w:proofErr w:type="spellEnd"/>
      <w:r w:rsidRPr="00024E05">
        <w:rPr>
          <w:i/>
          <w:sz w:val="24"/>
          <w:szCs w:val="24"/>
        </w:rPr>
        <w:t>). Airports</w:t>
      </w:r>
      <w:r w:rsidRPr="00024E05">
        <w:rPr>
          <w:sz w:val="24"/>
          <w:szCs w:val="24"/>
        </w:rPr>
        <w:t xml:space="preserve"> ,</w:t>
      </w:r>
    </w:p>
    <w:p w14:paraId="4673CB48" w14:textId="2C07E14C" w:rsidR="00482599" w:rsidRPr="00024E05" w:rsidRDefault="00E37A92" w:rsidP="00024E05">
      <w:pPr>
        <w:pStyle w:val="Voetnoottekst"/>
        <w:rPr>
          <w:color w:val="FF0000"/>
          <w:sz w:val="24"/>
          <w:szCs w:val="24"/>
        </w:rPr>
      </w:pPr>
      <w:hyperlink r:id="rId58" w:history="1">
        <w:r w:rsidR="00482599" w:rsidRPr="00024E05">
          <w:rPr>
            <w:rStyle w:val="Hyperlink"/>
            <w:color w:val="auto"/>
            <w:sz w:val="24"/>
            <w:szCs w:val="24"/>
            <w:u w:val="none"/>
          </w:rPr>
          <w:t>http://www.faa.gov/airports/resources/sops/</w:t>
        </w:r>
      </w:hyperlink>
      <w:r w:rsidR="00482599" w:rsidRPr="00024E05">
        <w:rPr>
          <w:sz w:val="24"/>
          <w:szCs w:val="24"/>
        </w:rPr>
        <w:t xml:space="preserve"> (consultatie 22 mei 2016).</w:t>
      </w:r>
    </w:p>
    <w:p w14:paraId="6EFEF7C2" w14:textId="77777777" w:rsidR="00482599" w:rsidRPr="00024E05" w:rsidRDefault="00482599" w:rsidP="00024E05">
      <w:pPr>
        <w:pStyle w:val="Voetnoottekst"/>
        <w:rPr>
          <w:sz w:val="24"/>
          <w:szCs w:val="24"/>
        </w:rPr>
      </w:pPr>
    </w:p>
    <w:p w14:paraId="395E77C4" w14:textId="77777777" w:rsidR="00024E05" w:rsidRDefault="00A24ABE" w:rsidP="00024E05">
      <w:pPr>
        <w:pStyle w:val="Voetnoottekst"/>
        <w:rPr>
          <w:sz w:val="24"/>
          <w:szCs w:val="24"/>
        </w:rPr>
      </w:pPr>
      <w:r w:rsidRPr="00024E05">
        <w:rPr>
          <w:sz w:val="24"/>
          <w:szCs w:val="24"/>
        </w:rPr>
        <w:t xml:space="preserve">X, </w:t>
      </w:r>
      <w:r w:rsidRPr="00024E05">
        <w:rPr>
          <w:i/>
          <w:sz w:val="24"/>
          <w:szCs w:val="24"/>
        </w:rPr>
        <w:t>Particuliere beveiliging en recherche. Legitimatiebewijs</w:t>
      </w:r>
      <w:r w:rsidR="00024E05">
        <w:rPr>
          <w:sz w:val="24"/>
          <w:szCs w:val="24"/>
        </w:rPr>
        <w:t>,</w:t>
      </w:r>
    </w:p>
    <w:p w14:paraId="25CBA1B1" w14:textId="7825686D" w:rsidR="00A45743" w:rsidRPr="00024E05" w:rsidRDefault="00E37A92" w:rsidP="00024E05">
      <w:pPr>
        <w:pStyle w:val="Voetnoottekst"/>
        <w:rPr>
          <w:sz w:val="24"/>
          <w:szCs w:val="24"/>
        </w:rPr>
      </w:pPr>
      <w:hyperlink r:id="rId59" w:history="1">
        <w:r w:rsidR="00A24ABE" w:rsidRPr="00024E05">
          <w:rPr>
            <w:rStyle w:val="Hyperlink"/>
            <w:color w:val="auto"/>
            <w:sz w:val="24"/>
            <w:szCs w:val="24"/>
            <w:u w:val="none"/>
          </w:rPr>
          <w:t>https://www.justis.nl/producten/particuliere-beveiliging-en-recherche/legitimatiebewijs/</w:t>
        </w:r>
      </w:hyperlink>
      <w:r w:rsidR="00A24ABE" w:rsidRPr="00024E05">
        <w:rPr>
          <w:sz w:val="24"/>
          <w:szCs w:val="24"/>
        </w:rPr>
        <w:t xml:space="preserve"> (consultatie 25 mei 2016).</w:t>
      </w:r>
    </w:p>
    <w:p w14:paraId="600D487A" w14:textId="77777777" w:rsidR="009C7EE9" w:rsidRPr="00024E05" w:rsidRDefault="009C7EE9" w:rsidP="00024E05">
      <w:pPr>
        <w:pStyle w:val="Voetnoottekst"/>
        <w:rPr>
          <w:sz w:val="24"/>
          <w:szCs w:val="24"/>
        </w:rPr>
      </w:pPr>
    </w:p>
    <w:p w14:paraId="78A2486F" w14:textId="04C1BB8B" w:rsidR="009C7EE9" w:rsidRPr="00024E05" w:rsidRDefault="009C7EE9" w:rsidP="00024E05">
      <w:pPr>
        <w:pStyle w:val="Voetnoottekst"/>
        <w:rPr>
          <w:sz w:val="24"/>
          <w:szCs w:val="24"/>
        </w:rPr>
      </w:pPr>
      <w:r w:rsidRPr="00024E05">
        <w:rPr>
          <w:sz w:val="24"/>
          <w:szCs w:val="24"/>
        </w:rPr>
        <w:t xml:space="preserve">X, </w:t>
      </w:r>
      <w:r w:rsidRPr="00024E05">
        <w:rPr>
          <w:i/>
          <w:sz w:val="24"/>
          <w:szCs w:val="24"/>
        </w:rPr>
        <w:t xml:space="preserve">An </w:t>
      </w:r>
      <w:proofErr w:type="spellStart"/>
      <w:r w:rsidRPr="00024E05">
        <w:rPr>
          <w:i/>
          <w:sz w:val="24"/>
          <w:szCs w:val="24"/>
        </w:rPr>
        <w:t>aviation</w:t>
      </w:r>
      <w:proofErr w:type="spellEnd"/>
      <w:r w:rsidRPr="00024E05">
        <w:rPr>
          <w:i/>
          <w:sz w:val="24"/>
          <w:szCs w:val="24"/>
        </w:rPr>
        <w:t xml:space="preserve"> </w:t>
      </w:r>
      <w:proofErr w:type="spellStart"/>
      <w:r w:rsidRPr="00024E05">
        <w:rPr>
          <w:i/>
          <w:sz w:val="24"/>
          <w:szCs w:val="24"/>
        </w:rPr>
        <w:t>strategy</w:t>
      </w:r>
      <w:proofErr w:type="spellEnd"/>
      <w:r w:rsidRPr="00024E05">
        <w:rPr>
          <w:i/>
          <w:sz w:val="24"/>
          <w:szCs w:val="24"/>
        </w:rPr>
        <w:t xml:space="preserve"> </w:t>
      </w:r>
      <w:proofErr w:type="spellStart"/>
      <w:r w:rsidRPr="00024E05">
        <w:rPr>
          <w:i/>
          <w:sz w:val="24"/>
          <w:szCs w:val="24"/>
        </w:rPr>
        <w:t>for</w:t>
      </w:r>
      <w:proofErr w:type="spellEnd"/>
      <w:r w:rsidRPr="00024E05">
        <w:rPr>
          <w:i/>
          <w:sz w:val="24"/>
          <w:szCs w:val="24"/>
        </w:rPr>
        <w:t xml:space="preserve"> Europe</w:t>
      </w:r>
      <w:r w:rsidRPr="00024E05">
        <w:rPr>
          <w:sz w:val="24"/>
          <w:szCs w:val="24"/>
        </w:rPr>
        <w:t xml:space="preserve">, </w:t>
      </w:r>
      <w:hyperlink r:id="rId60" w:history="1">
        <w:r w:rsidRPr="00024E05">
          <w:rPr>
            <w:rStyle w:val="Hyperlink"/>
            <w:color w:val="auto"/>
            <w:sz w:val="24"/>
            <w:szCs w:val="24"/>
            <w:u w:val="none"/>
          </w:rPr>
          <w:t>http://ec.europa.eu/transport/modes/air/aviation-strategy/index_en.htm</w:t>
        </w:r>
      </w:hyperlink>
      <w:r w:rsidRPr="00024E05">
        <w:rPr>
          <w:sz w:val="24"/>
          <w:szCs w:val="24"/>
        </w:rPr>
        <w:t xml:space="preserve"> (consultatie 27 mei 2016).</w:t>
      </w:r>
    </w:p>
    <w:p w14:paraId="39FC6F45" w14:textId="77777777" w:rsidR="00896123" w:rsidRPr="00024E05" w:rsidRDefault="00896123" w:rsidP="00024E05">
      <w:pPr>
        <w:pStyle w:val="Voetnoottekst"/>
        <w:rPr>
          <w:sz w:val="24"/>
          <w:szCs w:val="24"/>
        </w:rPr>
      </w:pPr>
    </w:p>
    <w:p w14:paraId="244569FB" w14:textId="18B58692" w:rsidR="00896123" w:rsidRPr="00024E05" w:rsidRDefault="00896123" w:rsidP="00024E05">
      <w:pPr>
        <w:pStyle w:val="Voetnoottekst"/>
        <w:rPr>
          <w:sz w:val="24"/>
          <w:szCs w:val="24"/>
        </w:rPr>
      </w:pPr>
      <w:r w:rsidRPr="00024E05">
        <w:rPr>
          <w:sz w:val="24"/>
          <w:szCs w:val="24"/>
        </w:rPr>
        <w:t xml:space="preserve">X, </w:t>
      </w:r>
      <w:r w:rsidRPr="00024E05">
        <w:rPr>
          <w:i/>
          <w:sz w:val="24"/>
          <w:szCs w:val="24"/>
        </w:rPr>
        <w:t>Einddatum VGB voortaan gekoppeld aan einddatum Schipholpas</w:t>
      </w:r>
      <w:r w:rsidRPr="00024E05">
        <w:rPr>
          <w:sz w:val="24"/>
          <w:szCs w:val="24"/>
        </w:rPr>
        <w:t xml:space="preserve">, </w:t>
      </w:r>
      <w:hyperlink r:id="rId61" w:history="1">
        <w:r w:rsidRPr="00024E05">
          <w:rPr>
            <w:rStyle w:val="Hyperlink"/>
            <w:color w:val="auto"/>
            <w:sz w:val="24"/>
            <w:szCs w:val="24"/>
            <w:u w:val="none"/>
          </w:rPr>
          <w:t>http://www.schiphol.nl/WerkenVacatures/Schipholpas/BadgeCenter/OverigeInformatie2/EinddatumVGBEinddatumPas.htm</w:t>
        </w:r>
      </w:hyperlink>
      <w:r w:rsidRPr="00024E05">
        <w:rPr>
          <w:sz w:val="24"/>
          <w:szCs w:val="24"/>
        </w:rPr>
        <w:t xml:space="preserve"> (consultatie 4 juni 2016).</w:t>
      </w:r>
    </w:p>
    <w:p w14:paraId="118B134D" w14:textId="77777777" w:rsidR="00A45743" w:rsidRPr="00024E05" w:rsidRDefault="00A45743" w:rsidP="00024E05">
      <w:bookmarkStart w:id="123" w:name="_GoBack"/>
      <w:bookmarkEnd w:id="123"/>
      <w:r w:rsidRPr="00024E05">
        <w:br w:type="page"/>
      </w:r>
    </w:p>
    <w:p w14:paraId="62D331B9" w14:textId="77777777" w:rsidR="00A24ABE" w:rsidRPr="00A24ABE" w:rsidRDefault="00A24ABE" w:rsidP="003952A7">
      <w:pPr>
        <w:pStyle w:val="Voetnoottekst"/>
        <w:jc w:val="left"/>
        <w:rPr>
          <w:sz w:val="24"/>
          <w:szCs w:val="24"/>
        </w:rPr>
      </w:pPr>
    </w:p>
    <w:p w14:paraId="70F14A5F" w14:textId="0937D784" w:rsidR="00717763" w:rsidRPr="0096269D" w:rsidRDefault="0060385F" w:rsidP="0096269D">
      <w:pPr>
        <w:pStyle w:val="Kop1"/>
        <w:numPr>
          <w:ilvl w:val="0"/>
          <w:numId w:val="0"/>
        </w:numPr>
        <w:rPr>
          <w:b w:val="0"/>
        </w:rPr>
      </w:pPr>
      <w:bookmarkStart w:id="124" w:name="_Toc452987789"/>
      <w:r>
        <w:t>Bijlagen</w:t>
      </w:r>
      <w:bookmarkEnd w:id="124"/>
    </w:p>
    <w:p w14:paraId="3E53A112" w14:textId="77777777" w:rsidR="00D34159" w:rsidRDefault="00D34159" w:rsidP="0060385F">
      <w:pPr>
        <w:rPr>
          <w:b/>
          <w:sz w:val="28"/>
          <w:szCs w:val="28"/>
        </w:rPr>
      </w:pPr>
    </w:p>
    <w:p w14:paraId="07F53024" w14:textId="070986F0" w:rsidR="0060385F" w:rsidRDefault="0060385F" w:rsidP="0060385F">
      <w:pPr>
        <w:rPr>
          <w:b/>
          <w:sz w:val="28"/>
          <w:szCs w:val="28"/>
        </w:rPr>
      </w:pPr>
      <w:r w:rsidRPr="006A2DDC">
        <w:rPr>
          <w:b/>
          <w:sz w:val="28"/>
          <w:szCs w:val="28"/>
        </w:rPr>
        <w:t>Interviewschema</w:t>
      </w:r>
      <w:r w:rsidR="00960072">
        <w:rPr>
          <w:rStyle w:val="Voetnootmarkering"/>
          <w:b/>
          <w:sz w:val="28"/>
          <w:szCs w:val="28"/>
        </w:rPr>
        <w:footnoteReference w:id="389"/>
      </w:r>
    </w:p>
    <w:p w14:paraId="27A9D9CC" w14:textId="77777777" w:rsidR="00960072" w:rsidRDefault="00960072" w:rsidP="0060385F">
      <w:pPr>
        <w:rPr>
          <w:b/>
          <w:sz w:val="28"/>
          <w:szCs w:val="28"/>
        </w:rPr>
      </w:pPr>
    </w:p>
    <w:p w14:paraId="6A2C4436" w14:textId="77777777" w:rsidR="00960072" w:rsidRPr="00960072" w:rsidRDefault="00960072" w:rsidP="00960072">
      <w:pPr>
        <w:spacing w:after="160" w:line="259" w:lineRule="auto"/>
        <w:jc w:val="left"/>
        <w:rPr>
          <w:rFonts w:eastAsia="Calibri"/>
          <w:b/>
          <w:lang w:val="nl-BE" w:eastAsia="en-US"/>
        </w:rPr>
      </w:pPr>
      <w:r w:rsidRPr="00960072">
        <w:rPr>
          <w:rFonts w:eastAsia="Calibri"/>
          <w:b/>
          <w:lang w:val="nl-BE" w:eastAsia="en-US"/>
        </w:rPr>
        <w:t>Introductie</w:t>
      </w:r>
    </w:p>
    <w:p w14:paraId="3F41C261" w14:textId="77777777" w:rsidR="00960072" w:rsidRPr="00960072" w:rsidRDefault="00960072" w:rsidP="00960072">
      <w:pPr>
        <w:shd w:val="clear" w:color="auto" w:fill="FFFFFF"/>
        <w:spacing w:line="360" w:lineRule="auto"/>
        <w:rPr>
          <w:shd w:val="clear" w:color="auto" w:fill="FFFFFF"/>
          <w:lang w:val="nl-BE" w:eastAsia="nl-BE"/>
        </w:rPr>
      </w:pPr>
    </w:p>
    <w:p w14:paraId="58CAD941" w14:textId="77777777" w:rsidR="00960072" w:rsidRPr="00960072" w:rsidRDefault="00960072" w:rsidP="00960072">
      <w:pPr>
        <w:shd w:val="clear" w:color="auto" w:fill="FFFFFF"/>
        <w:spacing w:line="360" w:lineRule="auto"/>
        <w:rPr>
          <w:shd w:val="clear" w:color="auto" w:fill="FFFFFF"/>
          <w:lang w:val="nl-BE" w:eastAsia="nl-BE"/>
        </w:rPr>
      </w:pPr>
      <w:r w:rsidRPr="00960072">
        <w:rPr>
          <w:shd w:val="clear" w:color="auto" w:fill="FFFFFF"/>
          <w:lang w:val="nl-BE" w:eastAsia="nl-BE"/>
        </w:rPr>
        <w:t xml:space="preserve">Beste, alvast bedankt voor uw medewerking aan dit interview! Ik ben Elisa Lingier. Ik ben een studente Master Criminologische Wetenschappen aan de KU Leuven. Voor mijn thesis maak ik een rechtsvergelijkende studie over de private bewakingsmaatschappijen op de luchthaven in België en Nederland. Voor u aan de vragenlijst begint, zou ik u graag nog bijkomende informatie geven zodat voor u alles duidelijk wordt. </w:t>
      </w:r>
    </w:p>
    <w:p w14:paraId="78FD8088" w14:textId="77777777" w:rsidR="00960072" w:rsidRPr="00960072" w:rsidRDefault="00960072" w:rsidP="00960072">
      <w:pPr>
        <w:shd w:val="clear" w:color="auto" w:fill="FFFFFF"/>
        <w:spacing w:line="360" w:lineRule="auto"/>
        <w:rPr>
          <w:u w:val="single"/>
          <w:shd w:val="clear" w:color="auto" w:fill="FFFFFF"/>
          <w:lang w:val="nl-BE" w:eastAsia="nl-BE"/>
        </w:rPr>
      </w:pPr>
    </w:p>
    <w:p w14:paraId="3038CD28" w14:textId="77777777" w:rsidR="00960072" w:rsidRPr="00960072" w:rsidRDefault="00960072" w:rsidP="00960072">
      <w:pPr>
        <w:shd w:val="clear" w:color="auto" w:fill="FFFFFF"/>
        <w:spacing w:line="360" w:lineRule="auto"/>
        <w:rPr>
          <w:shd w:val="clear" w:color="auto" w:fill="FFFFFF"/>
          <w:lang w:val="nl-BE" w:eastAsia="nl-BE"/>
        </w:rPr>
      </w:pPr>
      <w:r w:rsidRPr="00960072">
        <w:rPr>
          <w:shd w:val="clear" w:color="auto" w:fill="FFFFFF"/>
          <w:lang w:val="nl-BE" w:eastAsia="nl-BE"/>
        </w:rPr>
        <w:t>Het doel van dit onderzoek is enerzijds de regulatie van het beroep van bewakingsagenten op de luchthaven in kaart te brengen. Hiervoor bestudeer ik de bevoegdheid van private bewakingsagenten om passagiers en hun handbagage te screenen. Anderzijds probeer ik  na te gaan welke instanties bevoegd zijn voor de controle bij de uitoefening van dit beroep.  Hiervoor maak ik het onderscheid tussen proactieve (o.a. opleiding, achtergrondonderzoek) en reactieve controle (o.a. audits, inspecties, kwaliteitscontroles). Zowel de Belgische als de  Nederlandse  private bewakingsagenten zal ik vergelijken op vlak van wetgeving en hoe het er in de praktijk aan toe gaat.</w:t>
      </w:r>
    </w:p>
    <w:p w14:paraId="5D4E6B2B" w14:textId="77777777" w:rsidR="00B962EC" w:rsidRDefault="00B962EC" w:rsidP="00960072">
      <w:pPr>
        <w:spacing w:after="160" w:line="360" w:lineRule="auto"/>
        <w:rPr>
          <w:u w:val="single"/>
          <w:shd w:val="clear" w:color="auto" w:fill="FFFFFF"/>
          <w:lang w:val="nl-BE" w:eastAsia="nl-BE"/>
        </w:rPr>
      </w:pPr>
    </w:p>
    <w:p w14:paraId="7760AFF2" w14:textId="77777777" w:rsidR="00960072" w:rsidRDefault="00960072" w:rsidP="00960072">
      <w:pPr>
        <w:spacing w:after="160" w:line="360" w:lineRule="auto"/>
        <w:rPr>
          <w:shd w:val="clear" w:color="auto" w:fill="FFFFFF"/>
          <w:lang w:val="nl-BE" w:eastAsia="nl-BE"/>
        </w:rPr>
      </w:pPr>
      <w:r w:rsidRPr="00960072">
        <w:rPr>
          <w:shd w:val="clear" w:color="auto" w:fill="FFFFFF"/>
          <w:lang w:val="nl-BE" w:eastAsia="nl-BE"/>
        </w:rPr>
        <w:t xml:space="preserve">Persoonlijke informatie zoals bijvoorbeeld uw naam zal niet in de rapportage worden vermeld. Ik zou volgende onderwerpen graag bevragen : uw persoonlijke gegevens, uw dienst, de controle van passagiers en hun handbagage, welke inbreuken er zich kunnen voordoen, de maatregelen die jullie kunnen nemen en hoe jullie dit moeten rapporteren, op basis van welke wetgeving jullie werken en hoe jullie dit ervaren, met wie jullie samenwerken en ten slotte hoe de situatie volgens u is in </w:t>
      </w:r>
      <w:r w:rsidRPr="00960072">
        <w:rPr>
          <w:rFonts w:eastAsia="Calibri"/>
          <w:lang w:val="nl-BE" w:eastAsia="en-US"/>
        </w:rPr>
        <w:t>België</w:t>
      </w:r>
      <w:r w:rsidRPr="00960072">
        <w:rPr>
          <w:shd w:val="clear" w:color="auto" w:fill="FFFFFF"/>
          <w:lang w:val="nl-BE" w:eastAsia="nl-BE"/>
        </w:rPr>
        <w:t>.</w:t>
      </w:r>
    </w:p>
    <w:p w14:paraId="5953AB43" w14:textId="77777777" w:rsidR="00B962EC" w:rsidRPr="00230AFA" w:rsidRDefault="00B962EC" w:rsidP="00B962EC">
      <w:pPr>
        <w:spacing w:line="360" w:lineRule="auto"/>
        <w:rPr>
          <w:shd w:val="clear" w:color="auto" w:fill="FFFFFF"/>
          <w:lang w:eastAsia="nl-BE"/>
        </w:rPr>
      </w:pPr>
      <w:r>
        <w:rPr>
          <w:shd w:val="clear" w:color="auto" w:fill="FFFFFF"/>
          <w:lang w:eastAsia="nl-BE"/>
        </w:rPr>
        <w:t>Als alles duidelijk is voor u, zal ik nu beginnen met het interview.</w:t>
      </w:r>
    </w:p>
    <w:p w14:paraId="6DDD2EA7" w14:textId="77777777" w:rsidR="00B962EC" w:rsidRDefault="00B962EC" w:rsidP="00960072">
      <w:pPr>
        <w:spacing w:after="160" w:line="360" w:lineRule="auto"/>
        <w:rPr>
          <w:shd w:val="clear" w:color="auto" w:fill="FFFFFF"/>
          <w:lang w:val="nl-BE" w:eastAsia="nl-BE"/>
        </w:rPr>
      </w:pPr>
    </w:p>
    <w:p w14:paraId="46B6E192" w14:textId="77777777" w:rsidR="00B962EC" w:rsidRPr="00960072" w:rsidRDefault="00B962EC" w:rsidP="00960072">
      <w:pPr>
        <w:spacing w:after="160" w:line="360" w:lineRule="auto"/>
        <w:rPr>
          <w:shd w:val="clear" w:color="auto" w:fill="FFFFFF"/>
          <w:lang w:val="nl-BE" w:eastAsia="nl-BE"/>
        </w:rPr>
      </w:pPr>
    </w:p>
    <w:p w14:paraId="4D0FC8CD" w14:textId="77777777" w:rsidR="00B962EC" w:rsidRDefault="00B962EC">
      <w:pPr>
        <w:jc w:val="left"/>
        <w:rPr>
          <w:rFonts w:eastAsia="Calibri"/>
          <w:b/>
          <w:lang w:val="nl-BE" w:eastAsia="en-US"/>
        </w:rPr>
      </w:pPr>
      <w:r>
        <w:rPr>
          <w:rFonts w:eastAsia="Calibri"/>
          <w:b/>
          <w:lang w:val="nl-BE" w:eastAsia="en-US"/>
        </w:rPr>
        <w:br w:type="page"/>
      </w:r>
    </w:p>
    <w:p w14:paraId="5E481E90" w14:textId="2472395F" w:rsidR="00960072" w:rsidRPr="00960072" w:rsidRDefault="00960072" w:rsidP="00960072">
      <w:pPr>
        <w:spacing w:after="160" w:line="259" w:lineRule="auto"/>
        <w:jc w:val="left"/>
        <w:rPr>
          <w:rFonts w:eastAsia="Calibri"/>
          <w:b/>
          <w:lang w:val="nl-BE" w:eastAsia="en-US"/>
        </w:rPr>
      </w:pPr>
      <w:r w:rsidRPr="00960072">
        <w:rPr>
          <w:rFonts w:eastAsia="Calibri"/>
          <w:b/>
          <w:lang w:val="nl-BE" w:eastAsia="en-US"/>
        </w:rPr>
        <w:lastRenderedPageBreak/>
        <w:t>1. Persoonlijke gegevens</w:t>
      </w:r>
    </w:p>
    <w:p w14:paraId="0FC95641"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1.1. Op welke dienst werkt u?</w:t>
      </w:r>
    </w:p>
    <w:p w14:paraId="39FEAA38"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1.2. Wat is uw functie?</w:t>
      </w:r>
    </w:p>
    <w:p w14:paraId="79D4FF6E"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1.3. Hoelang werkt u hier al?</w:t>
      </w:r>
    </w:p>
    <w:p w14:paraId="7B581E09" w14:textId="77777777" w:rsidR="00960072" w:rsidRPr="00960072" w:rsidRDefault="00960072" w:rsidP="00960072">
      <w:pPr>
        <w:spacing w:after="160" w:line="259" w:lineRule="auto"/>
        <w:jc w:val="left"/>
        <w:rPr>
          <w:rFonts w:eastAsia="Calibri"/>
          <w:b/>
          <w:lang w:val="nl-BE" w:eastAsia="en-US"/>
        </w:rPr>
      </w:pPr>
    </w:p>
    <w:p w14:paraId="7E8541DE" w14:textId="23309392" w:rsidR="00960072" w:rsidRPr="00960072" w:rsidRDefault="00960072" w:rsidP="00960072">
      <w:pPr>
        <w:spacing w:after="160" w:line="259" w:lineRule="auto"/>
        <w:jc w:val="left"/>
        <w:rPr>
          <w:rFonts w:eastAsia="Calibri"/>
          <w:i/>
          <w:lang w:val="nl-BE" w:eastAsia="en-US"/>
        </w:rPr>
      </w:pPr>
      <w:r w:rsidRPr="00960072">
        <w:rPr>
          <w:rFonts w:eastAsia="Calibri"/>
          <w:b/>
          <w:lang w:val="nl-BE" w:eastAsia="en-US"/>
        </w:rPr>
        <w:t xml:space="preserve">2. Private bewakingsmaatschappij </w:t>
      </w:r>
      <w:r w:rsidRPr="00960072">
        <w:rPr>
          <w:rFonts w:eastAsia="Calibri"/>
          <w:lang w:val="nl-BE" w:eastAsia="en-US"/>
        </w:rPr>
        <w:br/>
      </w:r>
      <w:r w:rsidRPr="00960072">
        <w:rPr>
          <w:rFonts w:eastAsia="Calibri"/>
          <w:lang w:val="nl-BE" w:eastAsia="en-US"/>
        </w:rPr>
        <w:br/>
        <w:t>Nu zal ik u enkele vragen stellen over uw dienst en hoe u te werk gaat.</w:t>
      </w:r>
    </w:p>
    <w:p w14:paraId="593CD290" w14:textId="77777777" w:rsidR="00960072" w:rsidRPr="00960072" w:rsidRDefault="00960072" w:rsidP="00960072">
      <w:pPr>
        <w:spacing w:after="160" w:line="360" w:lineRule="auto"/>
        <w:rPr>
          <w:rFonts w:eastAsia="Calibri"/>
          <w:lang w:val="nl-BE" w:eastAsia="en-US"/>
        </w:rPr>
      </w:pPr>
      <w:r w:rsidRPr="00960072">
        <w:rPr>
          <w:rFonts w:eastAsia="Calibri"/>
          <w:lang w:val="nl-BE" w:eastAsia="en-US"/>
        </w:rPr>
        <w:t>2.1. Wat was de aanleiding van de oprichting van jullie dienst?</w:t>
      </w:r>
    </w:p>
    <w:p w14:paraId="0D66D454"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 xml:space="preserve">2.2. Ik heb vernomen dat jullie in </w:t>
      </w:r>
      <w:proofErr w:type="spellStart"/>
      <w:r w:rsidRPr="00960072">
        <w:rPr>
          <w:rFonts w:eastAsia="Calibri"/>
          <w:lang w:val="nl-BE" w:eastAsia="en-US"/>
        </w:rPr>
        <w:t>onderaanneming</w:t>
      </w:r>
      <w:proofErr w:type="spellEnd"/>
      <w:r w:rsidRPr="00960072">
        <w:rPr>
          <w:rFonts w:eastAsia="Calibri"/>
          <w:lang w:val="nl-BE" w:eastAsia="en-US"/>
        </w:rPr>
        <w:t xml:space="preserve"> van Luchthaven Schiphol controles uitvoeren op passagiers en handbagage. Kan u mij iets meer vertellen over wat uw dienst doet?</w:t>
      </w:r>
    </w:p>
    <w:p w14:paraId="3CEC5137"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Wat doet u dienst precies?</w:t>
      </w:r>
    </w:p>
    <w:p w14:paraId="50F47562" w14:textId="77777777" w:rsidR="00960072" w:rsidRPr="00960072" w:rsidRDefault="00960072" w:rsidP="00960072">
      <w:pPr>
        <w:spacing w:after="160" w:line="259" w:lineRule="auto"/>
        <w:jc w:val="left"/>
        <w:rPr>
          <w:rFonts w:eastAsia="Calibri"/>
          <w:lang w:val="nl-BE" w:eastAsia="en-US"/>
        </w:rPr>
      </w:pPr>
    </w:p>
    <w:p w14:paraId="4D48189A" w14:textId="77777777" w:rsidR="00960072" w:rsidRPr="00960072" w:rsidRDefault="00960072" w:rsidP="00960072">
      <w:pPr>
        <w:spacing w:after="160" w:line="259" w:lineRule="auto"/>
        <w:jc w:val="left"/>
        <w:rPr>
          <w:rFonts w:eastAsia="Calibri"/>
          <w:b/>
          <w:lang w:val="nl-BE" w:eastAsia="en-US"/>
        </w:rPr>
      </w:pPr>
      <w:r w:rsidRPr="00960072">
        <w:rPr>
          <w:rFonts w:eastAsia="Calibri"/>
          <w:b/>
          <w:lang w:val="nl-BE" w:eastAsia="en-US"/>
        </w:rPr>
        <w:t>3. Controle op de passagiers</w:t>
      </w:r>
    </w:p>
    <w:p w14:paraId="61E4AA47"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3.1. Welke bevoegdheden hebben jullie om passagiers te controleren?</w:t>
      </w:r>
    </w:p>
    <w:p w14:paraId="1C6559EF"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Op basis van welke wetgeving kunnen jullie passagiers controleren?</w:t>
      </w:r>
    </w:p>
    <w:p w14:paraId="7737EE21"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3.2. Hoe gebeuren deze controles specifiek?</w:t>
      </w:r>
    </w:p>
    <w:p w14:paraId="37B74CB1" w14:textId="77777777" w:rsidR="00960072" w:rsidRPr="00960072" w:rsidRDefault="00960072" w:rsidP="00960072">
      <w:pPr>
        <w:spacing w:after="160" w:line="259" w:lineRule="auto"/>
        <w:jc w:val="left"/>
        <w:rPr>
          <w:rFonts w:eastAsia="Calibri"/>
          <w:lang w:val="nl-BE" w:eastAsia="en-US"/>
        </w:rPr>
      </w:pPr>
    </w:p>
    <w:p w14:paraId="0E0600F0" w14:textId="77777777" w:rsidR="00960072" w:rsidRPr="00960072" w:rsidRDefault="00960072" w:rsidP="00960072">
      <w:pPr>
        <w:spacing w:after="160" w:line="259" w:lineRule="auto"/>
        <w:jc w:val="left"/>
        <w:rPr>
          <w:rFonts w:eastAsia="Calibri"/>
          <w:b/>
          <w:lang w:val="nl-BE" w:eastAsia="en-US"/>
        </w:rPr>
      </w:pPr>
      <w:r w:rsidRPr="00960072">
        <w:rPr>
          <w:rFonts w:eastAsia="Calibri"/>
          <w:b/>
          <w:lang w:val="nl-BE" w:eastAsia="en-US"/>
        </w:rPr>
        <w:t>4. Controle op de handbagage</w:t>
      </w:r>
    </w:p>
    <w:p w14:paraId="175EBA7A"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4.1. Welke bevoegdheden hebben jullie om de handbagage te controleren?</w:t>
      </w:r>
    </w:p>
    <w:p w14:paraId="28249225"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Op basis van welke wetgeving kunnen jullie de handbagage controleren?</w:t>
      </w:r>
    </w:p>
    <w:p w14:paraId="1E075548"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4.2. Hoe gebeuren deze controles specifiek?</w:t>
      </w:r>
    </w:p>
    <w:p w14:paraId="1A5F7BB5" w14:textId="77777777" w:rsidR="00960072" w:rsidRPr="00960072" w:rsidRDefault="00960072" w:rsidP="00960072">
      <w:pPr>
        <w:spacing w:after="160" w:line="259" w:lineRule="auto"/>
        <w:jc w:val="left"/>
        <w:rPr>
          <w:rFonts w:eastAsia="Calibri"/>
          <w:b/>
          <w:lang w:val="nl-BE" w:eastAsia="en-US"/>
        </w:rPr>
      </w:pPr>
    </w:p>
    <w:p w14:paraId="5C198C58" w14:textId="77777777" w:rsidR="00960072" w:rsidRPr="00960072" w:rsidRDefault="00960072" w:rsidP="00960072">
      <w:pPr>
        <w:spacing w:after="160" w:line="259" w:lineRule="auto"/>
        <w:jc w:val="left"/>
        <w:rPr>
          <w:rFonts w:eastAsia="Calibri"/>
          <w:b/>
          <w:lang w:val="nl-BE" w:eastAsia="en-US"/>
        </w:rPr>
      </w:pPr>
      <w:r w:rsidRPr="00960072">
        <w:rPr>
          <w:rFonts w:eastAsia="Calibri"/>
          <w:b/>
          <w:lang w:val="nl-BE" w:eastAsia="en-US"/>
        </w:rPr>
        <w:t>5. Proactieve controle op private bewakingsagenten</w:t>
      </w:r>
    </w:p>
    <w:p w14:paraId="5B29F1A5"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5.1. Op basis van een literatuuronderzoek heb ik vastgesteld dat er zowel proactieve als reactieve controles bestaan. Hoe uit zich dat in de praktijk voor de proactieve controle?</w:t>
      </w:r>
    </w:p>
    <w:p w14:paraId="7328336F"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Hoe worden private bewakingsagenten voor en tijdens hun opleiding gescreend?</w:t>
      </w:r>
    </w:p>
    <w:p w14:paraId="684A2A20"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5.2. Waarom zijn deze controles nodig?</w:t>
      </w:r>
    </w:p>
    <w:p w14:paraId="003EF0C2"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Wat is het nut van deze controles?</w:t>
      </w:r>
    </w:p>
    <w:p w14:paraId="09A701DF" w14:textId="77777777" w:rsidR="00960072" w:rsidRPr="00960072" w:rsidRDefault="00960072" w:rsidP="00960072">
      <w:pPr>
        <w:spacing w:after="160" w:line="259" w:lineRule="auto"/>
        <w:jc w:val="left"/>
        <w:rPr>
          <w:rFonts w:eastAsia="Calibri"/>
          <w:lang w:val="nl-BE" w:eastAsia="en-US"/>
        </w:rPr>
      </w:pPr>
    </w:p>
    <w:p w14:paraId="66FF6EC0" w14:textId="77777777" w:rsidR="00960072" w:rsidRPr="00960072" w:rsidRDefault="00960072" w:rsidP="00960072">
      <w:pPr>
        <w:spacing w:after="160" w:line="259" w:lineRule="auto"/>
        <w:jc w:val="left"/>
        <w:rPr>
          <w:rFonts w:eastAsia="Calibri"/>
          <w:b/>
          <w:lang w:val="nl-BE" w:eastAsia="en-US"/>
        </w:rPr>
      </w:pPr>
    </w:p>
    <w:p w14:paraId="15B2CA59" w14:textId="77777777" w:rsidR="00960072" w:rsidRDefault="00960072" w:rsidP="00960072">
      <w:pPr>
        <w:spacing w:after="160" w:line="259" w:lineRule="auto"/>
        <w:jc w:val="left"/>
        <w:rPr>
          <w:rFonts w:eastAsia="Calibri"/>
          <w:b/>
          <w:lang w:val="nl-BE" w:eastAsia="en-US"/>
        </w:rPr>
      </w:pPr>
    </w:p>
    <w:p w14:paraId="7048A071" w14:textId="77777777" w:rsidR="00960072" w:rsidRPr="00960072" w:rsidRDefault="00960072" w:rsidP="00960072">
      <w:pPr>
        <w:spacing w:after="160" w:line="259" w:lineRule="auto"/>
        <w:jc w:val="left"/>
        <w:rPr>
          <w:rFonts w:eastAsia="Calibri"/>
          <w:b/>
          <w:lang w:val="nl-BE" w:eastAsia="en-US"/>
        </w:rPr>
      </w:pPr>
      <w:r w:rsidRPr="00960072">
        <w:rPr>
          <w:rFonts w:eastAsia="Calibri"/>
          <w:b/>
          <w:lang w:val="nl-BE" w:eastAsia="en-US"/>
        </w:rPr>
        <w:lastRenderedPageBreak/>
        <w:t>6. Reactieve controle op private bewakingsagenten</w:t>
      </w:r>
    </w:p>
    <w:p w14:paraId="2D4004C4"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6.1. Hoe uit zich dat in de praktijk voor de reactieve controle?</w:t>
      </w:r>
    </w:p>
    <w:p w14:paraId="0C039478"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Hoe worden private bewakingsagenten bij de uitoefening van hun bevoegdheden gescreend?</w:t>
      </w:r>
    </w:p>
    <w:p w14:paraId="00637B17"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6.2. Waarom zijn deze controles nodig?</w:t>
      </w:r>
    </w:p>
    <w:p w14:paraId="0375DD61"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Wat is het nut van deze controles?</w:t>
      </w:r>
    </w:p>
    <w:p w14:paraId="5BBA724F" w14:textId="77777777" w:rsidR="00960072" w:rsidRPr="00960072" w:rsidRDefault="00960072" w:rsidP="00960072">
      <w:pPr>
        <w:spacing w:after="160" w:line="259" w:lineRule="auto"/>
        <w:jc w:val="left"/>
        <w:rPr>
          <w:rFonts w:eastAsia="Calibri"/>
          <w:lang w:val="nl-BE" w:eastAsia="en-US"/>
        </w:rPr>
      </w:pPr>
    </w:p>
    <w:p w14:paraId="1AC01F06" w14:textId="77777777" w:rsidR="00960072" w:rsidRPr="00960072" w:rsidRDefault="00960072" w:rsidP="00960072">
      <w:pPr>
        <w:spacing w:after="160" w:line="259" w:lineRule="auto"/>
        <w:jc w:val="left"/>
        <w:rPr>
          <w:rFonts w:eastAsia="Calibri"/>
          <w:lang w:val="nl-BE" w:eastAsia="en-US"/>
        </w:rPr>
      </w:pPr>
      <w:r w:rsidRPr="00960072">
        <w:rPr>
          <w:rFonts w:eastAsia="Calibri"/>
          <w:b/>
          <w:lang w:val="nl-BE" w:eastAsia="en-US"/>
        </w:rPr>
        <w:t>7. De gevolgen van de controles</w:t>
      </w:r>
      <w:r w:rsidRPr="00960072">
        <w:rPr>
          <w:rFonts w:eastAsia="Calibri"/>
          <w:b/>
          <w:lang w:val="nl-BE" w:eastAsia="en-US"/>
        </w:rPr>
        <w:br/>
      </w:r>
      <w:r w:rsidRPr="00960072">
        <w:rPr>
          <w:rFonts w:eastAsia="Calibri"/>
          <w:b/>
          <w:lang w:val="nl-BE" w:eastAsia="en-US"/>
        </w:rPr>
        <w:br/>
      </w:r>
      <w:r w:rsidRPr="00960072">
        <w:rPr>
          <w:rFonts w:eastAsia="Calibri"/>
          <w:lang w:val="nl-BE" w:eastAsia="en-US"/>
        </w:rPr>
        <w:t>Nu zal ik een paar vragen stellen over welke maatregelen jullie kunnen nemen, op welke manier jullie moeten rapporteren en welke inbreuken er zich kunnen voordoen.</w:t>
      </w:r>
      <w:r w:rsidRPr="00960072">
        <w:rPr>
          <w:rFonts w:eastAsia="Calibri"/>
          <w:b/>
          <w:lang w:val="nl-BE" w:eastAsia="en-US"/>
        </w:rPr>
        <w:br/>
      </w:r>
    </w:p>
    <w:p w14:paraId="5772E01A" w14:textId="77777777" w:rsidR="00960072" w:rsidRPr="00960072" w:rsidRDefault="00960072" w:rsidP="00960072">
      <w:pPr>
        <w:spacing w:after="160" w:line="259" w:lineRule="auto"/>
        <w:jc w:val="left"/>
        <w:rPr>
          <w:rFonts w:eastAsia="Calibri"/>
          <w:i/>
          <w:lang w:val="nl-BE" w:eastAsia="en-US"/>
        </w:rPr>
      </w:pPr>
      <w:r w:rsidRPr="00960072">
        <w:rPr>
          <w:rFonts w:eastAsia="Calibri"/>
          <w:i/>
          <w:lang w:val="nl-BE" w:eastAsia="en-US"/>
        </w:rPr>
        <w:t>Inbreuken</w:t>
      </w:r>
    </w:p>
    <w:p w14:paraId="6D0C24C0"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 xml:space="preserve"> 7.1. Welke soort inbreuken zijn er al eens gebeurd?</w:t>
      </w:r>
    </w:p>
    <w:p w14:paraId="05EADBC1"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Welke overtredingen van de wet zijn al gebeurd?</w:t>
      </w:r>
    </w:p>
    <w:p w14:paraId="1DFD3449" w14:textId="77777777" w:rsidR="00960072" w:rsidRPr="00960072" w:rsidRDefault="00960072" w:rsidP="00960072">
      <w:pPr>
        <w:spacing w:after="160" w:line="259" w:lineRule="auto"/>
        <w:ind w:left="1440"/>
        <w:contextualSpacing/>
        <w:jc w:val="left"/>
        <w:rPr>
          <w:rFonts w:eastAsia="Calibri"/>
          <w:lang w:val="nl-BE" w:eastAsia="en-US"/>
        </w:rPr>
      </w:pPr>
    </w:p>
    <w:p w14:paraId="15CB9EB4" w14:textId="77777777" w:rsidR="00960072" w:rsidRPr="00960072" w:rsidRDefault="00960072" w:rsidP="00960072">
      <w:pPr>
        <w:numPr>
          <w:ilvl w:val="0"/>
          <w:numId w:val="38"/>
        </w:numPr>
        <w:spacing w:after="160" w:line="259" w:lineRule="auto"/>
        <w:contextualSpacing/>
        <w:jc w:val="left"/>
        <w:rPr>
          <w:rFonts w:eastAsia="Calibri"/>
          <w:lang w:val="nl-BE" w:eastAsia="en-US"/>
        </w:rPr>
      </w:pPr>
      <w:r w:rsidRPr="00960072">
        <w:rPr>
          <w:rFonts w:eastAsia="Calibri"/>
          <w:lang w:val="nl-BE" w:eastAsia="en-US"/>
        </w:rPr>
        <w:t>Misbruik van luchthavenbadge</w:t>
      </w:r>
    </w:p>
    <w:p w14:paraId="3F940C20" w14:textId="77777777" w:rsidR="00960072" w:rsidRPr="00960072" w:rsidRDefault="00960072" w:rsidP="00960072">
      <w:pPr>
        <w:numPr>
          <w:ilvl w:val="0"/>
          <w:numId w:val="38"/>
        </w:numPr>
        <w:spacing w:after="160" w:line="259" w:lineRule="auto"/>
        <w:contextualSpacing/>
        <w:jc w:val="left"/>
        <w:rPr>
          <w:rFonts w:eastAsia="Calibri"/>
          <w:lang w:val="nl-BE" w:eastAsia="en-US"/>
        </w:rPr>
      </w:pPr>
      <w:r w:rsidRPr="00960072">
        <w:rPr>
          <w:rFonts w:eastAsia="Calibri"/>
          <w:lang w:val="nl-BE" w:eastAsia="en-US"/>
        </w:rPr>
        <w:t>Verkeerd gedrag tegenover passagiers</w:t>
      </w:r>
    </w:p>
    <w:p w14:paraId="2DA1EBF6" w14:textId="77777777" w:rsidR="00960072" w:rsidRPr="00960072" w:rsidRDefault="00960072" w:rsidP="00960072">
      <w:pPr>
        <w:numPr>
          <w:ilvl w:val="0"/>
          <w:numId w:val="38"/>
        </w:numPr>
        <w:spacing w:after="160" w:line="259" w:lineRule="auto"/>
        <w:contextualSpacing/>
        <w:jc w:val="left"/>
        <w:rPr>
          <w:rFonts w:eastAsia="Calibri"/>
          <w:lang w:val="nl-BE" w:eastAsia="en-US"/>
        </w:rPr>
      </w:pPr>
      <w:r w:rsidRPr="00960072">
        <w:rPr>
          <w:rFonts w:eastAsia="Calibri"/>
          <w:lang w:val="nl-BE" w:eastAsia="en-US"/>
        </w:rPr>
        <w:t>Niet respecteren van de privacy</w:t>
      </w:r>
    </w:p>
    <w:p w14:paraId="37E60905" w14:textId="77777777" w:rsidR="00960072" w:rsidRPr="00960072" w:rsidRDefault="00960072" w:rsidP="00960072">
      <w:pPr>
        <w:numPr>
          <w:ilvl w:val="0"/>
          <w:numId w:val="38"/>
        </w:numPr>
        <w:spacing w:after="160" w:line="259" w:lineRule="auto"/>
        <w:contextualSpacing/>
        <w:jc w:val="left"/>
        <w:rPr>
          <w:rFonts w:eastAsia="Calibri"/>
          <w:lang w:val="nl-BE" w:eastAsia="en-US"/>
        </w:rPr>
      </w:pPr>
      <w:r w:rsidRPr="00960072">
        <w:rPr>
          <w:rFonts w:eastAsia="Calibri"/>
          <w:lang w:val="nl-BE" w:eastAsia="en-US"/>
        </w:rPr>
        <w:t xml:space="preserve">Ongeoorloofd gebruik van dwangmiddelen </w:t>
      </w:r>
    </w:p>
    <w:p w14:paraId="0EF4D7B1" w14:textId="77777777" w:rsidR="00960072" w:rsidRDefault="00960072" w:rsidP="00960072">
      <w:pPr>
        <w:numPr>
          <w:ilvl w:val="0"/>
          <w:numId w:val="38"/>
        </w:numPr>
        <w:spacing w:after="160" w:line="259" w:lineRule="auto"/>
        <w:contextualSpacing/>
        <w:jc w:val="left"/>
        <w:rPr>
          <w:rFonts w:eastAsia="Calibri"/>
          <w:lang w:val="nl-BE" w:eastAsia="en-US"/>
        </w:rPr>
      </w:pPr>
      <w:r w:rsidRPr="00960072">
        <w:rPr>
          <w:rFonts w:eastAsia="Calibri"/>
          <w:lang w:val="nl-BE" w:eastAsia="en-US"/>
        </w:rPr>
        <w:t>Geen verboden middelen opmerken tijdens controle</w:t>
      </w:r>
    </w:p>
    <w:p w14:paraId="55C246A8" w14:textId="77777777" w:rsidR="00B962EC" w:rsidRPr="00960072" w:rsidRDefault="00B962EC" w:rsidP="00B962EC">
      <w:pPr>
        <w:spacing w:after="160" w:line="259" w:lineRule="auto"/>
        <w:ind w:left="720"/>
        <w:contextualSpacing/>
        <w:jc w:val="left"/>
        <w:rPr>
          <w:rFonts w:eastAsia="Calibri"/>
          <w:lang w:val="nl-BE" w:eastAsia="en-US"/>
        </w:rPr>
      </w:pPr>
    </w:p>
    <w:p w14:paraId="620350BB"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 xml:space="preserve"> 7.2. Komen dezelfde inbreuken meerdere keren voor?</w:t>
      </w:r>
    </w:p>
    <w:p w14:paraId="343CEEF3"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Zijn  er bepaalde inbreuken die meer naar voor komen?</w:t>
      </w:r>
    </w:p>
    <w:p w14:paraId="20A7B207" w14:textId="77777777" w:rsidR="00960072" w:rsidRPr="00960072" w:rsidRDefault="00960072" w:rsidP="00960072">
      <w:pPr>
        <w:spacing w:after="160" w:line="259" w:lineRule="auto"/>
        <w:jc w:val="left"/>
        <w:rPr>
          <w:rFonts w:eastAsia="Calibri"/>
          <w:i/>
          <w:lang w:val="nl-BE" w:eastAsia="en-US"/>
        </w:rPr>
      </w:pPr>
    </w:p>
    <w:p w14:paraId="5C657089" w14:textId="77777777" w:rsidR="00960072" w:rsidRPr="00960072" w:rsidRDefault="00960072" w:rsidP="00960072">
      <w:pPr>
        <w:spacing w:after="160" w:line="259" w:lineRule="auto"/>
        <w:jc w:val="left"/>
        <w:rPr>
          <w:rFonts w:eastAsia="Calibri"/>
          <w:b/>
          <w:lang w:val="nl-BE" w:eastAsia="en-US"/>
        </w:rPr>
      </w:pPr>
      <w:r w:rsidRPr="00960072">
        <w:rPr>
          <w:rFonts w:eastAsia="Calibri"/>
          <w:i/>
          <w:lang w:val="nl-BE" w:eastAsia="en-US"/>
        </w:rPr>
        <w:t>Maatregelen</w:t>
      </w:r>
    </w:p>
    <w:p w14:paraId="3A9B283D"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 xml:space="preserve"> 7.3. Welke maatregelen kunnen jullie nemen als private bewakingsagenten hun job niet volgens de regels uitoefenen?</w:t>
      </w:r>
    </w:p>
    <w:p w14:paraId="6D637849" w14:textId="77777777" w:rsidR="00960072" w:rsidRPr="00960072" w:rsidRDefault="00960072" w:rsidP="00960072">
      <w:pPr>
        <w:numPr>
          <w:ilvl w:val="0"/>
          <w:numId w:val="43"/>
        </w:numPr>
        <w:spacing w:after="160" w:line="259" w:lineRule="auto"/>
        <w:contextualSpacing/>
        <w:jc w:val="left"/>
        <w:rPr>
          <w:rFonts w:eastAsia="Calibri"/>
          <w:lang w:val="nl-BE" w:eastAsia="en-US"/>
        </w:rPr>
      </w:pPr>
      <w:r w:rsidRPr="00960072">
        <w:rPr>
          <w:rFonts w:eastAsia="Calibri"/>
          <w:lang w:val="nl-BE" w:eastAsia="en-US"/>
        </w:rPr>
        <w:t>Waarschuwing</w:t>
      </w:r>
    </w:p>
    <w:p w14:paraId="1C0A7757" w14:textId="77777777" w:rsidR="00960072" w:rsidRPr="00960072" w:rsidRDefault="00960072" w:rsidP="00960072">
      <w:pPr>
        <w:numPr>
          <w:ilvl w:val="0"/>
          <w:numId w:val="43"/>
        </w:numPr>
        <w:spacing w:after="160" w:line="259" w:lineRule="auto"/>
        <w:contextualSpacing/>
        <w:jc w:val="left"/>
        <w:rPr>
          <w:rFonts w:eastAsia="Calibri"/>
          <w:lang w:val="nl-BE" w:eastAsia="en-US"/>
        </w:rPr>
      </w:pPr>
      <w:r w:rsidRPr="00960072">
        <w:rPr>
          <w:rFonts w:eastAsia="Calibri"/>
          <w:lang w:val="nl-BE" w:eastAsia="en-US"/>
        </w:rPr>
        <w:t>Schorsing</w:t>
      </w:r>
    </w:p>
    <w:p w14:paraId="589110F5" w14:textId="77777777" w:rsidR="00960072" w:rsidRPr="00960072" w:rsidRDefault="00960072" w:rsidP="00960072">
      <w:pPr>
        <w:numPr>
          <w:ilvl w:val="0"/>
          <w:numId w:val="43"/>
        </w:numPr>
        <w:spacing w:after="160" w:line="259" w:lineRule="auto"/>
        <w:contextualSpacing/>
        <w:jc w:val="left"/>
        <w:rPr>
          <w:rFonts w:eastAsia="Calibri"/>
          <w:lang w:val="nl-BE" w:eastAsia="en-US"/>
        </w:rPr>
      </w:pPr>
      <w:r w:rsidRPr="00960072">
        <w:rPr>
          <w:rFonts w:eastAsia="Calibri"/>
          <w:lang w:val="nl-BE" w:eastAsia="en-US"/>
        </w:rPr>
        <w:t>Intrekking van luchthavenbadge</w:t>
      </w:r>
    </w:p>
    <w:p w14:paraId="5044645D" w14:textId="77777777" w:rsidR="00960072" w:rsidRPr="00960072" w:rsidRDefault="00960072" w:rsidP="00960072">
      <w:pPr>
        <w:numPr>
          <w:ilvl w:val="0"/>
          <w:numId w:val="43"/>
        </w:numPr>
        <w:spacing w:after="160" w:line="259" w:lineRule="auto"/>
        <w:contextualSpacing/>
        <w:jc w:val="left"/>
        <w:rPr>
          <w:rFonts w:eastAsia="Calibri"/>
          <w:lang w:val="nl-BE" w:eastAsia="en-US"/>
        </w:rPr>
      </w:pPr>
      <w:r w:rsidRPr="00960072">
        <w:rPr>
          <w:rFonts w:eastAsia="Calibri"/>
          <w:lang w:val="nl-BE" w:eastAsia="en-US"/>
        </w:rPr>
        <w:t>Ontslag</w:t>
      </w:r>
    </w:p>
    <w:p w14:paraId="6ACB2A0F" w14:textId="77777777" w:rsidR="00960072" w:rsidRDefault="00960072" w:rsidP="00960072">
      <w:pPr>
        <w:numPr>
          <w:ilvl w:val="0"/>
          <w:numId w:val="44"/>
        </w:numPr>
        <w:spacing w:after="160" w:line="259" w:lineRule="auto"/>
        <w:contextualSpacing/>
        <w:jc w:val="left"/>
        <w:rPr>
          <w:rFonts w:eastAsia="Calibri"/>
          <w:lang w:val="nl-BE" w:eastAsia="en-US"/>
        </w:rPr>
      </w:pPr>
      <w:r w:rsidRPr="00960072">
        <w:rPr>
          <w:rFonts w:eastAsia="Calibri"/>
          <w:lang w:val="nl-BE" w:eastAsia="en-US"/>
        </w:rPr>
        <w:t xml:space="preserve">Op welke manier voeren jullie bovenstaande maatregelen uit? </w:t>
      </w:r>
    </w:p>
    <w:p w14:paraId="191D8475" w14:textId="77777777" w:rsidR="00B962EC" w:rsidRPr="00960072" w:rsidRDefault="00B962EC" w:rsidP="00B962EC">
      <w:pPr>
        <w:spacing w:after="160" w:line="259" w:lineRule="auto"/>
        <w:ind w:left="1440"/>
        <w:contextualSpacing/>
        <w:jc w:val="left"/>
        <w:rPr>
          <w:rFonts w:eastAsia="Calibri"/>
          <w:lang w:val="nl-BE" w:eastAsia="en-US"/>
        </w:rPr>
      </w:pPr>
    </w:p>
    <w:p w14:paraId="0F197F55"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7.4 Worden deze maatregelen steeds uitgevoerd?</w:t>
      </w:r>
    </w:p>
    <w:p w14:paraId="60369959"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Wordt er steeds gehoor gegeven aan de maatregelen die jullie opleggen?</w:t>
      </w:r>
    </w:p>
    <w:p w14:paraId="29A5D163"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 xml:space="preserve"> </w:t>
      </w:r>
    </w:p>
    <w:p w14:paraId="595E8593"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7.5. Hoe gaan jullie na of de maatregelen wel degelijk worden uitgevoerd?</w:t>
      </w:r>
    </w:p>
    <w:p w14:paraId="1A37449A"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Volgen jullie de uitvoering van deze maatregelen op?</w:t>
      </w:r>
    </w:p>
    <w:p w14:paraId="554F8682" w14:textId="77777777" w:rsidR="00960072" w:rsidRPr="00960072" w:rsidRDefault="00960072" w:rsidP="00960072">
      <w:pPr>
        <w:spacing w:after="160" w:line="259" w:lineRule="auto"/>
        <w:jc w:val="left"/>
        <w:rPr>
          <w:rFonts w:eastAsia="Calibri"/>
          <w:i/>
          <w:lang w:val="nl-BE" w:eastAsia="en-US"/>
        </w:rPr>
      </w:pPr>
    </w:p>
    <w:p w14:paraId="66E81CC4" w14:textId="77777777" w:rsidR="00960072" w:rsidRPr="00960072" w:rsidRDefault="00960072" w:rsidP="00960072">
      <w:pPr>
        <w:spacing w:after="160" w:line="259" w:lineRule="auto"/>
        <w:jc w:val="left"/>
        <w:rPr>
          <w:rFonts w:eastAsia="Calibri"/>
          <w:lang w:val="nl-BE" w:eastAsia="en-US"/>
        </w:rPr>
      </w:pPr>
      <w:r w:rsidRPr="00960072">
        <w:rPr>
          <w:rFonts w:eastAsia="Calibri"/>
          <w:i/>
          <w:lang w:val="nl-BE" w:eastAsia="en-US"/>
        </w:rPr>
        <w:t xml:space="preserve">Rapporteren </w:t>
      </w:r>
    </w:p>
    <w:p w14:paraId="71A4687C"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7.6. Op welke manier moeten jullie de uitgevoerde controles rapporteren?</w:t>
      </w:r>
    </w:p>
    <w:p w14:paraId="4B4962B8"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 xml:space="preserve">Op welke manier moeten jullie verslag uitbrengen van de uitgevoerde controles? </w:t>
      </w:r>
    </w:p>
    <w:p w14:paraId="595D087B"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7.7. Aan welke dienst moeten jullie rapporteren?</w:t>
      </w:r>
    </w:p>
    <w:p w14:paraId="611B3624"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7.8. Via welke vorm rapporteren jullie de evaluatie van de uitgevoerde controles?</w:t>
      </w:r>
    </w:p>
    <w:p w14:paraId="6BF8ECA6"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Hoe is het verslag van jullie evaluatie vormgegeven?</w:t>
      </w:r>
    </w:p>
    <w:p w14:paraId="479B99E2"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br/>
      </w:r>
      <w:r w:rsidRPr="00960072">
        <w:rPr>
          <w:rFonts w:eastAsia="Calibri"/>
          <w:b/>
          <w:lang w:val="nl-BE" w:eastAsia="en-US"/>
        </w:rPr>
        <w:t>8. Wetgeving</w:t>
      </w:r>
    </w:p>
    <w:p w14:paraId="376B5D6D"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Nu zal ik een paar vragen stellen om te weten te komen via welke wetgeving jullie werken.</w:t>
      </w:r>
    </w:p>
    <w:p w14:paraId="2CEBEEC6" w14:textId="77777777" w:rsidR="00960072" w:rsidRPr="00960072" w:rsidRDefault="00960072" w:rsidP="00960072">
      <w:pPr>
        <w:spacing w:after="160" w:line="259" w:lineRule="auto"/>
        <w:jc w:val="left"/>
        <w:rPr>
          <w:rFonts w:eastAsia="Calibri"/>
          <w:i/>
          <w:lang w:val="nl-BE" w:eastAsia="en-US"/>
        </w:rPr>
      </w:pPr>
      <w:r w:rsidRPr="00960072">
        <w:rPr>
          <w:rFonts w:eastAsia="Calibri"/>
          <w:i/>
          <w:lang w:val="nl-BE" w:eastAsia="en-US"/>
        </w:rPr>
        <w:t>Wetgeving kwaliteitscontroles</w:t>
      </w:r>
    </w:p>
    <w:p w14:paraId="7233E30A"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 xml:space="preserve">8.1. Werken jullie volgens het internationaal kader? </w:t>
      </w:r>
    </w:p>
    <w:p w14:paraId="4B99F0EA"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Werken jullie volgens de Europese Verordeningen van 300/2008 en 2015/1998?</w:t>
      </w:r>
    </w:p>
    <w:p w14:paraId="6BBC2BA1"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 xml:space="preserve">8.2. Werken jullie volgens Nederlandse wetgeving? </w:t>
      </w:r>
      <w:r w:rsidRPr="00960072">
        <w:rPr>
          <w:rFonts w:eastAsia="Calibri"/>
          <w:lang w:val="nl-BE" w:eastAsia="en-US"/>
        </w:rPr>
        <w:br/>
      </w:r>
      <w:r w:rsidRPr="00960072">
        <w:rPr>
          <w:rFonts w:eastAsia="Calibri"/>
          <w:lang w:val="nl-BE" w:eastAsia="en-US"/>
        </w:rPr>
        <w:br/>
        <w:t>8.3. Werken jullie volgens een intern reglement?</w:t>
      </w:r>
    </w:p>
    <w:p w14:paraId="2CE2AB89"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Werken jullie volgens interne regels van Luchthaven Schiphol of G4S?</w:t>
      </w:r>
    </w:p>
    <w:p w14:paraId="0EDB7DEA"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8.4. In welke mate wordt deze wetgeving strikt gevolgd?</w:t>
      </w:r>
    </w:p>
    <w:p w14:paraId="157A3701" w14:textId="77777777" w:rsidR="00960072" w:rsidRPr="00960072" w:rsidRDefault="00960072" w:rsidP="00960072">
      <w:pPr>
        <w:spacing w:after="160" w:line="259" w:lineRule="auto"/>
        <w:jc w:val="left"/>
        <w:rPr>
          <w:rFonts w:eastAsia="Calibri"/>
          <w:lang w:val="nl-BE" w:eastAsia="en-US"/>
        </w:rPr>
      </w:pPr>
    </w:p>
    <w:p w14:paraId="0C9CCF4C" w14:textId="77777777" w:rsidR="00960072" w:rsidRPr="00960072" w:rsidRDefault="00960072" w:rsidP="00960072">
      <w:pPr>
        <w:spacing w:after="160" w:line="259" w:lineRule="auto"/>
        <w:jc w:val="left"/>
        <w:rPr>
          <w:rFonts w:eastAsia="Calibri"/>
          <w:i/>
          <w:lang w:val="nl-BE" w:eastAsia="en-US"/>
        </w:rPr>
      </w:pPr>
      <w:r w:rsidRPr="00960072">
        <w:rPr>
          <w:rFonts w:eastAsia="Calibri"/>
          <w:i/>
          <w:lang w:val="nl-BE" w:eastAsia="en-US"/>
        </w:rPr>
        <w:t>Evaluatie wetgeving</w:t>
      </w:r>
    </w:p>
    <w:p w14:paraId="76C95758"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 xml:space="preserve">8.5. Wat zou er volgens u beter kunnen op basis van de wetgeving? </w:t>
      </w:r>
    </w:p>
    <w:p w14:paraId="2528C8C6" w14:textId="77777777" w:rsidR="00960072" w:rsidRPr="00960072" w:rsidRDefault="00960072" w:rsidP="00960072">
      <w:pPr>
        <w:numPr>
          <w:ilvl w:val="0"/>
          <w:numId w:val="41"/>
        </w:numPr>
        <w:spacing w:after="160" w:line="259" w:lineRule="auto"/>
        <w:contextualSpacing/>
        <w:jc w:val="left"/>
        <w:rPr>
          <w:rFonts w:eastAsia="Calibri"/>
          <w:lang w:val="nl-BE" w:eastAsia="en-US"/>
        </w:rPr>
      </w:pPr>
      <w:r w:rsidRPr="00960072">
        <w:rPr>
          <w:rFonts w:eastAsia="Calibri"/>
          <w:lang w:val="nl-BE" w:eastAsia="en-US"/>
        </w:rPr>
        <w:t>Te veel geregeld op Europees niveau</w:t>
      </w:r>
    </w:p>
    <w:p w14:paraId="28AB2CDF" w14:textId="77777777" w:rsidR="00960072" w:rsidRPr="00960072" w:rsidRDefault="00960072" w:rsidP="00960072">
      <w:pPr>
        <w:numPr>
          <w:ilvl w:val="0"/>
          <w:numId w:val="41"/>
        </w:numPr>
        <w:spacing w:after="160" w:line="259" w:lineRule="auto"/>
        <w:contextualSpacing/>
        <w:jc w:val="left"/>
        <w:rPr>
          <w:rFonts w:eastAsia="Calibri"/>
          <w:lang w:val="nl-BE" w:eastAsia="en-US"/>
        </w:rPr>
      </w:pPr>
      <w:r w:rsidRPr="00960072">
        <w:rPr>
          <w:rFonts w:eastAsia="Calibri"/>
          <w:lang w:val="nl-BE" w:eastAsia="en-US"/>
        </w:rPr>
        <w:t>Te weinig Nederlandse wetgeving</w:t>
      </w:r>
    </w:p>
    <w:p w14:paraId="49E531CA" w14:textId="77777777" w:rsidR="00960072" w:rsidRPr="00960072" w:rsidRDefault="00960072" w:rsidP="00960072">
      <w:pPr>
        <w:numPr>
          <w:ilvl w:val="0"/>
          <w:numId w:val="41"/>
        </w:numPr>
        <w:spacing w:after="160" w:line="259" w:lineRule="auto"/>
        <w:contextualSpacing/>
        <w:jc w:val="left"/>
        <w:rPr>
          <w:rFonts w:eastAsia="Calibri"/>
          <w:lang w:val="nl-BE" w:eastAsia="en-US"/>
        </w:rPr>
      </w:pPr>
      <w:r w:rsidRPr="00960072">
        <w:rPr>
          <w:rFonts w:eastAsia="Calibri"/>
          <w:lang w:val="nl-BE" w:eastAsia="en-US"/>
        </w:rPr>
        <w:t>Voldoende bevoegdheden opgenomen in wetgeving?</w:t>
      </w:r>
    </w:p>
    <w:p w14:paraId="78B3F6DC" w14:textId="77777777" w:rsidR="00960072" w:rsidRPr="00960072" w:rsidRDefault="00960072" w:rsidP="00960072">
      <w:pPr>
        <w:spacing w:after="160" w:line="259" w:lineRule="auto"/>
        <w:jc w:val="left"/>
        <w:rPr>
          <w:rFonts w:eastAsia="Calibri"/>
          <w:lang w:val="nl-BE" w:eastAsia="en-US"/>
        </w:rPr>
      </w:pPr>
    </w:p>
    <w:p w14:paraId="7714D719" w14:textId="77777777" w:rsidR="00960072" w:rsidRPr="00960072" w:rsidRDefault="00960072" w:rsidP="00960072">
      <w:pPr>
        <w:spacing w:after="160" w:line="259" w:lineRule="auto"/>
        <w:jc w:val="left"/>
        <w:rPr>
          <w:rFonts w:eastAsia="Calibri"/>
          <w:b/>
          <w:lang w:val="nl-BE" w:eastAsia="en-US"/>
        </w:rPr>
      </w:pPr>
      <w:r w:rsidRPr="00960072">
        <w:rPr>
          <w:rFonts w:eastAsia="Calibri"/>
          <w:b/>
          <w:lang w:val="nl-BE" w:eastAsia="en-US"/>
        </w:rPr>
        <w:t>9. Contact met andere diensten</w:t>
      </w:r>
    </w:p>
    <w:p w14:paraId="758CDD81"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Nu zal ik enkele vragen stellen over met wie u samenwerkt en hoe u die samenwerking ervaart.</w:t>
      </w:r>
    </w:p>
    <w:p w14:paraId="381A8EC8"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9.1. Met welke diensten werkt u nog samen?</w:t>
      </w:r>
    </w:p>
    <w:p w14:paraId="6DE45E4D" w14:textId="77777777" w:rsidR="00960072" w:rsidRPr="00960072" w:rsidRDefault="00960072" w:rsidP="00960072">
      <w:pPr>
        <w:numPr>
          <w:ilvl w:val="0"/>
          <w:numId w:val="42"/>
        </w:numPr>
        <w:spacing w:after="160" w:line="259" w:lineRule="auto"/>
        <w:contextualSpacing/>
        <w:jc w:val="left"/>
        <w:rPr>
          <w:rFonts w:eastAsia="Calibri"/>
          <w:lang w:val="nl-BE" w:eastAsia="en-US"/>
        </w:rPr>
      </w:pPr>
      <w:r w:rsidRPr="00960072">
        <w:rPr>
          <w:rFonts w:eastAsia="Calibri"/>
          <w:lang w:val="nl-BE" w:eastAsia="en-US"/>
        </w:rPr>
        <w:t>ICAO</w:t>
      </w:r>
    </w:p>
    <w:p w14:paraId="6D02B365" w14:textId="4D9138AB" w:rsidR="00960072" w:rsidRPr="00960072" w:rsidRDefault="00910595" w:rsidP="00960072">
      <w:pPr>
        <w:numPr>
          <w:ilvl w:val="0"/>
          <w:numId w:val="42"/>
        </w:numPr>
        <w:spacing w:after="160" w:line="259" w:lineRule="auto"/>
        <w:contextualSpacing/>
        <w:jc w:val="left"/>
        <w:rPr>
          <w:rFonts w:eastAsia="Calibri"/>
          <w:lang w:val="nl-BE" w:eastAsia="en-US"/>
        </w:rPr>
      </w:pPr>
      <w:r>
        <w:rPr>
          <w:rFonts w:eastAsia="Calibri"/>
          <w:lang w:val="nl-BE" w:eastAsia="en-US"/>
        </w:rPr>
        <w:t>Europese C</w:t>
      </w:r>
      <w:r w:rsidR="00960072" w:rsidRPr="00960072">
        <w:rPr>
          <w:rFonts w:eastAsia="Calibri"/>
          <w:lang w:val="nl-BE" w:eastAsia="en-US"/>
        </w:rPr>
        <w:t>ommissie</w:t>
      </w:r>
    </w:p>
    <w:p w14:paraId="1BA91A9C" w14:textId="77777777" w:rsidR="00960072" w:rsidRPr="00960072" w:rsidRDefault="00960072" w:rsidP="00960072">
      <w:pPr>
        <w:numPr>
          <w:ilvl w:val="0"/>
          <w:numId w:val="42"/>
        </w:numPr>
        <w:spacing w:after="160" w:line="259" w:lineRule="auto"/>
        <w:contextualSpacing/>
        <w:jc w:val="left"/>
        <w:rPr>
          <w:rFonts w:eastAsia="Calibri"/>
          <w:lang w:val="nl-BE" w:eastAsia="en-US"/>
        </w:rPr>
      </w:pPr>
      <w:r w:rsidRPr="00960072">
        <w:rPr>
          <w:rFonts w:eastAsia="Calibri"/>
          <w:lang w:val="nl-BE" w:eastAsia="en-US"/>
        </w:rPr>
        <w:t>MIDV</w:t>
      </w:r>
    </w:p>
    <w:p w14:paraId="416EA252" w14:textId="77777777" w:rsidR="00960072" w:rsidRPr="00960072" w:rsidRDefault="00960072" w:rsidP="00960072">
      <w:pPr>
        <w:numPr>
          <w:ilvl w:val="0"/>
          <w:numId w:val="42"/>
        </w:numPr>
        <w:spacing w:after="160" w:line="259" w:lineRule="auto"/>
        <w:contextualSpacing/>
        <w:jc w:val="left"/>
        <w:rPr>
          <w:rFonts w:eastAsia="Calibri"/>
          <w:lang w:val="nl-BE" w:eastAsia="en-US"/>
        </w:rPr>
      </w:pPr>
      <w:r w:rsidRPr="00960072">
        <w:rPr>
          <w:rFonts w:eastAsia="Calibri"/>
          <w:lang w:val="nl-BE" w:eastAsia="en-US"/>
        </w:rPr>
        <w:t>AIVD</w:t>
      </w:r>
    </w:p>
    <w:p w14:paraId="4C5600D9" w14:textId="77777777" w:rsidR="00960072" w:rsidRPr="00960072" w:rsidRDefault="00960072" w:rsidP="00960072">
      <w:pPr>
        <w:numPr>
          <w:ilvl w:val="0"/>
          <w:numId w:val="42"/>
        </w:numPr>
        <w:spacing w:after="160" w:line="259" w:lineRule="auto"/>
        <w:contextualSpacing/>
        <w:jc w:val="left"/>
        <w:rPr>
          <w:rFonts w:eastAsia="Calibri"/>
          <w:lang w:val="nl-BE" w:eastAsia="en-US"/>
        </w:rPr>
      </w:pPr>
      <w:r w:rsidRPr="00960072">
        <w:rPr>
          <w:rFonts w:eastAsia="Calibri"/>
          <w:lang w:val="nl-BE" w:eastAsia="en-US"/>
        </w:rPr>
        <w:t>Koninklijke Marechaussee</w:t>
      </w:r>
    </w:p>
    <w:p w14:paraId="1A6B759A" w14:textId="77777777" w:rsidR="00960072" w:rsidRPr="00960072" w:rsidRDefault="00960072" w:rsidP="00960072">
      <w:pPr>
        <w:numPr>
          <w:ilvl w:val="0"/>
          <w:numId w:val="42"/>
        </w:numPr>
        <w:spacing w:after="160" w:line="259" w:lineRule="auto"/>
        <w:contextualSpacing/>
        <w:jc w:val="left"/>
        <w:rPr>
          <w:rFonts w:eastAsia="Calibri"/>
          <w:lang w:val="nl-BE" w:eastAsia="en-US"/>
        </w:rPr>
      </w:pPr>
      <w:r w:rsidRPr="00960072">
        <w:rPr>
          <w:rFonts w:eastAsia="Calibri"/>
          <w:lang w:val="nl-BE" w:eastAsia="en-US"/>
        </w:rPr>
        <w:lastRenderedPageBreak/>
        <w:t>Politie</w:t>
      </w:r>
    </w:p>
    <w:p w14:paraId="278B5696" w14:textId="77777777" w:rsidR="00960072" w:rsidRPr="00960072" w:rsidRDefault="00960072" w:rsidP="00960072">
      <w:pPr>
        <w:numPr>
          <w:ilvl w:val="0"/>
          <w:numId w:val="42"/>
        </w:numPr>
        <w:spacing w:after="160" w:line="259" w:lineRule="auto"/>
        <w:contextualSpacing/>
        <w:jc w:val="left"/>
        <w:rPr>
          <w:rFonts w:eastAsia="Calibri"/>
          <w:lang w:val="nl-BE" w:eastAsia="en-US"/>
        </w:rPr>
      </w:pPr>
      <w:r w:rsidRPr="00960072">
        <w:rPr>
          <w:rFonts w:eastAsia="Calibri"/>
          <w:lang w:val="nl-BE" w:eastAsia="en-US"/>
        </w:rPr>
        <w:t>Andere</w:t>
      </w:r>
    </w:p>
    <w:p w14:paraId="27857077"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9.2. Wat zou er volgens u beter kunnen op basis van de manier van samenwerken?</w:t>
      </w:r>
    </w:p>
    <w:p w14:paraId="45385302"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Hoe verloopt het contact met de andere diensten?</w:t>
      </w:r>
      <w:r w:rsidRPr="00960072">
        <w:rPr>
          <w:rFonts w:eastAsia="Calibri"/>
          <w:lang w:val="nl-BE" w:eastAsia="en-US"/>
        </w:rPr>
        <w:br/>
      </w:r>
    </w:p>
    <w:p w14:paraId="1CD53C09" w14:textId="16F11457" w:rsidR="00960072" w:rsidRPr="00960072" w:rsidRDefault="00960072" w:rsidP="00960072">
      <w:pPr>
        <w:numPr>
          <w:ilvl w:val="0"/>
          <w:numId w:val="40"/>
        </w:numPr>
        <w:spacing w:after="160" w:line="259" w:lineRule="auto"/>
        <w:contextualSpacing/>
        <w:jc w:val="left"/>
        <w:rPr>
          <w:rFonts w:eastAsia="Calibri"/>
          <w:lang w:val="nl-BE" w:eastAsia="en-US"/>
        </w:rPr>
      </w:pPr>
      <w:r w:rsidRPr="00960072">
        <w:rPr>
          <w:rFonts w:eastAsia="Calibri"/>
          <w:lang w:val="nl-BE" w:eastAsia="en-US"/>
        </w:rPr>
        <w:t>Contact met int</w:t>
      </w:r>
      <w:r w:rsidR="00910595">
        <w:rPr>
          <w:rFonts w:eastAsia="Calibri"/>
          <w:lang w:val="nl-BE" w:eastAsia="en-US"/>
        </w:rPr>
        <w:t>ernationale diensten (Europese C</w:t>
      </w:r>
      <w:r w:rsidRPr="00960072">
        <w:rPr>
          <w:rFonts w:eastAsia="Calibri"/>
          <w:lang w:val="nl-BE" w:eastAsia="en-US"/>
        </w:rPr>
        <w:t>ommissie, ICAO)</w:t>
      </w:r>
    </w:p>
    <w:p w14:paraId="3B6CE39C" w14:textId="77777777" w:rsidR="00960072" w:rsidRPr="00960072" w:rsidRDefault="00960072" w:rsidP="00960072">
      <w:pPr>
        <w:numPr>
          <w:ilvl w:val="0"/>
          <w:numId w:val="40"/>
        </w:numPr>
        <w:spacing w:after="160" w:line="259" w:lineRule="auto"/>
        <w:contextualSpacing/>
        <w:jc w:val="left"/>
        <w:rPr>
          <w:rFonts w:eastAsia="Calibri"/>
          <w:lang w:val="nl-BE" w:eastAsia="en-US"/>
        </w:rPr>
      </w:pPr>
      <w:r w:rsidRPr="00960072">
        <w:rPr>
          <w:rFonts w:eastAsia="Calibri"/>
          <w:lang w:val="nl-BE" w:eastAsia="en-US"/>
        </w:rPr>
        <w:t>Contact met MIDV, AIDV</w:t>
      </w:r>
    </w:p>
    <w:p w14:paraId="5B64B64E" w14:textId="77777777" w:rsidR="00960072" w:rsidRPr="00960072" w:rsidRDefault="00960072" w:rsidP="00960072">
      <w:pPr>
        <w:numPr>
          <w:ilvl w:val="0"/>
          <w:numId w:val="40"/>
        </w:numPr>
        <w:spacing w:after="160" w:line="259" w:lineRule="auto"/>
        <w:contextualSpacing/>
        <w:jc w:val="left"/>
        <w:rPr>
          <w:rFonts w:eastAsia="Calibri"/>
          <w:lang w:val="nl-BE" w:eastAsia="en-US"/>
        </w:rPr>
      </w:pPr>
      <w:r w:rsidRPr="00960072">
        <w:rPr>
          <w:rFonts w:eastAsia="Calibri"/>
          <w:lang w:val="nl-BE" w:eastAsia="en-US"/>
        </w:rPr>
        <w:t xml:space="preserve">Contact met </w:t>
      </w:r>
      <w:proofErr w:type="spellStart"/>
      <w:r w:rsidRPr="00960072">
        <w:rPr>
          <w:rFonts w:eastAsia="Calibri"/>
          <w:lang w:val="nl-BE" w:eastAsia="en-US"/>
        </w:rPr>
        <w:t>KMar</w:t>
      </w:r>
      <w:proofErr w:type="spellEnd"/>
      <w:r w:rsidRPr="00960072">
        <w:rPr>
          <w:rFonts w:eastAsia="Calibri"/>
          <w:lang w:val="nl-BE" w:eastAsia="en-US"/>
        </w:rPr>
        <w:t>, politie</w:t>
      </w:r>
    </w:p>
    <w:p w14:paraId="41B2B7FC" w14:textId="77777777" w:rsidR="00960072" w:rsidRPr="00960072" w:rsidRDefault="00960072" w:rsidP="00960072">
      <w:pPr>
        <w:spacing w:after="160" w:line="259" w:lineRule="auto"/>
        <w:jc w:val="left"/>
        <w:rPr>
          <w:rFonts w:eastAsia="Calibri"/>
          <w:b/>
          <w:lang w:val="nl-BE" w:eastAsia="en-US"/>
        </w:rPr>
      </w:pPr>
    </w:p>
    <w:p w14:paraId="00491CBC" w14:textId="77777777" w:rsidR="00960072" w:rsidRPr="00960072" w:rsidRDefault="00960072" w:rsidP="00960072">
      <w:pPr>
        <w:spacing w:after="160" w:line="259" w:lineRule="auto"/>
        <w:jc w:val="left"/>
        <w:rPr>
          <w:rFonts w:eastAsia="Calibri"/>
          <w:lang w:val="nl-BE" w:eastAsia="en-US"/>
        </w:rPr>
      </w:pPr>
      <w:r w:rsidRPr="00960072">
        <w:rPr>
          <w:rFonts w:eastAsia="Calibri"/>
          <w:b/>
          <w:lang w:val="nl-BE" w:eastAsia="en-US"/>
        </w:rPr>
        <w:t>10. Situatie in België</w:t>
      </w:r>
    </w:p>
    <w:p w14:paraId="0FE01824"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Aangezien ik een rechtsvergelijkende studie maak tussen België en Nederland, zou ik graag uw mening over de Belgische situatie te weten komen.</w:t>
      </w:r>
    </w:p>
    <w:p w14:paraId="230AC744"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10.1. Bent u op de hoogte hoe de controles in België er aan toe gaan?</w:t>
      </w:r>
    </w:p>
    <w:p w14:paraId="6F8B47A9"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Heeft u weet hoe de controles in België verlopen?</w:t>
      </w:r>
    </w:p>
    <w:p w14:paraId="4D490725"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10.2. Op welke manier is er een gelijkenis met België op vlak van controles volgens u?</w:t>
      </w:r>
    </w:p>
    <w:p w14:paraId="05A3EDE3"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In welke mate komen de controles in België overeen in vergelijking met Nederland?</w:t>
      </w:r>
    </w:p>
    <w:p w14:paraId="7CE9CFF7"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10.3. Op welke manier is er een verschil met België op vlak van controles volgens u?</w:t>
      </w:r>
    </w:p>
    <w:p w14:paraId="30DC20E8" w14:textId="77777777" w:rsidR="00960072" w:rsidRPr="00960072" w:rsidRDefault="00960072" w:rsidP="00960072">
      <w:pPr>
        <w:numPr>
          <w:ilvl w:val="0"/>
          <w:numId w:val="39"/>
        </w:numPr>
        <w:spacing w:after="160" w:line="259" w:lineRule="auto"/>
        <w:contextualSpacing/>
        <w:jc w:val="left"/>
        <w:rPr>
          <w:rFonts w:eastAsia="Calibri"/>
          <w:lang w:val="nl-BE" w:eastAsia="en-US"/>
        </w:rPr>
      </w:pPr>
      <w:r w:rsidRPr="00960072">
        <w:rPr>
          <w:rFonts w:eastAsia="Calibri"/>
          <w:lang w:val="nl-BE" w:eastAsia="en-US"/>
        </w:rPr>
        <w:t>In welke mate verschillen de kwaliteitscontroles in België in vergelijking met Nederland?</w:t>
      </w:r>
    </w:p>
    <w:p w14:paraId="07E72699" w14:textId="77777777" w:rsidR="00960072" w:rsidRPr="00960072" w:rsidRDefault="00960072" w:rsidP="00960072">
      <w:pPr>
        <w:spacing w:after="160" w:line="259" w:lineRule="auto"/>
        <w:ind w:left="1440"/>
        <w:contextualSpacing/>
        <w:jc w:val="left"/>
        <w:rPr>
          <w:rFonts w:eastAsia="Calibri"/>
          <w:lang w:val="nl-BE" w:eastAsia="en-US"/>
        </w:rPr>
      </w:pPr>
    </w:p>
    <w:p w14:paraId="49C0658B" w14:textId="77777777" w:rsidR="00960072" w:rsidRPr="00960072" w:rsidRDefault="00960072" w:rsidP="00960072">
      <w:pPr>
        <w:spacing w:after="160" w:line="259" w:lineRule="auto"/>
        <w:ind w:left="360"/>
        <w:jc w:val="left"/>
        <w:rPr>
          <w:rFonts w:eastAsia="Calibri"/>
          <w:lang w:val="nl-BE" w:eastAsia="en-US"/>
        </w:rPr>
      </w:pPr>
    </w:p>
    <w:p w14:paraId="7504548B" w14:textId="77777777" w:rsidR="00960072" w:rsidRPr="00960072" w:rsidRDefault="00960072" w:rsidP="00960072">
      <w:pPr>
        <w:spacing w:after="160" w:line="259" w:lineRule="auto"/>
        <w:jc w:val="left"/>
        <w:rPr>
          <w:rFonts w:eastAsia="Calibri"/>
          <w:b/>
          <w:lang w:val="nl-BE" w:eastAsia="en-US"/>
        </w:rPr>
      </w:pPr>
      <w:r w:rsidRPr="00960072">
        <w:rPr>
          <w:rFonts w:eastAsia="Calibri"/>
          <w:b/>
          <w:lang w:val="nl-BE" w:eastAsia="en-US"/>
        </w:rPr>
        <w:t>11. Afsluiting</w:t>
      </w:r>
    </w:p>
    <w:p w14:paraId="422C4A8A"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 xml:space="preserve">Ik ben aan het einde van dit interview gekomen. </w:t>
      </w:r>
    </w:p>
    <w:p w14:paraId="3834554B"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11.1. Wilt u zelf nog iets toevoegen aan dit gesprek?</w:t>
      </w:r>
      <w:r w:rsidRPr="00960072">
        <w:rPr>
          <w:rFonts w:eastAsia="Calibri"/>
          <w:lang w:val="nl-BE" w:eastAsia="en-US"/>
        </w:rPr>
        <w:br/>
      </w:r>
      <w:r w:rsidRPr="00960072">
        <w:rPr>
          <w:rFonts w:eastAsia="Calibri"/>
          <w:lang w:val="nl-BE" w:eastAsia="en-US"/>
        </w:rPr>
        <w:br/>
        <w:t>11.2. Zijn er dingen waarvan ik zeker nog op de hoogte moet zijn?</w:t>
      </w:r>
      <w:r w:rsidRPr="00960072">
        <w:rPr>
          <w:rFonts w:eastAsia="Calibri"/>
          <w:lang w:val="nl-BE" w:eastAsia="en-US"/>
        </w:rPr>
        <w:br/>
      </w:r>
      <w:r w:rsidRPr="00960072">
        <w:rPr>
          <w:rFonts w:eastAsia="Calibri"/>
          <w:lang w:val="nl-BE" w:eastAsia="en-US"/>
        </w:rPr>
        <w:br/>
        <w:t>11.3. Met welke persoon zou ik volgens u zeker nog moeten spreken?</w:t>
      </w:r>
    </w:p>
    <w:p w14:paraId="4AB8EAD3" w14:textId="77777777" w:rsidR="00960072" w:rsidRPr="00960072" w:rsidRDefault="00960072" w:rsidP="00960072">
      <w:pPr>
        <w:spacing w:after="160" w:line="259" w:lineRule="auto"/>
        <w:jc w:val="left"/>
        <w:rPr>
          <w:rFonts w:eastAsia="Calibri"/>
          <w:lang w:val="nl-BE" w:eastAsia="en-US"/>
        </w:rPr>
      </w:pPr>
    </w:p>
    <w:p w14:paraId="33156C8E"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Bedankt voor het meewerken aan dit interview! Indien er nog vragen of opmerkingen zijn mag u mij steeds contacteren!</w:t>
      </w:r>
    </w:p>
    <w:p w14:paraId="57F25D80"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Met vriendelijke groeten</w:t>
      </w:r>
    </w:p>
    <w:p w14:paraId="07F9D025" w14:textId="77777777" w:rsidR="00960072" w:rsidRPr="00960072" w:rsidRDefault="00960072" w:rsidP="00960072">
      <w:pPr>
        <w:spacing w:after="160" w:line="259" w:lineRule="auto"/>
        <w:jc w:val="left"/>
        <w:rPr>
          <w:rFonts w:eastAsia="Calibri"/>
          <w:lang w:val="nl-BE" w:eastAsia="en-US"/>
        </w:rPr>
      </w:pPr>
      <w:r w:rsidRPr="00960072">
        <w:rPr>
          <w:rFonts w:eastAsia="Calibri"/>
          <w:lang w:val="nl-BE" w:eastAsia="en-US"/>
        </w:rPr>
        <w:t>Elisa Lingier</w:t>
      </w:r>
    </w:p>
    <w:p w14:paraId="3A15326A" w14:textId="77777777" w:rsidR="00960072" w:rsidRDefault="00960072" w:rsidP="0060385F">
      <w:pPr>
        <w:rPr>
          <w:b/>
          <w:sz w:val="28"/>
          <w:szCs w:val="28"/>
        </w:rPr>
      </w:pPr>
    </w:p>
    <w:p w14:paraId="26939CDA" w14:textId="77777777" w:rsidR="00C50688" w:rsidRPr="00D34159" w:rsidRDefault="00C50688" w:rsidP="0096269D">
      <w:pPr>
        <w:rPr>
          <w:lang w:val="nl-BE"/>
        </w:rPr>
      </w:pPr>
    </w:p>
    <w:sectPr w:rsidR="00C50688" w:rsidRPr="00D34159" w:rsidSect="00345458">
      <w:footerReference w:type="default" r:id="rId6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0334D" w14:textId="77777777" w:rsidR="009E53DA" w:rsidRDefault="009E53DA">
      <w:r>
        <w:separator/>
      </w:r>
    </w:p>
  </w:endnote>
  <w:endnote w:type="continuationSeparator" w:id="0">
    <w:p w14:paraId="1399B7AE" w14:textId="77777777" w:rsidR="009E53DA" w:rsidRDefault="009E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C17C4" w14:textId="14C8A1A6" w:rsidR="00E37A92" w:rsidRDefault="00E37A92">
    <w:pPr>
      <w:pStyle w:val="Voettekst"/>
      <w:jc w:val="right"/>
    </w:pPr>
  </w:p>
  <w:p w14:paraId="32947964" w14:textId="77777777" w:rsidR="00E37A92" w:rsidRDefault="00E37A9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670255"/>
      <w:docPartObj>
        <w:docPartGallery w:val="Page Numbers (Bottom of Page)"/>
        <w:docPartUnique/>
      </w:docPartObj>
    </w:sdtPr>
    <w:sdtContent>
      <w:p w14:paraId="3D9FBBF0" w14:textId="77777777" w:rsidR="00E37A92" w:rsidRDefault="00E37A92">
        <w:pPr>
          <w:pStyle w:val="Voettekst"/>
          <w:jc w:val="right"/>
        </w:pPr>
        <w:r>
          <w:fldChar w:fldCharType="begin"/>
        </w:r>
        <w:r>
          <w:instrText>PAGE   \* MERGEFORMAT</w:instrText>
        </w:r>
        <w:r>
          <w:fldChar w:fldCharType="separate"/>
        </w:r>
        <w:r w:rsidR="007B29E6">
          <w:rPr>
            <w:noProof/>
          </w:rPr>
          <w:t>IV</w:t>
        </w:r>
        <w:r>
          <w:fldChar w:fldCharType="end"/>
        </w:r>
      </w:p>
    </w:sdtContent>
  </w:sdt>
  <w:p w14:paraId="33F9B191" w14:textId="77777777" w:rsidR="00E37A92" w:rsidRDefault="00E37A9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333007"/>
      <w:docPartObj>
        <w:docPartGallery w:val="Page Numbers (Bottom of Page)"/>
        <w:docPartUnique/>
      </w:docPartObj>
    </w:sdtPr>
    <w:sdtContent>
      <w:p w14:paraId="51BAB501" w14:textId="77777777" w:rsidR="00E37A92" w:rsidRDefault="00E37A92">
        <w:pPr>
          <w:pStyle w:val="Voettekst"/>
          <w:jc w:val="right"/>
        </w:pPr>
        <w:r>
          <w:fldChar w:fldCharType="begin"/>
        </w:r>
        <w:r>
          <w:instrText>PAGE   \* MERGEFORMAT</w:instrText>
        </w:r>
        <w:r>
          <w:fldChar w:fldCharType="separate"/>
        </w:r>
        <w:r w:rsidR="00350792">
          <w:rPr>
            <w:noProof/>
          </w:rPr>
          <w:t>106</w:t>
        </w:r>
        <w:r>
          <w:fldChar w:fldCharType="end"/>
        </w:r>
      </w:p>
    </w:sdtContent>
  </w:sdt>
  <w:p w14:paraId="02BEC4CE" w14:textId="77777777" w:rsidR="00E37A92" w:rsidRDefault="00E37A9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774D8" w14:textId="77777777" w:rsidR="009E53DA" w:rsidRDefault="009E53DA">
      <w:r>
        <w:separator/>
      </w:r>
    </w:p>
  </w:footnote>
  <w:footnote w:type="continuationSeparator" w:id="0">
    <w:p w14:paraId="4B175BD1" w14:textId="77777777" w:rsidR="009E53DA" w:rsidRDefault="009E53DA">
      <w:r>
        <w:continuationSeparator/>
      </w:r>
    </w:p>
  </w:footnote>
  <w:footnote w:id="1">
    <w:p w14:paraId="7F840CDE" w14:textId="569D742F" w:rsidR="00E37A92" w:rsidRPr="008B1852" w:rsidRDefault="00E37A92">
      <w:pPr>
        <w:pStyle w:val="Voetnoottekst"/>
        <w:rPr>
          <w:sz w:val="20"/>
          <w:lang w:val="nl-BE"/>
        </w:rPr>
      </w:pPr>
      <w:r w:rsidRPr="008B1852">
        <w:rPr>
          <w:rStyle w:val="Voetnootmarkering"/>
          <w:sz w:val="20"/>
        </w:rPr>
        <w:footnoteRef/>
      </w:r>
      <w:r w:rsidRPr="008B1852">
        <w:rPr>
          <w:sz w:val="20"/>
        </w:rPr>
        <w:t xml:space="preserve"> W. VAN LAETHEM, R. BAS en T. DECORTE, </w:t>
      </w:r>
      <w:r w:rsidRPr="008B1852">
        <w:rPr>
          <w:i/>
          <w:sz w:val="20"/>
        </w:rPr>
        <w:t>Private politiezorg en grondrechten</w:t>
      </w:r>
      <w:r w:rsidRPr="008B1852">
        <w:rPr>
          <w:sz w:val="20"/>
        </w:rPr>
        <w:t>, Leuven, L</w:t>
      </w:r>
      <w:r>
        <w:rPr>
          <w:sz w:val="20"/>
        </w:rPr>
        <w:t xml:space="preserve">euven University Press, </w:t>
      </w:r>
      <w:r w:rsidRPr="008B1852">
        <w:rPr>
          <w:sz w:val="20"/>
        </w:rPr>
        <w:t>1995, 2.</w:t>
      </w:r>
    </w:p>
  </w:footnote>
  <w:footnote w:id="2">
    <w:p w14:paraId="1C54D489" w14:textId="4B6FE9B3" w:rsidR="00E37A92" w:rsidRPr="008B1852" w:rsidRDefault="00E37A92" w:rsidP="00272718">
      <w:pPr>
        <w:pStyle w:val="Voetnoottekst"/>
        <w:rPr>
          <w:sz w:val="20"/>
        </w:rPr>
      </w:pPr>
      <w:r w:rsidRPr="008B1852">
        <w:rPr>
          <w:rStyle w:val="Voetnootmarkering"/>
          <w:sz w:val="20"/>
        </w:rPr>
        <w:footnoteRef/>
      </w:r>
      <w:r w:rsidRPr="008B1852">
        <w:rPr>
          <w:sz w:val="20"/>
        </w:rPr>
        <w:t xml:space="preserve"> H. VAN DE BUNT en R. VAN SWAANINGEN, “Privatisering van de veiligheidszorg” in L. C. WINKEL, J.J.M. JANSEN, H.O. KERKMEESTER, R.J.P. KOTTENHAGEN en V. MUL (</w:t>
      </w:r>
      <w:proofErr w:type="spellStart"/>
      <w:r w:rsidRPr="008B1852">
        <w:rPr>
          <w:sz w:val="20"/>
        </w:rPr>
        <w:t>eds</w:t>
      </w:r>
      <w:proofErr w:type="spellEnd"/>
      <w:r w:rsidRPr="008B1852">
        <w:rPr>
          <w:sz w:val="20"/>
        </w:rPr>
        <w:t xml:space="preserve">.), </w:t>
      </w:r>
      <w:r w:rsidRPr="008B1852">
        <w:rPr>
          <w:i/>
          <w:sz w:val="20"/>
        </w:rPr>
        <w:t>Privatisering van veiligheid</w:t>
      </w:r>
      <w:r w:rsidRPr="008B1852">
        <w:rPr>
          <w:sz w:val="20"/>
        </w:rPr>
        <w:t>, Den Haag, Boom Juridische uitgevers, 2005, (5) 5.</w:t>
      </w:r>
    </w:p>
  </w:footnote>
  <w:footnote w:id="3">
    <w:p w14:paraId="5C291FE7" w14:textId="332CD64B" w:rsidR="00E37A92" w:rsidRPr="008B1852" w:rsidRDefault="00E37A92">
      <w:pPr>
        <w:pStyle w:val="Voetnoottekst"/>
        <w:rPr>
          <w:sz w:val="20"/>
          <w:lang w:val="nl-BE"/>
        </w:rPr>
      </w:pPr>
      <w:r w:rsidRPr="008B1852">
        <w:rPr>
          <w:rStyle w:val="Voetnootmarkering"/>
          <w:sz w:val="20"/>
        </w:rPr>
        <w:footnoteRef/>
      </w:r>
      <w:r w:rsidRPr="008B1852">
        <w:rPr>
          <w:sz w:val="20"/>
        </w:rPr>
        <w:t xml:space="preserve"> R. PIETERMAN, “Private onveiligheid en publiek wantrouwen”</w:t>
      </w:r>
      <w:r w:rsidRPr="008B1852">
        <w:rPr>
          <w:i/>
          <w:sz w:val="20"/>
        </w:rPr>
        <w:t xml:space="preserve"> </w:t>
      </w:r>
      <w:r w:rsidRPr="008B1852">
        <w:rPr>
          <w:sz w:val="20"/>
        </w:rPr>
        <w:t xml:space="preserve">in L.C. WINKEL, J.J.M. </w:t>
      </w:r>
      <w:r>
        <w:rPr>
          <w:sz w:val="20"/>
        </w:rPr>
        <w:t xml:space="preserve">JANSEN, H.O. KERKMEESTER, </w:t>
      </w:r>
      <w:r w:rsidRPr="008B1852">
        <w:rPr>
          <w:sz w:val="20"/>
        </w:rPr>
        <w:t>R.J.P. KOTTENHAGEN, en V. MUL (</w:t>
      </w:r>
      <w:proofErr w:type="spellStart"/>
      <w:r w:rsidRPr="008B1852">
        <w:rPr>
          <w:sz w:val="20"/>
        </w:rPr>
        <w:t>eds</w:t>
      </w:r>
      <w:proofErr w:type="spellEnd"/>
      <w:r w:rsidRPr="008B1852">
        <w:rPr>
          <w:sz w:val="20"/>
        </w:rPr>
        <w:t xml:space="preserve">.), </w:t>
      </w:r>
      <w:r w:rsidRPr="008B1852">
        <w:rPr>
          <w:i/>
          <w:sz w:val="20"/>
        </w:rPr>
        <w:t xml:space="preserve">Privatisering van veiligheid, </w:t>
      </w:r>
      <w:r w:rsidRPr="008B1852">
        <w:rPr>
          <w:sz w:val="20"/>
        </w:rPr>
        <w:t>Den Haag, Boom Ju</w:t>
      </w:r>
      <w:r>
        <w:rPr>
          <w:sz w:val="20"/>
        </w:rPr>
        <w:t xml:space="preserve">ridische uitgevers, 2005, (55) </w:t>
      </w:r>
      <w:r w:rsidRPr="008B1852">
        <w:rPr>
          <w:sz w:val="20"/>
        </w:rPr>
        <w:t>55.</w:t>
      </w:r>
    </w:p>
  </w:footnote>
  <w:footnote w:id="4">
    <w:p w14:paraId="6FCCC846" w14:textId="269D6B87" w:rsidR="00E37A92" w:rsidRPr="008B1852" w:rsidRDefault="00E37A92" w:rsidP="00272718">
      <w:pPr>
        <w:pStyle w:val="Voetnoottekst"/>
        <w:rPr>
          <w:sz w:val="20"/>
        </w:rPr>
      </w:pPr>
      <w:r w:rsidRPr="008B1852">
        <w:rPr>
          <w:rStyle w:val="Voetnootmarkering"/>
          <w:sz w:val="20"/>
        </w:rPr>
        <w:footnoteRef/>
      </w:r>
      <w:r w:rsidRPr="008B1852">
        <w:rPr>
          <w:sz w:val="20"/>
          <w:lang w:val="nl-BE"/>
        </w:rPr>
        <w:t xml:space="preserve">NADB, “Dit weten we al over de vliegtuigcrash van Airbus 321 boven de Sinaï-woestijn”, </w:t>
      </w:r>
      <w:r w:rsidRPr="008B1852">
        <w:rPr>
          <w:i/>
          <w:sz w:val="20"/>
          <w:lang w:val="nl-BE"/>
        </w:rPr>
        <w:t>Het Nieuwsblad,</w:t>
      </w:r>
      <w:r w:rsidRPr="008B1852">
        <w:rPr>
          <w:sz w:val="20"/>
          <w:lang w:val="nl-BE"/>
        </w:rPr>
        <w:t xml:space="preserve"> 3 november 2015, </w:t>
      </w:r>
      <w:r w:rsidRPr="008B1852">
        <w:rPr>
          <w:sz w:val="20"/>
        </w:rPr>
        <w:t>http://www.nieuwsblad.be/cnt/dmf20151102_01950281 (consultatie 29 november 2015).</w:t>
      </w:r>
    </w:p>
  </w:footnote>
  <w:footnote w:id="5">
    <w:p w14:paraId="1E2C08B6" w14:textId="70447232" w:rsidR="00E37A92" w:rsidRPr="008B1852" w:rsidRDefault="00E37A92" w:rsidP="00272718">
      <w:pPr>
        <w:pStyle w:val="Voetnoottekst"/>
        <w:rPr>
          <w:sz w:val="20"/>
          <w:lang w:val="nl-BE"/>
        </w:rPr>
      </w:pPr>
      <w:r w:rsidRPr="008B1852">
        <w:rPr>
          <w:rStyle w:val="Voetnootmarkering"/>
          <w:sz w:val="20"/>
        </w:rPr>
        <w:footnoteRef/>
      </w:r>
      <w:r w:rsidRPr="008B1852">
        <w:rPr>
          <w:sz w:val="20"/>
        </w:rPr>
        <w:t xml:space="preserve"> </w:t>
      </w:r>
      <w:r w:rsidRPr="008B1852">
        <w:rPr>
          <w:sz w:val="20"/>
          <w:lang w:val="nl-BE"/>
        </w:rPr>
        <w:t xml:space="preserve">DDW, “Eén controle in acht jaar tijd van bewakingsfirma’s Zaventem”, </w:t>
      </w:r>
      <w:r w:rsidRPr="008B1852">
        <w:rPr>
          <w:i/>
          <w:sz w:val="20"/>
          <w:lang w:val="nl-BE"/>
        </w:rPr>
        <w:t>De Morgen</w:t>
      </w:r>
      <w:r w:rsidRPr="008B1852">
        <w:rPr>
          <w:sz w:val="20"/>
          <w:lang w:val="nl-BE"/>
        </w:rPr>
        <w:t xml:space="preserve">, 12 juni 2015, </w:t>
      </w:r>
      <w:hyperlink r:id="rId1" w:history="1">
        <w:r w:rsidRPr="008B1852">
          <w:rPr>
            <w:rStyle w:val="Hyperlink"/>
            <w:color w:val="auto"/>
            <w:sz w:val="20"/>
            <w:u w:val="none"/>
            <w:lang w:val="nl-BE"/>
          </w:rPr>
          <w:t>http://www.demorgen.be/binnenland/een-controle-in-acht-jaar-tijd-van-bewakingsfirma-s-zaventem-ba69092d/</w:t>
        </w:r>
      </w:hyperlink>
      <w:r w:rsidRPr="008B1852">
        <w:rPr>
          <w:sz w:val="20"/>
        </w:rPr>
        <w:t xml:space="preserve"> (consultatie 13 oktober 2015).</w:t>
      </w:r>
    </w:p>
  </w:footnote>
  <w:footnote w:id="6">
    <w:p w14:paraId="02544834" w14:textId="6E47DAD3" w:rsidR="00E37A92" w:rsidRPr="008B1852" w:rsidRDefault="00E37A92" w:rsidP="009D427E">
      <w:pPr>
        <w:pStyle w:val="Voetnoottekst"/>
        <w:rPr>
          <w:color w:val="FF0000"/>
          <w:sz w:val="20"/>
          <w:lang w:val="en-GB"/>
        </w:rPr>
      </w:pPr>
      <w:r w:rsidRPr="008B1852">
        <w:rPr>
          <w:rStyle w:val="Voetnootmarkering"/>
          <w:sz w:val="20"/>
        </w:rPr>
        <w:footnoteRef/>
      </w:r>
      <w:r w:rsidRPr="008B1852">
        <w:rPr>
          <w:sz w:val="20"/>
          <w:lang w:val="en-GB"/>
        </w:rPr>
        <w:t xml:space="preserve"> M.M. FEELY, “Comparative criminal law for criminologists: comparing for what purpose?” in D. NELKEN (ed.), </w:t>
      </w:r>
      <w:r w:rsidRPr="008B1852">
        <w:rPr>
          <w:i/>
          <w:sz w:val="20"/>
          <w:lang w:val="en-GB"/>
        </w:rPr>
        <w:t>Comparing legal cultures</w:t>
      </w:r>
      <w:r w:rsidRPr="008B1852">
        <w:rPr>
          <w:sz w:val="20"/>
          <w:lang w:val="en-GB"/>
        </w:rPr>
        <w:t>, Aldershot, Dartmouth, 1997, (93) 94.</w:t>
      </w:r>
    </w:p>
  </w:footnote>
  <w:footnote w:id="7">
    <w:p w14:paraId="1A56FB85" w14:textId="2B44239D" w:rsidR="00E37A92" w:rsidRPr="008B1852" w:rsidRDefault="00E37A92" w:rsidP="00272718">
      <w:pPr>
        <w:pStyle w:val="footnotedescription"/>
        <w:spacing w:after="30" w:line="240" w:lineRule="auto"/>
        <w:rPr>
          <w:color w:val="FF0000"/>
          <w:szCs w:val="20"/>
        </w:rPr>
      </w:pPr>
      <w:r w:rsidRPr="008B1852">
        <w:rPr>
          <w:rStyle w:val="footnotemark"/>
          <w:szCs w:val="20"/>
        </w:rPr>
        <w:footnoteRef/>
      </w:r>
      <w:r w:rsidRPr="008B1852">
        <w:rPr>
          <w:szCs w:val="20"/>
        </w:rPr>
        <w:t xml:space="preserve"> </w:t>
      </w:r>
      <w:r w:rsidRPr="008B1852">
        <w:rPr>
          <w:color w:val="auto"/>
          <w:szCs w:val="20"/>
        </w:rPr>
        <w:t xml:space="preserve">Art. 5 </w:t>
      </w:r>
      <w:r w:rsidRPr="008B1852">
        <w:rPr>
          <w:szCs w:val="20"/>
        </w:rPr>
        <w:t>Europees verdrag voor de rechten van de Mens</w:t>
      </w:r>
      <w:r>
        <w:rPr>
          <w:color w:val="auto"/>
          <w:szCs w:val="20"/>
        </w:rPr>
        <w:t xml:space="preserve">, </w:t>
      </w:r>
      <w:r w:rsidRPr="00D411B4">
        <w:rPr>
          <w:i/>
          <w:color w:val="auto"/>
          <w:szCs w:val="20"/>
        </w:rPr>
        <w:t>B.S.</w:t>
      </w:r>
      <w:r w:rsidRPr="00D411B4">
        <w:rPr>
          <w:color w:val="auto"/>
          <w:szCs w:val="20"/>
        </w:rPr>
        <w:t xml:space="preserve"> 19 augustus 1955</w:t>
      </w:r>
      <w:r>
        <w:rPr>
          <w:color w:val="auto"/>
          <w:szCs w:val="20"/>
        </w:rPr>
        <w:t>.</w:t>
      </w:r>
    </w:p>
  </w:footnote>
  <w:footnote w:id="8">
    <w:p w14:paraId="15FBE926" w14:textId="77777777" w:rsidR="00E37A92" w:rsidRPr="00F22F17" w:rsidRDefault="00E37A92" w:rsidP="00272718">
      <w:pPr>
        <w:pStyle w:val="Voetnoottekst"/>
        <w:rPr>
          <w:lang w:val="en-US"/>
        </w:rPr>
      </w:pPr>
      <w:r w:rsidRPr="008B1852">
        <w:rPr>
          <w:rStyle w:val="Voetnootmarkering"/>
          <w:sz w:val="20"/>
        </w:rPr>
        <w:footnoteRef/>
      </w:r>
      <w:r w:rsidRPr="008B1852">
        <w:rPr>
          <w:sz w:val="20"/>
          <w:lang w:val="en-US"/>
        </w:rPr>
        <w:t xml:space="preserve"> THE COMMISSION ON HUMAN SECURITY, </w:t>
      </w:r>
      <w:r w:rsidRPr="008B1852">
        <w:rPr>
          <w:i/>
          <w:sz w:val="20"/>
          <w:lang w:val="en-US"/>
        </w:rPr>
        <w:t>Human Security Now: Protecting and Empowering People</w:t>
      </w:r>
      <w:r w:rsidRPr="008B1852">
        <w:rPr>
          <w:sz w:val="20"/>
          <w:lang w:val="en-US"/>
        </w:rPr>
        <w:t xml:space="preserve">. </w:t>
      </w:r>
      <w:r w:rsidRPr="008B1852">
        <w:rPr>
          <w:i/>
          <w:sz w:val="20"/>
          <w:lang w:val="en-US"/>
        </w:rPr>
        <w:t xml:space="preserve">A key report of an international commission that discusses the different aspects of human security and the ways to address different human security challenges, </w:t>
      </w:r>
      <w:r w:rsidRPr="008B1852">
        <w:rPr>
          <w:sz w:val="20"/>
          <w:lang w:val="en-US"/>
        </w:rPr>
        <w:t>UN, 2003, 4.</w:t>
      </w:r>
    </w:p>
  </w:footnote>
  <w:footnote w:id="9">
    <w:p w14:paraId="2AB912AD" w14:textId="0468A771" w:rsidR="00E37A92" w:rsidRPr="008B1852" w:rsidRDefault="00E37A92">
      <w:pPr>
        <w:pStyle w:val="Voetnoottekst"/>
        <w:rPr>
          <w:sz w:val="20"/>
          <w:lang w:val="nl-BE"/>
        </w:rPr>
      </w:pPr>
      <w:r w:rsidRPr="008B1852">
        <w:rPr>
          <w:rStyle w:val="Voetnootmarkering"/>
          <w:sz w:val="20"/>
        </w:rPr>
        <w:footnoteRef/>
      </w:r>
      <w:r w:rsidRPr="008B1852">
        <w:rPr>
          <w:sz w:val="20"/>
        </w:rPr>
        <w:t xml:space="preserve"> </w:t>
      </w:r>
      <w:r w:rsidRPr="008B1852">
        <w:rPr>
          <w:sz w:val="20"/>
          <w:lang w:val="en-US"/>
        </w:rPr>
        <w:t xml:space="preserve">P.D. WILLIAMS, </w:t>
      </w:r>
      <w:r w:rsidRPr="008B1852">
        <w:rPr>
          <w:i/>
          <w:sz w:val="20"/>
          <w:lang w:val="en-US"/>
        </w:rPr>
        <w:t>Security studies,</w:t>
      </w:r>
      <w:r w:rsidRPr="008B1852">
        <w:rPr>
          <w:sz w:val="20"/>
          <w:lang w:val="en-US"/>
        </w:rPr>
        <w:t xml:space="preserve"> New York, Routledge, 2013, 282.</w:t>
      </w:r>
    </w:p>
  </w:footnote>
  <w:footnote w:id="10">
    <w:p w14:paraId="3F8AC9BA" w14:textId="77777777" w:rsidR="00E37A92" w:rsidRPr="008B1852" w:rsidRDefault="00E37A92" w:rsidP="00272718">
      <w:pPr>
        <w:pStyle w:val="Voetnoottekst"/>
        <w:jc w:val="left"/>
        <w:rPr>
          <w:sz w:val="20"/>
          <w:lang w:val="nl-BE"/>
        </w:rPr>
      </w:pPr>
      <w:r w:rsidRPr="008B1852">
        <w:rPr>
          <w:rStyle w:val="Voetnootmarkering"/>
          <w:sz w:val="20"/>
        </w:rPr>
        <w:footnoteRef/>
      </w:r>
      <w:r w:rsidRPr="008B1852">
        <w:rPr>
          <w:sz w:val="20"/>
        </w:rPr>
        <w:t xml:space="preserve"> M. COOLS, “De onderstromen in de private veiligheidszorg”, </w:t>
      </w:r>
      <w:proofErr w:type="spellStart"/>
      <w:r w:rsidRPr="008B1852">
        <w:rPr>
          <w:i/>
          <w:sz w:val="20"/>
        </w:rPr>
        <w:t>Panopticon</w:t>
      </w:r>
      <w:proofErr w:type="spellEnd"/>
      <w:r w:rsidRPr="008B1852">
        <w:rPr>
          <w:sz w:val="20"/>
        </w:rPr>
        <w:t xml:space="preserve"> 2002, 135.</w:t>
      </w:r>
    </w:p>
  </w:footnote>
  <w:footnote w:id="11">
    <w:p w14:paraId="4A69B99D" w14:textId="7396912E" w:rsidR="00E37A92" w:rsidRPr="008B1852" w:rsidRDefault="00E37A92" w:rsidP="00272718">
      <w:pPr>
        <w:pStyle w:val="Voetnoottekst"/>
        <w:rPr>
          <w:sz w:val="20"/>
          <w:lang w:val="en-US"/>
        </w:rPr>
      </w:pPr>
      <w:r w:rsidRPr="008B1852">
        <w:rPr>
          <w:rStyle w:val="Voetnootmarkering"/>
          <w:sz w:val="20"/>
        </w:rPr>
        <w:footnoteRef/>
      </w:r>
      <w:r>
        <w:rPr>
          <w:sz w:val="20"/>
          <w:lang w:val="en-US"/>
        </w:rPr>
        <w:t xml:space="preserve"> </w:t>
      </w:r>
      <w:r w:rsidRPr="008B1852">
        <w:rPr>
          <w:sz w:val="20"/>
          <w:lang w:val="en-US"/>
        </w:rPr>
        <w:t xml:space="preserve">C.D. SHEARING </w:t>
      </w:r>
      <w:proofErr w:type="spellStart"/>
      <w:r w:rsidRPr="008B1852">
        <w:rPr>
          <w:sz w:val="20"/>
          <w:lang w:val="en-US"/>
        </w:rPr>
        <w:t>en</w:t>
      </w:r>
      <w:proofErr w:type="spellEnd"/>
      <w:r w:rsidRPr="008B1852">
        <w:rPr>
          <w:sz w:val="20"/>
          <w:lang w:val="en-US"/>
        </w:rPr>
        <w:t xml:space="preserve"> P.C. STENNING, </w:t>
      </w:r>
      <w:r w:rsidRPr="008B1852">
        <w:rPr>
          <w:i/>
          <w:sz w:val="20"/>
          <w:lang w:val="en-US"/>
        </w:rPr>
        <w:t xml:space="preserve">Private Security and Private Justice, </w:t>
      </w:r>
      <w:r w:rsidRPr="008B1852">
        <w:rPr>
          <w:sz w:val="20"/>
          <w:lang w:val="en-US"/>
        </w:rPr>
        <w:t>Montreal, The Institute for Research on Public Policy, 1982, 3.</w:t>
      </w:r>
    </w:p>
  </w:footnote>
  <w:footnote w:id="12">
    <w:p w14:paraId="55029C18" w14:textId="325DEC60" w:rsidR="00E37A92" w:rsidRPr="008B1852" w:rsidRDefault="00E37A92" w:rsidP="00272718">
      <w:pPr>
        <w:pStyle w:val="Voetnoottekst"/>
        <w:rPr>
          <w:sz w:val="20"/>
        </w:rPr>
      </w:pPr>
      <w:r w:rsidRPr="008B1852">
        <w:rPr>
          <w:rStyle w:val="Voetnootmarkering"/>
          <w:sz w:val="20"/>
        </w:rPr>
        <w:footnoteRef/>
      </w:r>
      <w:r>
        <w:rPr>
          <w:sz w:val="20"/>
        </w:rPr>
        <w:t xml:space="preserve"> </w:t>
      </w:r>
      <w:r w:rsidRPr="008B1852">
        <w:rPr>
          <w:sz w:val="20"/>
        </w:rPr>
        <w:t>M. COOLS, “De criminoloog in de private veiligheidszorg” in J. VANDERBORGHT, J. VANACKER en E. MAES (</w:t>
      </w:r>
      <w:proofErr w:type="spellStart"/>
      <w:r w:rsidRPr="008B1852">
        <w:rPr>
          <w:sz w:val="20"/>
        </w:rPr>
        <w:t>eds</w:t>
      </w:r>
      <w:proofErr w:type="spellEnd"/>
      <w:r w:rsidRPr="008B1852">
        <w:rPr>
          <w:sz w:val="20"/>
        </w:rPr>
        <w:t xml:space="preserve">.), </w:t>
      </w:r>
      <w:r w:rsidRPr="008B1852">
        <w:rPr>
          <w:i/>
          <w:sz w:val="20"/>
        </w:rPr>
        <w:t>Criminologie, De Wetenschap De Mens</w:t>
      </w:r>
      <w:r w:rsidRPr="008B1852">
        <w:rPr>
          <w:sz w:val="20"/>
        </w:rPr>
        <w:t xml:space="preserve">, Brussel, </w:t>
      </w:r>
      <w:proofErr w:type="spellStart"/>
      <w:r w:rsidRPr="008B1852">
        <w:rPr>
          <w:sz w:val="20"/>
        </w:rPr>
        <w:t>Politeia</w:t>
      </w:r>
      <w:proofErr w:type="spellEnd"/>
      <w:r w:rsidRPr="008B1852">
        <w:rPr>
          <w:sz w:val="20"/>
        </w:rPr>
        <w:t>, 2000, (203) 205</w:t>
      </w:r>
      <w:r w:rsidRPr="008B1852">
        <w:rPr>
          <w:sz w:val="20"/>
          <w:lang w:val="nl-BE"/>
        </w:rPr>
        <w:t>.</w:t>
      </w:r>
    </w:p>
  </w:footnote>
  <w:footnote w:id="13">
    <w:p w14:paraId="602B1950" w14:textId="77777777" w:rsidR="00E37A92" w:rsidRPr="008B1852" w:rsidRDefault="00E37A92" w:rsidP="00272718">
      <w:pPr>
        <w:pStyle w:val="Voetnoottekst"/>
        <w:rPr>
          <w:sz w:val="20"/>
          <w:lang w:val="nl-BE"/>
        </w:rPr>
      </w:pPr>
      <w:r w:rsidRPr="008B1852">
        <w:rPr>
          <w:rStyle w:val="Voetnootmarkering"/>
          <w:sz w:val="20"/>
        </w:rPr>
        <w:footnoteRef/>
      </w:r>
      <w:r w:rsidRPr="008B1852">
        <w:rPr>
          <w:sz w:val="20"/>
        </w:rPr>
        <w:t xml:space="preserve"> </w:t>
      </w:r>
      <w:r w:rsidRPr="008B1852">
        <w:rPr>
          <w:sz w:val="20"/>
          <w:lang w:val="nl-BE"/>
        </w:rPr>
        <w:t xml:space="preserve">P. LELOUP, </w:t>
      </w:r>
      <w:r w:rsidRPr="008B1852">
        <w:rPr>
          <w:i/>
          <w:sz w:val="20"/>
          <w:lang w:val="nl-BE"/>
        </w:rPr>
        <w:t>Private en commerciële veiligheidszorg in België. Een historisch-criminologisch onderzoek (1870-1934)</w:t>
      </w:r>
      <w:r w:rsidRPr="008B1852">
        <w:rPr>
          <w:sz w:val="20"/>
          <w:lang w:val="nl-BE"/>
        </w:rPr>
        <w:t xml:space="preserve">, Antwerpen-Appeldoorn, </w:t>
      </w:r>
      <w:proofErr w:type="spellStart"/>
      <w:r w:rsidRPr="008B1852">
        <w:rPr>
          <w:sz w:val="20"/>
          <w:lang w:val="nl-BE"/>
        </w:rPr>
        <w:t>Maklu</w:t>
      </w:r>
      <w:proofErr w:type="spellEnd"/>
      <w:r w:rsidRPr="008B1852">
        <w:rPr>
          <w:sz w:val="20"/>
          <w:lang w:val="nl-BE"/>
        </w:rPr>
        <w:t>-Uitgevers nv, 2014, 27.</w:t>
      </w:r>
    </w:p>
  </w:footnote>
  <w:footnote w:id="14">
    <w:p w14:paraId="7076EEAC" w14:textId="65358693" w:rsidR="00E37A92" w:rsidRPr="00AA67E7" w:rsidRDefault="00E37A92" w:rsidP="008A0BCB">
      <w:pPr>
        <w:pStyle w:val="Voetnoottekst"/>
        <w:rPr>
          <w:lang w:val="en-GB"/>
        </w:rPr>
      </w:pPr>
      <w:r w:rsidRPr="008B1852">
        <w:rPr>
          <w:rStyle w:val="Voetnootmarkering"/>
          <w:sz w:val="20"/>
        </w:rPr>
        <w:footnoteRef/>
      </w:r>
      <w:r w:rsidRPr="008B1852">
        <w:rPr>
          <w:sz w:val="20"/>
          <w:lang w:val="en-GB"/>
        </w:rPr>
        <w:t xml:space="preserve"> </w:t>
      </w:r>
      <w:r w:rsidRPr="008B1852">
        <w:rPr>
          <w:sz w:val="20"/>
        </w:rPr>
        <w:t>E. DEVROE en P. TERWEL</w:t>
      </w:r>
      <w:r w:rsidRPr="008B1852">
        <w:rPr>
          <w:sz w:val="20"/>
          <w:lang w:val="en-GB"/>
        </w:rPr>
        <w:t>, “</w:t>
      </w:r>
      <w:r w:rsidRPr="008B1852">
        <w:rPr>
          <w:sz w:val="20"/>
        </w:rPr>
        <w:t>De politiefunctie geprivatiseerd? Private beveiliging in België en Nederland” in P. PONSAERS, E. DE RAEDT, L. WONDERGEM en  L. GUNTHER MOOR (</w:t>
      </w:r>
      <w:proofErr w:type="spellStart"/>
      <w:r w:rsidRPr="008B1852">
        <w:rPr>
          <w:sz w:val="20"/>
        </w:rPr>
        <w:t>eds</w:t>
      </w:r>
      <w:proofErr w:type="spellEnd"/>
      <w:r w:rsidRPr="008B1852">
        <w:rPr>
          <w:sz w:val="20"/>
        </w:rPr>
        <w:t xml:space="preserve">.), </w:t>
      </w:r>
      <w:r w:rsidRPr="008B1852">
        <w:rPr>
          <w:i/>
          <w:sz w:val="20"/>
        </w:rPr>
        <w:t xml:space="preserve">Outsourcing </w:t>
      </w:r>
      <w:proofErr w:type="spellStart"/>
      <w:r w:rsidRPr="008B1852">
        <w:rPr>
          <w:i/>
          <w:sz w:val="20"/>
        </w:rPr>
        <w:t>policing</w:t>
      </w:r>
      <w:proofErr w:type="spellEnd"/>
      <w:r w:rsidRPr="008B1852">
        <w:rPr>
          <w:sz w:val="20"/>
        </w:rPr>
        <w:t xml:space="preserve">, Antwerpen, </w:t>
      </w:r>
      <w:proofErr w:type="spellStart"/>
      <w:r w:rsidRPr="008B1852">
        <w:rPr>
          <w:sz w:val="20"/>
        </w:rPr>
        <w:t>Maklu</w:t>
      </w:r>
      <w:proofErr w:type="spellEnd"/>
      <w:r w:rsidRPr="008B1852">
        <w:rPr>
          <w:sz w:val="20"/>
        </w:rPr>
        <w:t>,</w:t>
      </w:r>
      <w:r w:rsidRPr="008B1852">
        <w:rPr>
          <w:sz w:val="20"/>
          <w:lang w:val="en-GB"/>
        </w:rPr>
        <w:t xml:space="preserve"> 2015, (11) 11; M. COOLS </w:t>
      </w:r>
      <w:proofErr w:type="spellStart"/>
      <w:r w:rsidRPr="008B1852">
        <w:rPr>
          <w:sz w:val="20"/>
          <w:lang w:val="en-GB"/>
        </w:rPr>
        <w:t>en</w:t>
      </w:r>
      <w:proofErr w:type="spellEnd"/>
      <w:r w:rsidRPr="008B1852">
        <w:rPr>
          <w:sz w:val="20"/>
          <w:lang w:val="en-GB"/>
        </w:rPr>
        <w:t xml:space="preserve"> E. DE RAEDT, “Het </w:t>
      </w:r>
      <w:proofErr w:type="spellStart"/>
      <w:r w:rsidRPr="008B1852">
        <w:rPr>
          <w:sz w:val="20"/>
          <w:lang w:val="en-GB"/>
        </w:rPr>
        <w:t>outsourcen</w:t>
      </w:r>
      <w:proofErr w:type="spellEnd"/>
      <w:r w:rsidRPr="008B1852">
        <w:rPr>
          <w:sz w:val="20"/>
          <w:lang w:val="en-GB"/>
        </w:rPr>
        <w:t xml:space="preserve"> van </w:t>
      </w:r>
      <w:proofErr w:type="spellStart"/>
      <w:r w:rsidRPr="008B1852">
        <w:rPr>
          <w:sz w:val="20"/>
          <w:lang w:val="en-GB"/>
        </w:rPr>
        <w:t>politietaken</w:t>
      </w:r>
      <w:proofErr w:type="spellEnd"/>
      <w:r w:rsidRPr="008B1852">
        <w:rPr>
          <w:sz w:val="20"/>
          <w:lang w:val="en-GB"/>
        </w:rPr>
        <w:t xml:space="preserve"> </w:t>
      </w:r>
      <w:proofErr w:type="spellStart"/>
      <w:r w:rsidRPr="008B1852">
        <w:rPr>
          <w:sz w:val="20"/>
          <w:lang w:val="en-GB"/>
        </w:rPr>
        <w:t>naar</w:t>
      </w:r>
      <w:proofErr w:type="spellEnd"/>
      <w:r w:rsidRPr="008B1852">
        <w:rPr>
          <w:sz w:val="20"/>
          <w:lang w:val="en-GB"/>
        </w:rPr>
        <w:t xml:space="preserve"> de private </w:t>
      </w:r>
      <w:proofErr w:type="spellStart"/>
      <w:r w:rsidRPr="008B1852">
        <w:rPr>
          <w:sz w:val="20"/>
          <w:lang w:val="en-GB"/>
        </w:rPr>
        <w:t>veiligheid</w:t>
      </w:r>
      <w:proofErr w:type="spellEnd"/>
      <w:r w:rsidRPr="008B1852">
        <w:rPr>
          <w:sz w:val="20"/>
          <w:lang w:val="en-GB"/>
        </w:rPr>
        <w:t xml:space="preserve"> in </w:t>
      </w:r>
      <w:proofErr w:type="spellStart"/>
      <w:r w:rsidRPr="008B1852">
        <w:rPr>
          <w:sz w:val="20"/>
          <w:lang w:val="en-GB"/>
        </w:rPr>
        <w:t>een</w:t>
      </w:r>
      <w:proofErr w:type="spellEnd"/>
      <w:r w:rsidRPr="008B1852">
        <w:rPr>
          <w:sz w:val="20"/>
          <w:lang w:val="en-GB"/>
        </w:rPr>
        <w:t xml:space="preserve"> </w:t>
      </w:r>
      <w:proofErr w:type="spellStart"/>
      <w:r w:rsidRPr="008B1852">
        <w:rPr>
          <w:sz w:val="20"/>
          <w:lang w:val="en-GB"/>
        </w:rPr>
        <w:t>stroomversnelling</w:t>
      </w:r>
      <w:proofErr w:type="spellEnd"/>
      <w:r w:rsidRPr="008B1852">
        <w:rPr>
          <w:sz w:val="20"/>
          <w:lang w:val="en-GB"/>
        </w:rPr>
        <w:t>?”</w:t>
      </w:r>
      <w:r w:rsidRPr="008B1852">
        <w:rPr>
          <w:sz w:val="20"/>
        </w:rPr>
        <w:t>in P. PONSAERS, E. DE RAEDT, L. WONDERGEM en  L. GUNTHER MOOR (</w:t>
      </w:r>
      <w:proofErr w:type="spellStart"/>
      <w:r w:rsidRPr="008B1852">
        <w:rPr>
          <w:sz w:val="20"/>
        </w:rPr>
        <w:t>eds</w:t>
      </w:r>
      <w:proofErr w:type="spellEnd"/>
      <w:r w:rsidRPr="008B1852">
        <w:rPr>
          <w:sz w:val="20"/>
        </w:rPr>
        <w:t xml:space="preserve">.), </w:t>
      </w:r>
      <w:r w:rsidRPr="008B1852">
        <w:rPr>
          <w:i/>
          <w:sz w:val="20"/>
        </w:rPr>
        <w:t xml:space="preserve">Outsourcing </w:t>
      </w:r>
      <w:proofErr w:type="spellStart"/>
      <w:r w:rsidRPr="008B1852">
        <w:rPr>
          <w:i/>
          <w:sz w:val="20"/>
        </w:rPr>
        <w:t>policing</w:t>
      </w:r>
      <w:proofErr w:type="spellEnd"/>
      <w:r w:rsidRPr="008B1852">
        <w:rPr>
          <w:sz w:val="20"/>
        </w:rPr>
        <w:t xml:space="preserve">, Antwerpen, </w:t>
      </w:r>
      <w:proofErr w:type="spellStart"/>
      <w:r w:rsidRPr="008B1852">
        <w:rPr>
          <w:sz w:val="20"/>
        </w:rPr>
        <w:t>Maklu</w:t>
      </w:r>
      <w:proofErr w:type="spellEnd"/>
      <w:r w:rsidRPr="008B1852">
        <w:rPr>
          <w:sz w:val="20"/>
        </w:rPr>
        <w:t>, 2015,</w:t>
      </w:r>
      <w:r w:rsidRPr="008B1852">
        <w:rPr>
          <w:sz w:val="20"/>
          <w:lang w:val="en-GB"/>
        </w:rPr>
        <w:t xml:space="preserve"> (33) 38.</w:t>
      </w:r>
    </w:p>
  </w:footnote>
  <w:footnote w:id="15">
    <w:p w14:paraId="1DAF29CF" w14:textId="77777777" w:rsidR="00E37A92" w:rsidRPr="008B1852" w:rsidRDefault="00E37A92" w:rsidP="00272718">
      <w:pPr>
        <w:pStyle w:val="Voetnoottekst"/>
        <w:rPr>
          <w:sz w:val="20"/>
          <w:lang w:val="en-US"/>
        </w:rPr>
      </w:pPr>
      <w:r w:rsidRPr="008B1852">
        <w:rPr>
          <w:rStyle w:val="Voetnootmarkering"/>
          <w:sz w:val="20"/>
        </w:rPr>
        <w:footnoteRef/>
      </w:r>
      <w:r w:rsidRPr="008B1852">
        <w:rPr>
          <w:sz w:val="20"/>
          <w:lang w:val="en-US"/>
        </w:rPr>
        <w:t xml:space="preserve"> T.M. BECKER,  “The place of private police in social society: an area of research for the social sciences”, </w:t>
      </w:r>
      <w:r w:rsidRPr="008B1852">
        <w:rPr>
          <w:i/>
          <w:sz w:val="20"/>
          <w:lang w:val="en-US"/>
        </w:rPr>
        <w:t>Social Problems</w:t>
      </w:r>
      <w:r w:rsidRPr="008B1852">
        <w:rPr>
          <w:sz w:val="20"/>
          <w:lang w:val="en-US"/>
        </w:rPr>
        <w:t xml:space="preserve"> 1973, 438-455.</w:t>
      </w:r>
    </w:p>
  </w:footnote>
  <w:footnote w:id="16">
    <w:p w14:paraId="63E39E46" w14:textId="77777777" w:rsidR="00E37A92" w:rsidRPr="008B1852" w:rsidRDefault="00E37A92" w:rsidP="00272718">
      <w:pPr>
        <w:pStyle w:val="Voetnoottekst"/>
        <w:rPr>
          <w:sz w:val="20"/>
          <w:lang w:val="en-US"/>
        </w:rPr>
      </w:pPr>
      <w:r w:rsidRPr="008B1852">
        <w:rPr>
          <w:rStyle w:val="Voetnootmarkering"/>
          <w:sz w:val="20"/>
        </w:rPr>
        <w:footnoteRef/>
      </w:r>
      <w:r w:rsidRPr="008B1852">
        <w:rPr>
          <w:sz w:val="20"/>
          <w:lang w:val="en-US"/>
        </w:rPr>
        <w:t xml:space="preserve">J.S. KAKALIK, </w:t>
      </w:r>
      <w:proofErr w:type="spellStart"/>
      <w:r w:rsidRPr="008B1852">
        <w:rPr>
          <w:sz w:val="20"/>
          <w:lang w:val="en-US"/>
        </w:rPr>
        <w:t>en</w:t>
      </w:r>
      <w:proofErr w:type="spellEnd"/>
      <w:r w:rsidRPr="008B1852">
        <w:rPr>
          <w:sz w:val="20"/>
          <w:lang w:val="en-US"/>
        </w:rPr>
        <w:t xml:space="preserve"> S. WILDHORN, </w:t>
      </w:r>
      <w:r w:rsidRPr="008B1852">
        <w:rPr>
          <w:i/>
          <w:sz w:val="20"/>
          <w:lang w:val="en-US"/>
        </w:rPr>
        <w:t>The private police: security and danger</w:t>
      </w:r>
      <w:r w:rsidRPr="008B1852">
        <w:rPr>
          <w:sz w:val="20"/>
          <w:lang w:val="en-US"/>
        </w:rPr>
        <w:t xml:space="preserve">, New York, </w:t>
      </w:r>
      <w:proofErr w:type="spellStart"/>
      <w:r w:rsidRPr="008B1852">
        <w:rPr>
          <w:sz w:val="20"/>
          <w:lang w:val="en-US"/>
        </w:rPr>
        <w:t>Russak</w:t>
      </w:r>
      <w:proofErr w:type="spellEnd"/>
      <w:r w:rsidRPr="008B1852">
        <w:rPr>
          <w:sz w:val="20"/>
          <w:lang w:val="en-US"/>
        </w:rPr>
        <w:t xml:space="preserve"> &amp; Company, 1977.</w:t>
      </w:r>
    </w:p>
  </w:footnote>
  <w:footnote w:id="17">
    <w:p w14:paraId="2E3BC67C" w14:textId="41A4E9F1" w:rsidR="00E37A92" w:rsidRPr="008B1852" w:rsidRDefault="00E37A92" w:rsidP="00272718">
      <w:pPr>
        <w:pStyle w:val="Voetnoottekst"/>
        <w:rPr>
          <w:sz w:val="20"/>
          <w:lang w:val="en-US"/>
        </w:rPr>
      </w:pPr>
      <w:r w:rsidRPr="008B1852">
        <w:rPr>
          <w:rStyle w:val="Voetnootmarkering"/>
          <w:sz w:val="20"/>
        </w:rPr>
        <w:footnoteRef/>
      </w:r>
      <w:r w:rsidRPr="008B1852">
        <w:rPr>
          <w:sz w:val="20"/>
          <w:lang w:val="en-US"/>
        </w:rPr>
        <w:t xml:space="preserve">T. JONES </w:t>
      </w:r>
      <w:proofErr w:type="spellStart"/>
      <w:r w:rsidRPr="008B1852">
        <w:rPr>
          <w:sz w:val="20"/>
          <w:lang w:val="en-US"/>
        </w:rPr>
        <w:t>en</w:t>
      </w:r>
      <w:proofErr w:type="spellEnd"/>
      <w:r w:rsidRPr="008B1852">
        <w:rPr>
          <w:sz w:val="20"/>
          <w:lang w:val="en-US"/>
        </w:rPr>
        <w:t xml:space="preserve"> T. NEWBURN, </w:t>
      </w:r>
      <w:r w:rsidRPr="008B1852">
        <w:rPr>
          <w:i/>
          <w:sz w:val="20"/>
          <w:lang w:val="en-US"/>
        </w:rPr>
        <w:t>Private security and public policing</w:t>
      </w:r>
      <w:r w:rsidRPr="008B1852">
        <w:rPr>
          <w:sz w:val="20"/>
          <w:lang w:val="en-US"/>
        </w:rPr>
        <w:t xml:space="preserve">, Oxford, Clarendon Press, 1998. ; C.D. SHEARING </w:t>
      </w:r>
      <w:proofErr w:type="spellStart"/>
      <w:r w:rsidRPr="008B1852">
        <w:rPr>
          <w:sz w:val="20"/>
          <w:lang w:val="en-US"/>
        </w:rPr>
        <w:t>en</w:t>
      </w:r>
      <w:proofErr w:type="spellEnd"/>
      <w:r w:rsidRPr="008B1852">
        <w:rPr>
          <w:sz w:val="20"/>
          <w:lang w:val="en-US"/>
        </w:rPr>
        <w:t xml:space="preserve"> P.C. STENNING, “Private security: implications for social control”, </w:t>
      </w:r>
      <w:r w:rsidRPr="008B1852">
        <w:rPr>
          <w:i/>
          <w:sz w:val="20"/>
          <w:lang w:val="en-US"/>
        </w:rPr>
        <w:t>Social Problems</w:t>
      </w:r>
      <w:r w:rsidRPr="008B1852">
        <w:rPr>
          <w:sz w:val="20"/>
          <w:lang w:val="en-US"/>
        </w:rPr>
        <w:t xml:space="preserve"> 1983, 493-506.</w:t>
      </w:r>
    </w:p>
  </w:footnote>
  <w:footnote w:id="18">
    <w:p w14:paraId="463A61D5" w14:textId="77777777" w:rsidR="00E37A92" w:rsidRPr="008B1852" w:rsidRDefault="00E37A92" w:rsidP="00272718">
      <w:pPr>
        <w:pStyle w:val="Voetnoottekst"/>
        <w:rPr>
          <w:sz w:val="20"/>
          <w:lang w:val="nl-BE"/>
        </w:rPr>
      </w:pPr>
      <w:r w:rsidRPr="008B1852">
        <w:rPr>
          <w:rStyle w:val="Voetnootmarkering"/>
          <w:sz w:val="20"/>
        </w:rPr>
        <w:footnoteRef/>
      </w:r>
      <w:r w:rsidRPr="008B1852">
        <w:rPr>
          <w:sz w:val="20"/>
        </w:rPr>
        <w:t xml:space="preserve"> R. VAN STEDEN, “Politietaken in private handen De ontwikkeling van commerciële beveiliging en opsporing in Nederland”, </w:t>
      </w:r>
      <w:r w:rsidRPr="008B1852">
        <w:rPr>
          <w:i/>
          <w:sz w:val="20"/>
        </w:rPr>
        <w:t xml:space="preserve">Tijdschrift voor Veiligheid en Veiligheidszorg </w:t>
      </w:r>
      <w:r w:rsidRPr="008B1852">
        <w:rPr>
          <w:sz w:val="20"/>
        </w:rPr>
        <w:t>2002, 11.</w:t>
      </w:r>
    </w:p>
  </w:footnote>
  <w:footnote w:id="19">
    <w:p w14:paraId="3ABF5EE4" w14:textId="0758D69F" w:rsidR="00E37A92" w:rsidRPr="008B1852" w:rsidRDefault="00E37A92" w:rsidP="00272718">
      <w:pPr>
        <w:pStyle w:val="Voetnoottekst"/>
        <w:rPr>
          <w:sz w:val="20"/>
          <w:lang w:val="en-US"/>
        </w:rPr>
      </w:pPr>
      <w:r w:rsidRPr="008B1852">
        <w:rPr>
          <w:rStyle w:val="Voetnootmarkering"/>
          <w:sz w:val="20"/>
        </w:rPr>
        <w:footnoteRef/>
      </w:r>
      <w:r w:rsidRPr="008B1852">
        <w:rPr>
          <w:sz w:val="20"/>
          <w:lang w:val="en-US"/>
        </w:rPr>
        <w:t xml:space="preserve"> U. BECK, </w:t>
      </w:r>
      <w:r w:rsidRPr="008B1852">
        <w:rPr>
          <w:i/>
          <w:iCs/>
          <w:sz w:val="20"/>
          <w:lang w:val="en-GB"/>
        </w:rPr>
        <w:t>World at Risk</w:t>
      </w:r>
      <w:r w:rsidRPr="008B1852">
        <w:rPr>
          <w:sz w:val="20"/>
          <w:lang w:val="en-GB"/>
        </w:rPr>
        <w:t>, Cambridge, Polity Press, 2009, 7-8.</w:t>
      </w:r>
    </w:p>
  </w:footnote>
  <w:footnote w:id="20">
    <w:p w14:paraId="5D5F217A" w14:textId="46BC6F7C" w:rsidR="00E37A92" w:rsidRPr="008B1852" w:rsidRDefault="00E37A92" w:rsidP="00286FEB">
      <w:pPr>
        <w:pStyle w:val="Voetnoottekst"/>
        <w:rPr>
          <w:sz w:val="20"/>
          <w:lang w:val="en-GB"/>
        </w:rPr>
      </w:pPr>
      <w:r w:rsidRPr="008B1852">
        <w:rPr>
          <w:rStyle w:val="Voetnootmarkering"/>
          <w:sz w:val="20"/>
        </w:rPr>
        <w:footnoteRef/>
      </w:r>
      <w:r w:rsidRPr="008B1852">
        <w:rPr>
          <w:sz w:val="20"/>
          <w:lang w:val="en-GB"/>
        </w:rPr>
        <w:t>D. GELDOF, “</w:t>
      </w:r>
      <w:r w:rsidRPr="008B1852">
        <w:rPr>
          <w:sz w:val="20"/>
        </w:rPr>
        <w:t xml:space="preserve">Het sociale in de risicomaatschappij. Over de essays van Ulrich Beck”, </w:t>
      </w:r>
      <w:r w:rsidRPr="008B1852">
        <w:rPr>
          <w:i/>
          <w:sz w:val="20"/>
          <w:lang w:val="en-GB"/>
        </w:rPr>
        <w:t>Alert</w:t>
      </w:r>
      <w:r w:rsidRPr="008B1852">
        <w:rPr>
          <w:sz w:val="20"/>
          <w:lang w:val="en-GB"/>
        </w:rPr>
        <w:t xml:space="preserve"> 1997, 70-79.</w:t>
      </w:r>
    </w:p>
  </w:footnote>
  <w:footnote w:id="21">
    <w:p w14:paraId="736B8EAD" w14:textId="6B4CD3A6" w:rsidR="00E37A92" w:rsidRPr="008B1852" w:rsidRDefault="00E37A92" w:rsidP="00F41CFD">
      <w:pPr>
        <w:pStyle w:val="Voetnoottekst"/>
        <w:rPr>
          <w:sz w:val="20"/>
          <w:lang w:val="en-GB"/>
        </w:rPr>
      </w:pPr>
      <w:r w:rsidRPr="008B1852">
        <w:rPr>
          <w:rStyle w:val="Voetnootmarkering"/>
          <w:sz w:val="20"/>
        </w:rPr>
        <w:footnoteRef/>
      </w:r>
      <w:r w:rsidRPr="008B1852">
        <w:rPr>
          <w:sz w:val="20"/>
          <w:lang w:val="en-GB"/>
        </w:rPr>
        <w:t xml:space="preserve"> U. BECK, “Risk society and the provident state” in S. LASH, B. SZERSZYNSKI </w:t>
      </w:r>
      <w:proofErr w:type="spellStart"/>
      <w:r w:rsidRPr="008B1852">
        <w:rPr>
          <w:sz w:val="20"/>
          <w:lang w:val="en-GB"/>
        </w:rPr>
        <w:t>en</w:t>
      </w:r>
      <w:proofErr w:type="spellEnd"/>
      <w:r w:rsidRPr="008B1852">
        <w:rPr>
          <w:sz w:val="20"/>
          <w:lang w:val="en-GB"/>
        </w:rPr>
        <w:t xml:space="preserve"> B. WYNNE (eds.), </w:t>
      </w:r>
      <w:r w:rsidRPr="008B1852">
        <w:rPr>
          <w:i/>
          <w:sz w:val="20"/>
          <w:lang w:val="en-GB"/>
        </w:rPr>
        <w:t>Risk, environment and modernity. Towards a new ecology</w:t>
      </w:r>
      <w:r w:rsidRPr="008B1852">
        <w:rPr>
          <w:sz w:val="20"/>
          <w:lang w:val="en-GB"/>
        </w:rPr>
        <w:t>, London, Sage Publications, 1996, (27) 27.</w:t>
      </w:r>
    </w:p>
  </w:footnote>
  <w:footnote w:id="22">
    <w:p w14:paraId="5AA8116A" w14:textId="77777777" w:rsidR="00E37A92" w:rsidRPr="00D83CBA" w:rsidRDefault="00E37A92" w:rsidP="00272718">
      <w:pPr>
        <w:pStyle w:val="Voetnoottekst"/>
        <w:rPr>
          <w:sz w:val="20"/>
          <w:lang w:val="en-US"/>
        </w:rPr>
      </w:pPr>
      <w:r w:rsidRPr="00D83CBA">
        <w:rPr>
          <w:rStyle w:val="Voetnootmarkering"/>
          <w:sz w:val="20"/>
        </w:rPr>
        <w:footnoteRef/>
      </w:r>
      <w:r w:rsidRPr="00D83CBA">
        <w:rPr>
          <w:sz w:val="20"/>
          <w:lang w:val="en-US"/>
        </w:rPr>
        <w:t xml:space="preserve"> A. GIDDENS, </w:t>
      </w:r>
      <w:r w:rsidRPr="00D83CBA">
        <w:rPr>
          <w:i/>
          <w:sz w:val="20"/>
          <w:lang w:val="en-US"/>
        </w:rPr>
        <w:t>The consequences of modernity</w:t>
      </w:r>
      <w:r w:rsidRPr="00D83CBA">
        <w:rPr>
          <w:sz w:val="20"/>
          <w:lang w:val="en-US"/>
        </w:rPr>
        <w:t>, Cambridge, Polity Press, 1990.</w:t>
      </w:r>
    </w:p>
  </w:footnote>
  <w:footnote w:id="23">
    <w:p w14:paraId="7CB0FF5F" w14:textId="6EAFA408" w:rsidR="00E37A92" w:rsidRPr="00D83CBA" w:rsidRDefault="00E37A92" w:rsidP="00272718">
      <w:pPr>
        <w:pStyle w:val="Voetnoottekst"/>
        <w:rPr>
          <w:sz w:val="20"/>
          <w:lang w:val="en-US"/>
        </w:rPr>
      </w:pPr>
      <w:r w:rsidRPr="00D83CBA">
        <w:rPr>
          <w:rStyle w:val="Voetnootmarkering"/>
          <w:sz w:val="20"/>
        </w:rPr>
        <w:footnoteRef/>
      </w:r>
      <w:r w:rsidRPr="00D83CBA">
        <w:rPr>
          <w:sz w:val="20"/>
          <w:lang w:val="en-US"/>
        </w:rPr>
        <w:t xml:space="preserve"> C.</w:t>
      </w:r>
      <w:r>
        <w:rPr>
          <w:sz w:val="20"/>
          <w:lang w:val="en-US"/>
        </w:rPr>
        <w:t xml:space="preserve"> </w:t>
      </w:r>
      <w:r w:rsidRPr="00D83CBA">
        <w:rPr>
          <w:sz w:val="20"/>
          <w:lang w:val="en-US"/>
        </w:rPr>
        <w:t xml:space="preserve">D. SHEARING </w:t>
      </w:r>
      <w:proofErr w:type="spellStart"/>
      <w:r w:rsidRPr="00D83CBA">
        <w:rPr>
          <w:sz w:val="20"/>
          <w:lang w:val="en-US"/>
        </w:rPr>
        <w:t>en</w:t>
      </w:r>
      <w:proofErr w:type="spellEnd"/>
      <w:r w:rsidRPr="00D83CBA">
        <w:rPr>
          <w:sz w:val="20"/>
          <w:lang w:val="en-US"/>
        </w:rPr>
        <w:t xml:space="preserve"> P.C. STENNING, “Private security: implications for social control”, </w:t>
      </w:r>
      <w:r w:rsidRPr="00D83CBA">
        <w:rPr>
          <w:i/>
          <w:sz w:val="20"/>
          <w:lang w:val="en-US"/>
        </w:rPr>
        <w:t>Social Problems</w:t>
      </w:r>
      <w:r w:rsidRPr="00D83CBA">
        <w:rPr>
          <w:sz w:val="20"/>
          <w:lang w:val="en-US"/>
        </w:rPr>
        <w:t xml:space="preserve"> 1983, 496.</w:t>
      </w:r>
    </w:p>
  </w:footnote>
  <w:footnote w:id="24">
    <w:p w14:paraId="2D41E6FC" w14:textId="77777777" w:rsidR="00E37A92" w:rsidRPr="00D83CBA" w:rsidRDefault="00E37A92" w:rsidP="00272718">
      <w:pPr>
        <w:pStyle w:val="Voetnoottekst"/>
        <w:rPr>
          <w:sz w:val="20"/>
          <w:lang w:val="en-US"/>
        </w:rPr>
      </w:pPr>
      <w:r w:rsidRPr="00D83CBA">
        <w:rPr>
          <w:rStyle w:val="Voetnootmarkering"/>
          <w:sz w:val="20"/>
        </w:rPr>
        <w:footnoteRef/>
      </w:r>
      <w:r w:rsidRPr="00D83CBA">
        <w:rPr>
          <w:sz w:val="20"/>
          <w:lang w:val="en-US"/>
        </w:rPr>
        <w:t xml:space="preserve"> C. D. SHEARING, “Public and private policing” in W. SAULSBURY, J. MOTT </w:t>
      </w:r>
      <w:proofErr w:type="spellStart"/>
      <w:r w:rsidRPr="00D83CBA">
        <w:rPr>
          <w:sz w:val="20"/>
          <w:lang w:val="en-US"/>
        </w:rPr>
        <w:t>en</w:t>
      </w:r>
      <w:proofErr w:type="spellEnd"/>
      <w:r w:rsidRPr="00D83CBA">
        <w:rPr>
          <w:sz w:val="20"/>
          <w:lang w:val="en-US"/>
        </w:rPr>
        <w:t xml:space="preserve"> T. NEWBURN (eds.), </w:t>
      </w:r>
      <w:r w:rsidRPr="00D83CBA">
        <w:rPr>
          <w:i/>
          <w:sz w:val="20"/>
          <w:lang w:val="en-US"/>
        </w:rPr>
        <w:t>Themes in contemporary policing</w:t>
      </w:r>
      <w:r w:rsidRPr="00D83CBA">
        <w:rPr>
          <w:sz w:val="20"/>
          <w:lang w:val="en-US"/>
        </w:rPr>
        <w:t>, Plymouth, Latimer Trend &amp; co, 1996, (83) 86.</w:t>
      </w:r>
    </w:p>
  </w:footnote>
  <w:footnote w:id="25">
    <w:p w14:paraId="5447149B" w14:textId="77777777" w:rsidR="00E37A92" w:rsidRPr="00D83CBA" w:rsidRDefault="00E37A92" w:rsidP="00272718">
      <w:pPr>
        <w:pStyle w:val="Voetnoottekst"/>
        <w:rPr>
          <w:sz w:val="20"/>
          <w:lang w:val="en-US"/>
        </w:rPr>
      </w:pPr>
      <w:r w:rsidRPr="00D83CBA">
        <w:rPr>
          <w:rStyle w:val="Voetnootmarkering"/>
          <w:sz w:val="20"/>
        </w:rPr>
        <w:footnoteRef/>
      </w:r>
      <w:r w:rsidRPr="00D83CBA">
        <w:rPr>
          <w:sz w:val="20"/>
          <w:lang w:val="en-US"/>
        </w:rPr>
        <w:t xml:space="preserve"> T.  JONES </w:t>
      </w:r>
      <w:proofErr w:type="spellStart"/>
      <w:r w:rsidRPr="00D83CBA">
        <w:rPr>
          <w:sz w:val="20"/>
          <w:lang w:val="en-US"/>
        </w:rPr>
        <w:t>en</w:t>
      </w:r>
      <w:proofErr w:type="spellEnd"/>
      <w:r w:rsidRPr="00D83CBA">
        <w:rPr>
          <w:sz w:val="20"/>
          <w:lang w:val="en-US"/>
        </w:rPr>
        <w:t xml:space="preserve"> T. NEWBURN, </w:t>
      </w:r>
      <w:r w:rsidRPr="00D83CBA">
        <w:rPr>
          <w:i/>
          <w:sz w:val="20"/>
          <w:lang w:val="en-US"/>
        </w:rPr>
        <w:t>Private security and public policing</w:t>
      </w:r>
      <w:r w:rsidRPr="00D83CBA">
        <w:rPr>
          <w:sz w:val="20"/>
          <w:lang w:val="en-US"/>
        </w:rPr>
        <w:t>, Oxford, Clarendon Press, 1998, 97-106.</w:t>
      </w:r>
    </w:p>
  </w:footnote>
  <w:footnote w:id="26">
    <w:p w14:paraId="45EE6DF4" w14:textId="77777777" w:rsidR="00E37A92" w:rsidRPr="00D83CBA" w:rsidRDefault="00E37A92" w:rsidP="00272718">
      <w:pPr>
        <w:pStyle w:val="Voetnoottekst"/>
        <w:rPr>
          <w:sz w:val="20"/>
          <w:lang w:val="en-US"/>
        </w:rPr>
      </w:pPr>
      <w:r w:rsidRPr="00D83CBA">
        <w:rPr>
          <w:rStyle w:val="Voetnootmarkering"/>
          <w:sz w:val="20"/>
        </w:rPr>
        <w:footnoteRef/>
      </w:r>
      <w:r w:rsidRPr="00D83CBA">
        <w:rPr>
          <w:sz w:val="20"/>
          <w:lang w:val="en-US"/>
        </w:rPr>
        <w:t xml:space="preserve"> L. JOHNSTON, “Policing diversity: the impact of the public-private complex in policing” in F. LEISHMAN, B. LOVEDAY </w:t>
      </w:r>
      <w:proofErr w:type="spellStart"/>
      <w:r w:rsidRPr="00D83CBA">
        <w:rPr>
          <w:sz w:val="20"/>
          <w:lang w:val="en-US"/>
        </w:rPr>
        <w:t>en</w:t>
      </w:r>
      <w:proofErr w:type="spellEnd"/>
      <w:r w:rsidRPr="00D83CBA">
        <w:rPr>
          <w:sz w:val="20"/>
          <w:lang w:val="en-US"/>
        </w:rPr>
        <w:t xml:space="preserve"> S.P. SAVAGE (eds.), </w:t>
      </w:r>
      <w:r w:rsidRPr="00D83CBA">
        <w:rPr>
          <w:i/>
          <w:sz w:val="20"/>
          <w:lang w:val="en-US"/>
        </w:rPr>
        <w:t>Issues in policing</w:t>
      </w:r>
      <w:r w:rsidRPr="00D83CBA">
        <w:rPr>
          <w:sz w:val="20"/>
          <w:lang w:val="en-US"/>
        </w:rPr>
        <w:t>, Harlow, Longman, 1996, (54) 55.</w:t>
      </w:r>
    </w:p>
  </w:footnote>
  <w:footnote w:id="27">
    <w:p w14:paraId="494ABAF6" w14:textId="76D65C3C" w:rsidR="00E37A92" w:rsidRPr="00AA67E7" w:rsidRDefault="00E37A92">
      <w:pPr>
        <w:pStyle w:val="Voetnoottekst"/>
        <w:rPr>
          <w:sz w:val="20"/>
          <w:lang w:val="nl-BE"/>
        </w:rPr>
      </w:pPr>
      <w:r w:rsidRPr="00AA67E7">
        <w:rPr>
          <w:rStyle w:val="Voetnootmarkering"/>
          <w:sz w:val="20"/>
        </w:rPr>
        <w:footnoteRef/>
      </w:r>
      <w:r w:rsidRPr="00AA67E7">
        <w:rPr>
          <w:sz w:val="20"/>
        </w:rPr>
        <w:t xml:space="preserve"> J. S. </w:t>
      </w:r>
      <w:r>
        <w:rPr>
          <w:sz w:val="20"/>
          <w:lang w:val="nl-BE"/>
        </w:rPr>
        <w:t xml:space="preserve">KAKALIK en S. </w:t>
      </w:r>
      <w:r w:rsidRPr="00AA67E7">
        <w:rPr>
          <w:sz w:val="20"/>
          <w:lang w:val="nl-BE"/>
        </w:rPr>
        <w:t xml:space="preserve">WILDHORN, </w:t>
      </w:r>
      <w:r w:rsidRPr="00AA67E7">
        <w:rPr>
          <w:i/>
          <w:sz w:val="20"/>
          <w:lang w:val="nl-BE"/>
        </w:rPr>
        <w:t xml:space="preserve">Private </w:t>
      </w:r>
      <w:proofErr w:type="spellStart"/>
      <w:r w:rsidRPr="00AA67E7">
        <w:rPr>
          <w:i/>
          <w:sz w:val="20"/>
          <w:lang w:val="nl-BE"/>
        </w:rPr>
        <w:t>police</w:t>
      </w:r>
      <w:proofErr w:type="spellEnd"/>
      <w:r w:rsidRPr="00AA67E7">
        <w:rPr>
          <w:i/>
          <w:sz w:val="20"/>
          <w:lang w:val="nl-BE"/>
        </w:rPr>
        <w:t xml:space="preserve"> in </w:t>
      </w:r>
      <w:proofErr w:type="spellStart"/>
      <w:r w:rsidRPr="00AA67E7">
        <w:rPr>
          <w:i/>
          <w:sz w:val="20"/>
          <w:lang w:val="nl-BE"/>
        </w:rPr>
        <w:t>the</w:t>
      </w:r>
      <w:proofErr w:type="spellEnd"/>
      <w:r w:rsidRPr="00AA67E7">
        <w:rPr>
          <w:i/>
          <w:sz w:val="20"/>
          <w:lang w:val="nl-BE"/>
        </w:rPr>
        <w:t xml:space="preserve"> United </w:t>
      </w:r>
      <w:proofErr w:type="spellStart"/>
      <w:r w:rsidRPr="00AA67E7">
        <w:rPr>
          <w:i/>
          <w:sz w:val="20"/>
          <w:lang w:val="nl-BE"/>
        </w:rPr>
        <w:t>States</w:t>
      </w:r>
      <w:proofErr w:type="spellEnd"/>
      <w:r w:rsidRPr="00AA67E7">
        <w:rPr>
          <w:i/>
          <w:sz w:val="20"/>
          <w:lang w:val="nl-BE"/>
        </w:rPr>
        <w:t xml:space="preserve">: </w:t>
      </w:r>
      <w:proofErr w:type="spellStart"/>
      <w:r w:rsidRPr="00AA67E7">
        <w:rPr>
          <w:i/>
          <w:sz w:val="20"/>
          <w:lang w:val="nl-BE"/>
        </w:rPr>
        <w:t>Findings</w:t>
      </w:r>
      <w:proofErr w:type="spellEnd"/>
      <w:r w:rsidRPr="00AA67E7">
        <w:rPr>
          <w:i/>
          <w:sz w:val="20"/>
          <w:lang w:val="nl-BE"/>
        </w:rPr>
        <w:t xml:space="preserve"> </w:t>
      </w:r>
      <w:proofErr w:type="spellStart"/>
      <w:r w:rsidRPr="00AA67E7">
        <w:rPr>
          <w:i/>
          <w:sz w:val="20"/>
          <w:lang w:val="nl-BE"/>
        </w:rPr>
        <w:t>and</w:t>
      </w:r>
      <w:proofErr w:type="spellEnd"/>
      <w:r w:rsidRPr="00AA67E7">
        <w:rPr>
          <w:i/>
          <w:sz w:val="20"/>
          <w:lang w:val="nl-BE"/>
        </w:rPr>
        <w:t xml:space="preserve"> </w:t>
      </w:r>
      <w:proofErr w:type="spellStart"/>
      <w:r w:rsidRPr="00AA67E7">
        <w:rPr>
          <w:i/>
          <w:sz w:val="20"/>
          <w:lang w:val="nl-BE"/>
        </w:rPr>
        <w:t>Recommandations</w:t>
      </w:r>
      <w:proofErr w:type="spellEnd"/>
      <w:r w:rsidRPr="00AA67E7">
        <w:rPr>
          <w:i/>
          <w:sz w:val="20"/>
          <w:lang w:val="nl-BE"/>
        </w:rPr>
        <w:t>,</w:t>
      </w:r>
      <w:r w:rsidRPr="00AA67E7">
        <w:rPr>
          <w:sz w:val="20"/>
          <w:lang w:val="nl-BE"/>
        </w:rPr>
        <w:t xml:space="preserve"> Washington D.C., </w:t>
      </w:r>
      <w:proofErr w:type="spellStart"/>
      <w:r w:rsidRPr="00AA67E7">
        <w:rPr>
          <w:sz w:val="20"/>
          <w:lang w:val="nl-BE"/>
        </w:rPr>
        <w:t>Government</w:t>
      </w:r>
      <w:proofErr w:type="spellEnd"/>
      <w:r w:rsidRPr="00AA67E7">
        <w:rPr>
          <w:sz w:val="20"/>
          <w:lang w:val="nl-BE"/>
        </w:rPr>
        <w:t xml:space="preserve"> Printing Office, 1971, 19.</w:t>
      </w:r>
    </w:p>
  </w:footnote>
  <w:footnote w:id="28">
    <w:p w14:paraId="66FCF5D7" w14:textId="77777777" w:rsidR="00E37A92" w:rsidRPr="000E6CEB" w:rsidRDefault="00E37A92" w:rsidP="00272718">
      <w:pPr>
        <w:pStyle w:val="Voetnoottekst"/>
        <w:rPr>
          <w:lang w:val="nl-BE"/>
        </w:rPr>
      </w:pPr>
      <w:r w:rsidRPr="00D83CBA">
        <w:rPr>
          <w:rStyle w:val="Voetnootmarkering"/>
          <w:sz w:val="20"/>
        </w:rPr>
        <w:footnoteRef/>
      </w:r>
      <w:r w:rsidRPr="00D83CBA">
        <w:rPr>
          <w:sz w:val="20"/>
        </w:rPr>
        <w:t xml:space="preserve"> M. COOLS, “De criminoloog in de private veiligheidszorg” in J. VANDERBORGHT, J. VANACKER en E. MAES (</w:t>
      </w:r>
      <w:proofErr w:type="spellStart"/>
      <w:r w:rsidRPr="00D83CBA">
        <w:rPr>
          <w:sz w:val="20"/>
        </w:rPr>
        <w:t>eds</w:t>
      </w:r>
      <w:proofErr w:type="spellEnd"/>
      <w:r w:rsidRPr="00D83CBA">
        <w:rPr>
          <w:sz w:val="20"/>
        </w:rPr>
        <w:t xml:space="preserve">.), </w:t>
      </w:r>
      <w:r w:rsidRPr="00D83CBA">
        <w:rPr>
          <w:i/>
          <w:sz w:val="20"/>
        </w:rPr>
        <w:t>Criminologie, De Wetenschap De Mens</w:t>
      </w:r>
      <w:r w:rsidRPr="00D83CBA">
        <w:rPr>
          <w:sz w:val="20"/>
        </w:rPr>
        <w:t xml:space="preserve">, Brussel, </w:t>
      </w:r>
      <w:proofErr w:type="spellStart"/>
      <w:r w:rsidRPr="00D83CBA">
        <w:rPr>
          <w:sz w:val="20"/>
        </w:rPr>
        <w:t>Politeia</w:t>
      </w:r>
      <w:proofErr w:type="spellEnd"/>
      <w:r w:rsidRPr="00D83CBA">
        <w:rPr>
          <w:sz w:val="20"/>
        </w:rPr>
        <w:t>, 2000, (203) 212-213.</w:t>
      </w:r>
    </w:p>
  </w:footnote>
  <w:footnote w:id="29">
    <w:p w14:paraId="11702EE5" w14:textId="77777777" w:rsidR="00E37A92" w:rsidRPr="008B1852" w:rsidRDefault="00E37A92" w:rsidP="00272718">
      <w:pPr>
        <w:pStyle w:val="Voetnoottekst"/>
        <w:rPr>
          <w:sz w:val="20"/>
          <w:lang w:val="en-US"/>
        </w:rPr>
      </w:pPr>
      <w:r w:rsidRPr="008B1852">
        <w:rPr>
          <w:rStyle w:val="Voetnootmarkering"/>
          <w:sz w:val="20"/>
        </w:rPr>
        <w:footnoteRef/>
      </w:r>
      <w:r w:rsidRPr="008B1852">
        <w:rPr>
          <w:sz w:val="20"/>
          <w:lang w:val="en-US"/>
        </w:rPr>
        <w:t xml:space="preserve"> D. H. BAYLEY </w:t>
      </w:r>
      <w:proofErr w:type="spellStart"/>
      <w:r w:rsidRPr="008B1852">
        <w:rPr>
          <w:sz w:val="20"/>
          <w:lang w:val="en-US"/>
        </w:rPr>
        <w:t>en</w:t>
      </w:r>
      <w:proofErr w:type="spellEnd"/>
      <w:r w:rsidRPr="008B1852">
        <w:rPr>
          <w:sz w:val="20"/>
          <w:lang w:val="en-US"/>
        </w:rPr>
        <w:t xml:space="preserve"> C.D. SHEARING, “The future of policing”, </w:t>
      </w:r>
      <w:r w:rsidRPr="008B1852">
        <w:rPr>
          <w:i/>
          <w:sz w:val="20"/>
          <w:lang w:val="en-US"/>
        </w:rPr>
        <w:t>Law and Society Review</w:t>
      </w:r>
      <w:r w:rsidRPr="008B1852">
        <w:rPr>
          <w:sz w:val="20"/>
          <w:lang w:val="en-US"/>
        </w:rPr>
        <w:t xml:space="preserve"> 1996, 585-605.</w:t>
      </w:r>
    </w:p>
  </w:footnote>
  <w:footnote w:id="30">
    <w:p w14:paraId="2F698F62" w14:textId="1B8010B2" w:rsidR="00E37A92" w:rsidRPr="008B1852" w:rsidRDefault="00E37A92">
      <w:pPr>
        <w:pStyle w:val="Voetnoottekst"/>
        <w:rPr>
          <w:sz w:val="20"/>
          <w:lang w:val="nl-BE"/>
        </w:rPr>
      </w:pPr>
      <w:r w:rsidRPr="008B1852">
        <w:rPr>
          <w:rStyle w:val="Voetnootmarkering"/>
          <w:sz w:val="20"/>
        </w:rPr>
        <w:footnoteRef/>
      </w:r>
      <w:r w:rsidRPr="008B1852">
        <w:rPr>
          <w:sz w:val="20"/>
        </w:rPr>
        <w:t xml:space="preserve"> C.D. SHEARING en P.C. STENNING, </w:t>
      </w:r>
      <w:r w:rsidRPr="008B1852">
        <w:rPr>
          <w:i/>
          <w:sz w:val="20"/>
        </w:rPr>
        <w:t xml:space="preserve">Private Security </w:t>
      </w:r>
      <w:proofErr w:type="spellStart"/>
      <w:r w:rsidRPr="008B1852">
        <w:rPr>
          <w:i/>
          <w:sz w:val="20"/>
        </w:rPr>
        <w:t>and</w:t>
      </w:r>
      <w:proofErr w:type="spellEnd"/>
      <w:r w:rsidRPr="008B1852">
        <w:rPr>
          <w:i/>
          <w:sz w:val="20"/>
        </w:rPr>
        <w:t xml:space="preserve"> Private </w:t>
      </w:r>
      <w:proofErr w:type="spellStart"/>
      <w:r w:rsidRPr="008B1852">
        <w:rPr>
          <w:i/>
          <w:sz w:val="20"/>
        </w:rPr>
        <w:t>Justice</w:t>
      </w:r>
      <w:proofErr w:type="spellEnd"/>
      <w:r w:rsidRPr="008B1852">
        <w:rPr>
          <w:sz w:val="20"/>
        </w:rPr>
        <w:t xml:space="preserve">, Montreal, The </w:t>
      </w:r>
      <w:proofErr w:type="spellStart"/>
      <w:r w:rsidRPr="008B1852">
        <w:rPr>
          <w:sz w:val="20"/>
        </w:rPr>
        <w:t>Institute</w:t>
      </w:r>
      <w:proofErr w:type="spellEnd"/>
      <w:r w:rsidRPr="008B1852">
        <w:rPr>
          <w:sz w:val="20"/>
        </w:rPr>
        <w:t xml:space="preserve"> </w:t>
      </w:r>
      <w:proofErr w:type="spellStart"/>
      <w:r w:rsidRPr="008B1852">
        <w:rPr>
          <w:sz w:val="20"/>
        </w:rPr>
        <w:t>for</w:t>
      </w:r>
      <w:proofErr w:type="spellEnd"/>
      <w:r w:rsidRPr="008B1852">
        <w:rPr>
          <w:sz w:val="20"/>
        </w:rPr>
        <w:t xml:space="preserve"> Research on Public Policy, 1982, 6.</w:t>
      </w:r>
    </w:p>
  </w:footnote>
  <w:footnote w:id="31">
    <w:p w14:paraId="17C3CF5A" w14:textId="77777777" w:rsidR="00E37A92" w:rsidRPr="008B1852" w:rsidRDefault="00E37A92" w:rsidP="00272718">
      <w:pPr>
        <w:pStyle w:val="Voetnoottekst"/>
        <w:rPr>
          <w:sz w:val="20"/>
        </w:rPr>
      </w:pPr>
      <w:r w:rsidRPr="008B1852">
        <w:rPr>
          <w:rStyle w:val="Voetnootmarkering"/>
          <w:sz w:val="20"/>
        </w:rPr>
        <w:footnoteRef/>
      </w:r>
      <w:r w:rsidRPr="008B1852">
        <w:rPr>
          <w:sz w:val="20"/>
        </w:rPr>
        <w:t xml:space="preserve"> M. COOLS, “De criminoloog in de private veiligheidszorg” in J. VANDERBORGHT, J. VANACKER en E. MAES (</w:t>
      </w:r>
      <w:proofErr w:type="spellStart"/>
      <w:r w:rsidRPr="008B1852">
        <w:rPr>
          <w:sz w:val="20"/>
        </w:rPr>
        <w:t>eds</w:t>
      </w:r>
      <w:proofErr w:type="spellEnd"/>
      <w:r w:rsidRPr="008B1852">
        <w:rPr>
          <w:sz w:val="20"/>
        </w:rPr>
        <w:t xml:space="preserve">.), </w:t>
      </w:r>
      <w:r w:rsidRPr="008B1852">
        <w:rPr>
          <w:i/>
          <w:sz w:val="20"/>
        </w:rPr>
        <w:t>Criminologie, De Wetenschap De Mens</w:t>
      </w:r>
      <w:r w:rsidRPr="008B1852">
        <w:rPr>
          <w:sz w:val="20"/>
        </w:rPr>
        <w:t xml:space="preserve">, Brussel, </w:t>
      </w:r>
      <w:proofErr w:type="spellStart"/>
      <w:r w:rsidRPr="008B1852">
        <w:rPr>
          <w:sz w:val="20"/>
        </w:rPr>
        <w:t>Politeia</w:t>
      </w:r>
      <w:proofErr w:type="spellEnd"/>
      <w:r w:rsidRPr="008B1852">
        <w:rPr>
          <w:sz w:val="20"/>
        </w:rPr>
        <w:t>, 2000, (203) 213.</w:t>
      </w:r>
    </w:p>
  </w:footnote>
  <w:footnote w:id="32">
    <w:p w14:paraId="4DF66019" w14:textId="77777777" w:rsidR="00E37A92" w:rsidRPr="008B1852" w:rsidRDefault="00E37A92" w:rsidP="00272718">
      <w:pPr>
        <w:pStyle w:val="Voetnoottekst"/>
        <w:rPr>
          <w:sz w:val="20"/>
          <w:lang w:val="nl-BE"/>
        </w:rPr>
      </w:pPr>
      <w:r w:rsidRPr="008B1852">
        <w:rPr>
          <w:rStyle w:val="Voetnootmarkering"/>
          <w:sz w:val="20"/>
        </w:rPr>
        <w:footnoteRef/>
      </w:r>
      <w:r w:rsidRPr="008B1852">
        <w:rPr>
          <w:sz w:val="20"/>
        </w:rPr>
        <w:t xml:space="preserve"> </w:t>
      </w:r>
      <w:r w:rsidRPr="008B1852">
        <w:rPr>
          <w:sz w:val="20"/>
          <w:lang w:val="nl-BE"/>
        </w:rPr>
        <w:t xml:space="preserve">P. LELOUP, </w:t>
      </w:r>
      <w:r w:rsidRPr="008B1852">
        <w:rPr>
          <w:i/>
          <w:sz w:val="20"/>
          <w:lang w:val="nl-BE"/>
        </w:rPr>
        <w:t>Private en commerciële veiligheidszorg in België. Een historisch-criminologisch onderzoek (1870-1934)</w:t>
      </w:r>
      <w:r w:rsidRPr="008B1852">
        <w:rPr>
          <w:sz w:val="20"/>
          <w:lang w:val="nl-BE"/>
        </w:rPr>
        <w:t xml:space="preserve">, Antwerpen-Appeldoorn, </w:t>
      </w:r>
      <w:proofErr w:type="spellStart"/>
      <w:r w:rsidRPr="008B1852">
        <w:rPr>
          <w:sz w:val="20"/>
          <w:lang w:val="nl-BE"/>
        </w:rPr>
        <w:t>Maklu</w:t>
      </w:r>
      <w:proofErr w:type="spellEnd"/>
      <w:r w:rsidRPr="008B1852">
        <w:rPr>
          <w:sz w:val="20"/>
          <w:lang w:val="nl-BE"/>
        </w:rPr>
        <w:t>-Uitgevers nv, 2014, 32.</w:t>
      </w:r>
    </w:p>
  </w:footnote>
  <w:footnote w:id="33">
    <w:p w14:paraId="7FD185F4" w14:textId="0D16A317" w:rsidR="00E37A92" w:rsidRPr="00F22F17" w:rsidRDefault="00E37A92" w:rsidP="00272718">
      <w:pPr>
        <w:pStyle w:val="Voetnoottekst"/>
        <w:rPr>
          <w:sz w:val="20"/>
          <w:lang w:val="nl-BE"/>
        </w:rPr>
      </w:pPr>
      <w:r w:rsidRPr="008B1852">
        <w:rPr>
          <w:rStyle w:val="Voetnootmarkering"/>
          <w:sz w:val="20"/>
        </w:rPr>
        <w:footnoteRef/>
      </w:r>
      <w:r>
        <w:rPr>
          <w:sz w:val="20"/>
        </w:rPr>
        <w:t xml:space="preserve">A.B. </w:t>
      </w:r>
      <w:r w:rsidRPr="00410D5B">
        <w:rPr>
          <w:sz w:val="20"/>
        </w:rPr>
        <w:t>HOOGENBOOM</w:t>
      </w:r>
      <w:r w:rsidRPr="00410D5B">
        <w:rPr>
          <w:i/>
          <w:sz w:val="20"/>
        </w:rPr>
        <w:t>, Het Polit</w:t>
      </w:r>
      <w:r>
        <w:rPr>
          <w:i/>
          <w:sz w:val="20"/>
        </w:rPr>
        <w:t xml:space="preserve">iecomplex. Over de samenwerking </w:t>
      </w:r>
      <w:r w:rsidRPr="00410D5B">
        <w:rPr>
          <w:i/>
          <w:sz w:val="20"/>
        </w:rPr>
        <w:t>tussen politie</w:t>
      </w:r>
      <w:r>
        <w:rPr>
          <w:i/>
          <w:sz w:val="20"/>
        </w:rPr>
        <w:t xml:space="preserve">, bijzondere opsporingsdiensten </w:t>
      </w:r>
      <w:r w:rsidRPr="00410D5B">
        <w:rPr>
          <w:i/>
          <w:sz w:val="20"/>
        </w:rPr>
        <w:t>en particuliere recherche</w:t>
      </w:r>
      <w:r>
        <w:rPr>
          <w:sz w:val="20"/>
        </w:rPr>
        <w:t xml:space="preserve">, Antwerpen, Kluwer, 1994, 357, </w:t>
      </w:r>
      <w:r w:rsidRPr="008B1852">
        <w:rPr>
          <w:sz w:val="20"/>
        </w:rPr>
        <w:t>66-67.</w:t>
      </w:r>
    </w:p>
  </w:footnote>
  <w:footnote w:id="34">
    <w:p w14:paraId="240CF0E8" w14:textId="77777777" w:rsidR="00E37A92" w:rsidRPr="008B1852" w:rsidRDefault="00E37A92" w:rsidP="00272718">
      <w:pPr>
        <w:pStyle w:val="Voetnoottekst"/>
        <w:rPr>
          <w:sz w:val="20"/>
          <w:lang w:val="nl-BE"/>
        </w:rPr>
      </w:pPr>
      <w:r w:rsidRPr="008B1852">
        <w:rPr>
          <w:rStyle w:val="Voetnootmarkering"/>
          <w:sz w:val="20"/>
        </w:rPr>
        <w:footnoteRef/>
      </w:r>
      <w:r w:rsidRPr="008B1852">
        <w:rPr>
          <w:sz w:val="20"/>
        </w:rPr>
        <w:t xml:space="preserve"> M. COOLS, “De criminoloog in de private veiligheidszorg” in J. VANDERBORGHT, J. VANACKER en E. MAES (</w:t>
      </w:r>
      <w:proofErr w:type="spellStart"/>
      <w:r w:rsidRPr="008B1852">
        <w:rPr>
          <w:sz w:val="20"/>
        </w:rPr>
        <w:t>eds</w:t>
      </w:r>
      <w:proofErr w:type="spellEnd"/>
      <w:r w:rsidRPr="008B1852">
        <w:rPr>
          <w:sz w:val="20"/>
        </w:rPr>
        <w:t xml:space="preserve">.), </w:t>
      </w:r>
      <w:r w:rsidRPr="008B1852">
        <w:rPr>
          <w:i/>
          <w:sz w:val="20"/>
        </w:rPr>
        <w:t>Criminologie, De Wetenschap De Mens</w:t>
      </w:r>
      <w:r w:rsidRPr="008B1852">
        <w:rPr>
          <w:sz w:val="20"/>
        </w:rPr>
        <w:t xml:space="preserve">, Brussel, </w:t>
      </w:r>
      <w:proofErr w:type="spellStart"/>
      <w:r w:rsidRPr="008B1852">
        <w:rPr>
          <w:sz w:val="20"/>
        </w:rPr>
        <w:t>Politeia</w:t>
      </w:r>
      <w:proofErr w:type="spellEnd"/>
      <w:r w:rsidRPr="008B1852">
        <w:rPr>
          <w:sz w:val="20"/>
        </w:rPr>
        <w:t>, 2000, (203) 213.</w:t>
      </w:r>
    </w:p>
  </w:footnote>
  <w:footnote w:id="35">
    <w:p w14:paraId="1F82B326" w14:textId="77777777" w:rsidR="00E37A92" w:rsidRPr="008B1852" w:rsidRDefault="00E37A92" w:rsidP="00272718">
      <w:pPr>
        <w:pStyle w:val="Voetnoottekst"/>
        <w:rPr>
          <w:sz w:val="20"/>
          <w:lang w:val="nl-BE"/>
        </w:rPr>
      </w:pPr>
      <w:r w:rsidRPr="008B1852">
        <w:rPr>
          <w:rStyle w:val="Voetnootmarkering"/>
          <w:sz w:val="20"/>
        </w:rPr>
        <w:footnoteRef/>
      </w:r>
      <w:r w:rsidRPr="008B1852">
        <w:rPr>
          <w:sz w:val="20"/>
        </w:rPr>
        <w:t xml:space="preserve"> J. MULKERS en H. HAELTERMAN, </w:t>
      </w:r>
      <w:proofErr w:type="spellStart"/>
      <w:r w:rsidRPr="008B1852">
        <w:rPr>
          <w:i/>
          <w:sz w:val="20"/>
        </w:rPr>
        <w:t>Privé-detectives</w:t>
      </w:r>
      <w:proofErr w:type="spellEnd"/>
      <w:r w:rsidRPr="008B1852">
        <w:rPr>
          <w:i/>
          <w:sz w:val="20"/>
        </w:rPr>
        <w:t>: theorie en praktijk van de private opsporing</w:t>
      </w:r>
      <w:r w:rsidRPr="008B1852">
        <w:rPr>
          <w:sz w:val="20"/>
        </w:rPr>
        <w:t xml:space="preserve">, Antwerpen, </w:t>
      </w:r>
      <w:proofErr w:type="spellStart"/>
      <w:r w:rsidRPr="008B1852">
        <w:rPr>
          <w:sz w:val="20"/>
        </w:rPr>
        <w:t>Maklu</w:t>
      </w:r>
      <w:proofErr w:type="spellEnd"/>
      <w:r w:rsidRPr="008B1852">
        <w:rPr>
          <w:sz w:val="20"/>
        </w:rPr>
        <w:t>, 2001.</w:t>
      </w:r>
    </w:p>
  </w:footnote>
  <w:footnote w:id="36">
    <w:p w14:paraId="741F7B7D" w14:textId="77777777" w:rsidR="00E37A92" w:rsidRPr="008B1852" w:rsidRDefault="00E37A92" w:rsidP="00272718">
      <w:pPr>
        <w:pStyle w:val="Voetnoottekst"/>
        <w:rPr>
          <w:sz w:val="20"/>
          <w:lang w:val="nl-BE"/>
        </w:rPr>
      </w:pPr>
      <w:r w:rsidRPr="008B1852">
        <w:rPr>
          <w:rStyle w:val="Voetnootmarkering"/>
          <w:sz w:val="20"/>
        </w:rPr>
        <w:footnoteRef/>
      </w:r>
      <w:r w:rsidRPr="008B1852">
        <w:rPr>
          <w:color w:val="FF0000"/>
          <w:sz w:val="20"/>
        </w:rPr>
        <w:t xml:space="preserve"> </w:t>
      </w:r>
      <w:r w:rsidRPr="008B1852">
        <w:rPr>
          <w:sz w:val="20"/>
        </w:rPr>
        <w:t xml:space="preserve">M. COOLS en L. BURGELMAN, </w:t>
      </w:r>
      <w:r w:rsidRPr="008B1852">
        <w:rPr>
          <w:i/>
          <w:sz w:val="20"/>
        </w:rPr>
        <w:t>Private veiligheid</w:t>
      </w:r>
      <w:r w:rsidRPr="008B1852">
        <w:rPr>
          <w:sz w:val="20"/>
        </w:rPr>
        <w:t xml:space="preserve">, Brussel, </w:t>
      </w:r>
      <w:proofErr w:type="spellStart"/>
      <w:r w:rsidRPr="008B1852">
        <w:rPr>
          <w:sz w:val="20"/>
        </w:rPr>
        <w:t>Larcier</w:t>
      </w:r>
      <w:proofErr w:type="spellEnd"/>
      <w:r w:rsidRPr="008B1852">
        <w:rPr>
          <w:sz w:val="20"/>
        </w:rPr>
        <w:t>, 2009, 6.</w:t>
      </w:r>
    </w:p>
  </w:footnote>
  <w:footnote w:id="37">
    <w:p w14:paraId="76D15D92" w14:textId="350FB234" w:rsidR="00E37A92" w:rsidRPr="008B1852" w:rsidRDefault="00E37A92" w:rsidP="00272718">
      <w:pPr>
        <w:pStyle w:val="Voetnoottekst"/>
        <w:rPr>
          <w:sz w:val="20"/>
          <w:lang w:val="nl-BE"/>
        </w:rPr>
      </w:pPr>
      <w:r w:rsidRPr="008B1852">
        <w:rPr>
          <w:rStyle w:val="Voetnootmarkering"/>
          <w:sz w:val="20"/>
        </w:rPr>
        <w:footnoteRef/>
      </w:r>
      <w:r w:rsidRPr="008B1852">
        <w:rPr>
          <w:sz w:val="20"/>
        </w:rPr>
        <w:t xml:space="preserve"> X, “Selectie en rekrutering van bewakingsagenten: bewakingsagent wordt je niet zomaar”, </w:t>
      </w:r>
      <w:r w:rsidRPr="008B1852">
        <w:rPr>
          <w:i/>
          <w:sz w:val="20"/>
        </w:rPr>
        <w:t>Private Veiligheid</w:t>
      </w:r>
      <w:r w:rsidRPr="008B1852">
        <w:rPr>
          <w:sz w:val="20"/>
        </w:rPr>
        <w:t xml:space="preserve"> 2010, (44), 17.</w:t>
      </w:r>
    </w:p>
  </w:footnote>
  <w:footnote w:id="38">
    <w:p w14:paraId="58FFB149" w14:textId="1A4F8F74" w:rsidR="00E37A92" w:rsidRPr="008B1852" w:rsidRDefault="00E37A92" w:rsidP="00272718">
      <w:pPr>
        <w:pStyle w:val="Voetnoottekst"/>
        <w:rPr>
          <w:sz w:val="20"/>
        </w:rPr>
      </w:pPr>
      <w:r w:rsidRPr="008B1852">
        <w:rPr>
          <w:rStyle w:val="Voetnootmarkering"/>
          <w:sz w:val="20"/>
        </w:rPr>
        <w:footnoteRef/>
      </w:r>
      <w:r>
        <w:rPr>
          <w:sz w:val="20"/>
        </w:rPr>
        <w:t xml:space="preserve">A.B. </w:t>
      </w:r>
      <w:r w:rsidRPr="00410D5B">
        <w:rPr>
          <w:sz w:val="20"/>
        </w:rPr>
        <w:t>HOOGENBOOM</w:t>
      </w:r>
      <w:r w:rsidRPr="00410D5B">
        <w:rPr>
          <w:i/>
          <w:sz w:val="20"/>
        </w:rPr>
        <w:t>, Het Polit</w:t>
      </w:r>
      <w:r>
        <w:rPr>
          <w:i/>
          <w:sz w:val="20"/>
        </w:rPr>
        <w:t xml:space="preserve">iecomplex. Over de samenwerking </w:t>
      </w:r>
      <w:r w:rsidRPr="00410D5B">
        <w:rPr>
          <w:i/>
          <w:sz w:val="20"/>
        </w:rPr>
        <w:t>tussen politie</w:t>
      </w:r>
      <w:r>
        <w:rPr>
          <w:i/>
          <w:sz w:val="20"/>
        </w:rPr>
        <w:t xml:space="preserve">, bijzondere opsporingsdiensten </w:t>
      </w:r>
      <w:r w:rsidRPr="00410D5B">
        <w:rPr>
          <w:i/>
          <w:sz w:val="20"/>
        </w:rPr>
        <w:t>en particuliere recherche</w:t>
      </w:r>
      <w:r>
        <w:rPr>
          <w:sz w:val="20"/>
        </w:rPr>
        <w:t xml:space="preserve">, Antwerpen, Kluwer, 1994, </w:t>
      </w:r>
      <w:r w:rsidRPr="008B1852">
        <w:rPr>
          <w:sz w:val="20"/>
        </w:rPr>
        <w:t xml:space="preserve">146. </w:t>
      </w:r>
    </w:p>
  </w:footnote>
  <w:footnote w:id="39">
    <w:p w14:paraId="6441121D" w14:textId="77777777" w:rsidR="00E37A92" w:rsidRPr="008B1852" w:rsidRDefault="00E37A92" w:rsidP="00272718">
      <w:pPr>
        <w:pStyle w:val="Voetnoottekst"/>
        <w:jc w:val="left"/>
        <w:rPr>
          <w:sz w:val="20"/>
        </w:rPr>
      </w:pPr>
      <w:r w:rsidRPr="008B1852">
        <w:rPr>
          <w:rStyle w:val="Voetnootmarkering"/>
          <w:sz w:val="20"/>
        </w:rPr>
        <w:footnoteRef/>
      </w:r>
      <w:r w:rsidRPr="008B1852">
        <w:rPr>
          <w:sz w:val="20"/>
        </w:rPr>
        <w:t xml:space="preserve"> M. COOLS en K. VERBEIREN, </w:t>
      </w:r>
      <w:r w:rsidRPr="008B1852">
        <w:rPr>
          <w:i/>
          <w:sz w:val="20"/>
        </w:rPr>
        <w:t>Politie en privébewaking samen sterk: het spanningsveld tussen uitbesteding en publiek-private samenwerking inzake de politietaken,</w:t>
      </w:r>
      <w:r w:rsidRPr="008B1852">
        <w:rPr>
          <w:sz w:val="20"/>
        </w:rPr>
        <w:t xml:space="preserve"> Brussel, </w:t>
      </w:r>
      <w:proofErr w:type="spellStart"/>
      <w:r w:rsidRPr="008B1852">
        <w:rPr>
          <w:sz w:val="20"/>
        </w:rPr>
        <w:t>Politeia</w:t>
      </w:r>
      <w:proofErr w:type="spellEnd"/>
      <w:r w:rsidRPr="008B1852">
        <w:rPr>
          <w:sz w:val="20"/>
        </w:rPr>
        <w:t xml:space="preserve"> nv, 2004, 43. </w:t>
      </w:r>
    </w:p>
  </w:footnote>
  <w:footnote w:id="40">
    <w:p w14:paraId="2F60BF26" w14:textId="77777777" w:rsidR="00E37A92" w:rsidRPr="00DF14A7" w:rsidRDefault="00E37A92" w:rsidP="00272718">
      <w:pPr>
        <w:pStyle w:val="Voetnoottekst"/>
        <w:jc w:val="left"/>
        <w:rPr>
          <w:sz w:val="20"/>
        </w:rPr>
      </w:pPr>
      <w:r w:rsidRPr="008B1852">
        <w:rPr>
          <w:rStyle w:val="Voetnootmarkering"/>
          <w:sz w:val="20"/>
        </w:rPr>
        <w:footnoteRef/>
      </w:r>
      <w:r w:rsidRPr="008B1852">
        <w:rPr>
          <w:sz w:val="20"/>
        </w:rPr>
        <w:t xml:space="preserve"> M. COOLS en H. HAELTERMAN,  </w:t>
      </w:r>
      <w:r w:rsidRPr="008B1852">
        <w:rPr>
          <w:i/>
          <w:sz w:val="20"/>
        </w:rPr>
        <w:t>Nieuwe sporen : het actieterrein van de particuliere recherche in België en Nederland</w:t>
      </w:r>
      <w:r w:rsidRPr="008B1852">
        <w:rPr>
          <w:sz w:val="20"/>
        </w:rPr>
        <w:t xml:space="preserve">, </w:t>
      </w:r>
      <w:proofErr w:type="spellStart"/>
      <w:r w:rsidRPr="008B1852">
        <w:rPr>
          <w:sz w:val="20"/>
        </w:rPr>
        <w:t>Diegem</w:t>
      </w:r>
      <w:proofErr w:type="spellEnd"/>
      <w:r w:rsidRPr="008B1852">
        <w:rPr>
          <w:sz w:val="20"/>
        </w:rPr>
        <w:t>, Kluwer, 1998, 17.</w:t>
      </w:r>
    </w:p>
  </w:footnote>
  <w:footnote w:id="41">
    <w:p w14:paraId="2D91DBC3" w14:textId="77777777" w:rsidR="00E37A92" w:rsidRPr="008B1852" w:rsidRDefault="00E37A92" w:rsidP="00272718">
      <w:pPr>
        <w:pStyle w:val="Voetnoottekst"/>
        <w:rPr>
          <w:sz w:val="20"/>
          <w:lang w:val="nl-BE"/>
        </w:rPr>
      </w:pPr>
      <w:r w:rsidRPr="008B1852">
        <w:rPr>
          <w:rStyle w:val="Voetnootmarkering"/>
          <w:sz w:val="20"/>
        </w:rPr>
        <w:footnoteRef/>
      </w:r>
      <w:r w:rsidRPr="008B1852">
        <w:rPr>
          <w:sz w:val="20"/>
        </w:rPr>
        <w:t xml:space="preserve"> J. MULKERS en H. HAELTERMAN, </w:t>
      </w:r>
      <w:r w:rsidRPr="008B1852">
        <w:rPr>
          <w:i/>
          <w:sz w:val="20"/>
        </w:rPr>
        <w:t>Privé-</w:t>
      </w:r>
      <w:proofErr w:type="spellStart"/>
      <w:r w:rsidRPr="008B1852">
        <w:rPr>
          <w:i/>
          <w:sz w:val="20"/>
        </w:rPr>
        <w:t>detectives,theorie</w:t>
      </w:r>
      <w:proofErr w:type="spellEnd"/>
      <w:r w:rsidRPr="008B1852">
        <w:rPr>
          <w:i/>
          <w:sz w:val="20"/>
        </w:rPr>
        <w:t xml:space="preserve"> en praktijk van de private opsporing,</w:t>
      </w:r>
      <w:r w:rsidRPr="008B1852">
        <w:rPr>
          <w:sz w:val="20"/>
        </w:rPr>
        <w:t xml:space="preserve"> Antwerpen, </w:t>
      </w:r>
      <w:proofErr w:type="spellStart"/>
      <w:r w:rsidRPr="008B1852">
        <w:rPr>
          <w:sz w:val="20"/>
        </w:rPr>
        <w:t>Maklu</w:t>
      </w:r>
      <w:proofErr w:type="spellEnd"/>
      <w:r w:rsidRPr="008B1852">
        <w:rPr>
          <w:sz w:val="20"/>
        </w:rPr>
        <w:t>, 2001, 21.</w:t>
      </w:r>
    </w:p>
  </w:footnote>
  <w:footnote w:id="42">
    <w:p w14:paraId="4FA8A234" w14:textId="77777777" w:rsidR="00E37A92" w:rsidRPr="008B1852" w:rsidRDefault="00E37A92" w:rsidP="00272718">
      <w:pPr>
        <w:pStyle w:val="Voetnoottekst"/>
        <w:rPr>
          <w:sz w:val="20"/>
        </w:rPr>
      </w:pPr>
      <w:r w:rsidRPr="008B1852">
        <w:rPr>
          <w:rStyle w:val="Voetnootmarkering"/>
          <w:sz w:val="20"/>
        </w:rPr>
        <w:footnoteRef/>
      </w:r>
      <w:r w:rsidRPr="008B1852">
        <w:rPr>
          <w:sz w:val="20"/>
        </w:rPr>
        <w:t xml:space="preserve"> M. COOLS, “De criminoloog in de private veiligheidszorg” in J. VANDERBORGHT, J. VANACKER en E. MAES (</w:t>
      </w:r>
      <w:proofErr w:type="spellStart"/>
      <w:r w:rsidRPr="008B1852">
        <w:rPr>
          <w:sz w:val="20"/>
        </w:rPr>
        <w:t>eds</w:t>
      </w:r>
      <w:proofErr w:type="spellEnd"/>
      <w:r w:rsidRPr="008B1852">
        <w:rPr>
          <w:sz w:val="20"/>
        </w:rPr>
        <w:t xml:space="preserve">.), </w:t>
      </w:r>
      <w:r w:rsidRPr="008B1852">
        <w:rPr>
          <w:i/>
          <w:sz w:val="20"/>
        </w:rPr>
        <w:t>Criminologie, De Wetenschap De Mens</w:t>
      </w:r>
      <w:r w:rsidRPr="008B1852">
        <w:rPr>
          <w:sz w:val="20"/>
        </w:rPr>
        <w:t xml:space="preserve">, Brussel, </w:t>
      </w:r>
      <w:proofErr w:type="spellStart"/>
      <w:r w:rsidRPr="008B1852">
        <w:rPr>
          <w:sz w:val="20"/>
        </w:rPr>
        <w:t>Politeia</w:t>
      </w:r>
      <w:proofErr w:type="spellEnd"/>
      <w:r w:rsidRPr="008B1852">
        <w:rPr>
          <w:sz w:val="20"/>
        </w:rPr>
        <w:t>, 2000, (203) 205</w:t>
      </w:r>
      <w:r w:rsidRPr="008B1852">
        <w:rPr>
          <w:sz w:val="20"/>
          <w:lang w:val="nl-BE"/>
        </w:rPr>
        <w:t>.</w:t>
      </w:r>
    </w:p>
  </w:footnote>
  <w:footnote w:id="43">
    <w:p w14:paraId="136380FB" w14:textId="77777777" w:rsidR="00E37A92" w:rsidRPr="008B1852" w:rsidRDefault="00E37A92" w:rsidP="00272718">
      <w:pPr>
        <w:pStyle w:val="Voetnoottekst"/>
        <w:rPr>
          <w:sz w:val="20"/>
          <w:lang w:val="nl-BE"/>
        </w:rPr>
      </w:pPr>
      <w:r w:rsidRPr="008B1852">
        <w:rPr>
          <w:rStyle w:val="Voetnootmarkering"/>
          <w:sz w:val="20"/>
        </w:rPr>
        <w:footnoteRef/>
      </w:r>
      <w:r w:rsidRPr="008B1852">
        <w:rPr>
          <w:sz w:val="20"/>
        </w:rPr>
        <w:t xml:space="preserve"> M. COOLS, “De criminoloog in de private veiligheidszorg” in J. VANDERBORGHT, J. VANACKER en E. MAES (</w:t>
      </w:r>
      <w:proofErr w:type="spellStart"/>
      <w:r w:rsidRPr="008B1852">
        <w:rPr>
          <w:sz w:val="20"/>
        </w:rPr>
        <w:t>eds</w:t>
      </w:r>
      <w:proofErr w:type="spellEnd"/>
      <w:r w:rsidRPr="008B1852">
        <w:rPr>
          <w:sz w:val="20"/>
        </w:rPr>
        <w:t xml:space="preserve">.), </w:t>
      </w:r>
      <w:r w:rsidRPr="008B1852">
        <w:rPr>
          <w:i/>
          <w:sz w:val="20"/>
        </w:rPr>
        <w:t>Criminologie, De Wetenschap De Mens</w:t>
      </w:r>
      <w:r w:rsidRPr="008B1852">
        <w:rPr>
          <w:sz w:val="20"/>
        </w:rPr>
        <w:t xml:space="preserve">, Brussel, </w:t>
      </w:r>
      <w:proofErr w:type="spellStart"/>
      <w:r w:rsidRPr="008B1852">
        <w:rPr>
          <w:sz w:val="20"/>
        </w:rPr>
        <w:t>Politeia</w:t>
      </w:r>
      <w:proofErr w:type="spellEnd"/>
      <w:r w:rsidRPr="008B1852">
        <w:rPr>
          <w:sz w:val="20"/>
        </w:rPr>
        <w:t>, 2000, 205</w:t>
      </w:r>
      <w:r w:rsidRPr="008B1852">
        <w:rPr>
          <w:sz w:val="20"/>
          <w:lang w:val="nl-BE"/>
        </w:rPr>
        <w:t>.</w:t>
      </w:r>
    </w:p>
  </w:footnote>
  <w:footnote w:id="44">
    <w:p w14:paraId="6B57D9B9" w14:textId="77777777" w:rsidR="00E37A92" w:rsidRPr="008B1852" w:rsidRDefault="00E37A92" w:rsidP="00272718">
      <w:pPr>
        <w:pStyle w:val="Voetnoottekst"/>
        <w:rPr>
          <w:sz w:val="20"/>
          <w:lang w:val="en-US"/>
        </w:rPr>
      </w:pPr>
      <w:r w:rsidRPr="008B1852">
        <w:rPr>
          <w:rStyle w:val="Voetnootmarkering"/>
          <w:sz w:val="20"/>
        </w:rPr>
        <w:footnoteRef/>
      </w:r>
      <w:r w:rsidRPr="008B1852">
        <w:rPr>
          <w:sz w:val="20"/>
          <w:lang w:val="en-US"/>
        </w:rPr>
        <w:t xml:space="preserve"> C.D. SHEARING </w:t>
      </w:r>
      <w:proofErr w:type="spellStart"/>
      <w:r w:rsidRPr="008B1852">
        <w:rPr>
          <w:sz w:val="20"/>
          <w:lang w:val="en-US"/>
        </w:rPr>
        <w:t>en</w:t>
      </w:r>
      <w:proofErr w:type="spellEnd"/>
      <w:r w:rsidRPr="008B1852">
        <w:rPr>
          <w:sz w:val="20"/>
          <w:lang w:val="en-US"/>
        </w:rPr>
        <w:t xml:space="preserve"> P.C. STENNING, “Private security. Implications for social control”, </w:t>
      </w:r>
      <w:r w:rsidRPr="008B1852">
        <w:rPr>
          <w:i/>
          <w:sz w:val="20"/>
          <w:lang w:val="en-US"/>
        </w:rPr>
        <w:t xml:space="preserve">Social Problems </w:t>
      </w:r>
      <w:r w:rsidRPr="008B1852">
        <w:rPr>
          <w:sz w:val="20"/>
          <w:lang w:val="en-US"/>
        </w:rPr>
        <w:t>1983, 499.</w:t>
      </w:r>
    </w:p>
  </w:footnote>
  <w:footnote w:id="45">
    <w:p w14:paraId="2448856C" w14:textId="77777777" w:rsidR="00E37A92" w:rsidRPr="008B1852" w:rsidRDefault="00E37A92" w:rsidP="00272718">
      <w:pPr>
        <w:pStyle w:val="Voetnoottekst"/>
        <w:rPr>
          <w:color w:val="FF0000"/>
          <w:sz w:val="20"/>
          <w:lang w:val="en-US"/>
        </w:rPr>
      </w:pPr>
      <w:r w:rsidRPr="008B1852">
        <w:rPr>
          <w:rStyle w:val="Voetnootmarkering"/>
          <w:sz w:val="20"/>
        </w:rPr>
        <w:footnoteRef/>
      </w:r>
      <w:r w:rsidRPr="008B1852">
        <w:rPr>
          <w:sz w:val="20"/>
          <w:lang w:val="en-US"/>
        </w:rPr>
        <w:t xml:space="preserve"> C.D. SHEARING </w:t>
      </w:r>
      <w:proofErr w:type="spellStart"/>
      <w:r w:rsidRPr="008B1852">
        <w:rPr>
          <w:sz w:val="20"/>
          <w:lang w:val="en-US"/>
        </w:rPr>
        <w:t>en</w:t>
      </w:r>
      <w:proofErr w:type="spellEnd"/>
      <w:r w:rsidRPr="008B1852">
        <w:rPr>
          <w:sz w:val="20"/>
          <w:lang w:val="en-US"/>
        </w:rPr>
        <w:t xml:space="preserve"> P.C. STENNING, “Private security. Implications for social control”, </w:t>
      </w:r>
      <w:r w:rsidRPr="008B1852">
        <w:rPr>
          <w:i/>
          <w:sz w:val="20"/>
          <w:lang w:val="en-US"/>
        </w:rPr>
        <w:t xml:space="preserve">Social Problems </w:t>
      </w:r>
      <w:r w:rsidRPr="008B1852">
        <w:rPr>
          <w:sz w:val="20"/>
          <w:lang w:val="en-US"/>
        </w:rPr>
        <w:t>1983, 499.</w:t>
      </w:r>
    </w:p>
  </w:footnote>
  <w:footnote w:id="46">
    <w:p w14:paraId="0D33336A" w14:textId="77777777" w:rsidR="00E37A92" w:rsidRPr="009C13B2" w:rsidRDefault="00E37A92" w:rsidP="00272718">
      <w:pPr>
        <w:pStyle w:val="Voetnoottekst"/>
        <w:rPr>
          <w:sz w:val="20"/>
          <w:lang w:val="en-GB"/>
        </w:rPr>
      </w:pPr>
      <w:r w:rsidRPr="008B1852">
        <w:rPr>
          <w:rStyle w:val="Voetnootmarkering"/>
          <w:sz w:val="20"/>
        </w:rPr>
        <w:footnoteRef/>
      </w:r>
      <w:r w:rsidRPr="008B1852">
        <w:rPr>
          <w:sz w:val="20"/>
          <w:lang w:val="en-GB"/>
        </w:rPr>
        <w:t xml:space="preserve"> K. SWOL, “Private security and public policing”, </w:t>
      </w:r>
      <w:r w:rsidRPr="008B1852">
        <w:rPr>
          <w:i/>
          <w:sz w:val="20"/>
          <w:lang w:val="en-GB"/>
        </w:rPr>
        <w:t>Perspectives</w:t>
      </w:r>
      <w:r w:rsidRPr="008B1852">
        <w:rPr>
          <w:sz w:val="20"/>
          <w:lang w:val="en-GB"/>
        </w:rPr>
        <w:t xml:space="preserve"> 1999, 34.</w:t>
      </w:r>
    </w:p>
  </w:footnote>
  <w:footnote w:id="47">
    <w:p w14:paraId="00481F4F" w14:textId="2FF627B1" w:rsidR="00E37A92" w:rsidRPr="008B1852" w:rsidRDefault="00E37A92" w:rsidP="00272718">
      <w:pPr>
        <w:pStyle w:val="Voetnoottekst"/>
        <w:rPr>
          <w:color w:val="C00000"/>
          <w:sz w:val="20"/>
          <w:lang w:val="en-US"/>
        </w:rPr>
      </w:pPr>
      <w:r w:rsidRPr="008B1852">
        <w:rPr>
          <w:rStyle w:val="Voetnootmarkering"/>
          <w:sz w:val="20"/>
        </w:rPr>
        <w:footnoteRef/>
      </w:r>
      <w:r w:rsidRPr="008B1852">
        <w:rPr>
          <w:sz w:val="20"/>
          <w:lang w:val="en-US"/>
        </w:rPr>
        <w:t xml:space="preserve"> N. CHRISTIE, “Conflicts as property”, </w:t>
      </w:r>
      <w:r w:rsidRPr="008B1852">
        <w:rPr>
          <w:i/>
          <w:sz w:val="20"/>
          <w:lang w:val="en-US"/>
        </w:rPr>
        <w:t>British Journal of Criminology</w:t>
      </w:r>
      <w:r w:rsidRPr="008B1852">
        <w:rPr>
          <w:sz w:val="20"/>
          <w:lang w:val="en-US"/>
        </w:rPr>
        <w:t xml:space="preserve"> 1977, 1-15; </w:t>
      </w:r>
      <w:r w:rsidRPr="008B1852">
        <w:rPr>
          <w:sz w:val="20"/>
        </w:rPr>
        <w:t xml:space="preserve">B.W.M. VAN DER LUGT “Waarborgen voor private opsporing; wetgeving of zelfregulering?”, </w:t>
      </w:r>
      <w:proofErr w:type="spellStart"/>
      <w:r w:rsidRPr="008B1852">
        <w:rPr>
          <w:i/>
          <w:sz w:val="20"/>
          <w:lang w:val="en-US"/>
        </w:rPr>
        <w:t>Justitiële</w:t>
      </w:r>
      <w:proofErr w:type="spellEnd"/>
      <w:r w:rsidRPr="008B1852">
        <w:rPr>
          <w:i/>
          <w:sz w:val="20"/>
          <w:lang w:val="en-US"/>
        </w:rPr>
        <w:t xml:space="preserve"> </w:t>
      </w:r>
      <w:proofErr w:type="spellStart"/>
      <w:r w:rsidRPr="008B1852">
        <w:rPr>
          <w:i/>
          <w:sz w:val="20"/>
          <w:lang w:val="en-US"/>
        </w:rPr>
        <w:t>Verkenningen</w:t>
      </w:r>
      <w:proofErr w:type="spellEnd"/>
      <w:r w:rsidRPr="008B1852">
        <w:rPr>
          <w:sz w:val="20"/>
          <w:lang w:val="en-US"/>
        </w:rPr>
        <w:t xml:space="preserve"> 2001, 68.</w:t>
      </w:r>
    </w:p>
  </w:footnote>
  <w:footnote w:id="48">
    <w:p w14:paraId="69E5DD35" w14:textId="77777777" w:rsidR="00E37A92" w:rsidRPr="008B1852" w:rsidRDefault="00E37A92" w:rsidP="00272718">
      <w:pPr>
        <w:pStyle w:val="Voetnoottekst"/>
        <w:rPr>
          <w:sz w:val="20"/>
          <w:lang w:val="en-US"/>
        </w:rPr>
      </w:pPr>
      <w:r w:rsidRPr="008B1852">
        <w:rPr>
          <w:rStyle w:val="Voetnootmarkering"/>
          <w:sz w:val="20"/>
        </w:rPr>
        <w:footnoteRef/>
      </w:r>
      <w:r w:rsidRPr="008B1852">
        <w:rPr>
          <w:sz w:val="20"/>
          <w:lang w:val="en-US"/>
        </w:rPr>
        <w:t xml:space="preserve"> C.D. SHEARING </w:t>
      </w:r>
      <w:proofErr w:type="spellStart"/>
      <w:r w:rsidRPr="008B1852">
        <w:rPr>
          <w:sz w:val="20"/>
          <w:lang w:val="en-US"/>
        </w:rPr>
        <w:t>en</w:t>
      </w:r>
      <w:proofErr w:type="spellEnd"/>
      <w:r w:rsidRPr="008B1852">
        <w:rPr>
          <w:sz w:val="20"/>
          <w:lang w:val="en-US"/>
        </w:rPr>
        <w:t xml:space="preserve"> P.C. STENNING, “Private security. Implications for social control”, </w:t>
      </w:r>
      <w:r w:rsidRPr="008B1852">
        <w:rPr>
          <w:i/>
          <w:sz w:val="20"/>
          <w:lang w:val="en-US"/>
        </w:rPr>
        <w:t xml:space="preserve">Social Problems </w:t>
      </w:r>
      <w:r w:rsidRPr="008B1852">
        <w:rPr>
          <w:sz w:val="20"/>
          <w:lang w:val="en-US"/>
        </w:rPr>
        <w:t>1983, 499-501.</w:t>
      </w:r>
    </w:p>
  </w:footnote>
  <w:footnote w:id="49">
    <w:p w14:paraId="509EE3DD" w14:textId="61D41F13" w:rsidR="00E37A92" w:rsidRPr="00D14DDD" w:rsidRDefault="00E37A92">
      <w:pPr>
        <w:pStyle w:val="Voetnoottekst"/>
      </w:pPr>
      <w:r w:rsidRPr="008B1852">
        <w:rPr>
          <w:rStyle w:val="Voetnootmarkering"/>
          <w:sz w:val="20"/>
        </w:rPr>
        <w:footnoteRef/>
      </w:r>
      <w:r w:rsidRPr="008B1852">
        <w:rPr>
          <w:sz w:val="20"/>
        </w:rPr>
        <w:t xml:space="preserve"> S. NORTHCUTT, </w:t>
      </w:r>
      <w:r w:rsidRPr="008B1852">
        <w:rPr>
          <w:i/>
          <w:sz w:val="20"/>
        </w:rPr>
        <w:t>Security Control</w:t>
      </w:r>
      <w:r w:rsidRPr="008B1852">
        <w:rPr>
          <w:sz w:val="20"/>
        </w:rPr>
        <w:t>, www.sans.edu/research/security-laboratory/article/security-controls (consultatie 22 oktober 2015).</w:t>
      </w:r>
      <w:r w:rsidRPr="00057C61">
        <w:t xml:space="preserve">   </w:t>
      </w:r>
    </w:p>
  </w:footnote>
  <w:footnote w:id="50">
    <w:p w14:paraId="4A11C622" w14:textId="212629FF" w:rsidR="00E37A92" w:rsidRPr="008B1852" w:rsidRDefault="00E37A92">
      <w:pPr>
        <w:pStyle w:val="Voetnoottekst"/>
        <w:rPr>
          <w:sz w:val="20"/>
          <w:lang w:val="nl-BE"/>
        </w:rPr>
      </w:pPr>
      <w:r w:rsidRPr="008B1852">
        <w:rPr>
          <w:rStyle w:val="Voetnootmarkering"/>
          <w:sz w:val="20"/>
        </w:rPr>
        <w:footnoteRef/>
      </w:r>
      <w:r w:rsidRPr="008B1852">
        <w:rPr>
          <w:sz w:val="20"/>
        </w:rPr>
        <w:t xml:space="preserve"> </w:t>
      </w:r>
      <w:proofErr w:type="spellStart"/>
      <w:r w:rsidRPr="008B1852">
        <w:rPr>
          <w:sz w:val="20"/>
        </w:rPr>
        <w:t>Verord</w:t>
      </w:r>
      <w:proofErr w:type="spellEnd"/>
      <w:r w:rsidRPr="008B1852">
        <w:rPr>
          <w:sz w:val="20"/>
        </w:rPr>
        <w:t xml:space="preserve">. </w:t>
      </w:r>
      <w:proofErr w:type="spellStart"/>
      <w:r w:rsidRPr="008B1852">
        <w:rPr>
          <w:sz w:val="20"/>
        </w:rPr>
        <w:t>Parl</w:t>
      </w:r>
      <w:proofErr w:type="spellEnd"/>
      <w:r w:rsidRPr="008B1852">
        <w:rPr>
          <w:sz w:val="20"/>
        </w:rPr>
        <w:t xml:space="preserve">. en Raad nr. 300/2008 van 11 maart 2008 inzake gemeenschappelijke regels op het gebied van de beveiliging van de burgerluchtvaart en tot intrekking van Verordening (EG) nr. 2320/2002, </w:t>
      </w:r>
      <w:proofErr w:type="spellStart"/>
      <w:r w:rsidRPr="008B1852">
        <w:rPr>
          <w:i/>
          <w:sz w:val="20"/>
        </w:rPr>
        <w:t>Pb.L</w:t>
      </w:r>
      <w:proofErr w:type="spellEnd"/>
      <w:r w:rsidRPr="008B1852">
        <w:rPr>
          <w:i/>
          <w:sz w:val="20"/>
        </w:rPr>
        <w:t>.</w:t>
      </w:r>
      <w:r w:rsidRPr="008B1852">
        <w:rPr>
          <w:sz w:val="20"/>
        </w:rPr>
        <w:t xml:space="preserve"> 9 april 2008, afl. 97, 74.</w:t>
      </w:r>
    </w:p>
  </w:footnote>
  <w:footnote w:id="51">
    <w:p w14:paraId="32642D59" w14:textId="51BAD48C" w:rsidR="00E37A92" w:rsidRPr="008B1852" w:rsidRDefault="00E37A92" w:rsidP="00272718">
      <w:pPr>
        <w:pStyle w:val="Voetnoottekst"/>
        <w:rPr>
          <w:color w:val="FF0000"/>
          <w:sz w:val="20"/>
          <w:lang w:val="en-GB"/>
        </w:rPr>
      </w:pPr>
      <w:r w:rsidRPr="008B1852">
        <w:rPr>
          <w:rStyle w:val="Voetnootmarkering"/>
          <w:sz w:val="20"/>
        </w:rPr>
        <w:footnoteRef/>
      </w:r>
      <w:r w:rsidRPr="008B1852">
        <w:rPr>
          <w:sz w:val="20"/>
          <w:lang w:val="en-GB"/>
        </w:rPr>
        <w:t xml:space="preserve"> ICAO, </w:t>
      </w:r>
      <w:r w:rsidRPr="008B1852">
        <w:rPr>
          <w:i/>
          <w:sz w:val="20"/>
          <w:lang w:val="en-GB"/>
        </w:rPr>
        <w:t xml:space="preserve">Annex 17 to the Convention on International Civil Aviation, Security: Safeguarding International Aviation Against Acts of Unlawful Interference, </w:t>
      </w:r>
      <w:r w:rsidRPr="008B1852">
        <w:rPr>
          <w:sz w:val="20"/>
          <w:lang w:val="en-GB"/>
        </w:rPr>
        <w:t>Canada,</w:t>
      </w:r>
      <w:r w:rsidRPr="008B1852">
        <w:rPr>
          <w:i/>
          <w:sz w:val="20"/>
          <w:lang w:val="en-GB"/>
        </w:rPr>
        <w:t xml:space="preserve"> </w:t>
      </w:r>
      <w:r w:rsidRPr="008B1852">
        <w:rPr>
          <w:sz w:val="20"/>
          <w:lang w:val="en-GB"/>
        </w:rPr>
        <w:t>ICAO, 2006, 26.</w:t>
      </w:r>
    </w:p>
  </w:footnote>
  <w:footnote w:id="52">
    <w:p w14:paraId="482C7132" w14:textId="77777777" w:rsidR="00E37A92" w:rsidRPr="008B1852" w:rsidRDefault="00E37A92" w:rsidP="00272718">
      <w:pPr>
        <w:rPr>
          <w:color w:val="FF0000"/>
          <w:sz w:val="20"/>
          <w:szCs w:val="20"/>
          <w:lang w:val="en-GB"/>
        </w:rPr>
      </w:pPr>
      <w:r w:rsidRPr="008B1852">
        <w:rPr>
          <w:rStyle w:val="Voetnootmarkering"/>
          <w:sz w:val="20"/>
          <w:szCs w:val="20"/>
        </w:rPr>
        <w:footnoteRef/>
      </w:r>
      <w:r w:rsidRPr="008B1852">
        <w:rPr>
          <w:sz w:val="20"/>
          <w:szCs w:val="20"/>
          <w:lang w:val="en-GB"/>
        </w:rPr>
        <w:t xml:space="preserve"> M. MILDE, </w:t>
      </w:r>
      <w:r w:rsidRPr="008B1852">
        <w:rPr>
          <w:i/>
          <w:sz w:val="20"/>
          <w:szCs w:val="20"/>
          <w:lang w:val="en-GB"/>
        </w:rPr>
        <w:t>International Air Law and ICAO</w:t>
      </w:r>
      <w:r w:rsidRPr="008B1852">
        <w:rPr>
          <w:sz w:val="20"/>
          <w:szCs w:val="20"/>
          <w:lang w:val="en-GB"/>
        </w:rPr>
        <w:t>, Utrecht, Eleven International Publishing, 2008, 207.</w:t>
      </w:r>
    </w:p>
  </w:footnote>
  <w:footnote w:id="53">
    <w:p w14:paraId="6BFF580A" w14:textId="56C0FBC7" w:rsidR="00E37A92" w:rsidRPr="008B1852" w:rsidRDefault="00E37A92" w:rsidP="009405AE">
      <w:pPr>
        <w:pStyle w:val="Voetnoottekst"/>
        <w:jc w:val="left"/>
        <w:rPr>
          <w:sz w:val="20"/>
          <w:lang w:val="en-GB"/>
        </w:rPr>
      </w:pPr>
      <w:r w:rsidRPr="008B1852">
        <w:rPr>
          <w:rStyle w:val="Voetnootmarkering"/>
          <w:sz w:val="20"/>
        </w:rPr>
        <w:footnoteRef/>
      </w:r>
      <w:r w:rsidRPr="008B1852">
        <w:rPr>
          <w:sz w:val="20"/>
          <w:lang w:val="en-GB"/>
        </w:rPr>
        <w:t xml:space="preserve"> MINISTRY OF CIVIL AVIATION. EGYPTIAN CIVIL AVIATION AUTHORITY, </w:t>
      </w:r>
      <w:r w:rsidRPr="008B1852">
        <w:rPr>
          <w:i/>
          <w:sz w:val="20"/>
          <w:lang w:val="en-GB"/>
        </w:rPr>
        <w:t>Part 107. Airport Security</w:t>
      </w:r>
      <w:r w:rsidRPr="008B1852">
        <w:rPr>
          <w:sz w:val="20"/>
          <w:lang w:val="en-GB"/>
        </w:rPr>
        <w:t xml:space="preserve">,  Egypt, Ministry of Civil Aviation, 2012, 4; J. TYSON </w:t>
      </w:r>
      <w:proofErr w:type="spellStart"/>
      <w:r w:rsidRPr="008B1852">
        <w:rPr>
          <w:sz w:val="20"/>
          <w:lang w:val="en-GB"/>
        </w:rPr>
        <w:t>en</w:t>
      </w:r>
      <w:proofErr w:type="spellEnd"/>
      <w:r w:rsidRPr="008B1852">
        <w:rPr>
          <w:sz w:val="20"/>
          <w:lang w:val="en-GB"/>
        </w:rPr>
        <w:t xml:space="preserve"> E. GRABIANOWSKI, </w:t>
      </w:r>
      <w:r w:rsidRPr="008B1852">
        <w:rPr>
          <w:i/>
          <w:sz w:val="20"/>
          <w:lang w:val="en-GB"/>
        </w:rPr>
        <w:t>How security works,</w:t>
      </w:r>
      <w:r w:rsidRPr="008B1852">
        <w:rPr>
          <w:sz w:val="20"/>
          <w:lang w:val="en-GB"/>
        </w:rPr>
        <w:t xml:space="preserve">  www.science.howstuffworks.com/transport/flight/modern/airport-security.htm (</w:t>
      </w:r>
      <w:proofErr w:type="spellStart"/>
      <w:r w:rsidRPr="008B1852">
        <w:rPr>
          <w:sz w:val="20"/>
          <w:lang w:val="en-GB"/>
        </w:rPr>
        <w:t>consultatie</w:t>
      </w:r>
      <w:proofErr w:type="spellEnd"/>
      <w:r w:rsidRPr="008B1852">
        <w:rPr>
          <w:sz w:val="20"/>
          <w:lang w:val="en-GB"/>
        </w:rPr>
        <w:t xml:space="preserve"> 18 </w:t>
      </w:r>
      <w:proofErr w:type="spellStart"/>
      <w:r w:rsidRPr="008B1852">
        <w:rPr>
          <w:sz w:val="20"/>
          <w:lang w:val="en-GB"/>
        </w:rPr>
        <w:t>maart</w:t>
      </w:r>
      <w:proofErr w:type="spellEnd"/>
      <w:r w:rsidRPr="008B1852">
        <w:rPr>
          <w:sz w:val="20"/>
          <w:lang w:val="en-GB"/>
        </w:rPr>
        <w:t xml:space="preserve"> 2016).  </w:t>
      </w:r>
    </w:p>
  </w:footnote>
  <w:footnote w:id="54">
    <w:p w14:paraId="3DE15F69" w14:textId="77777777" w:rsidR="00E37A92" w:rsidRPr="00DF14A7" w:rsidRDefault="00E37A92" w:rsidP="00272718">
      <w:pPr>
        <w:pStyle w:val="Voetnoottekst"/>
        <w:jc w:val="left"/>
        <w:rPr>
          <w:sz w:val="20"/>
        </w:rPr>
      </w:pPr>
      <w:r w:rsidRPr="008B1852">
        <w:rPr>
          <w:rStyle w:val="Voetnootmarkering"/>
          <w:sz w:val="20"/>
        </w:rPr>
        <w:footnoteRef/>
      </w:r>
      <w:r w:rsidRPr="008B1852">
        <w:rPr>
          <w:sz w:val="20"/>
        </w:rPr>
        <w:t xml:space="preserve"> R.P. BRON en D. DE HOOG, “Civiele luchtvaart en terroristische incidenten”, </w:t>
      </w:r>
      <w:r w:rsidRPr="008B1852">
        <w:rPr>
          <w:i/>
          <w:sz w:val="20"/>
        </w:rPr>
        <w:t>Justitiële verkenningen</w:t>
      </w:r>
      <w:r w:rsidRPr="008B1852">
        <w:rPr>
          <w:sz w:val="20"/>
        </w:rPr>
        <w:t xml:space="preserve"> 2007, 21.</w:t>
      </w:r>
    </w:p>
  </w:footnote>
  <w:footnote w:id="55">
    <w:p w14:paraId="0A1608A7" w14:textId="05BEB319" w:rsidR="00E37A92" w:rsidRPr="008B1852" w:rsidRDefault="00E37A92" w:rsidP="00272718">
      <w:pPr>
        <w:pStyle w:val="Voetnoottekst"/>
        <w:jc w:val="left"/>
        <w:rPr>
          <w:sz w:val="20"/>
        </w:rPr>
      </w:pPr>
      <w:r w:rsidRPr="008B1852">
        <w:rPr>
          <w:rStyle w:val="Voetnootmarkering"/>
          <w:sz w:val="20"/>
        </w:rPr>
        <w:footnoteRef/>
      </w:r>
      <w:r w:rsidRPr="008B1852">
        <w:rPr>
          <w:sz w:val="20"/>
        </w:rPr>
        <w:t xml:space="preserve"> C. HANCKÉ, “Britse 9/11 verijdeld”, </w:t>
      </w:r>
      <w:r w:rsidRPr="008B1852">
        <w:rPr>
          <w:i/>
          <w:sz w:val="20"/>
        </w:rPr>
        <w:t>Het Nieuwsblad</w:t>
      </w:r>
      <w:r w:rsidRPr="008B1852">
        <w:rPr>
          <w:sz w:val="20"/>
        </w:rPr>
        <w:t xml:space="preserve">, 11 augustus 2008, </w:t>
      </w:r>
      <w:hyperlink r:id="rId2" w:history="1">
        <w:r w:rsidRPr="008B1852">
          <w:rPr>
            <w:rStyle w:val="Hyperlink"/>
            <w:color w:val="auto"/>
            <w:sz w:val="20"/>
            <w:u w:val="none"/>
          </w:rPr>
          <w:t>http://www.nieuwsblad.be/cnt/g1q105ouo</w:t>
        </w:r>
      </w:hyperlink>
      <w:r w:rsidRPr="008B1852">
        <w:rPr>
          <w:sz w:val="20"/>
        </w:rPr>
        <w:t xml:space="preserve"> (consultatie 27 februari 2016).</w:t>
      </w:r>
    </w:p>
  </w:footnote>
  <w:footnote w:id="56">
    <w:p w14:paraId="0A56A96A" w14:textId="5C6066A9" w:rsidR="00E37A92" w:rsidRPr="008B1852" w:rsidRDefault="00E37A92" w:rsidP="00272718">
      <w:pPr>
        <w:pStyle w:val="Voetnoottekst"/>
        <w:jc w:val="left"/>
        <w:rPr>
          <w:sz w:val="20"/>
          <w:lang w:val="en-GB"/>
        </w:rPr>
      </w:pPr>
      <w:r w:rsidRPr="008B1852">
        <w:rPr>
          <w:rStyle w:val="Voetnootmarkering"/>
          <w:sz w:val="20"/>
        </w:rPr>
        <w:footnoteRef/>
      </w:r>
      <w:r w:rsidRPr="008B1852">
        <w:rPr>
          <w:sz w:val="20"/>
          <w:lang w:val="en-GB"/>
        </w:rPr>
        <w:t xml:space="preserve"> T.L. BRANUM, “Aviation security in the new century”, 1 </w:t>
      </w:r>
      <w:proofErr w:type="spellStart"/>
      <w:r w:rsidRPr="008B1852">
        <w:rPr>
          <w:sz w:val="20"/>
          <w:lang w:val="en-GB"/>
        </w:rPr>
        <w:t>november</w:t>
      </w:r>
      <w:proofErr w:type="spellEnd"/>
      <w:r w:rsidRPr="008B1852">
        <w:rPr>
          <w:sz w:val="20"/>
          <w:lang w:val="en-GB"/>
        </w:rPr>
        <w:t xml:space="preserve"> 2001</w:t>
      </w:r>
      <w:r w:rsidRPr="008B1852">
        <w:rPr>
          <w:i/>
          <w:sz w:val="20"/>
          <w:lang w:val="en-GB"/>
        </w:rPr>
        <w:t>, Federalist society for law &amp; public policy studies</w:t>
      </w:r>
      <w:r w:rsidRPr="008B1852">
        <w:rPr>
          <w:sz w:val="20"/>
          <w:lang w:val="en-GB"/>
        </w:rPr>
        <w:t>, www.fed-soc.org/doclib/ 20070514_AviationSecurityPart1.pdf (</w:t>
      </w:r>
      <w:proofErr w:type="spellStart"/>
      <w:r w:rsidRPr="008B1852">
        <w:rPr>
          <w:sz w:val="20"/>
          <w:lang w:val="en-GB"/>
        </w:rPr>
        <w:t>consultatie</w:t>
      </w:r>
      <w:proofErr w:type="spellEnd"/>
      <w:r w:rsidRPr="008B1852">
        <w:rPr>
          <w:sz w:val="20"/>
          <w:lang w:val="en-GB"/>
        </w:rPr>
        <w:t xml:space="preserve"> 27 </w:t>
      </w:r>
      <w:proofErr w:type="spellStart"/>
      <w:r w:rsidRPr="008B1852">
        <w:rPr>
          <w:sz w:val="20"/>
          <w:lang w:val="en-GB"/>
        </w:rPr>
        <w:t>februari</w:t>
      </w:r>
      <w:proofErr w:type="spellEnd"/>
      <w:r w:rsidRPr="008B1852">
        <w:rPr>
          <w:sz w:val="20"/>
          <w:lang w:val="en-GB"/>
        </w:rPr>
        <w:t xml:space="preserve"> 2016).</w:t>
      </w:r>
    </w:p>
  </w:footnote>
  <w:footnote w:id="57">
    <w:p w14:paraId="39AE0A92" w14:textId="77777777" w:rsidR="00E37A92" w:rsidRPr="008B1852" w:rsidRDefault="00E37A92" w:rsidP="00272718">
      <w:pPr>
        <w:pStyle w:val="Voetnoottekst"/>
        <w:jc w:val="left"/>
        <w:rPr>
          <w:sz w:val="20"/>
          <w:lang w:val="en-GB"/>
        </w:rPr>
      </w:pPr>
      <w:r w:rsidRPr="008B1852">
        <w:rPr>
          <w:rStyle w:val="Voetnootmarkering"/>
          <w:sz w:val="20"/>
        </w:rPr>
        <w:footnoteRef/>
      </w:r>
      <w:r w:rsidRPr="008B1852">
        <w:rPr>
          <w:sz w:val="20"/>
          <w:lang w:val="en-GB"/>
        </w:rPr>
        <w:t xml:space="preserve"> P.A. KARBER, “Re-constructing global aviation in an era of the civil aircraft as a weapon of destruction” </w:t>
      </w:r>
      <w:r w:rsidRPr="008B1852">
        <w:rPr>
          <w:i/>
          <w:sz w:val="20"/>
          <w:lang w:val="en-GB"/>
        </w:rPr>
        <w:t>Harvard journal of law &amp; public policy</w:t>
      </w:r>
      <w:r w:rsidRPr="008B1852">
        <w:rPr>
          <w:sz w:val="20"/>
          <w:lang w:val="en-GB"/>
        </w:rPr>
        <w:t xml:space="preserve"> 2001, 798-800.</w:t>
      </w:r>
    </w:p>
  </w:footnote>
  <w:footnote w:id="58">
    <w:p w14:paraId="64D84C51" w14:textId="36FCFE66" w:rsidR="00E37A92" w:rsidRPr="008B1852" w:rsidRDefault="00E37A92" w:rsidP="00272718">
      <w:pPr>
        <w:pStyle w:val="Voetnoottekst"/>
        <w:jc w:val="left"/>
        <w:rPr>
          <w:color w:val="FF0000"/>
          <w:sz w:val="20"/>
          <w:lang w:val="en-US"/>
        </w:rPr>
      </w:pPr>
      <w:r w:rsidRPr="008B1852">
        <w:rPr>
          <w:rStyle w:val="Voetnootmarkering"/>
          <w:sz w:val="20"/>
        </w:rPr>
        <w:footnoteRef/>
      </w:r>
      <w:r w:rsidRPr="008B1852">
        <w:rPr>
          <w:sz w:val="20"/>
          <w:lang w:val="en-US"/>
        </w:rPr>
        <w:t xml:space="preserve"> S.P. HIER, K. WALBY </w:t>
      </w:r>
      <w:proofErr w:type="spellStart"/>
      <w:r w:rsidRPr="008B1852">
        <w:rPr>
          <w:sz w:val="20"/>
          <w:lang w:val="en-US"/>
        </w:rPr>
        <w:t>en</w:t>
      </w:r>
      <w:proofErr w:type="spellEnd"/>
      <w:r w:rsidRPr="008B1852">
        <w:rPr>
          <w:sz w:val="20"/>
          <w:lang w:val="en-US"/>
        </w:rPr>
        <w:t xml:space="preserve"> J. GREENBERG, “Supplementing the panoptic paradigm: surveillance, moral governance and CCTV” in D. LYON (ed.), </w:t>
      </w:r>
      <w:r w:rsidRPr="008B1852">
        <w:rPr>
          <w:i/>
          <w:sz w:val="20"/>
          <w:lang w:val="en-US"/>
        </w:rPr>
        <w:t xml:space="preserve">Theorizing surveillance: the </w:t>
      </w:r>
      <w:proofErr w:type="spellStart"/>
      <w:r w:rsidRPr="008B1852">
        <w:rPr>
          <w:i/>
          <w:sz w:val="20"/>
          <w:lang w:val="en-US"/>
        </w:rPr>
        <w:t>panopticon</w:t>
      </w:r>
      <w:proofErr w:type="spellEnd"/>
      <w:r w:rsidRPr="008B1852">
        <w:rPr>
          <w:i/>
          <w:sz w:val="20"/>
          <w:lang w:val="en-US"/>
        </w:rPr>
        <w:t xml:space="preserve"> and beyond</w:t>
      </w:r>
      <w:r w:rsidRPr="008B1852">
        <w:rPr>
          <w:sz w:val="20"/>
          <w:lang w:val="en-US"/>
        </w:rPr>
        <w:t xml:space="preserve">, Devon, </w:t>
      </w:r>
      <w:proofErr w:type="spellStart"/>
      <w:r w:rsidRPr="008B1852">
        <w:rPr>
          <w:sz w:val="20"/>
          <w:lang w:val="en-US"/>
        </w:rPr>
        <w:t>Willan</w:t>
      </w:r>
      <w:proofErr w:type="spellEnd"/>
      <w:r w:rsidRPr="008B1852">
        <w:rPr>
          <w:sz w:val="20"/>
          <w:lang w:val="en-US"/>
        </w:rPr>
        <w:t xml:space="preserve"> Publishing, 2006, (230) 234.</w:t>
      </w:r>
    </w:p>
  </w:footnote>
  <w:footnote w:id="59">
    <w:p w14:paraId="756AB3B0" w14:textId="77777777" w:rsidR="00E37A92" w:rsidRPr="00DF14A7" w:rsidRDefault="00E37A92" w:rsidP="002C42BC">
      <w:pPr>
        <w:pStyle w:val="Voetnoottekst"/>
        <w:rPr>
          <w:sz w:val="20"/>
          <w:lang w:val="en-US"/>
        </w:rPr>
      </w:pPr>
      <w:r w:rsidRPr="008B1852">
        <w:rPr>
          <w:rStyle w:val="Voetnootmarkering"/>
          <w:sz w:val="20"/>
        </w:rPr>
        <w:footnoteRef/>
      </w:r>
      <w:r w:rsidRPr="008B1852">
        <w:rPr>
          <w:sz w:val="20"/>
          <w:lang w:val="en-US"/>
        </w:rPr>
        <w:t xml:space="preserve"> D. GARLAND, </w:t>
      </w:r>
      <w:r w:rsidRPr="008B1852">
        <w:rPr>
          <w:i/>
          <w:sz w:val="20"/>
          <w:lang w:val="en-US"/>
        </w:rPr>
        <w:t>The Culture of Control: Crime and Social Order in Contemporary Society</w:t>
      </w:r>
      <w:r w:rsidRPr="008B1852">
        <w:rPr>
          <w:sz w:val="20"/>
          <w:lang w:val="en-US"/>
        </w:rPr>
        <w:t>, Oxford, Oxford University Press, 2001, 6-12.</w:t>
      </w:r>
    </w:p>
  </w:footnote>
  <w:footnote w:id="60">
    <w:p w14:paraId="3E5D2CB3" w14:textId="77777777" w:rsidR="00E37A92" w:rsidRPr="00DF14A7" w:rsidRDefault="00E37A92" w:rsidP="00272718">
      <w:pPr>
        <w:pStyle w:val="Voetnoottekst"/>
        <w:rPr>
          <w:sz w:val="20"/>
          <w:lang w:val="nl-BE"/>
        </w:rPr>
      </w:pPr>
      <w:r w:rsidRPr="00DF14A7">
        <w:rPr>
          <w:rStyle w:val="Voetnootmarkering"/>
          <w:sz w:val="20"/>
        </w:rPr>
        <w:footnoteRef/>
      </w:r>
      <w:r w:rsidRPr="00DF14A7">
        <w:rPr>
          <w:sz w:val="20"/>
        </w:rPr>
        <w:t xml:space="preserve"> Verdrag van 7 december 1944 inzake de internationale burgerlijke luchtvaart, </w:t>
      </w:r>
      <w:r w:rsidRPr="00DF14A7">
        <w:rPr>
          <w:i/>
          <w:sz w:val="20"/>
        </w:rPr>
        <w:t>B.S.</w:t>
      </w:r>
      <w:r w:rsidRPr="00DF14A7">
        <w:rPr>
          <w:sz w:val="20"/>
        </w:rPr>
        <w:t xml:space="preserve"> 2 december 1948.</w:t>
      </w:r>
    </w:p>
  </w:footnote>
  <w:footnote w:id="61">
    <w:p w14:paraId="17889730" w14:textId="6362FBF8" w:rsidR="00E37A92" w:rsidRPr="004C02D7" w:rsidRDefault="00E37A92" w:rsidP="00272718">
      <w:pPr>
        <w:pStyle w:val="Voetnoottekst"/>
        <w:rPr>
          <w:lang w:val="nl-BE"/>
        </w:rPr>
      </w:pPr>
      <w:r w:rsidRPr="00DF14A7">
        <w:rPr>
          <w:rStyle w:val="Voetnootmarkering"/>
          <w:sz w:val="20"/>
        </w:rPr>
        <w:footnoteRef/>
      </w:r>
      <w:r w:rsidRPr="00DF14A7">
        <w:rPr>
          <w:sz w:val="20"/>
        </w:rPr>
        <w:t xml:space="preserve"> ICAO, </w:t>
      </w:r>
      <w:proofErr w:type="spellStart"/>
      <w:r>
        <w:rPr>
          <w:i/>
          <w:sz w:val="20"/>
        </w:rPr>
        <w:t>About</w:t>
      </w:r>
      <w:proofErr w:type="spellEnd"/>
      <w:r>
        <w:rPr>
          <w:i/>
          <w:sz w:val="20"/>
        </w:rPr>
        <w:t xml:space="preserve"> ICAO </w:t>
      </w:r>
      <w:r w:rsidRPr="00DF14A7">
        <w:rPr>
          <w:sz w:val="20"/>
        </w:rPr>
        <w:t xml:space="preserve"> </w:t>
      </w:r>
      <w:r>
        <w:rPr>
          <w:sz w:val="20"/>
        </w:rPr>
        <w:t>(</w:t>
      </w:r>
      <w:r w:rsidRPr="00DF14A7">
        <w:rPr>
          <w:sz w:val="20"/>
        </w:rPr>
        <w:t>consultatie 25/11/2015</w:t>
      </w:r>
      <w:r>
        <w:rPr>
          <w:sz w:val="20"/>
        </w:rPr>
        <w:t>)</w:t>
      </w:r>
      <w:r w:rsidRPr="00F22F17">
        <w:rPr>
          <w:sz w:val="20"/>
        </w:rPr>
        <w:t>.</w:t>
      </w:r>
    </w:p>
  </w:footnote>
  <w:footnote w:id="62">
    <w:p w14:paraId="6E1CBCD7" w14:textId="1B7012A3" w:rsidR="00E37A92" w:rsidRPr="008B1852" w:rsidRDefault="00E37A92" w:rsidP="00272718">
      <w:pPr>
        <w:pStyle w:val="footnotedescription"/>
        <w:spacing w:line="247" w:lineRule="auto"/>
        <w:ind w:right="3"/>
        <w:rPr>
          <w:color w:val="auto"/>
          <w:szCs w:val="20"/>
        </w:rPr>
      </w:pPr>
      <w:r w:rsidRPr="008B1852">
        <w:rPr>
          <w:rStyle w:val="footnotemark"/>
          <w:color w:val="auto"/>
          <w:szCs w:val="20"/>
        </w:rPr>
        <w:footnoteRef/>
      </w:r>
      <w:r w:rsidRPr="008B1852">
        <w:rPr>
          <w:color w:val="auto"/>
          <w:szCs w:val="20"/>
        </w:rPr>
        <w:t xml:space="preserve"> Besluit van de </w:t>
      </w:r>
      <w:r>
        <w:rPr>
          <w:color w:val="auto"/>
          <w:szCs w:val="20"/>
        </w:rPr>
        <w:t xml:space="preserve">Raad </w:t>
      </w:r>
      <w:r w:rsidRPr="008B1852">
        <w:rPr>
          <w:color w:val="auto"/>
          <w:szCs w:val="20"/>
        </w:rPr>
        <w:t xml:space="preserve">nr. 2009/97, van 24 juli 2008 betreffende de ondertekening en de voorlopige toepassing van een memorandum voor samenwerking tussen de Internationale Burgerluchtvaartorganisatie en de Europese Gemeenschap inzake veiligheidscontroles/inspecties en aanverwante aangelegenheden, </w:t>
      </w:r>
      <w:proofErr w:type="spellStart"/>
      <w:r w:rsidRPr="008B1852">
        <w:rPr>
          <w:i/>
          <w:color w:val="auto"/>
          <w:szCs w:val="20"/>
        </w:rPr>
        <w:t>Pb.L</w:t>
      </w:r>
      <w:proofErr w:type="spellEnd"/>
      <w:r w:rsidRPr="008B1852">
        <w:rPr>
          <w:i/>
          <w:color w:val="auto"/>
          <w:szCs w:val="20"/>
        </w:rPr>
        <w:t>.</w:t>
      </w:r>
      <w:r w:rsidRPr="008B1852">
        <w:rPr>
          <w:color w:val="auto"/>
          <w:szCs w:val="20"/>
        </w:rPr>
        <w:t xml:space="preserve"> 5 februari 2009, afl. 36, 18.</w:t>
      </w:r>
    </w:p>
  </w:footnote>
  <w:footnote w:id="63">
    <w:p w14:paraId="5F856AFB" w14:textId="1F68B4CE" w:rsidR="00E37A92" w:rsidRPr="008B1852" w:rsidRDefault="00E37A92" w:rsidP="00272718">
      <w:pPr>
        <w:pStyle w:val="footnotedescription"/>
        <w:spacing w:line="247" w:lineRule="auto"/>
        <w:ind w:right="3"/>
        <w:rPr>
          <w:color w:val="auto"/>
          <w:szCs w:val="20"/>
        </w:rPr>
      </w:pPr>
      <w:r w:rsidRPr="008B1852">
        <w:rPr>
          <w:rStyle w:val="Voetnootmarkering"/>
          <w:color w:val="auto"/>
          <w:szCs w:val="20"/>
        </w:rPr>
        <w:footnoteRef/>
      </w:r>
      <w:r w:rsidRPr="008B1852">
        <w:rPr>
          <w:color w:val="auto"/>
          <w:szCs w:val="20"/>
        </w:rPr>
        <w:t xml:space="preserve"> Besluit</w:t>
      </w:r>
      <w:r>
        <w:rPr>
          <w:color w:val="auto"/>
          <w:szCs w:val="20"/>
        </w:rPr>
        <w:t xml:space="preserve"> van de Raad </w:t>
      </w:r>
      <w:r w:rsidRPr="008B1852">
        <w:rPr>
          <w:color w:val="auto"/>
          <w:szCs w:val="20"/>
        </w:rPr>
        <w:t xml:space="preserve">nr. 2009/97 van 24 juli 2008 betreffende de ondertekening en de voorlopige toepassing van een memorandum voor samenwerking tussen de Internationale Burgerluchtvaartorganisatie en </w:t>
      </w:r>
    </w:p>
    <w:p w14:paraId="1C660829" w14:textId="77777777" w:rsidR="00E37A92" w:rsidRPr="00DF14A7" w:rsidRDefault="00E37A92" w:rsidP="00272718">
      <w:pPr>
        <w:pStyle w:val="footnotedescription"/>
        <w:spacing w:line="242" w:lineRule="auto"/>
        <w:jc w:val="left"/>
        <w:rPr>
          <w:szCs w:val="20"/>
        </w:rPr>
      </w:pPr>
      <w:r w:rsidRPr="008B1852">
        <w:rPr>
          <w:color w:val="auto"/>
          <w:szCs w:val="20"/>
        </w:rPr>
        <w:t xml:space="preserve">de Europese Gemeenschap inzake veiligheidscontroles/-inspecties en aanverwante aangelegenheden, </w:t>
      </w:r>
      <w:proofErr w:type="spellStart"/>
      <w:r w:rsidRPr="008B1852">
        <w:rPr>
          <w:rFonts w:eastAsia="Calibri"/>
          <w:i/>
          <w:color w:val="auto"/>
          <w:szCs w:val="20"/>
        </w:rPr>
        <w:t>Pb.L</w:t>
      </w:r>
      <w:proofErr w:type="spellEnd"/>
      <w:r w:rsidRPr="008B1852">
        <w:rPr>
          <w:rFonts w:eastAsia="Calibri"/>
          <w:i/>
          <w:color w:val="auto"/>
          <w:szCs w:val="20"/>
        </w:rPr>
        <w:t xml:space="preserve">. </w:t>
      </w:r>
      <w:r w:rsidRPr="008B1852">
        <w:rPr>
          <w:color w:val="auto"/>
          <w:szCs w:val="20"/>
        </w:rPr>
        <w:t xml:space="preserve">5 februari 2009, afl. 36, 18-19. </w:t>
      </w:r>
    </w:p>
  </w:footnote>
  <w:footnote w:id="64">
    <w:p w14:paraId="3F17B0EA" w14:textId="77777777" w:rsidR="00E37A92" w:rsidRPr="006D4A52" w:rsidRDefault="00E37A92" w:rsidP="009618AB">
      <w:pPr>
        <w:pStyle w:val="Voetnoottekst"/>
        <w:rPr>
          <w:sz w:val="20"/>
        </w:rPr>
      </w:pPr>
      <w:r w:rsidRPr="006D4A52">
        <w:rPr>
          <w:rStyle w:val="Voetnootmarkering"/>
          <w:sz w:val="20"/>
        </w:rPr>
        <w:footnoteRef/>
      </w:r>
      <w:r w:rsidRPr="006D4A52">
        <w:rPr>
          <w:sz w:val="20"/>
        </w:rPr>
        <w:t xml:space="preserve">EUROPEES PARLEMENT, </w:t>
      </w:r>
      <w:r w:rsidRPr="006D4A52">
        <w:rPr>
          <w:i/>
          <w:sz w:val="20"/>
        </w:rPr>
        <w:t>Luchtvervoer: Beveiliging van de burgerluchtvaart</w:t>
      </w:r>
      <w:r w:rsidRPr="006D4A52">
        <w:rPr>
          <w:sz w:val="20"/>
        </w:rPr>
        <w:t>,</w:t>
      </w:r>
    </w:p>
    <w:p w14:paraId="1153D2BB" w14:textId="534EEF59" w:rsidR="00E37A92" w:rsidRPr="006D4A52" w:rsidRDefault="00E37A92" w:rsidP="009618AB">
      <w:pPr>
        <w:pStyle w:val="Voetnoottekst"/>
        <w:rPr>
          <w:sz w:val="20"/>
        </w:rPr>
      </w:pPr>
      <w:hyperlink r:id="rId3" w:anchor="_ftn1" w:history="1">
        <w:r w:rsidRPr="006D4A52">
          <w:rPr>
            <w:rStyle w:val="Hyperlink"/>
            <w:color w:val="auto"/>
            <w:sz w:val="20"/>
            <w:u w:val="none"/>
          </w:rPr>
          <w:t>http://www.europarl.europa.eu/atyourservice/nl/displayFtu.html?ftuId=FTU_5.6.8.html#_ftn1</w:t>
        </w:r>
      </w:hyperlink>
      <w:r w:rsidRPr="006D4A52">
        <w:rPr>
          <w:sz w:val="20"/>
        </w:rPr>
        <w:t xml:space="preserve"> (consultatie19/03/2016).</w:t>
      </w:r>
      <w:r w:rsidRPr="006D4A52">
        <w:rPr>
          <w:sz w:val="20"/>
        </w:rPr>
        <w:t> </w:t>
      </w:r>
    </w:p>
  </w:footnote>
  <w:footnote w:id="65">
    <w:p w14:paraId="5FCA4278" w14:textId="6148A3D9" w:rsidR="00E37A92" w:rsidRPr="006D4A52" w:rsidRDefault="00E37A92">
      <w:pPr>
        <w:pStyle w:val="Voetnoottekst"/>
        <w:rPr>
          <w:color w:val="FF0000"/>
          <w:sz w:val="20"/>
          <w:lang w:val="nl-BE"/>
        </w:rPr>
      </w:pPr>
      <w:r w:rsidRPr="006D4A52">
        <w:rPr>
          <w:rStyle w:val="Voetnootmarkering"/>
          <w:sz w:val="20"/>
        </w:rPr>
        <w:footnoteRef/>
      </w:r>
      <w:r w:rsidRPr="006D4A52">
        <w:rPr>
          <w:sz w:val="20"/>
        </w:rPr>
        <w:t xml:space="preserve"> </w:t>
      </w:r>
      <w:proofErr w:type="spellStart"/>
      <w:r w:rsidRPr="006D4A52">
        <w:rPr>
          <w:sz w:val="20"/>
        </w:rPr>
        <w:t>Verord</w:t>
      </w:r>
      <w:proofErr w:type="spellEnd"/>
      <w:r w:rsidRPr="006D4A52">
        <w:rPr>
          <w:sz w:val="20"/>
        </w:rPr>
        <w:t xml:space="preserve">. </w:t>
      </w:r>
      <w:proofErr w:type="spellStart"/>
      <w:r w:rsidRPr="006D4A52">
        <w:rPr>
          <w:sz w:val="20"/>
        </w:rPr>
        <w:t>Parl</w:t>
      </w:r>
      <w:proofErr w:type="spellEnd"/>
      <w:r w:rsidRPr="006D4A52">
        <w:rPr>
          <w:sz w:val="20"/>
        </w:rPr>
        <w:t xml:space="preserve">. en Raad nr.  2320/2002 van 16 december 2002 tot vaststelling van gemeenschappelijke regels op het gebied van de beveiliging van de burgerluchtvaart, </w:t>
      </w:r>
      <w:proofErr w:type="spellStart"/>
      <w:r w:rsidRPr="006D4A52">
        <w:rPr>
          <w:i/>
          <w:sz w:val="20"/>
        </w:rPr>
        <w:t>Pb.L</w:t>
      </w:r>
      <w:proofErr w:type="spellEnd"/>
      <w:r w:rsidRPr="006D4A52">
        <w:rPr>
          <w:i/>
          <w:sz w:val="20"/>
        </w:rPr>
        <w:t>.</w:t>
      </w:r>
      <w:r w:rsidRPr="006D4A52">
        <w:rPr>
          <w:sz w:val="20"/>
        </w:rPr>
        <w:t xml:space="preserve"> 30 december 2012.</w:t>
      </w:r>
    </w:p>
  </w:footnote>
  <w:footnote w:id="66">
    <w:p w14:paraId="01D4563E" w14:textId="77777777" w:rsidR="00E37A92" w:rsidRPr="006D4A52" w:rsidRDefault="00E37A92">
      <w:pPr>
        <w:pStyle w:val="Voetnoottekst"/>
        <w:rPr>
          <w:sz w:val="20"/>
        </w:rPr>
      </w:pPr>
      <w:r w:rsidRPr="006D4A52">
        <w:rPr>
          <w:rStyle w:val="Voetnootmarkering"/>
          <w:sz w:val="20"/>
        </w:rPr>
        <w:footnoteRef/>
      </w:r>
      <w:r w:rsidRPr="006D4A52">
        <w:rPr>
          <w:sz w:val="20"/>
        </w:rPr>
        <w:t xml:space="preserve"> EUROPEES PARLEMENT, </w:t>
      </w:r>
      <w:r w:rsidRPr="006D4A52">
        <w:rPr>
          <w:i/>
          <w:sz w:val="20"/>
        </w:rPr>
        <w:t>Luchtvervoer: Beveiliging van de burgerluchtvaart</w:t>
      </w:r>
      <w:r w:rsidRPr="006D4A52">
        <w:rPr>
          <w:sz w:val="20"/>
        </w:rPr>
        <w:t>,</w:t>
      </w:r>
    </w:p>
    <w:p w14:paraId="72F3144C" w14:textId="4CC9CC03" w:rsidR="00E37A92" w:rsidRPr="006D4A52" w:rsidRDefault="00E37A92" w:rsidP="009618AB">
      <w:pPr>
        <w:pStyle w:val="Voetnoottekst"/>
        <w:jc w:val="left"/>
        <w:rPr>
          <w:sz w:val="20"/>
          <w:lang w:val="nl-BE"/>
        </w:rPr>
      </w:pPr>
      <w:hyperlink r:id="rId4" w:anchor="_ftn1" w:history="1">
        <w:r w:rsidRPr="006D4A52">
          <w:rPr>
            <w:rStyle w:val="Hyperlink"/>
            <w:color w:val="auto"/>
            <w:sz w:val="20"/>
            <w:u w:val="none"/>
          </w:rPr>
          <w:t>http://www.europarl.europa.eu/atyourservice/nl/displayFtu.html?ftuId=FTU_5.6.8.html#_ftn1</w:t>
        </w:r>
      </w:hyperlink>
      <w:r w:rsidRPr="006D4A52">
        <w:rPr>
          <w:sz w:val="20"/>
        </w:rPr>
        <w:t>(consultatie 19/03/2016).</w:t>
      </w:r>
      <w:r w:rsidRPr="006D4A52">
        <w:rPr>
          <w:sz w:val="20"/>
        </w:rPr>
        <w:t> </w:t>
      </w:r>
    </w:p>
  </w:footnote>
  <w:footnote w:id="67">
    <w:p w14:paraId="57C80E7F" w14:textId="579E2604" w:rsidR="00E37A92" w:rsidRPr="006D4A52" w:rsidRDefault="00E37A92" w:rsidP="00272718">
      <w:pPr>
        <w:pStyle w:val="Voetnoottekst"/>
        <w:jc w:val="left"/>
        <w:rPr>
          <w:color w:val="FF0000"/>
          <w:sz w:val="20"/>
          <w:lang w:val="nl-BE"/>
        </w:rPr>
      </w:pPr>
      <w:r w:rsidRPr="006D4A52">
        <w:rPr>
          <w:rStyle w:val="Voetnootmarkering"/>
          <w:sz w:val="20"/>
        </w:rPr>
        <w:footnoteRef/>
      </w:r>
      <w:proofErr w:type="spellStart"/>
      <w:r w:rsidRPr="006D4A52">
        <w:rPr>
          <w:sz w:val="20"/>
        </w:rPr>
        <w:t>Verord</w:t>
      </w:r>
      <w:proofErr w:type="spellEnd"/>
      <w:r w:rsidRPr="006D4A52">
        <w:rPr>
          <w:sz w:val="20"/>
        </w:rPr>
        <w:t xml:space="preserve">. </w:t>
      </w:r>
      <w:proofErr w:type="spellStart"/>
      <w:r w:rsidRPr="006D4A52">
        <w:rPr>
          <w:sz w:val="20"/>
        </w:rPr>
        <w:t>Parl</w:t>
      </w:r>
      <w:proofErr w:type="spellEnd"/>
      <w:r w:rsidRPr="006D4A52">
        <w:rPr>
          <w:sz w:val="20"/>
        </w:rPr>
        <w:t xml:space="preserve">. en Raad nr. 300/2008 van 11 maart 2008 inzake gemeenschappelijke regels op het gebied van de beveiliging van de burgerluchtvaart en tot intrekking van Verordening (EG) nr. 2320/2002, </w:t>
      </w:r>
      <w:proofErr w:type="spellStart"/>
      <w:r w:rsidRPr="006D4A52">
        <w:rPr>
          <w:i/>
          <w:sz w:val="20"/>
        </w:rPr>
        <w:t>Pb.L</w:t>
      </w:r>
      <w:proofErr w:type="spellEnd"/>
      <w:r w:rsidRPr="006D4A52">
        <w:rPr>
          <w:i/>
          <w:sz w:val="20"/>
        </w:rPr>
        <w:t>.</w:t>
      </w:r>
      <w:r w:rsidRPr="006D4A52">
        <w:rPr>
          <w:sz w:val="20"/>
        </w:rPr>
        <w:t xml:space="preserve"> 9 april 2008; EUROPEES PARLEMENT, </w:t>
      </w:r>
      <w:r w:rsidRPr="006D4A52">
        <w:rPr>
          <w:i/>
          <w:sz w:val="20"/>
        </w:rPr>
        <w:t>Luchtvervoer: Beveiliging van de burgerluchtvaart</w:t>
      </w:r>
      <w:r w:rsidRPr="006D4A52">
        <w:rPr>
          <w:sz w:val="20"/>
        </w:rPr>
        <w:t xml:space="preserve">,  </w:t>
      </w:r>
      <w:hyperlink r:id="rId5" w:anchor="_ftn1" w:history="1">
        <w:r w:rsidRPr="006D4A52">
          <w:rPr>
            <w:rStyle w:val="Hyperlink"/>
            <w:color w:val="auto"/>
            <w:sz w:val="20"/>
            <w:u w:val="none"/>
          </w:rPr>
          <w:t>http://www.europarl.europa.eu/atyourservice/nl/displayFtu.html?ftuId=FTU_5.6.8.html#_ftn1</w:t>
        </w:r>
      </w:hyperlink>
      <w:r w:rsidRPr="006D4A52">
        <w:rPr>
          <w:rStyle w:val="Hyperlink"/>
          <w:color w:val="auto"/>
          <w:sz w:val="20"/>
          <w:u w:val="none"/>
        </w:rPr>
        <w:t xml:space="preserve"> </w:t>
      </w:r>
      <w:r w:rsidRPr="006D4A52">
        <w:rPr>
          <w:sz w:val="20"/>
        </w:rPr>
        <w:t>(consultatie 28/11/2015).</w:t>
      </w:r>
      <w:r w:rsidRPr="006D4A52">
        <w:rPr>
          <w:sz w:val="20"/>
        </w:rPr>
        <w:t> </w:t>
      </w:r>
    </w:p>
  </w:footnote>
  <w:footnote w:id="68">
    <w:p w14:paraId="6F4DA92A" w14:textId="3E28B001" w:rsidR="00E37A92" w:rsidRPr="006D4A52" w:rsidRDefault="00E37A92">
      <w:pPr>
        <w:pStyle w:val="Voetnoottekst"/>
        <w:rPr>
          <w:sz w:val="20"/>
          <w:lang w:val="en-GB"/>
        </w:rPr>
      </w:pPr>
      <w:r w:rsidRPr="006D4A52">
        <w:rPr>
          <w:rStyle w:val="Voetnootmarkering"/>
          <w:sz w:val="20"/>
        </w:rPr>
        <w:footnoteRef/>
      </w:r>
      <w:r w:rsidRPr="006D4A52">
        <w:rPr>
          <w:sz w:val="20"/>
          <w:lang w:val="en-GB"/>
        </w:rPr>
        <w:t xml:space="preserve"> L. BARGIOTTI, </w:t>
      </w:r>
      <w:r w:rsidRPr="006D4A52">
        <w:rPr>
          <w:i/>
          <w:sz w:val="20"/>
          <w:lang w:val="en-GB"/>
        </w:rPr>
        <w:t>Full body-scanners: risks of violation of Article 8 of the European Convention on Human Rights</w:t>
      </w:r>
      <w:r w:rsidRPr="006D4A52">
        <w:rPr>
          <w:sz w:val="20"/>
          <w:lang w:val="en-GB"/>
        </w:rPr>
        <w:t xml:space="preserve">, </w:t>
      </w:r>
      <w:hyperlink r:id="rId6" w:history="1">
        <w:r w:rsidRPr="006D4A52">
          <w:rPr>
            <w:rStyle w:val="Hyperlink"/>
            <w:color w:val="auto"/>
            <w:sz w:val="20"/>
            <w:u w:val="none"/>
            <w:lang w:val="en-GB"/>
          </w:rPr>
          <w:t>http://afsj.wordpress.com/2010/02/19/full-body-scanners-risks-ofviolation-of-article-8-of-the-european-convention-on-human-rights/</w:t>
        </w:r>
      </w:hyperlink>
      <w:r w:rsidRPr="006D4A52">
        <w:rPr>
          <w:sz w:val="20"/>
          <w:lang w:val="en-GB"/>
        </w:rPr>
        <w:t xml:space="preserve"> (</w:t>
      </w:r>
      <w:proofErr w:type="spellStart"/>
      <w:r w:rsidRPr="006D4A52">
        <w:rPr>
          <w:sz w:val="20"/>
          <w:lang w:val="en-GB"/>
        </w:rPr>
        <w:t>consultatie</w:t>
      </w:r>
      <w:proofErr w:type="spellEnd"/>
      <w:r w:rsidRPr="006D4A52">
        <w:rPr>
          <w:sz w:val="20"/>
          <w:lang w:val="en-GB"/>
        </w:rPr>
        <w:t xml:space="preserve"> 13 </w:t>
      </w:r>
      <w:proofErr w:type="spellStart"/>
      <w:r w:rsidRPr="006D4A52">
        <w:rPr>
          <w:sz w:val="20"/>
          <w:lang w:val="en-GB"/>
        </w:rPr>
        <w:t>april</w:t>
      </w:r>
      <w:proofErr w:type="spellEnd"/>
      <w:r w:rsidRPr="006D4A52">
        <w:rPr>
          <w:sz w:val="20"/>
          <w:lang w:val="en-GB"/>
        </w:rPr>
        <w:t xml:space="preserve"> 2016).</w:t>
      </w:r>
    </w:p>
  </w:footnote>
  <w:footnote w:id="69">
    <w:p w14:paraId="131A2553" w14:textId="186A0963" w:rsidR="00E37A92" w:rsidRPr="006D4A52" w:rsidRDefault="00E37A92">
      <w:pPr>
        <w:pStyle w:val="Voetnoottekst"/>
        <w:rPr>
          <w:color w:val="FF0000"/>
          <w:sz w:val="20"/>
          <w:lang w:val="nl-BE"/>
        </w:rPr>
      </w:pPr>
      <w:r w:rsidRPr="006D4A52">
        <w:rPr>
          <w:rStyle w:val="Voetnootmarkering"/>
          <w:sz w:val="20"/>
        </w:rPr>
        <w:footnoteRef/>
      </w:r>
      <w:r w:rsidRPr="006D4A52">
        <w:rPr>
          <w:sz w:val="20"/>
        </w:rPr>
        <w:t xml:space="preserve"> Resolutie </w:t>
      </w:r>
      <w:proofErr w:type="spellStart"/>
      <w:r w:rsidRPr="006D4A52">
        <w:rPr>
          <w:sz w:val="20"/>
        </w:rPr>
        <w:t>Parl</w:t>
      </w:r>
      <w:proofErr w:type="spellEnd"/>
      <w:r w:rsidRPr="006D4A52">
        <w:rPr>
          <w:sz w:val="20"/>
        </w:rPr>
        <w:t>. nr. B6</w:t>
      </w:r>
      <w:r w:rsidRPr="006D4A52">
        <w:rPr>
          <w:rFonts w:ascii="Cambria Math" w:hAnsi="Cambria Math" w:cs="Cambria Math"/>
          <w:sz w:val="20"/>
        </w:rPr>
        <w:t>‑</w:t>
      </w:r>
      <w:r w:rsidRPr="006D4A52">
        <w:rPr>
          <w:sz w:val="20"/>
        </w:rPr>
        <w:t xml:space="preserve">0562/2008 van 23 oktober 2008 over de gevolgen van maatregelen op het gebied van de beveiliging van de luchtvaart en van bodyscanners voor de mensenrechten, de privacy, de persoonlijke waardigheid en de gegevensbescherming, </w:t>
      </w:r>
      <w:r w:rsidRPr="006D4A52">
        <w:rPr>
          <w:i/>
          <w:sz w:val="20"/>
        </w:rPr>
        <w:t>Pb. L</w:t>
      </w:r>
      <w:r w:rsidRPr="006D4A52">
        <w:rPr>
          <w:sz w:val="20"/>
        </w:rPr>
        <w:t>. 23 oktober 2008.</w:t>
      </w:r>
    </w:p>
  </w:footnote>
  <w:footnote w:id="70">
    <w:p w14:paraId="13562F9B" w14:textId="69609998" w:rsidR="00E37A92" w:rsidRPr="006D4A52" w:rsidRDefault="00E37A92" w:rsidP="00E17196">
      <w:pPr>
        <w:pStyle w:val="Voetnoottekst"/>
        <w:jc w:val="left"/>
        <w:rPr>
          <w:color w:val="FF0000"/>
          <w:sz w:val="20"/>
          <w:lang w:val="nl-BE"/>
        </w:rPr>
      </w:pPr>
      <w:r w:rsidRPr="006D4A52">
        <w:rPr>
          <w:rStyle w:val="Voetnootmarkering"/>
          <w:sz w:val="20"/>
        </w:rPr>
        <w:footnoteRef/>
      </w:r>
      <w:r w:rsidRPr="006D4A52">
        <w:rPr>
          <w:sz w:val="20"/>
        </w:rPr>
        <w:t xml:space="preserve"> M. VERMEULEN, </w:t>
      </w:r>
      <w:r w:rsidRPr="006D4A52">
        <w:rPr>
          <w:i/>
          <w:sz w:val="20"/>
        </w:rPr>
        <w:t xml:space="preserve">EU </w:t>
      </w:r>
      <w:proofErr w:type="spellStart"/>
      <w:r w:rsidRPr="006D4A52">
        <w:rPr>
          <w:i/>
          <w:sz w:val="20"/>
        </w:rPr>
        <w:t>Regulation</w:t>
      </w:r>
      <w:proofErr w:type="spellEnd"/>
      <w:r w:rsidRPr="006D4A52">
        <w:rPr>
          <w:i/>
          <w:sz w:val="20"/>
        </w:rPr>
        <w:t xml:space="preserve"> No 300/2008 updating </w:t>
      </w:r>
      <w:proofErr w:type="spellStart"/>
      <w:r w:rsidRPr="006D4A52">
        <w:rPr>
          <w:i/>
          <w:sz w:val="20"/>
        </w:rPr>
        <w:t>aviation</w:t>
      </w:r>
      <w:proofErr w:type="spellEnd"/>
      <w:r w:rsidRPr="006D4A52">
        <w:rPr>
          <w:i/>
          <w:sz w:val="20"/>
        </w:rPr>
        <w:t xml:space="preserve"> security in full effect </w:t>
      </w:r>
      <w:proofErr w:type="spellStart"/>
      <w:r w:rsidRPr="006D4A52">
        <w:rPr>
          <w:i/>
          <w:sz w:val="20"/>
        </w:rPr>
        <w:t>from</w:t>
      </w:r>
      <w:proofErr w:type="spellEnd"/>
      <w:r w:rsidRPr="006D4A52">
        <w:rPr>
          <w:i/>
          <w:sz w:val="20"/>
        </w:rPr>
        <w:t xml:space="preserve"> </w:t>
      </w:r>
      <w:proofErr w:type="spellStart"/>
      <w:r w:rsidRPr="006D4A52">
        <w:rPr>
          <w:i/>
          <w:sz w:val="20"/>
        </w:rPr>
        <w:t>today</w:t>
      </w:r>
      <w:proofErr w:type="spellEnd"/>
      <w:r w:rsidRPr="006D4A52">
        <w:rPr>
          <w:sz w:val="20"/>
        </w:rPr>
        <w:t xml:space="preserve">, </w:t>
      </w:r>
      <w:hyperlink r:id="rId7" w:history="1">
        <w:r w:rsidRPr="006D4A52">
          <w:rPr>
            <w:rStyle w:val="Hyperlink"/>
            <w:color w:val="auto"/>
            <w:sz w:val="20"/>
            <w:u w:val="none"/>
          </w:rPr>
          <w:t>https://legalift.wordpress.com/2010/04/29/eu-regulation-no-3002008-updating-aviation-security-in-full-effect-from-today/</w:t>
        </w:r>
      </w:hyperlink>
      <w:r w:rsidRPr="006D4A52">
        <w:rPr>
          <w:sz w:val="20"/>
        </w:rPr>
        <w:t xml:space="preserve"> (consultatie 27/03/2016).</w:t>
      </w:r>
      <w:r w:rsidRPr="006D4A52">
        <w:rPr>
          <w:sz w:val="20"/>
        </w:rPr>
        <w:t> </w:t>
      </w:r>
    </w:p>
  </w:footnote>
  <w:footnote w:id="71">
    <w:p w14:paraId="42B59DB0" w14:textId="1C4827C8" w:rsidR="00E37A92" w:rsidRPr="00E12983" w:rsidRDefault="00E37A92">
      <w:pPr>
        <w:pStyle w:val="Voetnoottekst"/>
        <w:rPr>
          <w:color w:val="FF0000"/>
          <w:sz w:val="20"/>
        </w:rPr>
      </w:pPr>
      <w:r w:rsidRPr="006D4A52">
        <w:rPr>
          <w:rStyle w:val="Voetnootmarkering"/>
          <w:sz w:val="20"/>
        </w:rPr>
        <w:footnoteRef/>
      </w:r>
      <w:r w:rsidRPr="006D4A52">
        <w:rPr>
          <w:sz w:val="20"/>
        </w:rPr>
        <w:t xml:space="preserve"> </w:t>
      </w:r>
      <w:proofErr w:type="spellStart"/>
      <w:r w:rsidRPr="006D4A52">
        <w:rPr>
          <w:sz w:val="20"/>
        </w:rPr>
        <w:t>Verord</w:t>
      </w:r>
      <w:proofErr w:type="spellEnd"/>
      <w:r w:rsidRPr="006D4A52">
        <w:rPr>
          <w:sz w:val="20"/>
        </w:rPr>
        <w:t xml:space="preserve">. </w:t>
      </w:r>
      <w:proofErr w:type="spellStart"/>
      <w:r w:rsidRPr="006D4A52">
        <w:rPr>
          <w:sz w:val="20"/>
        </w:rPr>
        <w:t>Comm</w:t>
      </w:r>
      <w:proofErr w:type="spellEnd"/>
      <w:r w:rsidRPr="006D4A52">
        <w:rPr>
          <w:sz w:val="20"/>
        </w:rPr>
        <w:t xml:space="preserve">. nr. 720/2011 van 22 juli 2011 tot wijziging van Verordening (EG) nr. 272/2009 ter aanvulling van de gemeenschappelijke basisnormen voor de beveiliging van de burgerluchtvaart, wat de geleidelijke invoering van de screening van vloeistoffen, spuitbussen en gels in EU-luchthavens betreft, </w:t>
      </w:r>
      <w:r w:rsidRPr="006D4A52">
        <w:rPr>
          <w:i/>
          <w:sz w:val="20"/>
        </w:rPr>
        <w:t xml:space="preserve">Pb. L. </w:t>
      </w:r>
      <w:r w:rsidRPr="006D4A52">
        <w:rPr>
          <w:sz w:val="20"/>
        </w:rPr>
        <w:t xml:space="preserve">23 juli 2011; </w:t>
      </w:r>
      <w:proofErr w:type="spellStart"/>
      <w:r w:rsidRPr="006D4A52">
        <w:rPr>
          <w:sz w:val="20"/>
        </w:rPr>
        <w:t>Verord</w:t>
      </w:r>
      <w:proofErr w:type="spellEnd"/>
      <w:r w:rsidRPr="006D4A52">
        <w:rPr>
          <w:sz w:val="20"/>
        </w:rPr>
        <w:t xml:space="preserve">. </w:t>
      </w:r>
      <w:proofErr w:type="spellStart"/>
      <w:r w:rsidRPr="006D4A52">
        <w:rPr>
          <w:sz w:val="20"/>
        </w:rPr>
        <w:t>Comm</w:t>
      </w:r>
      <w:proofErr w:type="spellEnd"/>
      <w:r w:rsidRPr="006D4A52">
        <w:rPr>
          <w:sz w:val="20"/>
        </w:rPr>
        <w:t xml:space="preserve">. </w:t>
      </w:r>
      <w:proofErr w:type="spellStart"/>
      <w:r w:rsidRPr="006D4A52">
        <w:rPr>
          <w:sz w:val="20"/>
        </w:rPr>
        <w:t>nr</w:t>
      </w:r>
      <w:proofErr w:type="spellEnd"/>
      <w:r w:rsidRPr="006D4A52">
        <w:rPr>
          <w:sz w:val="20"/>
        </w:rPr>
        <w:t xml:space="preserve"> 1141/2011 van 10 november 2011 tot wijziging van Verordening (EG) nr. 272/2009 ter</w:t>
      </w:r>
      <w:r w:rsidRPr="008B1852">
        <w:rPr>
          <w:sz w:val="20"/>
        </w:rPr>
        <w:t xml:space="preserve"> </w:t>
      </w:r>
      <w:r w:rsidRPr="00E12983">
        <w:rPr>
          <w:sz w:val="20"/>
        </w:rPr>
        <w:t xml:space="preserve">aanvulling van de gemeenschappelijke basisnormen voor de beveiliging van de burgerluchtvaart, wat betreft het gebruik van beveiligingsscanners op EU-luchthavens, </w:t>
      </w:r>
      <w:r w:rsidRPr="00E12983">
        <w:rPr>
          <w:i/>
          <w:sz w:val="20"/>
        </w:rPr>
        <w:t xml:space="preserve">Pb. L. </w:t>
      </w:r>
      <w:r w:rsidRPr="00E12983">
        <w:rPr>
          <w:sz w:val="20"/>
        </w:rPr>
        <w:t>11 november 2011.</w:t>
      </w:r>
    </w:p>
  </w:footnote>
  <w:footnote w:id="72">
    <w:p w14:paraId="30E111AD" w14:textId="6A5A853F" w:rsidR="00E37A92" w:rsidRPr="00E12983" w:rsidRDefault="00E37A92" w:rsidP="00272718">
      <w:pPr>
        <w:pStyle w:val="Voetnoottekst"/>
        <w:jc w:val="left"/>
        <w:rPr>
          <w:sz w:val="20"/>
          <w:lang w:val="nl-BE"/>
        </w:rPr>
      </w:pPr>
      <w:r w:rsidRPr="00E12983">
        <w:rPr>
          <w:rStyle w:val="Voetnootmarkering"/>
          <w:sz w:val="20"/>
        </w:rPr>
        <w:footnoteRef/>
      </w:r>
      <w:r w:rsidRPr="00E12983">
        <w:rPr>
          <w:sz w:val="20"/>
        </w:rPr>
        <w:t xml:space="preserve">EUROPEES PARLEMENT, </w:t>
      </w:r>
      <w:r w:rsidRPr="00E12983">
        <w:rPr>
          <w:i/>
          <w:sz w:val="20"/>
        </w:rPr>
        <w:t>Luchtvervoer: Beveiliging van de burgerluchtvaart</w:t>
      </w:r>
      <w:r w:rsidRPr="00E12983">
        <w:rPr>
          <w:sz w:val="20"/>
        </w:rPr>
        <w:t xml:space="preserve">,  </w:t>
      </w:r>
      <w:hyperlink r:id="rId8" w:anchor="_ftn1" w:history="1">
        <w:r w:rsidRPr="00E12983">
          <w:rPr>
            <w:rStyle w:val="Hyperlink"/>
            <w:color w:val="auto"/>
            <w:sz w:val="20"/>
            <w:u w:val="none"/>
          </w:rPr>
          <w:t>http://www.europarl.europa.eu/atyourservice/nl/displayFtu.html?ftuId=FTU_5.6.8.html#_ftn1</w:t>
        </w:r>
      </w:hyperlink>
      <w:r w:rsidRPr="00E12983">
        <w:rPr>
          <w:sz w:val="20"/>
        </w:rPr>
        <w:t xml:space="preserve"> (consultatie 27/1/2016).</w:t>
      </w:r>
      <w:r w:rsidRPr="00E12983">
        <w:rPr>
          <w:sz w:val="20"/>
        </w:rPr>
        <w:t> </w:t>
      </w:r>
    </w:p>
  </w:footnote>
  <w:footnote w:id="73">
    <w:p w14:paraId="456FF722" w14:textId="77777777" w:rsidR="00E37A92" w:rsidRPr="00E12983" w:rsidRDefault="00E37A92" w:rsidP="00272718">
      <w:pPr>
        <w:pStyle w:val="Voetnoottekst"/>
        <w:rPr>
          <w:sz w:val="20"/>
          <w:lang w:val="nl-BE"/>
        </w:rPr>
      </w:pPr>
      <w:r w:rsidRPr="00E12983">
        <w:rPr>
          <w:rStyle w:val="Voetnootmarkering"/>
          <w:sz w:val="20"/>
        </w:rPr>
        <w:footnoteRef/>
      </w:r>
      <w:proofErr w:type="spellStart"/>
      <w:r w:rsidRPr="00E12983">
        <w:rPr>
          <w:sz w:val="20"/>
        </w:rPr>
        <w:t>Verord</w:t>
      </w:r>
      <w:proofErr w:type="spellEnd"/>
      <w:r w:rsidRPr="00E12983">
        <w:rPr>
          <w:sz w:val="20"/>
        </w:rPr>
        <w:t xml:space="preserve">. </w:t>
      </w:r>
      <w:proofErr w:type="spellStart"/>
      <w:r w:rsidRPr="00E12983">
        <w:rPr>
          <w:sz w:val="20"/>
        </w:rPr>
        <w:t>Comm</w:t>
      </w:r>
      <w:proofErr w:type="spellEnd"/>
      <w:r w:rsidRPr="00E12983">
        <w:rPr>
          <w:sz w:val="20"/>
        </w:rPr>
        <w:t xml:space="preserve">. nr. 1546/2006 van 4 oktober 2006 tot wijziging van Verordening (EG) nr. 622/2003 tot vaststelling van maatregelen voor de tenuitvoerlegging van de gemeenschappelĳke basisnormen op het gebied van de beveiliging van de luchtvaart, </w:t>
      </w:r>
      <w:r w:rsidRPr="00E12983">
        <w:rPr>
          <w:i/>
          <w:sz w:val="20"/>
        </w:rPr>
        <w:t>Pb. L.</w:t>
      </w:r>
      <w:r w:rsidRPr="00E12983">
        <w:rPr>
          <w:sz w:val="20"/>
        </w:rPr>
        <w:t xml:space="preserve"> 17 oktober 2006, afl. 286, 6-7.</w:t>
      </w:r>
    </w:p>
  </w:footnote>
  <w:footnote w:id="74">
    <w:p w14:paraId="7368B2A8" w14:textId="261CBD6C" w:rsidR="00E37A92" w:rsidRPr="00E12983" w:rsidRDefault="00E37A92" w:rsidP="00272718">
      <w:pPr>
        <w:rPr>
          <w:sz w:val="20"/>
          <w:szCs w:val="20"/>
        </w:rPr>
      </w:pPr>
      <w:r w:rsidRPr="00E12983">
        <w:rPr>
          <w:rStyle w:val="Voetnootmarkering"/>
          <w:sz w:val="20"/>
          <w:szCs w:val="20"/>
        </w:rPr>
        <w:footnoteRef/>
      </w:r>
      <w:r w:rsidRPr="00E12983">
        <w:rPr>
          <w:sz w:val="20"/>
          <w:szCs w:val="20"/>
        </w:rPr>
        <w:t xml:space="preserve"> </w:t>
      </w:r>
      <w:proofErr w:type="spellStart"/>
      <w:r>
        <w:rPr>
          <w:sz w:val="20"/>
          <w:szCs w:val="20"/>
        </w:rPr>
        <w:t>Verord</w:t>
      </w:r>
      <w:proofErr w:type="spellEnd"/>
      <w:r>
        <w:rPr>
          <w:sz w:val="20"/>
          <w:szCs w:val="20"/>
        </w:rPr>
        <w:t xml:space="preserve">. </w:t>
      </w:r>
      <w:proofErr w:type="spellStart"/>
      <w:r>
        <w:rPr>
          <w:sz w:val="20"/>
          <w:szCs w:val="20"/>
        </w:rPr>
        <w:t>Comm</w:t>
      </w:r>
      <w:proofErr w:type="spellEnd"/>
      <w:r>
        <w:rPr>
          <w:sz w:val="20"/>
          <w:szCs w:val="20"/>
        </w:rPr>
        <w:t xml:space="preserve">. nr. 2015/1998 van </w:t>
      </w:r>
      <w:r w:rsidRPr="00E12983">
        <w:rPr>
          <w:sz w:val="20"/>
          <w:szCs w:val="20"/>
        </w:rPr>
        <w:t xml:space="preserve">5 november 2015 houdende vaststelling van gedetailleerde maatregelen voor de toepassing van de gemeenschappelijke basisnormen op het gebied van de beveiliging van de luchtvaart, </w:t>
      </w:r>
      <w:proofErr w:type="spellStart"/>
      <w:r w:rsidRPr="00E12983">
        <w:rPr>
          <w:i/>
          <w:sz w:val="20"/>
          <w:szCs w:val="20"/>
        </w:rPr>
        <w:t>Pb.L</w:t>
      </w:r>
      <w:proofErr w:type="spellEnd"/>
      <w:r w:rsidRPr="00E12983">
        <w:rPr>
          <w:i/>
          <w:sz w:val="20"/>
          <w:szCs w:val="20"/>
        </w:rPr>
        <w:t>.</w:t>
      </w:r>
      <w:r w:rsidRPr="00E12983">
        <w:rPr>
          <w:sz w:val="20"/>
          <w:szCs w:val="20"/>
        </w:rPr>
        <w:t xml:space="preserve"> 14 november 2015, afl. 299, 18.</w:t>
      </w:r>
    </w:p>
  </w:footnote>
  <w:footnote w:id="75">
    <w:p w14:paraId="129AD909" w14:textId="77777777" w:rsidR="00E37A92" w:rsidRPr="00E12983" w:rsidRDefault="00E37A92" w:rsidP="00272718">
      <w:pPr>
        <w:pStyle w:val="Voetnoottekst"/>
        <w:rPr>
          <w:sz w:val="20"/>
          <w:lang w:val="nl-BE"/>
        </w:rPr>
      </w:pPr>
      <w:r w:rsidRPr="00E12983">
        <w:rPr>
          <w:rStyle w:val="Voetnootmarkering"/>
          <w:sz w:val="20"/>
        </w:rPr>
        <w:footnoteRef/>
      </w:r>
      <w:r w:rsidRPr="00E12983">
        <w:rPr>
          <w:sz w:val="20"/>
        </w:rPr>
        <w:t xml:space="preserve"> </w:t>
      </w:r>
      <w:proofErr w:type="spellStart"/>
      <w:r w:rsidRPr="00E12983">
        <w:rPr>
          <w:sz w:val="20"/>
        </w:rPr>
        <w:t>Verord</w:t>
      </w:r>
      <w:proofErr w:type="spellEnd"/>
      <w:r w:rsidRPr="00E12983">
        <w:rPr>
          <w:sz w:val="20"/>
        </w:rPr>
        <w:t xml:space="preserve">. </w:t>
      </w:r>
      <w:proofErr w:type="spellStart"/>
      <w:r w:rsidRPr="00E12983">
        <w:rPr>
          <w:sz w:val="20"/>
        </w:rPr>
        <w:t>Comm</w:t>
      </w:r>
      <w:proofErr w:type="spellEnd"/>
      <w:r w:rsidRPr="00E12983">
        <w:rPr>
          <w:sz w:val="20"/>
        </w:rPr>
        <w:t xml:space="preserve">. nr. 1546/2006 van 4 oktober 2006 tot wijziging van Verordening (EG) nr. 622/2003 tot vaststelling van maatregelen voor de tenuitvoerlegging van de gemeenschappelĳke basisnormen op het gebied van de beveiliging van de luchtvaart, </w:t>
      </w:r>
      <w:r w:rsidRPr="00E12983">
        <w:rPr>
          <w:i/>
          <w:sz w:val="20"/>
        </w:rPr>
        <w:t>Pb. L</w:t>
      </w:r>
      <w:r w:rsidRPr="00E12983">
        <w:rPr>
          <w:sz w:val="20"/>
        </w:rPr>
        <w:t>. 17 oktober 2006, afl. 286, 6-7.</w:t>
      </w:r>
    </w:p>
  </w:footnote>
  <w:footnote w:id="76">
    <w:p w14:paraId="5984E770" w14:textId="077CEDD5" w:rsidR="00E37A92" w:rsidRPr="00E12983" w:rsidRDefault="00E37A92" w:rsidP="00272718">
      <w:pPr>
        <w:pStyle w:val="Voetnoottekst"/>
        <w:jc w:val="left"/>
        <w:rPr>
          <w:color w:val="FF0000"/>
          <w:sz w:val="20"/>
          <w:lang w:val="nl-BE"/>
        </w:rPr>
      </w:pPr>
      <w:r w:rsidRPr="00E12983">
        <w:rPr>
          <w:rStyle w:val="Voetnootmarkering"/>
          <w:sz w:val="20"/>
        </w:rPr>
        <w:footnoteRef/>
      </w:r>
      <w:r w:rsidRPr="00E12983">
        <w:rPr>
          <w:sz w:val="20"/>
        </w:rPr>
        <w:t xml:space="preserve">EUR-LEX, </w:t>
      </w:r>
      <w:r w:rsidRPr="00E12983">
        <w:rPr>
          <w:i/>
          <w:sz w:val="20"/>
        </w:rPr>
        <w:t>De rechtstreekse werking van het Europese recht</w:t>
      </w:r>
      <w:r w:rsidRPr="00E12983">
        <w:rPr>
          <w:sz w:val="20"/>
        </w:rPr>
        <w:t xml:space="preserve">, </w:t>
      </w:r>
      <w:hyperlink r:id="rId9" w:history="1">
        <w:r w:rsidRPr="00E12983">
          <w:rPr>
            <w:rStyle w:val="Hyperlink"/>
            <w:color w:val="auto"/>
            <w:sz w:val="20"/>
            <w:u w:val="none"/>
          </w:rPr>
          <w:t>http://eur-lex.europa.eu/legal-content/NL/TXT/?uri=URISERV:l14547</w:t>
        </w:r>
      </w:hyperlink>
      <w:r w:rsidRPr="00E12983">
        <w:rPr>
          <w:sz w:val="20"/>
        </w:rPr>
        <w:t xml:space="preserve"> (consultatie 18/11/2015).</w:t>
      </w:r>
      <w:r w:rsidRPr="00E12983">
        <w:rPr>
          <w:sz w:val="20"/>
        </w:rPr>
        <w:t> </w:t>
      </w:r>
    </w:p>
  </w:footnote>
  <w:footnote w:id="77">
    <w:p w14:paraId="5AAFA43A" w14:textId="74298A0C" w:rsidR="00E37A92" w:rsidRPr="00E12983" w:rsidRDefault="00E37A92" w:rsidP="00272718">
      <w:pPr>
        <w:pStyle w:val="Voetnoottekst"/>
        <w:rPr>
          <w:sz w:val="20"/>
          <w:lang w:val="nl-BE"/>
        </w:rPr>
      </w:pPr>
      <w:r w:rsidRPr="00E12983">
        <w:rPr>
          <w:rStyle w:val="Voetnootmarkering"/>
          <w:sz w:val="20"/>
        </w:rPr>
        <w:footnoteRef/>
      </w:r>
      <w:r w:rsidRPr="00E12983">
        <w:rPr>
          <w:sz w:val="20"/>
        </w:rPr>
        <w:t xml:space="preserve"> W.C.J.M. VAN DIJK, “Toegang tot een veilig luchtruim; ‘security’ op luchthavens” in WODC, </w:t>
      </w:r>
      <w:r w:rsidRPr="00E12983">
        <w:rPr>
          <w:i/>
          <w:sz w:val="20"/>
          <w:lang w:val="nl-BE"/>
        </w:rPr>
        <w:t>Veiligheid in het luchtruim</w:t>
      </w:r>
      <w:r w:rsidRPr="00E12983">
        <w:rPr>
          <w:sz w:val="20"/>
          <w:lang w:val="nl-BE"/>
        </w:rPr>
        <w:t>, Den Haag, Boom Juridische uitgevers, 2007, (38) 38.</w:t>
      </w:r>
    </w:p>
  </w:footnote>
  <w:footnote w:id="78">
    <w:p w14:paraId="1F3C3E88" w14:textId="78A1F514" w:rsidR="00E37A92" w:rsidRPr="001145FD" w:rsidRDefault="00E37A92" w:rsidP="00272718">
      <w:pPr>
        <w:pStyle w:val="Voetnoottekst"/>
        <w:rPr>
          <w:sz w:val="20"/>
          <w:lang w:val="nl-BE"/>
        </w:rPr>
      </w:pPr>
      <w:r w:rsidRPr="00E12983">
        <w:rPr>
          <w:rStyle w:val="Voetnootmarkering"/>
          <w:sz w:val="20"/>
        </w:rPr>
        <w:footnoteRef/>
      </w:r>
      <w:r w:rsidRPr="00E12983">
        <w:rPr>
          <w:sz w:val="20"/>
        </w:rPr>
        <w:t xml:space="preserve"> W.C.J.M. VAN DIJK, “Toegang tot een veilig luchtruim; ‘security’ op luchthavens” in WODC, </w:t>
      </w:r>
      <w:r w:rsidRPr="00E12983">
        <w:rPr>
          <w:i/>
          <w:sz w:val="20"/>
          <w:lang w:val="nl-BE"/>
        </w:rPr>
        <w:t>Veiligheid in het luchtruim</w:t>
      </w:r>
      <w:r w:rsidRPr="00E12983">
        <w:rPr>
          <w:sz w:val="20"/>
          <w:lang w:val="nl-BE"/>
        </w:rPr>
        <w:t>, Den Haag, Boom Juridische uitgevers, 2007, (38) 43.</w:t>
      </w:r>
    </w:p>
  </w:footnote>
  <w:footnote w:id="79">
    <w:p w14:paraId="6537ABBD" w14:textId="55CAE5F8" w:rsidR="00E37A92" w:rsidRPr="00E12983" w:rsidRDefault="00E37A92" w:rsidP="00272718">
      <w:pPr>
        <w:pStyle w:val="Voetnoottekst"/>
        <w:rPr>
          <w:sz w:val="20"/>
          <w:lang w:val="nl-BE"/>
        </w:rPr>
      </w:pPr>
      <w:r w:rsidRPr="00E12983">
        <w:rPr>
          <w:rStyle w:val="Voetnootmarkering"/>
          <w:sz w:val="20"/>
        </w:rPr>
        <w:footnoteRef/>
      </w:r>
      <w:r w:rsidRPr="00E12983">
        <w:rPr>
          <w:sz w:val="20"/>
        </w:rPr>
        <w:t xml:space="preserve"> </w:t>
      </w:r>
      <w:proofErr w:type="spellStart"/>
      <w:r w:rsidRPr="00E12983">
        <w:rPr>
          <w:sz w:val="20"/>
        </w:rPr>
        <w:t>Verord</w:t>
      </w:r>
      <w:proofErr w:type="spellEnd"/>
      <w:r w:rsidRPr="00E12983">
        <w:rPr>
          <w:sz w:val="20"/>
        </w:rPr>
        <w:t xml:space="preserve">. </w:t>
      </w:r>
      <w:proofErr w:type="spellStart"/>
      <w:r w:rsidRPr="00E12983">
        <w:rPr>
          <w:sz w:val="20"/>
        </w:rPr>
        <w:t>Parl</w:t>
      </w:r>
      <w:proofErr w:type="spellEnd"/>
      <w:r w:rsidRPr="00E12983">
        <w:rPr>
          <w:sz w:val="20"/>
        </w:rPr>
        <w:t xml:space="preserve">. en Raad nr. 300/2008 van 11 maart 2008 inzake gemeenschappelijke regels op het gebied van de beveiliging van de burgerluchtvaart en tot intrekking van Verordening (EG) nr. 2320/2002, </w:t>
      </w:r>
      <w:proofErr w:type="spellStart"/>
      <w:r w:rsidRPr="00E12983">
        <w:rPr>
          <w:i/>
          <w:sz w:val="20"/>
        </w:rPr>
        <w:t>Pb.L</w:t>
      </w:r>
      <w:proofErr w:type="spellEnd"/>
      <w:r w:rsidRPr="00E12983">
        <w:rPr>
          <w:i/>
          <w:sz w:val="20"/>
        </w:rPr>
        <w:t>.</w:t>
      </w:r>
      <w:r w:rsidRPr="00E12983">
        <w:rPr>
          <w:sz w:val="20"/>
        </w:rPr>
        <w:t xml:space="preserve"> 9 april 2008, afl. 97, 82.</w:t>
      </w:r>
    </w:p>
  </w:footnote>
  <w:footnote w:id="80">
    <w:p w14:paraId="23C464AD" w14:textId="6B718364" w:rsidR="00E37A92" w:rsidRPr="00E12983" w:rsidRDefault="00E37A92" w:rsidP="00272718">
      <w:pPr>
        <w:pStyle w:val="Voetnoottekst"/>
        <w:rPr>
          <w:sz w:val="20"/>
        </w:rPr>
      </w:pPr>
      <w:r w:rsidRPr="00E12983">
        <w:rPr>
          <w:rStyle w:val="Voetnootmarkering"/>
          <w:sz w:val="20"/>
        </w:rPr>
        <w:footnoteRef/>
      </w:r>
      <w:r w:rsidRPr="00E12983">
        <w:rPr>
          <w:color w:val="FF0000"/>
          <w:sz w:val="20"/>
        </w:rPr>
        <w:t xml:space="preserve"> </w:t>
      </w:r>
      <w:proofErr w:type="spellStart"/>
      <w:r w:rsidRPr="00E12983">
        <w:rPr>
          <w:sz w:val="20"/>
        </w:rPr>
        <w:t>Verord</w:t>
      </w:r>
      <w:proofErr w:type="spellEnd"/>
      <w:r w:rsidRPr="00E12983">
        <w:rPr>
          <w:sz w:val="20"/>
        </w:rPr>
        <w:t xml:space="preserve">. </w:t>
      </w:r>
      <w:proofErr w:type="spellStart"/>
      <w:r w:rsidRPr="00E12983">
        <w:rPr>
          <w:sz w:val="20"/>
        </w:rPr>
        <w:t>Parl</w:t>
      </w:r>
      <w:proofErr w:type="spellEnd"/>
      <w:r w:rsidRPr="00E12983">
        <w:rPr>
          <w:sz w:val="20"/>
        </w:rPr>
        <w:t xml:space="preserve">. en Raad nr. 300/2008 van 11 maart 2008 inzake gemeenschappelijke regels op het gebied van de beveiliging van de burgerluchtvaart en tot intrekking van Verordening (EG) nr. 2320/2002, </w:t>
      </w:r>
      <w:proofErr w:type="spellStart"/>
      <w:r w:rsidRPr="00E12983">
        <w:rPr>
          <w:i/>
          <w:sz w:val="20"/>
        </w:rPr>
        <w:t>Pb.L</w:t>
      </w:r>
      <w:proofErr w:type="spellEnd"/>
      <w:r w:rsidRPr="00E12983">
        <w:rPr>
          <w:i/>
          <w:sz w:val="20"/>
        </w:rPr>
        <w:t>.</w:t>
      </w:r>
      <w:r w:rsidRPr="00E12983">
        <w:rPr>
          <w:sz w:val="20"/>
        </w:rPr>
        <w:t xml:space="preserve"> 9 april 2008, afl. 97, 83.</w:t>
      </w:r>
    </w:p>
  </w:footnote>
  <w:footnote w:id="81">
    <w:p w14:paraId="405713B8" w14:textId="7F268135" w:rsidR="00E37A92" w:rsidRPr="00E12983" w:rsidRDefault="00E37A92" w:rsidP="00272718">
      <w:pPr>
        <w:pStyle w:val="Voetnoottekst"/>
        <w:rPr>
          <w:sz w:val="20"/>
          <w:lang w:val="nl-BE"/>
        </w:rPr>
      </w:pPr>
      <w:r w:rsidRPr="00E12983">
        <w:rPr>
          <w:rStyle w:val="Voetnootmarkering"/>
          <w:sz w:val="20"/>
        </w:rPr>
        <w:footnoteRef/>
      </w:r>
      <w:r w:rsidRPr="00E12983">
        <w:rPr>
          <w:sz w:val="20"/>
        </w:rPr>
        <w:t xml:space="preserve"> </w:t>
      </w:r>
      <w:proofErr w:type="spellStart"/>
      <w:r w:rsidRPr="00E12983">
        <w:rPr>
          <w:sz w:val="20"/>
        </w:rPr>
        <w:t>Verord</w:t>
      </w:r>
      <w:proofErr w:type="spellEnd"/>
      <w:r w:rsidRPr="00E12983">
        <w:rPr>
          <w:sz w:val="20"/>
        </w:rPr>
        <w:t xml:space="preserve">. </w:t>
      </w:r>
      <w:proofErr w:type="spellStart"/>
      <w:r w:rsidRPr="00E12983">
        <w:rPr>
          <w:sz w:val="20"/>
        </w:rPr>
        <w:t>Parl</w:t>
      </w:r>
      <w:proofErr w:type="spellEnd"/>
      <w:r w:rsidRPr="00E12983">
        <w:rPr>
          <w:sz w:val="20"/>
        </w:rPr>
        <w:t xml:space="preserve">. en Raad nr. 300/2008 van 11 maart 2008 inzake gemeenschappelijke regels op het gebied van de beveiliging van de burgerluchtvaart en tot intrekking van Verordening (EG) nr. 2320/2002, </w:t>
      </w:r>
      <w:proofErr w:type="spellStart"/>
      <w:r w:rsidRPr="00E12983">
        <w:rPr>
          <w:i/>
          <w:sz w:val="20"/>
        </w:rPr>
        <w:t>Pb.L</w:t>
      </w:r>
      <w:proofErr w:type="spellEnd"/>
      <w:r w:rsidRPr="00E12983">
        <w:rPr>
          <w:i/>
          <w:sz w:val="20"/>
        </w:rPr>
        <w:t>.</w:t>
      </w:r>
      <w:r w:rsidRPr="00E12983">
        <w:rPr>
          <w:sz w:val="20"/>
        </w:rPr>
        <w:t xml:space="preserve"> 9 april 2008, afl. 97, 81.</w:t>
      </w:r>
    </w:p>
  </w:footnote>
  <w:footnote w:id="82">
    <w:p w14:paraId="679C4FA2" w14:textId="0CBF09DC" w:rsidR="00E37A92" w:rsidRPr="00E12983" w:rsidRDefault="00E37A92" w:rsidP="00272718">
      <w:pPr>
        <w:pStyle w:val="Voetnoottekst"/>
        <w:rPr>
          <w:sz w:val="20"/>
          <w:lang w:val="nl-BE"/>
        </w:rPr>
      </w:pPr>
      <w:r w:rsidRPr="00E12983">
        <w:rPr>
          <w:rStyle w:val="Voetnootmarkering"/>
          <w:sz w:val="20"/>
        </w:rPr>
        <w:footnoteRef/>
      </w:r>
      <w:r w:rsidRPr="00E12983">
        <w:rPr>
          <w:sz w:val="20"/>
        </w:rPr>
        <w:t xml:space="preserve"> </w:t>
      </w:r>
      <w:proofErr w:type="spellStart"/>
      <w:r w:rsidRPr="00E12983">
        <w:rPr>
          <w:sz w:val="20"/>
        </w:rPr>
        <w:t>Verord</w:t>
      </w:r>
      <w:proofErr w:type="spellEnd"/>
      <w:r w:rsidRPr="00E12983">
        <w:rPr>
          <w:sz w:val="20"/>
        </w:rPr>
        <w:t xml:space="preserve">. </w:t>
      </w:r>
      <w:proofErr w:type="spellStart"/>
      <w:r w:rsidRPr="00E12983">
        <w:rPr>
          <w:sz w:val="20"/>
        </w:rPr>
        <w:t>Parl</w:t>
      </w:r>
      <w:proofErr w:type="spellEnd"/>
      <w:r w:rsidRPr="00E12983">
        <w:rPr>
          <w:sz w:val="20"/>
        </w:rPr>
        <w:t xml:space="preserve">. en Raad nr. 300/2008 van 11 maart 2008 inzake gemeenschappelijke regels op het gebied van de beveiliging van de burgerluchtvaart en tot intrekking van Verordening (EG) nr. 2320/2002, </w:t>
      </w:r>
      <w:proofErr w:type="spellStart"/>
      <w:r w:rsidRPr="00E12983">
        <w:rPr>
          <w:i/>
          <w:sz w:val="20"/>
        </w:rPr>
        <w:t>Pb.L</w:t>
      </w:r>
      <w:proofErr w:type="spellEnd"/>
      <w:r w:rsidRPr="00E12983">
        <w:rPr>
          <w:i/>
          <w:sz w:val="20"/>
        </w:rPr>
        <w:t>.</w:t>
      </w:r>
      <w:r w:rsidRPr="00E12983">
        <w:rPr>
          <w:sz w:val="20"/>
        </w:rPr>
        <w:t xml:space="preserve"> 9 april 2008, afl. 97,82.</w:t>
      </w:r>
    </w:p>
  </w:footnote>
  <w:footnote w:id="83">
    <w:p w14:paraId="72A7F93A" w14:textId="073F24A0" w:rsidR="00E37A92" w:rsidRPr="00E25A8A" w:rsidRDefault="00E37A92" w:rsidP="00272718">
      <w:pPr>
        <w:pStyle w:val="Voetnoottekst"/>
        <w:rPr>
          <w:lang w:val="nl-BE"/>
        </w:rPr>
      </w:pPr>
      <w:r w:rsidRPr="00E12983">
        <w:rPr>
          <w:rStyle w:val="Voetnootmarkering"/>
          <w:sz w:val="20"/>
        </w:rPr>
        <w:footnoteRef/>
      </w:r>
      <w:r w:rsidRPr="00E12983">
        <w:rPr>
          <w:sz w:val="20"/>
        </w:rPr>
        <w:t xml:space="preserve"> </w:t>
      </w:r>
      <w:proofErr w:type="spellStart"/>
      <w:r w:rsidRPr="00E12983">
        <w:rPr>
          <w:sz w:val="20"/>
        </w:rPr>
        <w:t>Verord</w:t>
      </w:r>
      <w:proofErr w:type="spellEnd"/>
      <w:r w:rsidRPr="00E12983">
        <w:rPr>
          <w:sz w:val="20"/>
        </w:rPr>
        <w:t xml:space="preserve">. </w:t>
      </w:r>
      <w:proofErr w:type="spellStart"/>
      <w:r w:rsidRPr="00E12983">
        <w:rPr>
          <w:sz w:val="20"/>
        </w:rPr>
        <w:t>Parl</w:t>
      </w:r>
      <w:proofErr w:type="spellEnd"/>
      <w:r w:rsidRPr="00E12983">
        <w:rPr>
          <w:sz w:val="20"/>
        </w:rPr>
        <w:t xml:space="preserve">. en Raad nr. 300/2008 van 11 maart 2008 inzake gemeenschappelijke regels op het gebied van de beveiliging van de burgerluchtvaart en tot intrekking van Verordening (EG) nr. 2320/2002, </w:t>
      </w:r>
      <w:proofErr w:type="spellStart"/>
      <w:r w:rsidRPr="00E12983">
        <w:rPr>
          <w:i/>
          <w:sz w:val="20"/>
        </w:rPr>
        <w:t>Pb.L</w:t>
      </w:r>
      <w:proofErr w:type="spellEnd"/>
      <w:r w:rsidRPr="00E12983">
        <w:rPr>
          <w:i/>
          <w:sz w:val="20"/>
        </w:rPr>
        <w:t>.</w:t>
      </w:r>
      <w:r w:rsidRPr="00E12983">
        <w:rPr>
          <w:sz w:val="20"/>
        </w:rPr>
        <w:t xml:space="preserve"> 9 april 2008, afl. 97, 83.</w:t>
      </w:r>
    </w:p>
  </w:footnote>
  <w:footnote w:id="84">
    <w:p w14:paraId="31111E2E" w14:textId="558FFCD1" w:rsidR="00E37A92" w:rsidRPr="00E12983" w:rsidRDefault="00E37A92" w:rsidP="00272718">
      <w:pPr>
        <w:pStyle w:val="Voetnoottekst"/>
        <w:rPr>
          <w:sz w:val="20"/>
          <w:lang w:val="nl-BE"/>
        </w:rPr>
      </w:pPr>
      <w:r w:rsidRPr="00E12983">
        <w:rPr>
          <w:rStyle w:val="Voetnootmarkering"/>
          <w:sz w:val="20"/>
        </w:rPr>
        <w:footnoteRef/>
      </w:r>
      <w:r w:rsidRPr="00E12983">
        <w:rPr>
          <w:sz w:val="20"/>
        </w:rPr>
        <w:t xml:space="preserve"> </w:t>
      </w:r>
      <w:proofErr w:type="spellStart"/>
      <w:r w:rsidRPr="00E12983">
        <w:rPr>
          <w:sz w:val="20"/>
        </w:rPr>
        <w:t>Verord</w:t>
      </w:r>
      <w:proofErr w:type="spellEnd"/>
      <w:r w:rsidRPr="00E12983">
        <w:rPr>
          <w:sz w:val="20"/>
        </w:rPr>
        <w:t xml:space="preserve">. </w:t>
      </w:r>
      <w:proofErr w:type="spellStart"/>
      <w:r w:rsidRPr="00E12983">
        <w:rPr>
          <w:sz w:val="20"/>
        </w:rPr>
        <w:t>Parl</w:t>
      </w:r>
      <w:proofErr w:type="spellEnd"/>
      <w:r w:rsidRPr="00E12983">
        <w:rPr>
          <w:sz w:val="20"/>
        </w:rPr>
        <w:t xml:space="preserve">. en Raad nr. 300/2008 van 11 maart 2008 inzake gemeenschappelijke regels op het gebied van de beveiliging van de burgerluchtvaart en tot intrekking van Verordening (EG) nr. 2320/2002, </w:t>
      </w:r>
      <w:proofErr w:type="spellStart"/>
      <w:r w:rsidRPr="00E12983">
        <w:rPr>
          <w:i/>
          <w:sz w:val="20"/>
        </w:rPr>
        <w:t>Pb.L</w:t>
      </w:r>
      <w:proofErr w:type="spellEnd"/>
      <w:r w:rsidRPr="00E12983">
        <w:rPr>
          <w:i/>
          <w:sz w:val="20"/>
        </w:rPr>
        <w:t>.</w:t>
      </w:r>
      <w:r w:rsidRPr="00E12983">
        <w:rPr>
          <w:sz w:val="20"/>
        </w:rPr>
        <w:t xml:space="preserve"> 9 april 2008, afl. 97, 82.</w:t>
      </w:r>
    </w:p>
  </w:footnote>
  <w:footnote w:id="85">
    <w:p w14:paraId="78BFAB24" w14:textId="57F7E5D6" w:rsidR="00E37A92" w:rsidRPr="00E12983" w:rsidRDefault="00E37A92" w:rsidP="00272718">
      <w:pPr>
        <w:pStyle w:val="Voetnoottekst"/>
        <w:rPr>
          <w:sz w:val="20"/>
          <w:lang w:val="nl-BE"/>
        </w:rPr>
      </w:pPr>
      <w:r w:rsidRPr="00E12983">
        <w:rPr>
          <w:rStyle w:val="Voetnootmarkering"/>
          <w:sz w:val="20"/>
        </w:rPr>
        <w:footnoteRef/>
      </w:r>
      <w:r w:rsidRPr="00E12983">
        <w:rPr>
          <w:sz w:val="20"/>
        </w:rPr>
        <w:t xml:space="preserve"> Transferpassagiers zijn  passagiers die vertrekken met een ander luchtvaartuig dan dat van aankomst.</w:t>
      </w:r>
    </w:p>
  </w:footnote>
  <w:footnote w:id="86">
    <w:p w14:paraId="0F303F1D" w14:textId="0B84DFC7" w:rsidR="00E37A92" w:rsidRPr="00E12983" w:rsidRDefault="00E37A92" w:rsidP="00272718">
      <w:pPr>
        <w:pStyle w:val="Voetnoottekst"/>
        <w:rPr>
          <w:sz w:val="20"/>
          <w:lang w:val="nl-BE"/>
        </w:rPr>
      </w:pPr>
      <w:r w:rsidRPr="00E12983">
        <w:rPr>
          <w:rStyle w:val="Voetnootmarkering"/>
          <w:sz w:val="20"/>
        </w:rPr>
        <w:footnoteRef/>
      </w:r>
      <w:r w:rsidRPr="00E12983">
        <w:rPr>
          <w:sz w:val="20"/>
        </w:rPr>
        <w:t xml:space="preserve"> </w:t>
      </w:r>
      <w:proofErr w:type="spellStart"/>
      <w:r w:rsidRPr="00E12983">
        <w:rPr>
          <w:sz w:val="20"/>
        </w:rPr>
        <w:t>Verord</w:t>
      </w:r>
      <w:proofErr w:type="spellEnd"/>
      <w:r w:rsidRPr="00E12983">
        <w:rPr>
          <w:sz w:val="20"/>
        </w:rPr>
        <w:t xml:space="preserve">. </w:t>
      </w:r>
      <w:proofErr w:type="spellStart"/>
      <w:r w:rsidRPr="00E12983">
        <w:rPr>
          <w:sz w:val="20"/>
        </w:rPr>
        <w:t>Parl</w:t>
      </w:r>
      <w:proofErr w:type="spellEnd"/>
      <w:r w:rsidRPr="00E12983">
        <w:rPr>
          <w:sz w:val="20"/>
        </w:rPr>
        <w:t xml:space="preserve">. en Raad nr. 300/2008 van 11 maart 2008 inzake gemeenschappelijke regels op het gebied van de beveiliging van de burgerluchtvaart en tot intrekking van Verordening (EG) nr. 2320/2002, </w:t>
      </w:r>
      <w:proofErr w:type="spellStart"/>
      <w:r w:rsidRPr="00E12983">
        <w:rPr>
          <w:i/>
          <w:sz w:val="20"/>
        </w:rPr>
        <w:t>Pb.L</w:t>
      </w:r>
      <w:proofErr w:type="spellEnd"/>
      <w:r w:rsidRPr="00E12983">
        <w:rPr>
          <w:i/>
          <w:sz w:val="20"/>
        </w:rPr>
        <w:t>.</w:t>
      </w:r>
      <w:r w:rsidRPr="00E12983">
        <w:rPr>
          <w:sz w:val="20"/>
        </w:rPr>
        <w:t xml:space="preserve"> 9 april 2008, afl. 97, 82.</w:t>
      </w:r>
    </w:p>
  </w:footnote>
  <w:footnote w:id="87">
    <w:p w14:paraId="66806970" w14:textId="77777777" w:rsidR="00E37A92" w:rsidRPr="00E12983" w:rsidRDefault="00E37A92" w:rsidP="00E4242B">
      <w:pPr>
        <w:pStyle w:val="Voetnoottekst"/>
        <w:rPr>
          <w:sz w:val="20"/>
          <w:lang w:val="nl-BE"/>
        </w:rPr>
      </w:pPr>
      <w:r w:rsidRPr="00E12983">
        <w:rPr>
          <w:rStyle w:val="Voetnootmarkering"/>
          <w:sz w:val="20"/>
        </w:rPr>
        <w:footnoteRef/>
      </w:r>
      <w:r w:rsidRPr="00E12983">
        <w:rPr>
          <w:sz w:val="20"/>
        </w:rPr>
        <w:t xml:space="preserve"> Transitpassagiers zijn  passagiers die vertrekken met hetzelfde luchtvaartuig als dat van aankomst.</w:t>
      </w:r>
    </w:p>
  </w:footnote>
  <w:footnote w:id="88">
    <w:p w14:paraId="03F81CF0" w14:textId="505EC792" w:rsidR="00E37A92" w:rsidRPr="00DF14A7" w:rsidRDefault="00E37A92" w:rsidP="00272718">
      <w:pPr>
        <w:pStyle w:val="Voetnoottekst"/>
        <w:rPr>
          <w:sz w:val="20"/>
          <w:lang w:val="nl-BE"/>
        </w:rPr>
      </w:pPr>
      <w:r w:rsidRPr="00E12983">
        <w:rPr>
          <w:rStyle w:val="Voetnootmarkering"/>
          <w:sz w:val="20"/>
        </w:rPr>
        <w:footnoteRef/>
      </w:r>
      <w:proofErr w:type="spellStart"/>
      <w:r w:rsidRPr="00E12983">
        <w:rPr>
          <w:sz w:val="20"/>
        </w:rPr>
        <w:t>Verord</w:t>
      </w:r>
      <w:proofErr w:type="spellEnd"/>
      <w:r w:rsidRPr="00E12983">
        <w:rPr>
          <w:sz w:val="20"/>
        </w:rPr>
        <w:t xml:space="preserve">. </w:t>
      </w:r>
      <w:proofErr w:type="spellStart"/>
      <w:r w:rsidRPr="00E12983">
        <w:rPr>
          <w:sz w:val="20"/>
        </w:rPr>
        <w:t>Parl</w:t>
      </w:r>
      <w:proofErr w:type="spellEnd"/>
      <w:r w:rsidRPr="00E12983">
        <w:rPr>
          <w:sz w:val="20"/>
        </w:rPr>
        <w:t xml:space="preserve">. en Raad nr. 300/2008 van 11 maart 2008 inzake gemeenschappelijke regels op het gebied van de beveiliging van de burgerluchtvaart en tot intrekking van Verordening (EG) nr. 2320/2002, </w:t>
      </w:r>
      <w:proofErr w:type="spellStart"/>
      <w:r w:rsidRPr="00E12983">
        <w:rPr>
          <w:i/>
          <w:sz w:val="20"/>
        </w:rPr>
        <w:t>Pb.L</w:t>
      </w:r>
      <w:proofErr w:type="spellEnd"/>
      <w:r w:rsidRPr="00E12983">
        <w:rPr>
          <w:sz w:val="20"/>
        </w:rPr>
        <w:t>. 9 april 2008, afl. 97, 82.</w:t>
      </w:r>
    </w:p>
  </w:footnote>
  <w:footnote w:id="89">
    <w:p w14:paraId="607AE19A" w14:textId="2CA3248E" w:rsidR="00E37A92" w:rsidRPr="00E12983" w:rsidRDefault="00E37A92" w:rsidP="00272718">
      <w:pPr>
        <w:pStyle w:val="Voetnoottekst"/>
        <w:rPr>
          <w:sz w:val="20"/>
        </w:rPr>
      </w:pPr>
      <w:r w:rsidRPr="00E12983">
        <w:rPr>
          <w:rStyle w:val="Voetnootmarkering"/>
          <w:sz w:val="20"/>
        </w:rPr>
        <w:footnoteRef/>
      </w:r>
      <w:r w:rsidRPr="00E12983">
        <w:rPr>
          <w:sz w:val="20"/>
        </w:rPr>
        <w:t xml:space="preserve"> </w:t>
      </w:r>
      <w:proofErr w:type="spellStart"/>
      <w:r w:rsidRPr="00E12983">
        <w:rPr>
          <w:sz w:val="20"/>
        </w:rPr>
        <w:t>Verord</w:t>
      </w:r>
      <w:proofErr w:type="spellEnd"/>
      <w:r w:rsidRPr="00E12983">
        <w:rPr>
          <w:sz w:val="20"/>
        </w:rPr>
        <w:t xml:space="preserve">. </w:t>
      </w:r>
      <w:proofErr w:type="spellStart"/>
      <w:r w:rsidRPr="00E12983">
        <w:rPr>
          <w:sz w:val="20"/>
        </w:rPr>
        <w:t>Parl</w:t>
      </w:r>
      <w:proofErr w:type="spellEnd"/>
      <w:r w:rsidRPr="00E12983">
        <w:rPr>
          <w:sz w:val="20"/>
        </w:rPr>
        <w:t xml:space="preserve">. en Raad nr. 300/2008 van 11 maart 2008 inzake gemeenschappelijke regels op het gebied van de beveiliging van de burgerluchtvaart en tot intrekking van Verordening (EG) nr. 2320/2002, </w:t>
      </w:r>
      <w:proofErr w:type="spellStart"/>
      <w:r w:rsidRPr="00E12983">
        <w:rPr>
          <w:i/>
          <w:sz w:val="20"/>
        </w:rPr>
        <w:t>Pb.L</w:t>
      </w:r>
      <w:proofErr w:type="spellEnd"/>
      <w:r w:rsidRPr="00E12983">
        <w:rPr>
          <w:i/>
          <w:sz w:val="20"/>
        </w:rPr>
        <w:t>.</w:t>
      </w:r>
      <w:r w:rsidRPr="00E12983">
        <w:rPr>
          <w:sz w:val="20"/>
        </w:rPr>
        <w:t xml:space="preserve"> 9 april 2008, afl. 97, 82.</w:t>
      </w:r>
    </w:p>
  </w:footnote>
  <w:footnote w:id="90">
    <w:p w14:paraId="652DB68C" w14:textId="5E2DFF57" w:rsidR="00E37A92" w:rsidRPr="00E12983" w:rsidRDefault="00E37A92" w:rsidP="00272718">
      <w:pPr>
        <w:pStyle w:val="Voetnoottekst"/>
        <w:rPr>
          <w:sz w:val="20"/>
          <w:lang w:val="nl-BE"/>
        </w:rPr>
      </w:pPr>
      <w:r w:rsidRPr="00E12983">
        <w:rPr>
          <w:rStyle w:val="Voetnootmarkering"/>
          <w:sz w:val="20"/>
        </w:rPr>
        <w:footnoteRef/>
      </w:r>
      <w:r w:rsidRPr="00E12983">
        <w:rPr>
          <w:sz w:val="20"/>
        </w:rPr>
        <w:t xml:space="preserve"> X, </w:t>
      </w:r>
      <w:r w:rsidRPr="00E12983">
        <w:rPr>
          <w:i/>
          <w:sz w:val="20"/>
        </w:rPr>
        <w:t>Openbaar rapport- Beveiligingscontrole op Schiphol</w:t>
      </w:r>
      <w:r w:rsidRPr="00E12983">
        <w:rPr>
          <w:sz w:val="20"/>
        </w:rPr>
        <w:t>, Den Haag, De Nationale ombudsman, 1 oktober 2009, 20.</w:t>
      </w:r>
    </w:p>
  </w:footnote>
  <w:footnote w:id="91">
    <w:p w14:paraId="25C0FE64" w14:textId="60201343" w:rsidR="00E37A92" w:rsidRPr="00E12983" w:rsidRDefault="00E37A92" w:rsidP="00272718">
      <w:pPr>
        <w:pStyle w:val="Voetnoottekst"/>
        <w:rPr>
          <w:sz w:val="20"/>
          <w:lang w:val="nl-BE"/>
        </w:rPr>
      </w:pPr>
      <w:r w:rsidRPr="00E12983">
        <w:rPr>
          <w:rStyle w:val="Voetnootmarkering"/>
          <w:sz w:val="20"/>
        </w:rPr>
        <w:footnoteRef/>
      </w:r>
      <w:r w:rsidRPr="00E12983">
        <w:rPr>
          <w:sz w:val="20"/>
        </w:rPr>
        <w:t xml:space="preserve"> </w:t>
      </w:r>
      <w:proofErr w:type="spellStart"/>
      <w:r w:rsidRPr="00E12983">
        <w:rPr>
          <w:sz w:val="20"/>
        </w:rPr>
        <w:t>Verord</w:t>
      </w:r>
      <w:proofErr w:type="spellEnd"/>
      <w:r w:rsidRPr="00E12983">
        <w:rPr>
          <w:sz w:val="20"/>
        </w:rPr>
        <w:t xml:space="preserve">. </w:t>
      </w:r>
      <w:proofErr w:type="spellStart"/>
      <w:r w:rsidRPr="00E12983">
        <w:rPr>
          <w:sz w:val="20"/>
        </w:rPr>
        <w:t>Parl</w:t>
      </w:r>
      <w:proofErr w:type="spellEnd"/>
      <w:r w:rsidRPr="00E12983">
        <w:rPr>
          <w:sz w:val="20"/>
        </w:rPr>
        <w:t xml:space="preserve">. en Raad nr. 300/2008 van 11 maart 2008 inzake gemeenschappelijke regels op het gebied van de beveiliging van de burgerluchtvaart en tot intrekking van Verordening (EG) nr. 2320/2002, </w:t>
      </w:r>
      <w:proofErr w:type="spellStart"/>
      <w:r w:rsidRPr="00E12983">
        <w:rPr>
          <w:i/>
          <w:sz w:val="20"/>
        </w:rPr>
        <w:t>Pb.L</w:t>
      </w:r>
      <w:proofErr w:type="spellEnd"/>
      <w:r w:rsidRPr="00E12983">
        <w:rPr>
          <w:i/>
          <w:sz w:val="20"/>
        </w:rPr>
        <w:t>.</w:t>
      </w:r>
      <w:r w:rsidRPr="00E12983">
        <w:rPr>
          <w:sz w:val="20"/>
        </w:rPr>
        <w:t xml:space="preserve"> 9 april 2008, afl. 97, 82.</w:t>
      </w:r>
    </w:p>
  </w:footnote>
  <w:footnote w:id="92">
    <w:p w14:paraId="77EBFA85" w14:textId="2D21CD7F" w:rsidR="00E37A92" w:rsidRPr="00E12983" w:rsidRDefault="00E37A92" w:rsidP="00272718">
      <w:pPr>
        <w:pStyle w:val="Voetnoottekst"/>
        <w:rPr>
          <w:sz w:val="20"/>
          <w:lang w:val="nl-BE"/>
        </w:rPr>
      </w:pPr>
      <w:r w:rsidRPr="00E12983">
        <w:rPr>
          <w:rStyle w:val="Voetnootmarkering"/>
          <w:sz w:val="20"/>
        </w:rPr>
        <w:footnoteRef/>
      </w:r>
      <w:r w:rsidRPr="00E12983">
        <w:rPr>
          <w:sz w:val="20"/>
        </w:rPr>
        <w:t xml:space="preserve"> </w:t>
      </w:r>
      <w:proofErr w:type="spellStart"/>
      <w:r w:rsidRPr="00E12983">
        <w:rPr>
          <w:sz w:val="20"/>
        </w:rPr>
        <w:t>Verord</w:t>
      </w:r>
      <w:proofErr w:type="spellEnd"/>
      <w:r w:rsidRPr="00E12983">
        <w:rPr>
          <w:sz w:val="20"/>
        </w:rPr>
        <w:t xml:space="preserve">. </w:t>
      </w:r>
      <w:proofErr w:type="spellStart"/>
      <w:r w:rsidRPr="00E12983">
        <w:rPr>
          <w:sz w:val="20"/>
        </w:rPr>
        <w:t>Parl</w:t>
      </w:r>
      <w:proofErr w:type="spellEnd"/>
      <w:r w:rsidRPr="00E12983">
        <w:rPr>
          <w:sz w:val="20"/>
        </w:rPr>
        <w:t xml:space="preserve">. en Raad nr. 300/2008 van 11 maart 2008 inzake gemeenschappelijke regels op het gebied van de beveiliging van de burgerluchtvaart en tot intrekking van Verordening (EG) nr. 2320/2002, </w:t>
      </w:r>
      <w:proofErr w:type="spellStart"/>
      <w:r w:rsidRPr="00E12983">
        <w:rPr>
          <w:i/>
          <w:sz w:val="20"/>
        </w:rPr>
        <w:t>Pb.L</w:t>
      </w:r>
      <w:proofErr w:type="spellEnd"/>
      <w:r w:rsidRPr="00E12983">
        <w:rPr>
          <w:i/>
          <w:sz w:val="20"/>
        </w:rPr>
        <w:t>.</w:t>
      </w:r>
      <w:r w:rsidRPr="00E12983">
        <w:rPr>
          <w:sz w:val="20"/>
        </w:rPr>
        <w:t xml:space="preserve"> 9 april 2008, afl. 97, 83.</w:t>
      </w:r>
    </w:p>
  </w:footnote>
  <w:footnote w:id="93">
    <w:p w14:paraId="6301221F" w14:textId="04D13FDF" w:rsidR="00E37A92" w:rsidRPr="00E12983" w:rsidRDefault="00E37A92">
      <w:pPr>
        <w:pStyle w:val="Voetnoottekst"/>
        <w:rPr>
          <w:sz w:val="20"/>
          <w:lang w:val="nl-BE"/>
        </w:rPr>
      </w:pPr>
      <w:r w:rsidRPr="00E12983">
        <w:rPr>
          <w:rStyle w:val="Voetnootmarkering"/>
          <w:sz w:val="20"/>
        </w:rPr>
        <w:footnoteRef/>
      </w:r>
      <w:r w:rsidRPr="00E12983">
        <w:rPr>
          <w:sz w:val="20"/>
        </w:rPr>
        <w:t xml:space="preserve"> </w:t>
      </w:r>
      <w:proofErr w:type="spellStart"/>
      <w:r w:rsidRPr="00E12983">
        <w:rPr>
          <w:sz w:val="20"/>
        </w:rPr>
        <w:t>Verord</w:t>
      </w:r>
      <w:proofErr w:type="spellEnd"/>
      <w:r w:rsidRPr="00E12983">
        <w:rPr>
          <w:sz w:val="20"/>
        </w:rPr>
        <w:t xml:space="preserve">. </w:t>
      </w:r>
      <w:proofErr w:type="spellStart"/>
      <w:r w:rsidRPr="00E12983">
        <w:rPr>
          <w:sz w:val="20"/>
        </w:rPr>
        <w:t>Comm</w:t>
      </w:r>
      <w:proofErr w:type="spellEnd"/>
      <w:r w:rsidRPr="00E12983">
        <w:rPr>
          <w:sz w:val="20"/>
        </w:rPr>
        <w:t xml:space="preserve">. nr. 820/2008 van  8 augustus 2008 houdende vaststelling van maatregelen voor de tenuitvoerlegging van de gemeenschappelijke basisnormen inzake luchtvaartbeveiliging, </w:t>
      </w:r>
      <w:proofErr w:type="spellStart"/>
      <w:r w:rsidRPr="00E12983">
        <w:rPr>
          <w:i/>
          <w:sz w:val="20"/>
        </w:rPr>
        <w:t>Pb.L</w:t>
      </w:r>
      <w:proofErr w:type="spellEnd"/>
      <w:r w:rsidRPr="00E12983">
        <w:rPr>
          <w:sz w:val="20"/>
        </w:rPr>
        <w:t>. 19 augustus 2008, afl. 221, 17.</w:t>
      </w:r>
    </w:p>
  </w:footnote>
  <w:footnote w:id="94">
    <w:p w14:paraId="32F6C95D" w14:textId="57EBBC4B" w:rsidR="00E37A92" w:rsidRPr="00972A1C" w:rsidRDefault="00E37A92" w:rsidP="00272718">
      <w:pPr>
        <w:pStyle w:val="footnotedescription"/>
        <w:spacing w:after="5" w:line="259" w:lineRule="auto"/>
        <w:rPr>
          <w:color w:val="auto"/>
          <w:szCs w:val="20"/>
          <w:lang w:val="en-GB"/>
        </w:rPr>
      </w:pPr>
      <w:r w:rsidRPr="00E12983">
        <w:rPr>
          <w:rStyle w:val="footnotemark"/>
          <w:szCs w:val="20"/>
        </w:rPr>
        <w:footnoteRef/>
      </w:r>
      <w:r w:rsidRPr="00E12983">
        <w:rPr>
          <w:szCs w:val="20"/>
          <w:lang w:val="en-GB"/>
        </w:rPr>
        <w:t xml:space="preserve"> </w:t>
      </w:r>
      <w:r w:rsidRPr="00E12983">
        <w:rPr>
          <w:rFonts w:eastAsia="Calibri"/>
          <w:color w:val="auto"/>
          <w:szCs w:val="20"/>
          <w:lang w:val="en-GB"/>
        </w:rPr>
        <w:t>TRANSPORTATION SECURITY ADMINISTRATION</w:t>
      </w:r>
      <w:r w:rsidRPr="00E12983">
        <w:rPr>
          <w:color w:val="auto"/>
          <w:szCs w:val="20"/>
          <w:lang w:val="en-GB"/>
        </w:rPr>
        <w:t xml:space="preserve">, </w:t>
      </w:r>
      <w:r w:rsidRPr="00E12983">
        <w:rPr>
          <w:i/>
          <w:color w:val="auto"/>
          <w:szCs w:val="20"/>
          <w:lang w:val="en-GB"/>
        </w:rPr>
        <w:t>About TSA</w:t>
      </w:r>
      <w:r w:rsidRPr="00E12983">
        <w:rPr>
          <w:color w:val="auto"/>
          <w:szCs w:val="20"/>
          <w:lang w:val="en-GB"/>
        </w:rPr>
        <w:t>,</w:t>
      </w:r>
      <w:hyperlink r:id="rId10">
        <w:r w:rsidRPr="00E12983">
          <w:rPr>
            <w:color w:val="auto"/>
            <w:szCs w:val="20"/>
            <w:lang w:val="en-GB"/>
          </w:rPr>
          <w:t xml:space="preserve"> </w:t>
        </w:r>
      </w:hyperlink>
      <w:hyperlink r:id="rId11">
        <w:r w:rsidRPr="00E12983">
          <w:rPr>
            <w:color w:val="auto"/>
            <w:szCs w:val="20"/>
            <w:lang w:val="en-GB"/>
          </w:rPr>
          <w:t>http://www.tsa.gov/about</w:t>
        </w:r>
      </w:hyperlink>
      <w:hyperlink r:id="rId12">
        <w:r w:rsidRPr="00E12983">
          <w:rPr>
            <w:color w:val="auto"/>
            <w:szCs w:val="20"/>
            <w:lang w:val="en-GB"/>
          </w:rPr>
          <w:t>-</w:t>
        </w:r>
      </w:hyperlink>
      <w:hyperlink r:id="rId13">
        <w:r w:rsidRPr="00E12983">
          <w:rPr>
            <w:color w:val="auto"/>
            <w:szCs w:val="20"/>
            <w:lang w:val="en-GB"/>
          </w:rPr>
          <w:t>tsa</w:t>
        </w:r>
      </w:hyperlink>
      <w:hyperlink r:id="rId14">
        <w:r w:rsidRPr="00E12983">
          <w:rPr>
            <w:color w:val="auto"/>
            <w:szCs w:val="20"/>
            <w:lang w:val="en-GB"/>
          </w:rPr>
          <w:t xml:space="preserve"> </w:t>
        </w:r>
      </w:hyperlink>
      <w:r w:rsidRPr="00E12983">
        <w:rPr>
          <w:color w:val="auto"/>
          <w:szCs w:val="20"/>
          <w:lang w:val="en-US"/>
        </w:rPr>
        <w:t>(</w:t>
      </w:r>
      <w:proofErr w:type="spellStart"/>
      <w:r w:rsidRPr="00E12983">
        <w:rPr>
          <w:color w:val="auto"/>
          <w:szCs w:val="20"/>
          <w:lang w:val="en-US"/>
        </w:rPr>
        <w:t>consultatie</w:t>
      </w:r>
      <w:proofErr w:type="spellEnd"/>
      <w:r w:rsidRPr="00E12983">
        <w:rPr>
          <w:color w:val="auto"/>
          <w:szCs w:val="20"/>
          <w:lang w:val="en-US"/>
        </w:rPr>
        <w:t xml:space="preserve"> 25/01/2016).</w:t>
      </w:r>
    </w:p>
  </w:footnote>
  <w:footnote w:id="95">
    <w:p w14:paraId="4B9EA5E9" w14:textId="35212C43" w:rsidR="00E37A92" w:rsidRPr="00E12983" w:rsidRDefault="00E37A92">
      <w:pPr>
        <w:pStyle w:val="Voetnoottekst"/>
        <w:rPr>
          <w:color w:val="FF0000"/>
          <w:sz w:val="20"/>
          <w:lang w:val="en-GB"/>
        </w:rPr>
      </w:pPr>
      <w:r w:rsidRPr="00E12983">
        <w:rPr>
          <w:rStyle w:val="Voetnootmarkering"/>
          <w:sz w:val="20"/>
        </w:rPr>
        <w:footnoteRef/>
      </w:r>
      <w:r w:rsidRPr="00E12983">
        <w:rPr>
          <w:sz w:val="20"/>
          <w:lang w:val="en-GB"/>
        </w:rPr>
        <w:t xml:space="preserve"> N. PERSICO </w:t>
      </w:r>
      <w:proofErr w:type="spellStart"/>
      <w:r w:rsidRPr="00E12983">
        <w:rPr>
          <w:sz w:val="20"/>
          <w:lang w:val="en-GB"/>
        </w:rPr>
        <w:t>en</w:t>
      </w:r>
      <w:proofErr w:type="spellEnd"/>
      <w:r w:rsidRPr="00E12983">
        <w:rPr>
          <w:sz w:val="20"/>
          <w:lang w:val="en-GB"/>
        </w:rPr>
        <w:t xml:space="preserve"> P.E. TODD, “Passenger profiling, imperfect screening and airport security”, </w:t>
      </w:r>
      <w:r w:rsidRPr="00E12983">
        <w:rPr>
          <w:rStyle w:val="journal"/>
          <w:i/>
          <w:iCs/>
          <w:sz w:val="20"/>
          <w:bdr w:val="none" w:sz="0" w:space="0" w:color="auto" w:frame="1"/>
          <w:shd w:val="clear" w:color="auto" w:fill="FFFFFF"/>
        </w:rPr>
        <w:t xml:space="preserve">American </w:t>
      </w:r>
      <w:proofErr w:type="spellStart"/>
      <w:r w:rsidRPr="00E12983">
        <w:rPr>
          <w:rStyle w:val="journal"/>
          <w:i/>
          <w:iCs/>
          <w:sz w:val="20"/>
          <w:bdr w:val="none" w:sz="0" w:space="0" w:color="auto" w:frame="1"/>
          <w:shd w:val="clear" w:color="auto" w:fill="FFFFFF"/>
        </w:rPr>
        <w:t>Economic</w:t>
      </w:r>
      <w:proofErr w:type="spellEnd"/>
      <w:r w:rsidRPr="00E12983">
        <w:rPr>
          <w:rStyle w:val="journal"/>
          <w:i/>
          <w:iCs/>
          <w:sz w:val="20"/>
          <w:bdr w:val="none" w:sz="0" w:space="0" w:color="auto" w:frame="1"/>
          <w:shd w:val="clear" w:color="auto" w:fill="FFFFFF"/>
        </w:rPr>
        <w:t xml:space="preserve"> Review</w:t>
      </w:r>
      <w:r w:rsidRPr="00E12983">
        <w:rPr>
          <w:sz w:val="20"/>
          <w:shd w:val="clear" w:color="auto" w:fill="FFFFFF"/>
        </w:rPr>
        <w:t xml:space="preserve"> </w:t>
      </w:r>
      <w:r w:rsidRPr="00E12983">
        <w:rPr>
          <w:sz w:val="20"/>
          <w:lang w:val="en-GB"/>
        </w:rPr>
        <w:t>2005, 127-131.</w:t>
      </w:r>
    </w:p>
  </w:footnote>
  <w:footnote w:id="96">
    <w:p w14:paraId="25CAFE68" w14:textId="5510FC80" w:rsidR="00E37A92" w:rsidRPr="00E12983" w:rsidRDefault="00E37A92" w:rsidP="00A73334">
      <w:pPr>
        <w:pStyle w:val="Voetnoottekst"/>
        <w:rPr>
          <w:sz w:val="20"/>
          <w:lang w:val="en-US"/>
        </w:rPr>
      </w:pPr>
      <w:r w:rsidRPr="00E12983">
        <w:rPr>
          <w:rStyle w:val="Voetnootmarkering"/>
          <w:sz w:val="20"/>
        </w:rPr>
        <w:footnoteRef/>
      </w:r>
      <w:r w:rsidRPr="00E12983">
        <w:rPr>
          <w:sz w:val="20"/>
          <w:lang w:val="en-US"/>
        </w:rPr>
        <w:t xml:space="preserve"> J. EHRETT, “Airport security” in S. BAUMGARDNER AND C. HERCHE (eds.), </w:t>
      </w:r>
      <w:proofErr w:type="spellStart"/>
      <w:r w:rsidRPr="00E12983">
        <w:rPr>
          <w:i/>
          <w:sz w:val="20"/>
          <w:lang w:val="en-US"/>
        </w:rPr>
        <w:t>Mid Season</w:t>
      </w:r>
      <w:proofErr w:type="spellEnd"/>
      <w:r w:rsidRPr="00E12983">
        <w:rPr>
          <w:sz w:val="20"/>
          <w:lang w:val="en-US"/>
        </w:rPr>
        <w:t>, United States of America, Monument Publishing, 2011, (11) 13.</w:t>
      </w:r>
    </w:p>
  </w:footnote>
  <w:footnote w:id="97">
    <w:p w14:paraId="431BCC68" w14:textId="3353B181" w:rsidR="00E37A92" w:rsidRPr="00E12983" w:rsidRDefault="00E37A92">
      <w:pPr>
        <w:pStyle w:val="Voetnoottekst"/>
        <w:rPr>
          <w:sz w:val="20"/>
        </w:rPr>
      </w:pPr>
      <w:r w:rsidRPr="00E12983">
        <w:rPr>
          <w:rStyle w:val="Voetnootmarkering"/>
          <w:sz w:val="20"/>
        </w:rPr>
        <w:footnoteRef/>
      </w:r>
      <w:r w:rsidRPr="00E12983">
        <w:rPr>
          <w:sz w:val="20"/>
        </w:rPr>
        <w:t xml:space="preserve"> G. VERMEULEN, </w:t>
      </w:r>
      <w:r w:rsidRPr="00E12983">
        <w:rPr>
          <w:i/>
          <w:sz w:val="20"/>
        </w:rPr>
        <w:t>Privacy en strafrecht: nieuwe grensoverschrijdende verkenningen</w:t>
      </w:r>
      <w:r w:rsidRPr="00E12983">
        <w:rPr>
          <w:sz w:val="20"/>
        </w:rPr>
        <w:t xml:space="preserve">, Antwerpen, </w:t>
      </w:r>
      <w:proofErr w:type="spellStart"/>
      <w:r w:rsidRPr="00E12983">
        <w:rPr>
          <w:sz w:val="20"/>
        </w:rPr>
        <w:t>Maklu</w:t>
      </w:r>
      <w:proofErr w:type="spellEnd"/>
      <w:r w:rsidRPr="00E12983">
        <w:rPr>
          <w:sz w:val="20"/>
        </w:rPr>
        <w:t>, 2007.</w:t>
      </w:r>
    </w:p>
  </w:footnote>
  <w:footnote w:id="98">
    <w:p w14:paraId="16669545" w14:textId="24CC2733" w:rsidR="00E37A92" w:rsidRPr="009C13B2" w:rsidRDefault="00E37A92" w:rsidP="00272718">
      <w:pPr>
        <w:pStyle w:val="Voetnoottekst"/>
        <w:rPr>
          <w:lang w:val="en-GB"/>
        </w:rPr>
      </w:pPr>
      <w:r w:rsidRPr="00E12983">
        <w:rPr>
          <w:rStyle w:val="Voetnootmarkering"/>
          <w:sz w:val="20"/>
        </w:rPr>
        <w:footnoteRef/>
      </w:r>
      <w:r w:rsidRPr="00E12983">
        <w:rPr>
          <w:sz w:val="20"/>
          <w:lang w:val="en-GB"/>
        </w:rPr>
        <w:t xml:space="preserve"> </w:t>
      </w:r>
      <w:r w:rsidRPr="00E12983">
        <w:rPr>
          <w:sz w:val="20"/>
          <w:lang w:val="en-US"/>
        </w:rPr>
        <w:t xml:space="preserve">J. PARKINSON, “Russian plane crash: How has airport security changed?”, </w:t>
      </w:r>
      <w:r w:rsidRPr="00E12983">
        <w:rPr>
          <w:i/>
          <w:sz w:val="20"/>
          <w:lang w:val="en-US"/>
        </w:rPr>
        <w:t>BBC News Magazine</w:t>
      </w:r>
      <w:r w:rsidRPr="00E12983">
        <w:rPr>
          <w:sz w:val="20"/>
          <w:lang w:val="en-US"/>
        </w:rPr>
        <w:t xml:space="preserve">,  6 </w:t>
      </w:r>
      <w:proofErr w:type="spellStart"/>
      <w:r w:rsidRPr="00E12983">
        <w:rPr>
          <w:sz w:val="20"/>
          <w:lang w:val="en-US"/>
        </w:rPr>
        <w:t>november</w:t>
      </w:r>
      <w:proofErr w:type="spellEnd"/>
      <w:r w:rsidRPr="00E12983">
        <w:rPr>
          <w:sz w:val="20"/>
          <w:lang w:val="en-US"/>
        </w:rPr>
        <w:t xml:space="preserve"> 2015, </w:t>
      </w:r>
      <w:hyperlink r:id="rId15" w:history="1">
        <w:r w:rsidRPr="00E12983">
          <w:rPr>
            <w:rStyle w:val="Hyperlink"/>
            <w:color w:val="auto"/>
            <w:sz w:val="20"/>
            <w:u w:val="none"/>
            <w:lang w:val="en-US"/>
          </w:rPr>
          <w:t>http://www.bbc.com/news/magazine-34731146</w:t>
        </w:r>
      </w:hyperlink>
      <w:r w:rsidRPr="00E12983">
        <w:rPr>
          <w:sz w:val="20"/>
          <w:lang w:val="en-US"/>
        </w:rPr>
        <w:t xml:space="preserve"> (</w:t>
      </w:r>
      <w:proofErr w:type="spellStart"/>
      <w:r w:rsidRPr="00E12983">
        <w:rPr>
          <w:sz w:val="20"/>
          <w:lang w:val="en-US"/>
        </w:rPr>
        <w:t>consultatie</w:t>
      </w:r>
      <w:proofErr w:type="spellEnd"/>
      <w:r w:rsidRPr="00E12983">
        <w:rPr>
          <w:sz w:val="20"/>
          <w:lang w:val="en-US"/>
        </w:rPr>
        <w:t xml:space="preserve"> 29 </w:t>
      </w:r>
      <w:proofErr w:type="spellStart"/>
      <w:r w:rsidRPr="00E12983">
        <w:rPr>
          <w:sz w:val="20"/>
          <w:lang w:val="en-US"/>
        </w:rPr>
        <w:t>november</w:t>
      </w:r>
      <w:proofErr w:type="spellEnd"/>
      <w:r w:rsidRPr="00E12983">
        <w:rPr>
          <w:sz w:val="20"/>
          <w:lang w:val="en-US"/>
        </w:rPr>
        <w:t xml:space="preserve"> 2015).</w:t>
      </w:r>
    </w:p>
  </w:footnote>
  <w:footnote w:id="99">
    <w:p w14:paraId="78794803" w14:textId="2BD28122" w:rsidR="00E37A92" w:rsidRPr="00E12983" w:rsidRDefault="00E37A92" w:rsidP="00272718">
      <w:pPr>
        <w:pStyle w:val="Voetnoottekst"/>
        <w:rPr>
          <w:sz w:val="20"/>
          <w:lang w:val="en-US"/>
        </w:rPr>
      </w:pPr>
      <w:r w:rsidRPr="00E12983">
        <w:rPr>
          <w:rStyle w:val="Voetnootmarkering"/>
          <w:sz w:val="20"/>
        </w:rPr>
        <w:footnoteRef/>
      </w:r>
      <w:r w:rsidRPr="00E12983">
        <w:rPr>
          <w:sz w:val="20"/>
          <w:lang w:val="en-US"/>
        </w:rPr>
        <w:t xml:space="preserve"> J. PARKINSON, “Russian plane crash: How has airport security changed?”, </w:t>
      </w:r>
      <w:r w:rsidRPr="00E12983">
        <w:rPr>
          <w:i/>
          <w:sz w:val="20"/>
          <w:lang w:val="en-US"/>
        </w:rPr>
        <w:t>BBC News Magazine</w:t>
      </w:r>
      <w:r w:rsidRPr="00E12983">
        <w:rPr>
          <w:sz w:val="20"/>
          <w:lang w:val="en-US"/>
        </w:rPr>
        <w:t xml:space="preserve">,  6 </w:t>
      </w:r>
      <w:proofErr w:type="spellStart"/>
      <w:r w:rsidRPr="00E12983">
        <w:rPr>
          <w:sz w:val="20"/>
          <w:lang w:val="en-US"/>
        </w:rPr>
        <w:t>november</w:t>
      </w:r>
      <w:proofErr w:type="spellEnd"/>
      <w:r w:rsidRPr="00E12983">
        <w:rPr>
          <w:sz w:val="20"/>
          <w:lang w:val="en-US"/>
        </w:rPr>
        <w:t xml:space="preserve"> 2015, </w:t>
      </w:r>
      <w:hyperlink r:id="rId16" w:history="1">
        <w:r w:rsidRPr="00E12983">
          <w:rPr>
            <w:rStyle w:val="Hyperlink"/>
            <w:color w:val="auto"/>
            <w:sz w:val="20"/>
            <w:u w:val="none"/>
            <w:lang w:val="en-US"/>
          </w:rPr>
          <w:t>http://www.bbc.com/news/magazine-34731146</w:t>
        </w:r>
      </w:hyperlink>
      <w:r w:rsidRPr="00E12983">
        <w:rPr>
          <w:sz w:val="20"/>
          <w:lang w:val="en-US"/>
        </w:rPr>
        <w:t xml:space="preserve"> (</w:t>
      </w:r>
      <w:proofErr w:type="spellStart"/>
      <w:r w:rsidRPr="00E12983">
        <w:rPr>
          <w:sz w:val="20"/>
          <w:lang w:val="en-US"/>
        </w:rPr>
        <w:t>consultatie</w:t>
      </w:r>
      <w:proofErr w:type="spellEnd"/>
      <w:r w:rsidRPr="00E12983">
        <w:rPr>
          <w:sz w:val="20"/>
          <w:lang w:val="en-US"/>
        </w:rPr>
        <w:t xml:space="preserve"> 29 </w:t>
      </w:r>
      <w:proofErr w:type="spellStart"/>
      <w:r w:rsidRPr="00E12983">
        <w:rPr>
          <w:sz w:val="20"/>
          <w:lang w:val="en-US"/>
        </w:rPr>
        <w:t>november</w:t>
      </w:r>
      <w:proofErr w:type="spellEnd"/>
      <w:r w:rsidRPr="00E12983">
        <w:rPr>
          <w:sz w:val="20"/>
          <w:lang w:val="en-US"/>
        </w:rPr>
        <w:t xml:space="preserve"> 2015).</w:t>
      </w:r>
    </w:p>
  </w:footnote>
  <w:footnote w:id="100">
    <w:p w14:paraId="5FCC9406" w14:textId="77777777" w:rsidR="00E37A92" w:rsidRPr="00E12983" w:rsidRDefault="00E37A92" w:rsidP="00272718">
      <w:pPr>
        <w:pStyle w:val="Voetnoottekst"/>
        <w:rPr>
          <w:sz w:val="20"/>
          <w:lang w:val="en-US"/>
        </w:rPr>
      </w:pPr>
      <w:r w:rsidRPr="00E12983">
        <w:rPr>
          <w:rStyle w:val="Voetnootmarkering"/>
          <w:sz w:val="20"/>
        </w:rPr>
        <w:footnoteRef/>
      </w:r>
      <w:r w:rsidRPr="00E12983">
        <w:rPr>
          <w:sz w:val="20"/>
          <w:lang w:val="en-US"/>
        </w:rPr>
        <w:t xml:space="preserve"> P.R. VERKUIL, “The </w:t>
      </w:r>
      <w:proofErr w:type="spellStart"/>
      <w:r w:rsidRPr="00E12983">
        <w:rPr>
          <w:sz w:val="20"/>
          <w:lang w:val="en-US"/>
        </w:rPr>
        <w:t>publicization</w:t>
      </w:r>
      <w:proofErr w:type="spellEnd"/>
      <w:r w:rsidRPr="00E12983">
        <w:rPr>
          <w:sz w:val="20"/>
          <w:lang w:val="en-US"/>
        </w:rPr>
        <w:t xml:space="preserve"> of airport security</w:t>
      </w:r>
      <w:r w:rsidRPr="00E12983">
        <w:rPr>
          <w:i/>
          <w:sz w:val="20"/>
          <w:lang w:val="en-US"/>
        </w:rPr>
        <w:t>”, Cardozo Law Review</w:t>
      </w:r>
      <w:r w:rsidRPr="00E12983">
        <w:rPr>
          <w:sz w:val="20"/>
          <w:lang w:val="en-US"/>
        </w:rPr>
        <w:t xml:space="preserve"> 2006, 2248.</w:t>
      </w:r>
    </w:p>
  </w:footnote>
  <w:footnote w:id="101">
    <w:p w14:paraId="46578A9D" w14:textId="77777777" w:rsidR="00E37A92" w:rsidRPr="00E12983" w:rsidRDefault="00E37A92" w:rsidP="00272718">
      <w:pPr>
        <w:pStyle w:val="Voetnoottekst"/>
        <w:rPr>
          <w:sz w:val="20"/>
          <w:lang w:val="en-US"/>
        </w:rPr>
      </w:pPr>
      <w:r w:rsidRPr="00E12983">
        <w:rPr>
          <w:rStyle w:val="Voetnootmarkering"/>
          <w:sz w:val="20"/>
        </w:rPr>
        <w:footnoteRef/>
      </w:r>
      <w:r w:rsidRPr="00E12983">
        <w:rPr>
          <w:sz w:val="20"/>
          <w:lang w:val="en-US"/>
        </w:rPr>
        <w:t xml:space="preserve"> P.R. VERKUIL, “The </w:t>
      </w:r>
      <w:proofErr w:type="spellStart"/>
      <w:r w:rsidRPr="00E12983">
        <w:rPr>
          <w:sz w:val="20"/>
          <w:lang w:val="en-US"/>
        </w:rPr>
        <w:t>publicization</w:t>
      </w:r>
      <w:proofErr w:type="spellEnd"/>
      <w:r w:rsidRPr="00E12983">
        <w:rPr>
          <w:sz w:val="20"/>
          <w:lang w:val="en-US"/>
        </w:rPr>
        <w:t xml:space="preserve"> of airport security</w:t>
      </w:r>
      <w:r w:rsidRPr="00E12983">
        <w:rPr>
          <w:i/>
          <w:sz w:val="20"/>
          <w:lang w:val="en-US"/>
        </w:rPr>
        <w:t>”, Cardozo Law Review</w:t>
      </w:r>
      <w:r w:rsidRPr="00E12983">
        <w:rPr>
          <w:sz w:val="20"/>
          <w:lang w:val="en-US"/>
        </w:rPr>
        <w:t xml:space="preserve"> 2006, 2249.</w:t>
      </w:r>
    </w:p>
  </w:footnote>
  <w:footnote w:id="102">
    <w:p w14:paraId="276D7A1C" w14:textId="0A80731E" w:rsidR="00E37A92" w:rsidRPr="00E12983" w:rsidRDefault="00E37A92" w:rsidP="00272718">
      <w:pPr>
        <w:pStyle w:val="Voetnoottekst"/>
        <w:rPr>
          <w:sz w:val="20"/>
          <w:lang w:val="en-US"/>
        </w:rPr>
      </w:pPr>
      <w:r w:rsidRPr="00E12983">
        <w:rPr>
          <w:rStyle w:val="Voetnootmarkering"/>
          <w:sz w:val="20"/>
        </w:rPr>
        <w:footnoteRef/>
      </w:r>
      <w:r w:rsidRPr="00E12983">
        <w:rPr>
          <w:sz w:val="20"/>
          <w:lang w:val="en-US"/>
        </w:rPr>
        <w:t xml:space="preserve"> EUROPEAN COMMISSION, </w:t>
      </w:r>
      <w:r w:rsidRPr="00E12983">
        <w:rPr>
          <w:i/>
          <w:sz w:val="20"/>
          <w:lang w:val="en-US"/>
        </w:rPr>
        <w:t>Air security: Commission decides on staff screening in security restricted areas at EU airports</w:t>
      </w:r>
      <w:r w:rsidRPr="00E12983">
        <w:rPr>
          <w:sz w:val="20"/>
          <w:lang w:val="en-US"/>
        </w:rPr>
        <w:t xml:space="preserve">, </w:t>
      </w:r>
      <w:hyperlink r:id="rId17" w:history="1">
        <w:r w:rsidRPr="00E12983">
          <w:rPr>
            <w:rStyle w:val="Hyperlink"/>
            <w:color w:val="auto"/>
            <w:sz w:val="20"/>
            <w:u w:val="none"/>
            <w:lang w:val="en-US"/>
          </w:rPr>
          <w:t>http://europa.eu/rapid/press-release_IP-04-781_en.htm</w:t>
        </w:r>
      </w:hyperlink>
      <w:r w:rsidRPr="00E12983">
        <w:rPr>
          <w:sz w:val="20"/>
          <w:lang w:val="en-US"/>
        </w:rPr>
        <w:t>, (</w:t>
      </w:r>
      <w:proofErr w:type="spellStart"/>
      <w:r w:rsidRPr="00E12983">
        <w:rPr>
          <w:sz w:val="20"/>
          <w:lang w:val="en-US"/>
        </w:rPr>
        <w:t>consultatie</w:t>
      </w:r>
      <w:proofErr w:type="spellEnd"/>
      <w:r w:rsidRPr="00E12983">
        <w:rPr>
          <w:sz w:val="20"/>
          <w:lang w:val="en-US"/>
        </w:rPr>
        <w:t xml:space="preserve"> 15 </w:t>
      </w:r>
      <w:proofErr w:type="spellStart"/>
      <w:r w:rsidRPr="00E12983">
        <w:rPr>
          <w:sz w:val="20"/>
          <w:lang w:val="en-US"/>
        </w:rPr>
        <w:t>november</w:t>
      </w:r>
      <w:proofErr w:type="spellEnd"/>
      <w:r w:rsidRPr="00E12983">
        <w:rPr>
          <w:sz w:val="20"/>
          <w:lang w:val="en-US"/>
        </w:rPr>
        <w:t xml:space="preserve"> 2015).</w:t>
      </w:r>
    </w:p>
  </w:footnote>
  <w:footnote w:id="103">
    <w:p w14:paraId="2DF24C2E" w14:textId="49B60B81" w:rsidR="00E37A92" w:rsidRPr="00E12983" w:rsidRDefault="00E37A92" w:rsidP="00272718">
      <w:pPr>
        <w:pStyle w:val="Voetnoottekst"/>
        <w:rPr>
          <w:sz w:val="20"/>
          <w:lang w:val="en-US"/>
        </w:rPr>
      </w:pPr>
      <w:r w:rsidRPr="00E12983">
        <w:rPr>
          <w:rStyle w:val="Voetnootmarkering"/>
          <w:sz w:val="20"/>
        </w:rPr>
        <w:footnoteRef/>
      </w:r>
      <w:r w:rsidRPr="00E12983">
        <w:rPr>
          <w:sz w:val="20"/>
          <w:lang w:val="en-US"/>
        </w:rPr>
        <w:t xml:space="preserve"> EUROPEAN COMMISSION, </w:t>
      </w:r>
      <w:r w:rsidRPr="00E12983">
        <w:rPr>
          <w:i/>
          <w:sz w:val="20"/>
          <w:lang w:val="en-US"/>
        </w:rPr>
        <w:t>Air security: Commission decides on staff screening in security restricted areas at EU airports</w:t>
      </w:r>
      <w:r w:rsidRPr="00E12983">
        <w:rPr>
          <w:sz w:val="20"/>
          <w:lang w:val="en-US"/>
        </w:rPr>
        <w:t xml:space="preserve">, </w:t>
      </w:r>
      <w:hyperlink r:id="rId18" w:history="1">
        <w:r w:rsidRPr="00E12983">
          <w:rPr>
            <w:rStyle w:val="Hyperlink"/>
            <w:color w:val="auto"/>
            <w:sz w:val="20"/>
            <w:u w:val="none"/>
            <w:lang w:val="en-US"/>
          </w:rPr>
          <w:t>http://europa.eu/rapid/press-release_IP-04-781_en.htm</w:t>
        </w:r>
      </w:hyperlink>
      <w:r w:rsidRPr="00E12983">
        <w:rPr>
          <w:sz w:val="20"/>
          <w:lang w:val="en-US"/>
        </w:rPr>
        <w:t>, (</w:t>
      </w:r>
      <w:proofErr w:type="spellStart"/>
      <w:r w:rsidRPr="00E12983">
        <w:rPr>
          <w:sz w:val="20"/>
          <w:lang w:val="en-US"/>
        </w:rPr>
        <w:t>consultatie</w:t>
      </w:r>
      <w:proofErr w:type="spellEnd"/>
      <w:r w:rsidRPr="00E12983">
        <w:rPr>
          <w:sz w:val="20"/>
          <w:lang w:val="en-US"/>
        </w:rPr>
        <w:t xml:space="preserve"> 15 </w:t>
      </w:r>
      <w:proofErr w:type="spellStart"/>
      <w:r w:rsidRPr="00E12983">
        <w:rPr>
          <w:sz w:val="20"/>
          <w:lang w:val="en-US"/>
        </w:rPr>
        <w:t>november</w:t>
      </w:r>
      <w:proofErr w:type="spellEnd"/>
      <w:r w:rsidRPr="00E12983">
        <w:rPr>
          <w:sz w:val="20"/>
          <w:lang w:val="en-US"/>
        </w:rPr>
        <w:t xml:space="preserve"> 2015).</w:t>
      </w:r>
    </w:p>
  </w:footnote>
  <w:footnote w:id="104">
    <w:p w14:paraId="4361498B" w14:textId="77777777" w:rsidR="00E37A92" w:rsidRPr="00860634" w:rsidRDefault="00E37A92" w:rsidP="00272718">
      <w:pPr>
        <w:pStyle w:val="Voetnoottekst"/>
        <w:rPr>
          <w:sz w:val="20"/>
          <w:lang w:val="nl-BE"/>
        </w:rPr>
      </w:pPr>
      <w:r w:rsidRPr="00E12983">
        <w:rPr>
          <w:rStyle w:val="Voetnootmarkering"/>
          <w:sz w:val="20"/>
        </w:rPr>
        <w:footnoteRef/>
      </w:r>
      <w:r w:rsidRPr="00E12983">
        <w:rPr>
          <w:sz w:val="20"/>
        </w:rPr>
        <w:t xml:space="preserve"> F. HUTSEBAUT en T. PEPERSTRAETE, “De controle op de private bewakingsondernemingen: een stand van zaken”, </w:t>
      </w:r>
      <w:proofErr w:type="spellStart"/>
      <w:r w:rsidRPr="00E12983">
        <w:rPr>
          <w:i/>
          <w:sz w:val="20"/>
        </w:rPr>
        <w:t>Panopticon</w:t>
      </w:r>
      <w:proofErr w:type="spellEnd"/>
      <w:r w:rsidRPr="00E12983">
        <w:rPr>
          <w:sz w:val="20"/>
        </w:rPr>
        <w:t xml:space="preserve"> 2005, 56.</w:t>
      </w:r>
    </w:p>
  </w:footnote>
  <w:footnote w:id="105">
    <w:p w14:paraId="064F2241" w14:textId="77777777" w:rsidR="00E37A92" w:rsidRPr="00E12983" w:rsidRDefault="00E37A92" w:rsidP="00272718">
      <w:pPr>
        <w:pStyle w:val="Voetnoottekst"/>
        <w:rPr>
          <w:sz w:val="20"/>
          <w:lang w:val="nl-BE"/>
        </w:rPr>
      </w:pPr>
      <w:r w:rsidRPr="00E12983">
        <w:rPr>
          <w:rStyle w:val="Voetnootmarkering"/>
          <w:sz w:val="20"/>
        </w:rPr>
        <w:footnoteRef/>
      </w:r>
      <w:r w:rsidRPr="00E12983">
        <w:rPr>
          <w:sz w:val="20"/>
        </w:rPr>
        <w:t xml:space="preserve"> F. HUTSEBAUT en T. PEPERSTRAETE, “De controle op de private bewakingsondernemingen: een stand van zaken”, </w:t>
      </w:r>
      <w:proofErr w:type="spellStart"/>
      <w:r w:rsidRPr="00E12983">
        <w:rPr>
          <w:i/>
          <w:sz w:val="20"/>
        </w:rPr>
        <w:t>Panopticon</w:t>
      </w:r>
      <w:proofErr w:type="spellEnd"/>
      <w:r w:rsidRPr="00E12983">
        <w:rPr>
          <w:sz w:val="20"/>
        </w:rPr>
        <w:t xml:space="preserve"> 2005, 56.</w:t>
      </w:r>
    </w:p>
  </w:footnote>
  <w:footnote w:id="106">
    <w:p w14:paraId="075E0A54" w14:textId="686C22C5" w:rsidR="00E37A92" w:rsidRPr="00E12983" w:rsidRDefault="00E37A92" w:rsidP="00AA67E7">
      <w:pPr>
        <w:rPr>
          <w:sz w:val="20"/>
          <w:szCs w:val="20"/>
        </w:rPr>
      </w:pPr>
      <w:r w:rsidRPr="00E12983">
        <w:rPr>
          <w:rStyle w:val="Voetnootmarkering"/>
          <w:sz w:val="20"/>
          <w:szCs w:val="20"/>
        </w:rPr>
        <w:footnoteRef/>
      </w:r>
      <w:r>
        <w:rPr>
          <w:sz w:val="20"/>
          <w:szCs w:val="20"/>
        </w:rPr>
        <w:t xml:space="preserve"> </w:t>
      </w:r>
      <w:proofErr w:type="spellStart"/>
      <w:r>
        <w:rPr>
          <w:sz w:val="20"/>
          <w:szCs w:val="20"/>
        </w:rPr>
        <w:t>Verord</w:t>
      </w:r>
      <w:proofErr w:type="spellEnd"/>
      <w:r>
        <w:rPr>
          <w:sz w:val="20"/>
          <w:szCs w:val="20"/>
        </w:rPr>
        <w:t xml:space="preserve">. </w:t>
      </w:r>
      <w:proofErr w:type="spellStart"/>
      <w:r>
        <w:rPr>
          <w:sz w:val="20"/>
          <w:szCs w:val="20"/>
        </w:rPr>
        <w:t>Comm</w:t>
      </w:r>
      <w:proofErr w:type="spellEnd"/>
      <w:r>
        <w:rPr>
          <w:sz w:val="20"/>
          <w:szCs w:val="20"/>
        </w:rPr>
        <w:t xml:space="preserve">. nr. 2015/1998 van </w:t>
      </w:r>
      <w:r w:rsidRPr="00E12983">
        <w:rPr>
          <w:sz w:val="20"/>
          <w:szCs w:val="20"/>
        </w:rPr>
        <w:t xml:space="preserve">5 november 2015 houdende vaststelling van gedetailleerde maatregelen voor de toepassing van de gemeenschappelijke basisnormen op het gebied van de beveiliging van de luchtvaart, </w:t>
      </w:r>
      <w:proofErr w:type="spellStart"/>
      <w:r w:rsidRPr="00E12983">
        <w:rPr>
          <w:i/>
          <w:sz w:val="20"/>
          <w:szCs w:val="20"/>
        </w:rPr>
        <w:t>Pb.L</w:t>
      </w:r>
      <w:proofErr w:type="spellEnd"/>
      <w:r w:rsidRPr="00E12983">
        <w:rPr>
          <w:i/>
          <w:sz w:val="20"/>
          <w:szCs w:val="20"/>
        </w:rPr>
        <w:t>.</w:t>
      </w:r>
      <w:r w:rsidRPr="00E12983">
        <w:rPr>
          <w:sz w:val="20"/>
          <w:szCs w:val="20"/>
        </w:rPr>
        <w:t xml:space="preserve"> 14 november 2015, afl. 299, 119.</w:t>
      </w:r>
    </w:p>
  </w:footnote>
  <w:footnote w:id="107">
    <w:p w14:paraId="3DBEFE0D" w14:textId="76E5D68F" w:rsidR="00E37A92" w:rsidRPr="00F840C5" w:rsidRDefault="00E37A92" w:rsidP="00272718">
      <w:pPr>
        <w:rPr>
          <w:sz w:val="20"/>
          <w:szCs w:val="20"/>
        </w:rPr>
      </w:pPr>
      <w:r w:rsidRPr="00E12983">
        <w:rPr>
          <w:rStyle w:val="Voetnootmarkering"/>
          <w:sz w:val="20"/>
          <w:szCs w:val="20"/>
        </w:rPr>
        <w:footnoteRef/>
      </w:r>
      <w:r>
        <w:rPr>
          <w:sz w:val="20"/>
          <w:szCs w:val="20"/>
        </w:rPr>
        <w:t xml:space="preserve"> </w:t>
      </w:r>
      <w:proofErr w:type="spellStart"/>
      <w:r>
        <w:rPr>
          <w:sz w:val="20"/>
          <w:szCs w:val="20"/>
        </w:rPr>
        <w:t>Verord</w:t>
      </w:r>
      <w:proofErr w:type="spellEnd"/>
      <w:r>
        <w:rPr>
          <w:sz w:val="20"/>
          <w:szCs w:val="20"/>
        </w:rPr>
        <w:t xml:space="preserve">. </w:t>
      </w:r>
      <w:proofErr w:type="spellStart"/>
      <w:r>
        <w:rPr>
          <w:sz w:val="20"/>
          <w:szCs w:val="20"/>
        </w:rPr>
        <w:t>Comm</w:t>
      </w:r>
      <w:proofErr w:type="spellEnd"/>
      <w:r>
        <w:rPr>
          <w:sz w:val="20"/>
          <w:szCs w:val="20"/>
        </w:rPr>
        <w:t xml:space="preserve">. nr. 2015/1998 van </w:t>
      </w:r>
      <w:r w:rsidRPr="00E12983">
        <w:rPr>
          <w:sz w:val="20"/>
          <w:szCs w:val="20"/>
        </w:rPr>
        <w:t xml:space="preserve">5 november 2015 houdende vaststelling van gedetailleerde maatregelen voor de toepassing van de gemeenschappelijke basisnormen op het gebied van de beveiliging van de luchtvaart, </w:t>
      </w:r>
      <w:proofErr w:type="spellStart"/>
      <w:r w:rsidRPr="00E12983">
        <w:rPr>
          <w:i/>
          <w:sz w:val="20"/>
          <w:szCs w:val="20"/>
        </w:rPr>
        <w:t>Pb.L</w:t>
      </w:r>
      <w:proofErr w:type="spellEnd"/>
      <w:r w:rsidRPr="00E12983">
        <w:rPr>
          <w:i/>
          <w:sz w:val="20"/>
          <w:szCs w:val="20"/>
        </w:rPr>
        <w:t>.</w:t>
      </w:r>
      <w:r w:rsidRPr="00E12983">
        <w:rPr>
          <w:sz w:val="20"/>
          <w:szCs w:val="20"/>
        </w:rPr>
        <w:t xml:space="preserve"> 14 november 2015, afl. 299, 119.</w:t>
      </w:r>
    </w:p>
  </w:footnote>
  <w:footnote w:id="108">
    <w:p w14:paraId="632501C7" w14:textId="32C274E2" w:rsidR="00E37A92" w:rsidRPr="00F840C5" w:rsidRDefault="00E37A92" w:rsidP="00272718">
      <w:r w:rsidRPr="00F840C5">
        <w:rPr>
          <w:rStyle w:val="Voetnootmarkering"/>
          <w:sz w:val="20"/>
          <w:szCs w:val="20"/>
        </w:rPr>
        <w:footnoteRef/>
      </w:r>
      <w:r w:rsidRPr="00F840C5">
        <w:rPr>
          <w:sz w:val="20"/>
          <w:szCs w:val="20"/>
        </w:rPr>
        <w:t xml:space="preserve"> </w:t>
      </w:r>
      <w:proofErr w:type="spellStart"/>
      <w:r>
        <w:rPr>
          <w:sz w:val="20"/>
        </w:rPr>
        <w:t>Verord</w:t>
      </w:r>
      <w:proofErr w:type="spellEnd"/>
      <w:r>
        <w:rPr>
          <w:sz w:val="20"/>
        </w:rPr>
        <w:t xml:space="preserve">. </w:t>
      </w:r>
      <w:proofErr w:type="spellStart"/>
      <w:r>
        <w:rPr>
          <w:sz w:val="20"/>
        </w:rPr>
        <w:t>Comm</w:t>
      </w:r>
      <w:proofErr w:type="spellEnd"/>
      <w:r>
        <w:rPr>
          <w:sz w:val="20"/>
        </w:rPr>
        <w:t>. nr. 2015/1998 van 5 november 2015</w:t>
      </w:r>
      <w:r w:rsidRPr="004336EF">
        <w:rPr>
          <w:sz w:val="20"/>
        </w:rPr>
        <w:t xml:space="preserve"> houdende vaststelling van gedetailleerde maatregelen voor de toepassing van de gemeenschappelijke basisnormen op het gebied van de beveiliging van de luchtvaart, </w:t>
      </w:r>
      <w:proofErr w:type="spellStart"/>
      <w:r w:rsidRPr="00D93163">
        <w:rPr>
          <w:i/>
          <w:sz w:val="20"/>
        </w:rPr>
        <w:t>Pb.L</w:t>
      </w:r>
      <w:proofErr w:type="spellEnd"/>
      <w:r w:rsidRPr="004336EF">
        <w:rPr>
          <w:sz w:val="20"/>
        </w:rPr>
        <w:t xml:space="preserve">. </w:t>
      </w:r>
      <w:r>
        <w:rPr>
          <w:sz w:val="20"/>
        </w:rPr>
        <w:t>14 november 2015, afl. 299, 120</w:t>
      </w:r>
      <w:r w:rsidRPr="004336EF">
        <w:rPr>
          <w:sz w:val="20"/>
        </w:rPr>
        <w:t>.</w:t>
      </w:r>
    </w:p>
  </w:footnote>
  <w:footnote w:id="109">
    <w:p w14:paraId="1DC20CF5" w14:textId="5CF5A8A4" w:rsidR="00E37A92" w:rsidRPr="00B00EB9" w:rsidRDefault="00E37A92" w:rsidP="00272718">
      <w:r w:rsidRPr="00F22F17">
        <w:rPr>
          <w:rStyle w:val="Voetnootmarkering"/>
          <w:sz w:val="20"/>
        </w:rPr>
        <w:footnoteRef/>
      </w:r>
      <w:proofErr w:type="spellStart"/>
      <w:r>
        <w:rPr>
          <w:sz w:val="20"/>
        </w:rPr>
        <w:t>Verord</w:t>
      </w:r>
      <w:proofErr w:type="spellEnd"/>
      <w:r>
        <w:rPr>
          <w:sz w:val="20"/>
        </w:rPr>
        <w:t xml:space="preserve">. </w:t>
      </w:r>
      <w:proofErr w:type="spellStart"/>
      <w:r>
        <w:rPr>
          <w:sz w:val="20"/>
        </w:rPr>
        <w:t>Comm</w:t>
      </w:r>
      <w:proofErr w:type="spellEnd"/>
      <w:r>
        <w:rPr>
          <w:sz w:val="20"/>
        </w:rPr>
        <w:t>. nr. 2015/1998 van 5 november 2015</w:t>
      </w:r>
      <w:r w:rsidRPr="004336EF">
        <w:rPr>
          <w:sz w:val="20"/>
        </w:rPr>
        <w:t xml:space="preserve"> houdende vaststelling van gedetailleerde maatregelen voor de toepassing van de gemeenschappelijke basisnormen op het gebied van de beveiliging van de luchtvaart, </w:t>
      </w:r>
      <w:proofErr w:type="spellStart"/>
      <w:r w:rsidRPr="00D93163">
        <w:rPr>
          <w:i/>
          <w:sz w:val="20"/>
        </w:rPr>
        <w:t>Pb.L</w:t>
      </w:r>
      <w:proofErr w:type="spellEnd"/>
      <w:r w:rsidRPr="00D93163">
        <w:rPr>
          <w:i/>
          <w:sz w:val="20"/>
        </w:rPr>
        <w:t>.</w:t>
      </w:r>
      <w:r w:rsidRPr="004336EF">
        <w:rPr>
          <w:sz w:val="20"/>
        </w:rPr>
        <w:t xml:space="preserve"> </w:t>
      </w:r>
      <w:r>
        <w:rPr>
          <w:sz w:val="20"/>
        </w:rPr>
        <w:t>14 november 2015, afl. 299, 121</w:t>
      </w:r>
      <w:r w:rsidRPr="004336EF">
        <w:rPr>
          <w:sz w:val="20"/>
        </w:rPr>
        <w:t>.</w:t>
      </w:r>
    </w:p>
  </w:footnote>
  <w:footnote w:id="110">
    <w:p w14:paraId="3877C86E" w14:textId="39140CCD" w:rsidR="00E37A92" w:rsidRPr="00E12983" w:rsidRDefault="00E37A92" w:rsidP="00272718">
      <w:pPr>
        <w:rPr>
          <w:sz w:val="20"/>
          <w:szCs w:val="20"/>
        </w:rPr>
      </w:pPr>
      <w:r w:rsidRPr="00E12983">
        <w:rPr>
          <w:rStyle w:val="Voetnootmarkering"/>
          <w:sz w:val="20"/>
          <w:szCs w:val="20"/>
        </w:rPr>
        <w:footnoteRef/>
      </w:r>
      <w:r w:rsidRPr="00E12983">
        <w:rPr>
          <w:sz w:val="20"/>
          <w:szCs w:val="20"/>
        </w:rPr>
        <w:t xml:space="preserve"> </w:t>
      </w:r>
      <w:proofErr w:type="spellStart"/>
      <w:r w:rsidRPr="00E12983">
        <w:rPr>
          <w:sz w:val="20"/>
          <w:szCs w:val="20"/>
        </w:rPr>
        <w:t>Verord</w:t>
      </w:r>
      <w:proofErr w:type="spellEnd"/>
      <w:r w:rsidRPr="00E12983">
        <w:rPr>
          <w:sz w:val="20"/>
          <w:szCs w:val="20"/>
        </w:rPr>
        <w:t xml:space="preserve">. </w:t>
      </w:r>
      <w:proofErr w:type="spellStart"/>
      <w:r w:rsidRPr="00E12983">
        <w:rPr>
          <w:sz w:val="20"/>
          <w:szCs w:val="20"/>
        </w:rPr>
        <w:t>Comm</w:t>
      </w:r>
      <w:proofErr w:type="spellEnd"/>
      <w:r w:rsidRPr="00E12983">
        <w:rPr>
          <w:sz w:val="20"/>
          <w:szCs w:val="20"/>
        </w:rPr>
        <w:t xml:space="preserve">. nr. 2015/1998 van 5 november 2015 houdende vaststelling van gedetailleerde maatregelen voor de toepassing van de gemeenschappelijke basisnormen op het gebied van de beveiliging van de luchtvaart, </w:t>
      </w:r>
      <w:proofErr w:type="spellStart"/>
      <w:r w:rsidRPr="00E12983">
        <w:rPr>
          <w:i/>
          <w:sz w:val="20"/>
          <w:szCs w:val="20"/>
        </w:rPr>
        <w:t>Pb.L</w:t>
      </w:r>
      <w:proofErr w:type="spellEnd"/>
      <w:r w:rsidRPr="00E12983">
        <w:rPr>
          <w:i/>
          <w:sz w:val="20"/>
          <w:szCs w:val="20"/>
        </w:rPr>
        <w:t>.</w:t>
      </w:r>
      <w:r w:rsidRPr="00E12983">
        <w:rPr>
          <w:sz w:val="20"/>
          <w:szCs w:val="20"/>
        </w:rPr>
        <w:t xml:space="preserve"> 14 november 2015, afl. 299, 126.</w:t>
      </w:r>
    </w:p>
  </w:footnote>
  <w:footnote w:id="111">
    <w:p w14:paraId="6650EAFE" w14:textId="01B6D5CF" w:rsidR="00E37A92" w:rsidRPr="00E12983" w:rsidRDefault="00E37A92" w:rsidP="00272718">
      <w:pPr>
        <w:rPr>
          <w:sz w:val="20"/>
          <w:szCs w:val="20"/>
        </w:rPr>
      </w:pPr>
      <w:r w:rsidRPr="00E12983">
        <w:rPr>
          <w:rStyle w:val="Voetnootmarkering"/>
          <w:sz w:val="20"/>
          <w:szCs w:val="20"/>
        </w:rPr>
        <w:footnoteRef/>
      </w:r>
      <w:r w:rsidRPr="00E12983">
        <w:rPr>
          <w:sz w:val="20"/>
          <w:szCs w:val="20"/>
        </w:rPr>
        <w:t xml:space="preserve"> </w:t>
      </w:r>
      <w:proofErr w:type="spellStart"/>
      <w:r w:rsidRPr="00E12983">
        <w:rPr>
          <w:sz w:val="20"/>
          <w:szCs w:val="20"/>
        </w:rPr>
        <w:t>Verord</w:t>
      </w:r>
      <w:proofErr w:type="spellEnd"/>
      <w:r w:rsidRPr="00E12983">
        <w:rPr>
          <w:sz w:val="20"/>
          <w:szCs w:val="20"/>
        </w:rPr>
        <w:t xml:space="preserve">. </w:t>
      </w:r>
      <w:proofErr w:type="spellStart"/>
      <w:r w:rsidRPr="00E12983">
        <w:rPr>
          <w:sz w:val="20"/>
          <w:szCs w:val="20"/>
        </w:rPr>
        <w:t>Comm</w:t>
      </w:r>
      <w:proofErr w:type="spellEnd"/>
      <w:r w:rsidRPr="00E12983">
        <w:rPr>
          <w:sz w:val="20"/>
          <w:szCs w:val="20"/>
        </w:rPr>
        <w:t xml:space="preserve">. nr. 2015/1998 van 5 november 2015 houdende vaststelling van gedetailleerde maatregelen voor de toepassing van de gemeenschappelijke basisnormen op het gebied van de beveiliging van de luchtvaart, </w:t>
      </w:r>
      <w:proofErr w:type="spellStart"/>
      <w:r w:rsidRPr="00E12983">
        <w:rPr>
          <w:i/>
          <w:sz w:val="20"/>
          <w:szCs w:val="20"/>
        </w:rPr>
        <w:t>Pb.L</w:t>
      </w:r>
      <w:proofErr w:type="spellEnd"/>
      <w:r w:rsidRPr="00E12983">
        <w:rPr>
          <w:i/>
          <w:sz w:val="20"/>
          <w:szCs w:val="20"/>
        </w:rPr>
        <w:t>.</w:t>
      </w:r>
      <w:r w:rsidRPr="00E12983">
        <w:rPr>
          <w:sz w:val="20"/>
          <w:szCs w:val="20"/>
        </w:rPr>
        <w:t xml:space="preserve"> 14 november 2015, afl. 299, 119.</w:t>
      </w:r>
    </w:p>
  </w:footnote>
  <w:footnote w:id="112">
    <w:p w14:paraId="4953F39B" w14:textId="371E0867" w:rsidR="00E37A92" w:rsidRPr="00E12983" w:rsidRDefault="00E37A92" w:rsidP="00272718">
      <w:pPr>
        <w:rPr>
          <w:sz w:val="20"/>
          <w:szCs w:val="20"/>
        </w:rPr>
      </w:pPr>
      <w:r w:rsidRPr="00E12983">
        <w:rPr>
          <w:rStyle w:val="Voetnootmarkering"/>
          <w:sz w:val="20"/>
          <w:szCs w:val="20"/>
        </w:rPr>
        <w:footnoteRef/>
      </w:r>
      <w:r w:rsidRPr="00E12983">
        <w:rPr>
          <w:sz w:val="20"/>
          <w:szCs w:val="20"/>
        </w:rPr>
        <w:t xml:space="preserve"> </w:t>
      </w:r>
      <w:proofErr w:type="spellStart"/>
      <w:r w:rsidRPr="00E12983">
        <w:rPr>
          <w:sz w:val="20"/>
          <w:szCs w:val="20"/>
        </w:rPr>
        <w:t>Verord</w:t>
      </w:r>
      <w:proofErr w:type="spellEnd"/>
      <w:r w:rsidRPr="00E12983">
        <w:rPr>
          <w:sz w:val="20"/>
          <w:szCs w:val="20"/>
        </w:rPr>
        <w:t xml:space="preserve">. </w:t>
      </w:r>
      <w:proofErr w:type="spellStart"/>
      <w:r w:rsidRPr="00E12983">
        <w:rPr>
          <w:sz w:val="20"/>
          <w:szCs w:val="20"/>
        </w:rPr>
        <w:t>Comm</w:t>
      </w:r>
      <w:proofErr w:type="spellEnd"/>
      <w:r w:rsidRPr="00E12983">
        <w:rPr>
          <w:sz w:val="20"/>
          <w:szCs w:val="20"/>
        </w:rPr>
        <w:t xml:space="preserve">. nr. 2015/1998 van 5 november 2015 houdende vaststelling van gedetailleerde maatregelen voor de toepassing van de gemeenschappelijke basisnormen op het gebied van de beveiliging van de luchtvaart, </w:t>
      </w:r>
      <w:proofErr w:type="spellStart"/>
      <w:r w:rsidRPr="00E12983">
        <w:rPr>
          <w:i/>
          <w:sz w:val="20"/>
          <w:szCs w:val="20"/>
        </w:rPr>
        <w:t>Pb.L</w:t>
      </w:r>
      <w:proofErr w:type="spellEnd"/>
      <w:r w:rsidRPr="00E12983">
        <w:rPr>
          <w:i/>
          <w:sz w:val="20"/>
          <w:szCs w:val="20"/>
        </w:rPr>
        <w:t>.</w:t>
      </w:r>
      <w:r w:rsidRPr="00E12983">
        <w:rPr>
          <w:sz w:val="20"/>
          <w:szCs w:val="20"/>
        </w:rPr>
        <w:t xml:space="preserve"> 14 november 2015, afl. 299, 119.</w:t>
      </w:r>
    </w:p>
  </w:footnote>
  <w:footnote w:id="113">
    <w:p w14:paraId="34B55947" w14:textId="63068014" w:rsidR="00E37A92" w:rsidRPr="008B1852" w:rsidRDefault="00E37A92" w:rsidP="00272718">
      <w:pPr>
        <w:pStyle w:val="Voetnoottekst"/>
        <w:rPr>
          <w:sz w:val="20"/>
        </w:rPr>
      </w:pPr>
      <w:r w:rsidRPr="00E12983">
        <w:rPr>
          <w:rStyle w:val="Voetnootmarkering"/>
          <w:sz w:val="20"/>
        </w:rPr>
        <w:footnoteRef/>
      </w:r>
      <w:r w:rsidRPr="00E12983">
        <w:rPr>
          <w:sz w:val="20"/>
        </w:rPr>
        <w:t xml:space="preserve"> </w:t>
      </w:r>
      <w:proofErr w:type="spellStart"/>
      <w:r w:rsidRPr="00E12983">
        <w:rPr>
          <w:sz w:val="20"/>
        </w:rPr>
        <w:t>Verord</w:t>
      </w:r>
      <w:proofErr w:type="spellEnd"/>
      <w:r w:rsidRPr="00E12983">
        <w:rPr>
          <w:sz w:val="20"/>
        </w:rPr>
        <w:t xml:space="preserve">. </w:t>
      </w:r>
      <w:proofErr w:type="spellStart"/>
      <w:r w:rsidRPr="00E12983">
        <w:rPr>
          <w:sz w:val="20"/>
        </w:rPr>
        <w:t>Parl</w:t>
      </w:r>
      <w:proofErr w:type="spellEnd"/>
      <w:r w:rsidRPr="00E12983">
        <w:rPr>
          <w:sz w:val="20"/>
        </w:rPr>
        <w:t xml:space="preserve">. en Raad nr. 300/2008 van 11 maart 2008 inzake gemeenschappelijke regels op het gebied van de beveiliging van de burgerluchtvaart en tot intrekking van Verordening (EG) nr. 2320/2002, </w:t>
      </w:r>
      <w:proofErr w:type="spellStart"/>
      <w:r w:rsidRPr="00E12983">
        <w:rPr>
          <w:i/>
          <w:sz w:val="20"/>
        </w:rPr>
        <w:t>Pb.L</w:t>
      </w:r>
      <w:proofErr w:type="spellEnd"/>
      <w:r w:rsidRPr="00E12983">
        <w:rPr>
          <w:sz w:val="20"/>
        </w:rPr>
        <w:t>. 9 april 2008, afl. 97, 78.</w:t>
      </w:r>
    </w:p>
  </w:footnote>
  <w:footnote w:id="114">
    <w:p w14:paraId="2C2EB5B6" w14:textId="56F96E99" w:rsidR="00E37A92" w:rsidRPr="00E12983" w:rsidRDefault="00E37A92" w:rsidP="00272718">
      <w:pPr>
        <w:pStyle w:val="Voetnoottekst"/>
        <w:rPr>
          <w:sz w:val="20"/>
        </w:rPr>
      </w:pPr>
      <w:r w:rsidRPr="00E12983">
        <w:rPr>
          <w:rStyle w:val="Voetnootmarkering"/>
          <w:sz w:val="20"/>
        </w:rPr>
        <w:footnoteRef/>
      </w:r>
      <w:r w:rsidRPr="00E12983">
        <w:rPr>
          <w:sz w:val="20"/>
        </w:rPr>
        <w:t xml:space="preserve"> </w:t>
      </w:r>
      <w:proofErr w:type="spellStart"/>
      <w:r w:rsidRPr="00E12983">
        <w:rPr>
          <w:sz w:val="20"/>
        </w:rPr>
        <w:t>Verord</w:t>
      </w:r>
      <w:proofErr w:type="spellEnd"/>
      <w:r w:rsidRPr="00E12983">
        <w:rPr>
          <w:sz w:val="20"/>
        </w:rPr>
        <w:t xml:space="preserve">. </w:t>
      </w:r>
      <w:proofErr w:type="spellStart"/>
      <w:r w:rsidRPr="00E12983">
        <w:rPr>
          <w:sz w:val="20"/>
        </w:rPr>
        <w:t>Parl</w:t>
      </w:r>
      <w:proofErr w:type="spellEnd"/>
      <w:r w:rsidRPr="00E12983">
        <w:rPr>
          <w:sz w:val="20"/>
        </w:rPr>
        <w:t xml:space="preserve">. en Raad nr. 300/2008 van 11 maart 2008 inzake gemeenschappelijke regels op het gebied van de beveiliging van de burgerluchtvaart en tot intrekking van Verordening (EG) nr. 2320/2002, </w:t>
      </w:r>
      <w:proofErr w:type="spellStart"/>
      <w:r w:rsidRPr="00E12983">
        <w:rPr>
          <w:i/>
          <w:sz w:val="20"/>
        </w:rPr>
        <w:t>Pb.L</w:t>
      </w:r>
      <w:proofErr w:type="spellEnd"/>
      <w:r w:rsidRPr="00E12983">
        <w:rPr>
          <w:i/>
          <w:sz w:val="20"/>
        </w:rPr>
        <w:t>.</w:t>
      </w:r>
      <w:r w:rsidRPr="00E12983">
        <w:rPr>
          <w:sz w:val="20"/>
        </w:rPr>
        <w:t xml:space="preserve"> 9 april 2008, afl. 97, 79.</w:t>
      </w:r>
    </w:p>
  </w:footnote>
  <w:footnote w:id="115">
    <w:p w14:paraId="16FDD472" w14:textId="77777777" w:rsidR="00E37A92" w:rsidRPr="00F22F17" w:rsidRDefault="00E37A92" w:rsidP="00272718">
      <w:pPr>
        <w:pStyle w:val="Voetnoottekst"/>
        <w:rPr>
          <w:lang w:val="nl-BE"/>
        </w:rPr>
      </w:pPr>
      <w:r w:rsidRPr="00E12983">
        <w:rPr>
          <w:rStyle w:val="Voetnootmarkering"/>
          <w:sz w:val="20"/>
        </w:rPr>
        <w:footnoteRef/>
      </w:r>
      <w:r w:rsidRPr="00E12983">
        <w:rPr>
          <w:sz w:val="20"/>
        </w:rPr>
        <w:t xml:space="preserve"> J. DE WAARD en J. VAN DER HOEK, </w:t>
      </w:r>
      <w:r w:rsidRPr="00E12983">
        <w:rPr>
          <w:i/>
          <w:sz w:val="20"/>
        </w:rPr>
        <w:t>Particuliere beveiliging. Omvang, wet- en regelgeving in Nederland en Europa</w:t>
      </w:r>
      <w:r w:rsidRPr="00E12983">
        <w:rPr>
          <w:sz w:val="20"/>
        </w:rPr>
        <w:t>, ’s-Gravenhage, Directie Criminaliteitspreventie Ministerie van Justitie, 1991, 29.</w:t>
      </w:r>
    </w:p>
  </w:footnote>
  <w:footnote w:id="116">
    <w:p w14:paraId="22CBDE46" w14:textId="1FC37564" w:rsidR="00E37A92" w:rsidRPr="00E12983" w:rsidRDefault="00E37A92" w:rsidP="00272718">
      <w:pPr>
        <w:pStyle w:val="Voetnoottekst"/>
        <w:rPr>
          <w:sz w:val="20"/>
        </w:rPr>
      </w:pPr>
      <w:r w:rsidRPr="00E12983">
        <w:rPr>
          <w:rStyle w:val="Voetnootmarkering"/>
          <w:sz w:val="20"/>
        </w:rPr>
        <w:footnoteRef/>
      </w:r>
      <w:r>
        <w:rPr>
          <w:sz w:val="20"/>
          <w:lang w:val="nl-BE"/>
        </w:rPr>
        <w:t xml:space="preserve"> </w:t>
      </w:r>
      <w:r w:rsidRPr="00E12983">
        <w:rPr>
          <w:sz w:val="20"/>
          <w:lang w:val="nl-BE"/>
        </w:rPr>
        <w:t xml:space="preserve">NADB, “Dit weten we al over de vliegtuigcrash van Airbus 321 boven de Sinaï-woestijn”, </w:t>
      </w:r>
      <w:r w:rsidRPr="00E12983">
        <w:rPr>
          <w:i/>
          <w:sz w:val="20"/>
          <w:lang w:val="nl-BE"/>
        </w:rPr>
        <w:t>Het Nieuwsblad,</w:t>
      </w:r>
      <w:r w:rsidRPr="00E12983">
        <w:rPr>
          <w:sz w:val="20"/>
          <w:lang w:val="nl-BE"/>
        </w:rPr>
        <w:t xml:space="preserve"> 3 november 2015, </w:t>
      </w:r>
      <w:r w:rsidRPr="00E12983">
        <w:rPr>
          <w:sz w:val="20"/>
        </w:rPr>
        <w:t>http://www.nieuwsblad.be/cnt/dmf20151102_01950281 (consultatie 29 november 2015).</w:t>
      </w:r>
    </w:p>
  </w:footnote>
  <w:footnote w:id="117">
    <w:p w14:paraId="021AFA80" w14:textId="287B3B38" w:rsidR="00E37A92" w:rsidRPr="00E12983" w:rsidRDefault="00E37A92" w:rsidP="00272718">
      <w:pPr>
        <w:pStyle w:val="footnotedescription"/>
        <w:rPr>
          <w:szCs w:val="20"/>
        </w:rPr>
      </w:pPr>
      <w:r w:rsidRPr="00E12983">
        <w:rPr>
          <w:rStyle w:val="Voetnootmarkering"/>
          <w:szCs w:val="20"/>
        </w:rPr>
        <w:footnoteRef/>
      </w:r>
      <w:r>
        <w:rPr>
          <w:szCs w:val="20"/>
        </w:rPr>
        <w:t xml:space="preserve"> </w:t>
      </w:r>
      <w:r w:rsidRPr="00E12983">
        <w:rPr>
          <w:szCs w:val="20"/>
        </w:rPr>
        <w:t xml:space="preserve">K. RIMANQUE , “Veiligheid: een fundamenteel recht?”, in INTERUNIVERSITAIR CENTRUM MENSENRECHTEN (ed.), </w:t>
      </w:r>
      <w:r w:rsidRPr="00E12983">
        <w:rPr>
          <w:rFonts w:eastAsia="Calibri"/>
          <w:i/>
          <w:szCs w:val="20"/>
        </w:rPr>
        <w:t>Het recht op veiligheid - Jaarboek Mensenrechten</w:t>
      </w:r>
      <w:r w:rsidRPr="00E12983">
        <w:rPr>
          <w:szCs w:val="20"/>
        </w:rPr>
        <w:t xml:space="preserve">, Antwerpen, </w:t>
      </w:r>
      <w:proofErr w:type="spellStart"/>
      <w:r w:rsidRPr="00E12983">
        <w:rPr>
          <w:szCs w:val="20"/>
        </w:rPr>
        <w:t>Maklu</w:t>
      </w:r>
      <w:proofErr w:type="spellEnd"/>
      <w:r w:rsidRPr="00E12983">
        <w:rPr>
          <w:szCs w:val="20"/>
        </w:rPr>
        <w:t xml:space="preserve">, 2002, (167) 168. </w:t>
      </w:r>
    </w:p>
  </w:footnote>
  <w:footnote w:id="118">
    <w:p w14:paraId="6008B686" w14:textId="1A9BAE89" w:rsidR="00E37A92" w:rsidRPr="00F22F17" w:rsidRDefault="00E37A92" w:rsidP="00272718">
      <w:pPr>
        <w:pStyle w:val="Voetnoottekst"/>
        <w:rPr>
          <w:lang w:val="nl-BE"/>
        </w:rPr>
      </w:pPr>
      <w:r w:rsidRPr="00E12983">
        <w:rPr>
          <w:rStyle w:val="Voetnootmarkering"/>
          <w:sz w:val="20"/>
        </w:rPr>
        <w:footnoteRef/>
      </w:r>
      <w:r>
        <w:rPr>
          <w:sz w:val="20"/>
        </w:rPr>
        <w:t xml:space="preserve"> </w:t>
      </w:r>
      <w:r w:rsidRPr="00E12983">
        <w:rPr>
          <w:sz w:val="20"/>
        </w:rPr>
        <w:t xml:space="preserve">M. PIRET, “Het recht op veiligheid: fundamenteler dan een sociaal grondrecht” in INTERUNIVERSITAIR CENTRUM MENSENRECHTEN (ed.), </w:t>
      </w:r>
      <w:r w:rsidRPr="00E12983">
        <w:rPr>
          <w:rFonts w:eastAsia="Calibri"/>
          <w:i/>
          <w:sz w:val="20"/>
        </w:rPr>
        <w:t>Het recht op veiligheid - Jaarboek Mensenrechten</w:t>
      </w:r>
      <w:r w:rsidRPr="00E12983">
        <w:rPr>
          <w:sz w:val="20"/>
        </w:rPr>
        <w:t xml:space="preserve">, Antwerpen, </w:t>
      </w:r>
      <w:proofErr w:type="spellStart"/>
      <w:r w:rsidRPr="00E12983">
        <w:rPr>
          <w:sz w:val="20"/>
        </w:rPr>
        <w:t>Maklu</w:t>
      </w:r>
      <w:proofErr w:type="spellEnd"/>
      <w:r w:rsidRPr="00E12983">
        <w:rPr>
          <w:sz w:val="20"/>
        </w:rPr>
        <w:t>, 2002, (11) 23.</w:t>
      </w:r>
    </w:p>
  </w:footnote>
  <w:footnote w:id="119">
    <w:p w14:paraId="472CEEAA" w14:textId="6183736B" w:rsidR="00E37A92" w:rsidRPr="00E12983" w:rsidRDefault="00E37A92" w:rsidP="00AA592F">
      <w:pPr>
        <w:pStyle w:val="Voetnoottekst"/>
        <w:rPr>
          <w:sz w:val="20"/>
        </w:rPr>
      </w:pPr>
      <w:r>
        <w:rPr>
          <w:rStyle w:val="Voetnootmarkering"/>
        </w:rPr>
        <w:footnoteRef/>
      </w:r>
      <w:r>
        <w:t xml:space="preserve"> </w:t>
      </w:r>
      <w:r w:rsidRPr="00E12983">
        <w:rPr>
          <w:sz w:val="20"/>
        </w:rPr>
        <w:t>B. DE BIE, “De private forensische onderzoeks- en adviesmarkt, de pioniersfase voorbij” in M. COOLS, P. PONSAERS, A. VERHAGE en B. HOOGENBOOM (</w:t>
      </w:r>
      <w:proofErr w:type="spellStart"/>
      <w:r w:rsidRPr="00E12983">
        <w:rPr>
          <w:sz w:val="20"/>
        </w:rPr>
        <w:t>eds</w:t>
      </w:r>
      <w:proofErr w:type="spellEnd"/>
      <w:r w:rsidRPr="00E12983">
        <w:rPr>
          <w:sz w:val="20"/>
        </w:rPr>
        <w:t xml:space="preserve">.), </w:t>
      </w:r>
      <w:r w:rsidRPr="00E12983">
        <w:rPr>
          <w:i/>
          <w:sz w:val="20"/>
        </w:rPr>
        <w:t xml:space="preserve">De andere rechtsorde. Demonopolisering van </w:t>
      </w:r>
      <w:proofErr w:type="spellStart"/>
      <w:r w:rsidRPr="00E12983">
        <w:rPr>
          <w:i/>
          <w:sz w:val="20"/>
        </w:rPr>
        <w:t>fraude-onderzoek</w:t>
      </w:r>
      <w:proofErr w:type="spellEnd"/>
      <w:r w:rsidRPr="00E12983">
        <w:rPr>
          <w:sz w:val="20"/>
        </w:rPr>
        <w:t xml:space="preserve">, Brussel, </w:t>
      </w:r>
      <w:proofErr w:type="spellStart"/>
      <w:r w:rsidRPr="00E12983">
        <w:rPr>
          <w:sz w:val="20"/>
        </w:rPr>
        <w:t>Politeia</w:t>
      </w:r>
      <w:proofErr w:type="spellEnd"/>
      <w:r w:rsidRPr="00E12983">
        <w:rPr>
          <w:sz w:val="20"/>
        </w:rPr>
        <w:t xml:space="preserve">, (157) 157; F. VAN DIJK en J.J.  DE WAARD, “De markt voor private opsporing: vraag en aanbod”, </w:t>
      </w:r>
      <w:r w:rsidRPr="00E12983">
        <w:rPr>
          <w:i/>
          <w:sz w:val="20"/>
        </w:rPr>
        <w:t>Justitiële verkenningen</w:t>
      </w:r>
      <w:r w:rsidRPr="00E12983">
        <w:rPr>
          <w:sz w:val="20"/>
        </w:rPr>
        <w:t xml:space="preserve"> 2001, 25.</w:t>
      </w:r>
    </w:p>
    <w:p w14:paraId="494F0B19" w14:textId="6BD86AA0" w:rsidR="00E37A92" w:rsidRPr="001A44FF" w:rsidRDefault="00E37A92" w:rsidP="00272718">
      <w:pPr>
        <w:pStyle w:val="Voetnoottekst"/>
        <w:jc w:val="left"/>
        <w:rPr>
          <w:lang w:val="nl-BE"/>
        </w:rPr>
      </w:pPr>
    </w:p>
  </w:footnote>
  <w:footnote w:id="120">
    <w:p w14:paraId="0143D9A2" w14:textId="77777777" w:rsidR="00E37A92" w:rsidRPr="00054641" w:rsidRDefault="00E37A92" w:rsidP="00F600A8">
      <w:pPr>
        <w:pStyle w:val="footnotedescription"/>
        <w:spacing w:after="3"/>
        <w:jc w:val="left"/>
        <w:rPr>
          <w:szCs w:val="20"/>
          <w:lang w:val="en-US"/>
        </w:rPr>
      </w:pPr>
      <w:r w:rsidRPr="00054641">
        <w:rPr>
          <w:rStyle w:val="footnotemark"/>
          <w:rFonts w:eastAsiaTheme="majorEastAsia"/>
          <w:szCs w:val="20"/>
        </w:rPr>
        <w:footnoteRef/>
      </w:r>
      <w:r w:rsidRPr="00054641">
        <w:rPr>
          <w:szCs w:val="20"/>
          <w:lang w:val="en-US"/>
        </w:rPr>
        <w:t xml:space="preserve"> K. ZWEIGERT </w:t>
      </w:r>
      <w:proofErr w:type="spellStart"/>
      <w:r w:rsidRPr="00054641">
        <w:rPr>
          <w:szCs w:val="20"/>
          <w:lang w:val="en-US"/>
        </w:rPr>
        <w:t>en</w:t>
      </w:r>
      <w:proofErr w:type="spellEnd"/>
      <w:r w:rsidRPr="00054641">
        <w:rPr>
          <w:szCs w:val="20"/>
          <w:lang w:val="en-US"/>
        </w:rPr>
        <w:t xml:space="preserve"> H. KÖTZ, </w:t>
      </w:r>
      <w:r w:rsidRPr="00054641">
        <w:rPr>
          <w:i/>
          <w:szCs w:val="20"/>
          <w:lang w:val="en-US"/>
        </w:rPr>
        <w:t>Introduction to comparative law,</w:t>
      </w:r>
      <w:r w:rsidRPr="00054641">
        <w:rPr>
          <w:szCs w:val="20"/>
          <w:lang w:val="en-US"/>
        </w:rPr>
        <w:t xml:space="preserve"> Oxford, Clarendon Press, 1998, 2. </w:t>
      </w:r>
    </w:p>
  </w:footnote>
  <w:footnote w:id="121">
    <w:p w14:paraId="66943A8B" w14:textId="77777777" w:rsidR="00E37A92" w:rsidRPr="00054641" w:rsidRDefault="00E37A92" w:rsidP="00F600A8">
      <w:pPr>
        <w:pStyle w:val="footnotedescription"/>
        <w:spacing w:after="3"/>
        <w:jc w:val="left"/>
        <w:rPr>
          <w:szCs w:val="20"/>
          <w:lang w:val="en-US"/>
        </w:rPr>
      </w:pPr>
      <w:r w:rsidRPr="00054641">
        <w:rPr>
          <w:rStyle w:val="footnotemark"/>
          <w:rFonts w:eastAsiaTheme="majorEastAsia"/>
          <w:szCs w:val="20"/>
        </w:rPr>
        <w:footnoteRef/>
      </w:r>
      <w:r w:rsidRPr="00054641">
        <w:rPr>
          <w:szCs w:val="20"/>
          <w:lang w:val="en-US"/>
        </w:rPr>
        <w:t xml:space="preserve"> K. ZWEIGERT </w:t>
      </w:r>
      <w:proofErr w:type="spellStart"/>
      <w:r w:rsidRPr="00054641">
        <w:rPr>
          <w:szCs w:val="20"/>
          <w:lang w:val="en-US"/>
        </w:rPr>
        <w:t>en</w:t>
      </w:r>
      <w:proofErr w:type="spellEnd"/>
      <w:r w:rsidRPr="00054641">
        <w:rPr>
          <w:szCs w:val="20"/>
          <w:lang w:val="en-US"/>
        </w:rPr>
        <w:t xml:space="preserve"> H. KÖTZ, </w:t>
      </w:r>
      <w:r w:rsidRPr="00054641">
        <w:rPr>
          <w:i/>
          <w:szCs w:val="20"/>
          <w:lang w:val="en-US"/>
        </w:rPr>
        <w:t>Introduction to comparative law,</w:t>
      </w:r>
      <w:r w:rsidRPr="00054641">
        <w:rPr>
          <w:szCs w:val="20"/>
          <w:lang w:val="en-US"/>
        </w:rPr>
        <w:t xml:space="preserve"> Oxford, Clarendon Press, 1998, 2. </w:t>
      </w:r>
    </w:p>
  </w:footnote>
  <w:footnote w:id="122">
    <w:p w14:paraId="5F96D1DE" w14:textId="77777777" w:rsidR="00E37A92" w:rsidRPr="00054641" w:rsidRDefault="00E37A92" w:rsidP="00F600A8">
      <w:pPr>
        <w:pStyle w:val="footnotedescription"/>
        <w:spacing w:after="22" w:line="263" w:lineRule="auto"/>
        <w:ind w:right="1024"/>
        <w:jc w:val="left"/>
        <w:rPr>
          <w:szCs w:val="20"/>
          <w:lang w:val="en-US"/>
        </w:rPr>
      </w:pPr>
      <w:r w:rsidRPr="00054641">
        <w:rPr>
          <w:rStyle w:val="footnotemark"/>
          <w:rFonts w:eastAsiaTheme="majorEastAsia"/>
          <w:szCs w:val="20"/>
        </w:rPr>
        <w:footnoteRef/>
      </w:r>
      <w:r w:rsidRPr="00054641">
        <w:rPr>
          <w:szCs w:val="20"/>
          <w:lang w:val="en-US"/>
        </w:rPr>
        <w:t xml:space="preserve"> K. ZWEIGERT </w:t>
      </w:r>
      <w:proofErr w:type="spellStart"/>
      <w:r w:rsidRPr="00054641">
        <w:rPr>
          <w:szCs w:val="20"/>
          <w:lang w:val="en-US"/>
        </w:rPr>
        <w:t>en</w:t>
      </w:r>
      <w:proofErr w:type="spellEnd"/>
      <w:r w:rsidRPr="00054641">
        <w:rPr>
          <w:szCs w:val="20"/>
          <w:lang w:val="en-US"/>
        </w:rPr>
        <w:t xml:space="preserve"> H. KÖTZ, </w:t>
      </w:r>
      <w:r w:rsidRPr="00054641">
        <w:rPr>
          <w:i/>
          <w:szCs w:val="20"/>
          <w:lang w:val="en-US"/>
        </w:rPr>
        <w:t>Introduction to comparative law,</w:t>
      </w:r>
      <w:r w:rsidRPr="00054641">
        <w:rPr>
          <w:szCs w:val="20"/>
          <w:lang w:val="en-US"/>
        </w:rPr>
        <w:t xml:space="preserve"> Oxford, Clarendon Press, 1998, 15. </w:t>
      </w:r>
    </w:p>
  </w:footnote>
  <w:footnote w:id="123">
    <w:p w14:paraId="4C304369" w14:textId="4AFAB67E" w:rsidR="00E37A92" w:rsidRPr="00425E1C" w:rsidRDefault="00E37A92" w:rsidP="00FD29B7">
      <w:pPr>
        <w:pStyle w:val="footnotedescription"/>
        <w:spacing w:after="0" w:line="253" w:lineRule="auto"/>
        <w:ind w:right="2"/>
        <w:rPr>
          <w:szCs w:val="20"/>
          <w:lang w:val="en-US"/>
        </w:rPr>
      </w:pPr>
      <w:r w:rsidRPr="00054641">
        <w:rPr>
          <w:rStyle w:val="footnotemark"/>
          <w:rFonts w:eastAsiaTheme="majorEastAsia"/>
          <w:szCs w:val="20"/>
        </w:rPr>
        <w:footnoteRef/>
      </w:r>
      <w:r w:rsidRPr="00054641">
        <w:rPr>
          <w:szCs w:val="20"/>
          <w:lang w:val="en-US"/>
        </w:rPr>
        <w:t xml:space="preserve"> M.M. FEELY, “Comparative criminal law for criminologists: comparing for what purpose?” in D. NELKEN (ed.), </w:t>
      </w:r>
      <w:r w:rsidRPr="00054641">
        <w:rPr>
          <w:i/>
          <w:szCs w:val="20"/>
          <w:lang w:val="en-US"/>
        </w:rPr>
        <w:t>Comparative legal cultures</w:t>
      </w:r>
      <w:r w:rsidRPr="00054641">
        <w:rPr>
          <w:szCs w:val="20"/>
          <w:lang w:val="en-US"/>
        </w:rPr>
        <w:t xml:space="preserve">, </w:t>
      </w:r>
      <w:proofErr w:type="spellStart"/>
      <w:r w:rsidRPr="00054641">
        <w:rPr>
          <w:szCs w:val="20"/>
          <w:lang w:val="en-US"/>
        </w:rPr>
        <w:t>Aldershot</w:t>
      </w:r>
      <w:proofErr w:type="spellEnd"/>
      <w:r w:rsidRPr="00054641">
        <w:rPr>
          <w:szCs w:val="20"/>
          <w:lang w:val="en-US"/>
        </w:rPr>
        <w:t xml:space="preserve">, Dartmouth, 1997, </w:t>
      </w:r>
      <w:r>
        <w:rPr>
          <w:szCs w:val="20"/>
          <w:lang w:val="en-US"/>
        </w:rPr>
        <w:t xml:space="preserve">(93) </w:t>
      </w:r>
      <w:r w:rsidRPr="00054641">
        <w:rPr>
          <w:szCs w:val="20"/>
          <w:lang w:val="en-US"/>
        </w:rPr>
        <w:t>94.</w:t>
      </w:r>
      <w:r w:rsidRPr="00425E1C">
        <w:rPr>
          <w:szCs w:val="20"/>
          <w:lang w:val="en-US"/>
        </w:rPr>
        <w:t xml:space="preserve"> </w:t>
      </w:r>
    </w:p>
  </w:footnote>
  <w:footnote w:id="124">
    <w:p w14:paraId="1E36BC92" w14:textId="0F37E48E" w:rsidR="00E37A92" w:rsidRPr="00E12983" w:rsidRDefault="00E37A92">
      <w:pPr>
        <w:pStyle w:val="Voetnoottekst"/>
        <w:rPr>
          <w:color w:val="FF0000"/>
          <w:sz w:val="20"/>
          <w:lang w:val="en-GB"/>
        </w:rPr>
      </w:pPr>
      <w:r w:rsidRPr="00E12983">
        <w:rPr>
          <w:rStyle w:val="Voetnootmarkering"/>
          <w:sz w:val="20"/>
        </w:rPr>
        <w:footnoteRef/>
      </w:r>
      <w:r w:rsidRPr="00E12983">
        <w:rPr>
          <w:sz w:val="20"/>
          <w:lang w:val="en-GB"/>
        </w:rPr>
        <w:t xml:space="preserve"> M.M. FEELY, “Comparative criminal law for criminologists: comparing for what purpose?” in D. NELKEN (ed.), </w:t>
      </w:r>
      <w:r w:rsidRPr="00E12983">
        <w:rPr>
          <w:i/>
          <w:sz w:val="20"/>
          <w:lang w:val="en-GB"/>
        </w:rPr>
        <w:t>Comparing legal cultures</w:t>
      </w:r>
      <w:r w:rsidRPr="00E12983">
        <w:rPr>
          <w:sz w:val="20"/>
          <w:lang w:val="en-GB"/>
        </w:rPr>
        <w:t>, Aldershot, Dartmouth, 1997, (93) 94.</w:t>
      </w:r>
    </w:p>
  </w:footnote>
  <w:footnote w:id="125">
    <w:p w14:paraId="28353E32" w14:textId="77777777" w:rsidR="00E37A92" w:rsidRPr="00E12983" w:rsidRDefault="00E37A92" w:rsidP="00FD29B7">
      <w:pPr>
        <w:pStyle w:val="footnotedescription"/>
        <w:spacing w:after="0"/>
        <w:jc w:val="left"/>
        <w:rPr>
          <w:szCs w:val="20"/>
          <w:lang w:val="en-US"/>
        </w:rPr>
      </w:pPr>
      <w:r w:rsidRPr="00E12983">
        <w:rPr>
          <w:rStyle w:val="footnotemark"/>
          <w:szCs w:val="20"/>
        </w:rPr>
        <w:footnoteRef/>
      </w:r>
      <w:r w:rsidRPr="00E12983">
        <w:rPr>
          <w:szCs w:val="20"/>
          <w:lang w:val="en-US"/>
        </w:rPr>
        <w:t xml:space="preserve"> K. ZWEIGERT </w:t>
      </w:r>
      <w:proofErr w:type="spellStart"/>
      <w:r w:rsidRPr="00E12983">
        <w:rPr>
          <w:szCs w:val="20"/>
          <w:lang w:val="en-US"/>
        </w:rPr>
        <w:t>en</w:t>
      </w:r>
      <w:proofErr w:type="spellEnd"/>
      <w:r w:rsidRPr="00E12983">
        <w:rPr>
          <w:szCs w:val="20"/>
          <w:lang w:val="en-US"/>
        </w:rPr>
        <w:t xml:space="preserve"> H. KÖTZ, </w:t>
      </w:r>
      <w:r w:rsidRPr="00E12983">
        <w:rPr>
          <w:i/>
          <w:szCs w:val="20"/>
          <w:lang w:val="en-US"/>
        </w:rPr>
        <w:t>Introduction to comparative law,</w:t>
      </w:r>
      <w:r w:rsidRPr="00E12983">
        <w:rPr>
          <w:szCs w:val="20"/>
          <w:lang w:val="en-US"/>
        </w:rPr>
        <w:t xml:space="preserve"> Oxford, Clarendon Press, 1998, 34.</w:t>
      </w:r>
      <w:r w:rsidRPr="00E12983">
        <w:rPr>
          <w:color w:val="9BBA58"/>
          <w:szCs w:val="20"/>
          <w:lang w:val="en-US"/>
        </w:rPr>
        <w:t xml:space="preserve"> </w:t>
      </w:r>
    </w:p>
  </w:footnote>
  <w:footnote w:id="126">
    <w:p w14:paraId="273C2FD3" w14:textId="77777777" w:rsidR="00E37A92" w:rsidRPr="00E12983" w:rsidRDefault="00E37A92" w:rsidP="00FD29B7">
      <w:pPr>
        <w:pStyle w:val="footnotedescription"/>
        <w:spacing w:after="0" w:line="278" w:lineRule="auto"/>
        <w:ind w:right="1206"/>
        <w:jc w:val="left"/>
        <w:rPr>
          <w:szCs w:val="20"/>
          <w:lang w:val="en-US"/>
        </w:rPr>
      </w:pPr>
      <w:r w:rsidRPr="00E12983">
        <w:rPr>
          <w:rStyle w:val="footnotemark"/>
          <w:szCs w:val="20"/>
        </w:rPr>
        <w:footnoteRef/>
      </w:r>
      <w:r w:rsidRPr="00E12983">
        <w:rPr>
          <w:szCs w:val="20"/>
          <w:lang w:val="en-US"/>
        </w:rPr>
        <w:t xml:space="preserve"> K. ZWEIGERT </w:t>
      </w:r>
      <w:proofErr w:type="spellStart"/>
      <w:r w:rsidRPr="00E12983">
        <w:rPr>
          <w:szCs w:val="20"/>
          <w:lang w:val="en-US"/>
        </w:rPr>
        <w:t>en</w:t>
      </w:r>
      <w:proofErr w:type="spellEnd"/>
      <w:r w:rsidRPr="00E12983">
        <w:rPr>
          <w:szCs w:val="20"/>
          <w:lang w:val="en-US"/>
        </w:rPr>
        <w:t xml:space="preserve"> H. KÖTZ, </w:t>
      </w:r>
      <w:r w:rsidRPr="00E12983">
        <w:rPr>
          <w:i/>
          <w:szCs w:val="20"/>
          <w:lang w:val="en-US"/>
        </w:rPr>
        <w:t>Introduction to comparative law</w:t>
      </w:r>
      <w:r w:rsidRPr="00E12983">
        <w:rPr>
          <w:szCs w:val="20"/>
          <w:lang w:val="en-US"/>
        </w:rPr>
        <w:t xml:space="preserve">, Oxford, Clarendon Press, 1998, 40. </w:t>
      </w:r>
    </w:p>
  </w:footnote>
  <w:footnote w:id="127">
    <w:p w14:paraId="2674AA0A" w14:textId="77777777" w:rsidR="00E37A92" w:rsidRPr="00E12983" w:rsidRDefault="00E37A92" w:rsidP="00940B0C">
      <w:pPr>
        <w:pStyle w:val="Voetnoottekst"/>
        <w:rPr>
          <w:sz w:val="20"/>
          <w:lang w:val="en-US"/>
        </w:rPr>
      </w:pPr>
      <w:r w:rsidRPr="00E12983">
        <w:rPr>
          <w:rStyle w:val="Voetnootmarkering"/>
          <w:sz w:val="20"/>
        </w:rPr>
        <w:footnoteRef/>
      </w:r>
      <w:r w:rsidRPr="00E12983">
        <w:rPr>
          <w:sz w:val="20"/>
          <w:lang w:val="en-US"/>
        </w:rPr>
        <w:t xml:space="preserve"> K. ZWEIGERT </w:t>
      </w:r>
      <w:proofErr w:type="spellStart"/>
      <w:r w:rsidRPr="00E12983">
        <w:rPr>
          <w:sz w:val="20"/>
          <w:lang w:val="en-US"/>
        </w:rPr>
        <w:t>en</w:t>
      </w:r>
      <w:proofErr w:type="spellEnd"/>
      <w:r w:rsidRPr="00E12983">
        <w:rPr>
          <w:sz w:val="20"/>
          <w:lang w:val="en-US"/>
        </w:rPr>
        <w:t xml:space="preserve"> H. KÖTZ, </w:t>
      </w:r>
      <w:r w:rsidRPr="00E12983">
        <w:rPr>
          <w:i/>
          <w:sz w:val="20"/>
          <w:lang w:val="en-US"/>
        </w:rPr>
        <w:t>Introduction to comparative law</w:t>
      </w:r>
      <w:r w:rsidRPr="00E12983">
        <w:rPr>
          <w:sz w:val="20"/>
          <w:lang w:val="en-US"/>
        </w:rPr>
        <w:t>, Oxford, Clarendon Press, 1998, 4-5.</w:t>
      </w:r>
    </w:p>
  </w:footnote>
  <w:footnote w:id="128">
    <w:p w14:paraId="25DB019E" w14:textId="3DF4FF9D" w:rsidR="00E37A92" w:rsidRPr="00E12983" w:rsidRDefault="00E37A92">
      <w:pPr>
        <w:pStyle w:val="Voetnoottekst"/>
        <w:rPr>
          <w:sz w:val="20"/>
          <w:lang w:val="en-GB"/>
        </w:rPr>
      </w:pPr>
      <w:r w:rsidRPr="00E12983">
        <w:rPr>
          <w:rStyle w:val="Voetnootmarkering"/>
          <w:sz w:val="20"/>
        </w:rPr>
        <w:footnoteRef/>
      </w:r>
      <w:r w:rsidRPr="00E12983">
        <w:rPr>
          <w:sz w:val="20"/>
          <w:lang w:val="en-GB"/>
        </w:rPr>
        <w:t xml:space="preserve"> K., ZWEIGERT </w:t>
      </w:r>
      <w:proofErr w:type="spellStart"/>
      <w:r w:rsidRPr="00E12983">
        <w:rPr>
          <w:sz w:val="20"/>
          <w:lang w:val="en-GB"/>
        </w:rPr>
        <w:t>en</w:t>
      </w:r>
      <w:proofErr w:type="spellEnd"/>
      <w:r w:rsidRPr="00E12983">
        <w:rPr>
          <w:sz w:val="20"/>
          <w:lang w:val="en-GB"/>
        </w:rPr>
        <w:t xml:space="preserve"> H. KOTZ, </w:t>
      </w:r>
      <w:r w:rsidRPr="00E12983">
        <w:rPr>
          <w:i/>
          <w:sz w:val="20"/>
          <w:lang w:val="en-GB"/>
        </w:rPr>
        <w:t>Introduction to comparative law</w:t>
      </w:r>
      <w:r w:rsidRPr="00E12983">
        <w:rPr>
          <w:sz w:val="20"/>
          <w:lang w:val="en-GB"/>
        </w:rPr>
        <w:t>, Oxford, Clarendon Press, 1998, 4-5.</w:t>
      </w:r>
    </w:p>
  </w:footnote>
  <w:footnote w:id="129">
    <w:p w14:paraId="393FCFDF" w14:textId="4AFE59FD" w:rsidR="00E37A92" w:rsidRPr="00F91454" w:rsidRDefault="00E37A92" w:rsidP="00FD29B7">
      <w:pPr>
        <w:pStyle w:val="Voetnoottekst"/>
      </w:pPr>
      <w:r w:rsidRPr="00E12983">
        <w:rPr>
          <w:rStyle w:val="Voetnootmarkering"/>
          <w:sz w:val="20"/>
        </w:rPr>
        <w:footnoteRef/>
      </w:r>
      <w:r w:rsidRPr="00E12983">
        <w:rPr>
          <w:sz w:val="20"/>
        </w:rPr>
        <w:t xml:space="preserve"> H. VAN DE BUNT en R. VAN SWAANINGEN, “Privatisering van de veiligheidszorg” in L. C. WINKEL, J.J.M. JANSEN, H.O. KERKMEESTER, R.J.P. KOTTENHAGEN en V. MUL (</w:t>
      </w:r>
      <w:proofErr w:type="spellStart"/>
      <w:r w:rsidRPr="00E12983">
        <w:rPr>
          <w:sz w:val="20"/>
        </w:rPr>
        <w:t>eds</w:t>
      </w:r>
      <w:proofErr w:type="spellEnd"/>
      <w:r w:rsidRPr="00E12983">
        <w:rPr>
          <w:sz w:val="20"/>
        </w:rPr>
        <w:t xml:space="preserve">.), </w:t>
      </w:r>
      <w:r w:rsidRPr="00E12983">
        <w:rPr>
          <w:i/>
          <w:sz w:val="20"/>
        </w:rPr>
        <w:t>Privatisering van veiligheid</w:t>
      </w:r>
      <w:r w:rsidRPr="00E12983">
        <w:rPr>
          <w:sz w:val="20"/>
        </w:rPr>
        <w:t>, Den Haag, Boom Juridische uitgevers, 2005, 5.</w:t>
      </w:r>
    </w:p>
  </w:footnote>
  <w:footnote w:id="130">
    <w:p w14:paraId="5DB5CC36" w14:textId="139F6A53" w:rsidR="00E37A92" w:rsidRPr="00E12983" w:rsidRDefault="00E37A92">
      <w:pPr>
        <w:pStyle w:val="Voetnoottekst"/>
        <w:rPr>
          <w:sz w:val="20"/>
          <w:lang w:val="nl-BE"/>
        </w:rPr>
      </w:pPr>
      <w:r w:rsidRPr="00E12983">
        <w:rPr>
          <w:rStyle w:val="Voetnootmarkering"/>
          <w:sz w:val="20"/>
        </w:rPr>
        <w:footnoteRef/>
      </w:r>
      <w:r w:rsidRPr="00E12983">
        <w:rPr>
          <w:sz w:val="20"/>
        </w:rPr>
        <w:t xml:space="preserve"> H. VAN DE BUNT en R. VAN SWAANINGEN, “Privatisering van de veiligheidszorg” in L. C. WINKEL, J.J.M. JANSEN, H.O. KERKMEESTER, R.J.P. KOTTENHAGEN en V. MUL (</w:t>
      </w:r>
      <w:proofErr w:type="spellStart"/>
      <w:r w:rsidRPr="00E12983">
        <w:rPr>
          <w:sz w:val="20"/>
        </w:rPr>
        <w:t>eds</w:t>
      </w:r>
      <w:proofErr w:type="spellEnd"/>
      <w:r w:rsidRPr="00E12983">
        <w:rPr>
          <w:sz w:val="20"/>
        </w:rPr>
        <w:t xml:space="preserve">.), </w:t>
      </w:r>
      <w:r w:rsidRPr="00E12983">
        <w:rPr>
          <w:i/>
          <w:sz w:val="20"/>
        </w:rPr>
        <w:t>Privatisering van veiligheid</w:t>
      </w:r>
      <w:r w:rsidRPr="00E12983">
        <w:rPr>
          <w:sz w:val="20"/>
        </w:rPr>
        <w:t>, Den Haag, Boom Juridische uitgevers, 2005, 5.</w:t>
      </w:r>
    </w:p>
  </w:footnote>
  <w:footnote w:id="131">
    <w:p w14:paraId="050E08BF" w14:textId="5C4F7DCE" w:rsidR="00E37A92" w:rsidRPr="00691BF0" w:rsidRDefault="00E37A92">
      <w:pPr>
        <w:pStyle w:val="Voetnoottekst"/>
        <w:rPr>
          <w:lang w:val="nl-BE"/>
        </w:rPr>
      </w:pPr>
      <w:r>
        <w:rPr>
          <w:rStyle w:val="Voetnootmarkering"/>
        </w:rPr>
        <w:footnoteRef/>
      </w:r>
      <w:r>
        <w:t xml:space="preserve"> </w:t>
      </w:r>
      <w:r>
        <w:rPr>
          <w:sz w:val="20"/>
        </w:rPr>
        <w:t>G. D</w:t>
      </w:r>
      <w:r>
        <w:rPr>
          <w:sz w:val="16"/>
          <w:szCs w:val="16"/>
        </w:rPr>
        <w:t>ANNEMANN</w:t>
      </w:r>
      <w:r>
        <w:rPr>
          <w:sz w:val="20"/>
        </w:rPr>
        <w:t>, “</w:t>
      </w:r>
      <w:proofErr w:type="spellStart"/>
      <w:r>
        <w:rPr>
          <w:sz w:val="20"/>
        </w:rPr>
        <w:t>Comparative</w:t>
      </w:r>
      <w:proofErr w:type="spellEnd"/>
      <w:r>
        <w:rPr>
          <w:sz w:val="20"/>
        </w:rPr>
        <w:t xml:space="preserve"> </w:t>
      </w:r>
      <w:proofErr w:type="spellStart"/>
      <w:r>
        <w:rPr>
          <w:sz w:val="20"/>
        </w:rPr>
        <w:t>law</w:t>
      </w:r>
      <w:proofErr w:type="spellEnd"/>
      <w:r>
        <w:rPr>
          <w:sz w:val="20"/>
        </w:rPr>
        <w:t xml:space="preserve">: </w:t>
      </w:r>
      <w:proofErr w:type="spellStart"/>
      <w:r>
        <w:rPr>
          <w:sz w:val="20"/>
        </w:rPr>
        <w:t>study</w:t>
      </w:r>
      <w:proofErr w:type="spellEnd"/>
      <w:r>
        <w:rPr>
          <w:sz w:val="20"/>
        </w:rPr>
        <w:t xml:space="preserve"> of </w:t>
      </w:r>
      <w:proofErr w:type="spellStart"/>
      <w:r>
        <w:rPr>
          <w:sz w:val="20"/>
        </w:rPr>
        <w:t>similarities</w:t>
      </w:r>
      <w:proofErr w:type="spellEnd"/>
      <w:r>
        <w:rPr>
          <w:sz w:val="20"/>
        </w:rPr>
        <w:t xml:space="preserve"> or </w:t>
      </w:r>
      <w:proofErr w:type="spellStart"/>
      <w:r>
        <w:rPr>
          <w:sz w:val="20"/>
        </w:rPr>
        <w:t>differences</w:t>
      </w:r>
      <w:proofErr w:type="spellEnd"/>
      <w:r>
        <w:rPr>
          <w:sz w:val="20"/>
        </w:rPr>
        <w:t>?” in M. R</w:t>
      </w:r>
      <w:r>
        <w:rPr>
          <w:sz w:val="16"/>
          <w:szCs w:val="16"/>
        </w:rPr>
        <w:t xml:space="preserve">EIMANN </w:t>
      </w:r>
      <w:r>
        <w:rPr>
          <w:sz w:val="20"/>
        </w:rPr>
        <w:t>en R. Z</w:t>
      </w:r>
      <w:r>
        <w:rPr>
          <w:sz w:val="16"/>
          <w:szCs w:val="16"/>
        </w:rPr>
        <w:t xml:space="preserve">IMMERMAN </w:t>
      </w:r>
      <w:r>
        <w:rPr>
          <w:sz w:val="20"/>
        </w:rPr>
        <w:t>(</w:t>
      </w:r>
      <w:proofErr w:type="spellStart"/>
      <w:r>
        <w:rPr>
          <w:sz w:val="20"/>
        </w:rPr>
        <w:t>eds</w:t>
      </w:r>
      <w:proofErr w:type="spellEnd"/>
      <w:r>
        <w:rPr>
          <w:sz w:val="20"/>
        </w:rPr>
        <w:t xml:space="preserve">.), </w:t>
      </w:r>
      <w:r>
        <w:rPr>
          <w:i/>
          <w:iCs/>
          <w:sz w:val="20"/>
        </w:rPr>
        <w:t xml:space="preserve">The Oxford </w:t>
      </w:r>
      <w:proofErr w:type="spellStart"/>
      <w:r>
        <w:rPr>
          <w:i/>
          <w:iCs/>
          <w:sz w:val="20"/>
        </w:rPr>
        <w:t>handbook</w:t>
      </w:r>
      <w:proofErr w:type="spellEnd"/>
      <w:r>
        <w:rPr>
          <w:i/>
          <w:iCs/>
          <w:sz w:val="20"/>
        </w:rPr>
        <w:t xml:space="preserve"> of </w:t>
      </w:r>
      <w:proofErr w:type="spellStart"/>
      <w:r>
        <w:rPr>
          <w:i/>
          <w:iCs/>
          <w:sz w:val="20"/>
        </w:rPr>
        <w:t>comparative</w:t>
      </w:r>
      <w:proofErr w:type="spellEnd"/>
      <w:r>
        <w:rPr>
          <w:i/>
          <w:iCs/>
          <w:sz w:val="20"/>
        </w:rPr>
        <w:t xml:space="preserve"> </w:t>
      </w:r>
      <w:proofErr w:type="spellStart"/>
      <w:r>
        <w:rPr>
          <w:i/>
          <w:iCs/>
          <w:sz w:val="20"/>
        </w:rPr>
        <w:t>law</w:t>
      </w:r>
      <w:proofErr w:type="spellEnd"/>
      <w:r>
        <w:rPr>
          <w:sz w:val="20"/>
        </w:rPr>
        <w:t xml:space="preserve">, Oxford, Oxford University Press, 2006, (383) 388. </w:t>
      </w:r>
      <w:r>
        <w:t xml:space="preserve"> </w:t>
      </w:r>
    </w:p>
  </w:footnote>
  <w:footnote w:id="132">
    <w:p w14:paraId="0C3EF14B" w14:textId="6D383541" w:rsidR="00E37A92" w:rsidRPr="00E12983" w:rsidRDefault="00E37A92">
      <w:pPr>
        <w:pStyle w:val="Voetnoottekst"/>
        <w:rPr>
          <w:color w:val="FF0000"/>
          <w:sz w:val="20"/>
          <w:lang w:val="en-US"/>
        </w:rPr>
      </w:pPr>
      <w:r w:rsidRPr="00E12983">
        <w:rPr>
          <w:rStyle w:val="Voetnootmarkering"/>
          <w:sz w:val="20"/>
        </w:rPr>
        <w:footnoteRef/>
      </w:r>
      <w:r w:rsidRPr="00E12983">
        <w:rPr>
          <w:sz w:val="20"/>
          <w:lang w:val="en-US"/>
        </w:rPr>
        <w:t xml:space="preserve"> F. PAKES, </w:t>
      </w:r>
      <w:r w:rsidRPr="00E12983">
        <w:rPr>
          <w:i/>
          <w:sz w:val="20"/>
          <w:lang w:val="en-US"/>
        </w:rPr>
        <w:t>Comparative criminal justice</w:t>
      </w:r>
      <w:r w:rsidRPr="00E12983">
        <w:rPr>
          <w:sz w:val="20"/>
          <w:lang w:val="en-US"/>
        </w:rPr>
        <w:t xml:space="preserve">, New York, </w:t>
      </w:r>
      <w:proofErr w:type="spellStart"/>
      <w:r w:rsidRPr="00E12983">
        <w:rPr>
          <w:sz w:val="20"/>
          <w:lang w:val="en-US"/>
        </w:rPr>
        <w:t>Willan</w:t>
      </w:r>
      <w:proofErr w:type="spellEnd"/>
      <w:r w:rsidRPr="00E12983">
        <w:rPr>
          <w:sz w:val="20"/>
          <w:lang w:val="en-US"/>
        </w:rPr>
        <w:t xml:space="preserve"> Publishing, 2015, 21.</w:t>
      </w:r>
    </w:p>
  </w:footnote>
  <w:footnote w:id="133">
    <w:p w14:paraId="3A8EBB03" w14:textId="77777777" w:rsidR="00E37A92" w:rsidRPr="00E12983" w:rsidRDefault="00E37A92" w:rsidP="00D9460D">
      <w:pPr>
        <w:pStyle w:val="Voetnoottekst"/>
        <w:rPr>
          <w:sz w:val="20"/>
        </w:rPr>
      </w:pPr>
      <w:r w:rsidRPr="00E12983">
        <w:rPr>
          <w:rStyle w:val="Voetnootmarkering"/>
          <w:sz w:val="20"/>
        </w:rPr>
        <w:footnoteRef/>
      </w:r>
      <w:r w:rsidRPr="00E12983">
        <w:rPr>
          <w:sz w:val="20"/>
        </w:rPr>
        <w:t xml:space="preserve"> R. ARNOUDT, </w:t>
      </w:r>
      <w:r w:rsidRPr="00E12983">
        <w:rPr>
          <w:i/>
          <w:sz w:val="20"/>
        </w:rPr>
        <w:t>Veiligheidsagenten "onveilig" op Schiphol</w:t>
      </w:r>
      <w:r w:rsidRPr="00E12983">
        <w:rPr>
          <w:sz w:val="20"/>
        </w:rPr>
        <w:t>, 5 juli 2013,</w:t>
      </w:r>
    </w:p>
    <w:p w14:paraId="10A93F3B" w14:textId="541F831E" w:rsidR="00E37A92" w:rsidRPr="00BF7207" w:rsidRDefault="00E37A92" w:rsidP="00D9460D">
      <w:pPr>
        <w:pStyle w:val="Voetnoottekst"/>
        <w:rPr>
          <w:lang w:val="nl-BE"/>
        </w:rPr>
      </w:pPr>
      <w:hyperlink r:id="rId19" w:history="1">
        <w:r w:rsidRPr="00E12983">
          <w:rPr>
            <w:rStyle w:val="Hyperlink"/>
            <w:color w:val="auto"/>
            <w:sz w:val="20"/>
            <w:u w:val="none"/>
          </w:rPr>
          <w:t>http://deredactie.be/cm/vrtnieuws/buitenland/1.1670410</w:t>
        </w:r>
      </w:hyperlink>
      <w:r w:rsidRPr="00E12983">
        <w:rPr>
          <w:sz w:val="20"/>
        </w:rPr>
        <w:t xml:space="preserve"> (consultatie 1 december 2015); </w:t>
      </w:r>
      <w:r w:rsidRPr="00E12983">
        <w:rPr>
          <w:sz w:val="20"/>
          <w:lang w:val="nl-BE"/>
        </w:rPr>
        <w:t xml:space="preserve">DDW, “Eén controle in acht jaar tijd van bewakingsfirma’s Zaventem”, </w:t>
      </w:r>
      <w:r w:rsidRPr="00E12983">
        <w:rPr>
          <w:i/>
          <w:sz w:val="20"/>
          <w:lang w:val="nl-BE"/>
        </w:rPr>
        <w:t>De Morgen</w:t>
      </w:r>
      <w:r w:rsidRPr="00E12983">
        <w:rPr>
          <w:sz w:val="20"/>
          <w:lang w:val="nl-BE"/>
        </w:rPr>
        <w:t xml:space="preserve">, 12 juni 2015, </w:t>
      </w:r>
      <w:hyperlink r:id="rId20" w:history="1">
        <w:r w:rsidRPr="00E12983">
          <w:rPr>
            <w:rStyle w:val="Hyperlink"/>
            <w:color w:val="auto"/>
            <w:sz w:val="20"/>
            <w:u w:val="none"/>
            <w:lang w:val="nl-BE"/>
          </w:rPr>
          <w:t>http://www.demorgen.be/binnenland/een-controle-in-acht-jaar-tijd-van-bewakingsfirma-s-zaventem-ba69092d/</w:t>
        </w:r>
      </w:hyperlink>
      <w:r w:rsidRPr="00E12983">
        <w:rPr>
          <w:sz w:val="20"/>
        </w:rPr>
        <w:t xml:space="preserve"> (consultatie 13 oktober 2015).</w:t>
      </w:r>
    </w:p>
  </w:footnote>
  <w:footnote w:id="134">
    <w:p w14:paraId="30D050E1" w14:textId="3D580B41" w:rsidR="00E37A92" w:rsidRPr="00EC6241" w:rsidRDefault="00E37A92">
      <w:pPr>
        <w:pStyle w:val="Voetnoottekst"/>
        <w:rPr>
          <w:sz w:val="20"/>
          <w:lang w:val="en-GB"/>
        </w:rPr>
      </w:pPr>
      <w:r w:rsidRPr="00EC6241">
        <w:rPr>
          <w:rStyle w:val="Voetnootmarkering"/>
          <w:sz w:val="20"/>
        </w:rPr>
        <w:footnoteRef/>
      </w:r>
      <w:r w:rsidRPr="00EC6241">
        <w:rPr>
          <w:sz w:val="20"/>
          <w:lang w:val="en-GB"/>
        </w:rPr>
        <w:t xml:space="preserve"> </w:t>
      </w:r>
      <w:r w:rsidRPr="00EC6241">
        <w:rPr>
          <w:sz w:val="20"/>
          <w:lang w:val="en-US"/>
        </w:rPr>
        <w:t xml:space="preserve">F. PAKES, </w:t>
      </w:r>
      <w:r w:rsidRPr="00EC6241">
        <w:rPr>
          <w:i/>
          <w:sz w:val="20"/>
          <w:lang w:val="en-US"/>
        </w:rPr>
        <w:t>Comparative Criminal Justice</w:t>
      </w:r>
      <w:r w:rsidRPr="00EC6241">
        <w:rPr>
          <w:sz w:val="20"/>
          <w:lang w:val="en-US"/>
        </w:rPr>
        <w:t>, New York, Routledge Publishing, 2015, 27.</w:t>
      </w:r>
    </w:p>
  </w:footnote>
  <w:footnote w:id="135">
    <w:p w14:paraId="1DEF80AE" w14:textId="6A13C279" w:rsidR="00E37A92" w:rsidRPr="00EC6241" w:rsidRDefault="00E37A92">
      <w:pPr>
        <w:pStyle w:val="Voetnoottekst"/>
        <w:rPr>
          <w:sz w:val="20"/>
          <w:lang w:val="en-GB"/>
        </w:rPr>
      </w:pPr>
      <w:r w:rsidRPr="00EC6241">
        <w:rPr>
          <w:rStyle w:val="Voetnootmarkering"/>
          <w:sz w:val="20"/>
        </w:rPr>
        <w:footnoteRef/>
      </w:r>
      <w:r w:rsidRPr="00EC6241">
        <w:rPr>
          <w:sz w:val="20"/>
          <w:lang w:val="en-GB"/>
        </w:rPr>
        <w:t xml:space="preserve"> M. GRAZIADEI, “The functionalist heritage” in LEGRAND, P </w:t>
      </w:r>
      <w:proofErr w:type="spellStart"/>
      <w:r w:rsidRPr="00EC6241">
        <w:rPr>
          <w:sz w:val="20"/>
          <w:lang w:val="en-GB"/>
        </w:rPr>
        <w:t>en</w:t>
      </w:r>
      <w:proofErr w:type="spellEnd"/>
      <w:r w:rsidRPr="00EC6241">
        <w:rPr>
          <w:sz w:val="20"/>
          <w:lang w:val="en-GB"/>
        </w:rPr>
        <w:t xml:space="preserve"> MUNDAY, R. (eds.), </w:t>
      </w:r>
      <w:r w:rsidRPr="00EC6241">
        <w:rPr>
          <w:i/>
          <w:sz w:val="20"/>
          <w:lang w:val="en-GB"/>
        </w:rPr>
        <w:t>Comparative legal studies: traditions and transitions</w:t>
      </w:r>
      <w:r w:rsidRPr="00EC6241">
        <w:rPr>
          <w:sz w:val="20"/>
          <w:lang w:val="en-GB"/>
        </w:rPr>
        <w:t xml:space="preserve">, Cambridge, </w:t>
      </w:r>
      <w:proofErr w:type="spellStart"/>
      <w:r w:rsidRPr="00EC6241">
        <w:rPr>
          <w:sz w:val="20"/>
          <w:lang w:val="en-GB"/>
        </w:rPr>
        <w:t>Cambrige</w:t>
      </w:r>
      <w:proofErr w:type="spellEnd"/>
      <w:r w:rsidRPr="00EC6241">
        <w:rPr>
          <w:sz w:val="20"/>
          <w:lang w:val="en-GB"/>
        </w:rPr>
        <w:t xml:space="preserve"> University Press, 2003, </w:t>
      </w:r>
      <w:r>
        <w:rPr>
          <w:sz w:val="20"/>
          <w:lang w:val="en-GB"/>
        </w:rPr>
        <w:t xml:space="preserve">(100) </w:t>
      </w:r>
      <w:r w:rsidRPr="00EC6241">
        <w:rPr>
          <w:sz w:val="20"/>
          <w:lang w:val="en-GB"/>
        </w:rPr>
        <w:t>110.</w:t>
      </w:r>
    </w:p>
  </w:footnote>
  <w:footnote w:id="136">
    <w:p w14:paraId="75445CE1" w14:textId="77777777" w:rsidR="00E37A92" w:rsidRPr="00EC6241" w:rsidRDefault="00E37A92" w:rsidP="00AE197F">
      <w:pPr>
        <w:pStyle w:val="Voetnoottekst"/>
        <w:rPr>
          <w:sz w:val="20"/>
          <w:lang w:val="nl-BE"/>
        </w:rPr>
      </w:pPr>
      <w:r w:rsidRPr="00EC6241">
        <w:rPr>
          <w:rStyle w:val="Voetnootmarkering"/>
          <w:sz w:val="20"/>
        </w:rPr>
        <w:footnoteRef/>
      </w:r>
      <w:r w:rsidRPr="00EC6241">
        <w:rPr>
          <w:sz w:val="20"/>
        </w:rPr>
        <w:t xml:space="preserve"> Wet van 10 april 1990 tot regeling van de private en bijzondere veiligheid, </w:t>
      </w:r>
      <w:r w:rsidRPr="00EC6241">
        <w:rPr>
          <w:i/>
          <w:sz w:val="20"/>
        </w:rPr>
        <w:t>BS</w:t>
      </w:r>
      <w:r w:rsidRPr="00EC6241">
        <w:rPr>
          <w:sz w:val="20"/>
        </w:rPr>
        <w:t xml:space="preserve"> 29 mei 1990.</w:t>
      </w:r>
    </w:p>
  </w:footnote>
  <w:footnote w:id="137">
    <w:p w14:paraId="291AA8A0" w14:textId="39D1D2BD" w:rsidR="00E37A92" w:rsidRPr="00EC6241" w:rsidRDefault="00E37A92">
      <w:pPr>
        <w:pStyle w:val="Voetnoottekst"/>
        <w:rPr>
          <w:color w:val="FF0000"/>
          <w:sz w:val="20"/>
        </w:rPr>
      </w:pPr>
      <w:r w:rsidRPr="00EC6241">
        <w:rPr>
          <w:rStyle w:val="Voetnootmarkering"/>
          <w:sz w:val="20"/>
        </w:rPr>
        <w:footnoteRef/>
      </w:r>
      <w:r w:rsidRPr="00EC6241">
        <w:rPr>
          <w:sz w:val="20"/>
        </w:rPr>
        <w:t xml:space="preserve"> </w:t>
      </w:r>
      <w:r w:rsidRPr="002F37A5">
        <w:rPr>
          <w:sz w:val="20"/>
        </w:rPr>
        <w:t xml:space="preserve">Wet van 27 juni 1937 houdende herziening van de wet van 16 November 1919, betreffende de regeling der Luchtvaart, </w:t>
      </w:r>
      <w:r w:rsidRPr="002F37A5">
        <w:rPr>
          <w:i/>
          <w:sz w:val="20"/>
        </w:rPr>
        <w:t>B.S.</w:t>
      </w:r>
      <w:r>
        <w:rPr>
          <w:sz w:val="20"/>
        </w:rPr>
        <w:t xml:space="preserve"> 26 juli 1937; </w:t>
      </w:r>
      <w:r w:rsidRPr="00EC6241">
        <w:rPr>
          <w:sz w:val="20"/>
        </w:rPr>
        <w:t xml:space="preserve">Koninklijk besluit van 3 mei 1991 houdende regeling van de beveiliging van de burgerluchtvaart, </w:t>
      </w:r>
      <w:r w:rsidRPr="00EC6241">
        <w:rPr>
          <w:i/>
          <w:sz w:val="20"/>
        </w:rPr>
        <w:t>B.S.</w:t>
      </w:r>
      <w:r w:rsidRPr="00EC6241">
        <w:rPr>
          <w:sz w:val="20"/>
        </w:rPr>
        <w:t xml:space="preserve"> 28 mei 1991.</w:t>
      </w:r>
    </w:p>
  </w:footnote>
  <w:footnote w:id="138">
    <w:p w14:paraId="2B02C223" w14:textId="3A27F2AF" w:rsidR="00E37A92" w:rsidRPr="00EC6241" w:rsidRDefault="00E37A92" w:rsidP="007D6B30">
      <w:pPr>
        <w:rPr>
          <w:sz w:val="20"/>
          <w:szCs w:val="20"/>
        </w:rPr>
      </w:pPr>
      <w:r w:rsidRPr="00EC6241">
        <w:rPr>
          <w:rStyle w:val="Voetnootmarkering"/>
          <w:sz w:val="20"/>
          <w:szCs w:val="20"/>
        </w:rPr>
        <w:footnoteRef/>
      </w:r>
      <w:r w:rsidRPr="00EC6241">
        <w:rPr>
          <w:sz w:val="20"/>
          <w:szCs w:val="20"/>
        </w:rPr>
        <w:t xml:space="preserve"> Wet van 24 oktober 1997 tot vaststelling van de Wet particuliere beveiligingsorganisaties en recherchebureaus, </w:t>
      </w:r>
      <w:proofErr w:type="spellStart"/>
      <w:r w:rsidRPr="00EC6241">
        <w:rPr>
          <w:i/>
          <w:sz w:val="20"/>
          <w:szCs w:val="20"/>
        </w:rPr>
        <w:t>Stcb</w:t>
      </w:r>
      <w:proofErr w:type="spellEnd"/>
      <w:r w:rsidRPr="00EC6241">
        <w:rPr>
          <w:i/>
          <w:sz w:val="20"/>
          <w:szCs w:val="20"/>
        </w:rPr>
        <w:t xml:space="preserve">., </w:t>
      </w:r>
      <w:r w:rsidRPr="00EC6241">
        <w:rPr>
          <w:sz w:val="20"/>
          <w:szCs w:val="20"/>
        </w:rPr>
        <w:t>6 november 1997.</w:t>
      </w:r>
    </w:p>
  </w:footnote>
  <w:footnote w:id="139">
    <w:p w14:paraId="322EA5C2" w14:textId="4D821977" w:rsidR="00E37A92" w:rsidRPr="00EC6241" w:rsidRDefault="00E37A92">
      <w:pPr>
        <w:pStyle w:val="Voetnoottekst"/>
        <w:rPr>
          <w:sz w:val="20"/>
          <w:lang w:val="nl-BE"/>
        </w:rPr>
      </w:pPr>
      <w:r w:rsidRPr="00EC6241">
        <w:rPr>
          <w:rStyle w:val="Voetnootmarkering"/>
          <w:sz w:val="20"/>
        </w:rPr>
        <w:footnoteRef/>
      </w:r>
      <w:r w:rsidRPr="00EC6241">
        <w:rPr>
          <w:sz w:val="20"/>
        </w:rPr>
        <w:t xml:space="preserve"> Wet van 15 januari 1958 houdende nieuwe regelen omtrent de luchtvaart, </w:t>
      </w:r>
      <w:r w:rsidRPr="00EC6241">
        <w:rPr>
          <w:i/>
          <w:sz w:val="20"/>
        </w:rPr>
        <w:t xml:space="preserve">Stb. </w:t>
      </w:r>
      <w:r w:rsidRPr="00EC6241">
        <w:rPr>
          <w:sz w:val="20"/>
        </w:rPr>
        <w:t>6 november 1997.</w:t>
      </w:r>
    </w:p>
  </w:footnote>
  <w:footnote w:id="140">
    <w:p w14:paraId="685012AD" w14:textId="671998E0" w:rsidR="00E37A92" w:rsidRPr="00E12983" w:rsidRDefault="00E37A92">
      <w:pPr>
        <w:pStyle w:val="Voetnoottekst"/>
        <w:rPr>
          <w:sz w:val="20"/>
          <w:lang w:val="nl-BE"/>
        </w:rPr>
      </w:pPr>
      <w:r w:rsidRPr="00E12983">
        <w:rPr>
          <w:rStyle w:val="Voetnootmarkering"/>
          <w:sz w:val="20"/>
        </w:rPr>
        <w:footnoteRef/>
      </w:r>
      <w:r w:rsidRPr="00E12983">
        <w:rPr>
          <w:sz w:val="20"/>
        </w:rPr>
        <w:t xml:space="preserve"> D.B. BAARDA, M.P.M. DE GOEDE en A.G.E. VAN DER MEER-MIDDELBURG, Basisboek interviewen: handleiding voor het voorbereiden en afnemen van interviews, Houten, Wolters-Noordhoff, 2007, 19-20.</w:t>
      </w:r>
    </w:p>
  </w:footnote>
  <w:footnote w:id="141">
    <w:p w14:paraId="0F9354A5" w14:textId="4DE545C1" w:rsidR="00E37A92" w:rsidRPr="00AA67E7" w:rsidRDefault="00E37A92">
      <w:pPr>
        <w:pStyle w:val="Voetnoottekst"/>
        <w:rPr>
          <w:lang w:val="en-GB"/>
        </w:rPr>
      </w:pPr>
      <w:r w:rsidRPr="00E12983">
        <w:rPr>
          <w:rStyle w:val="Voetnootmarkering"/>
          <w:sz w:val="20"/>
        </w:rPr>
        <w:footnoteRef/>
      </w:r>
      <w:r w:rsidRPr="00E12983">
        <w:rPr>
          <w:sz w:val="20"/>
          <w:lang w:val="en-GB"/>
        </w:rPr>
        <w:t xml:space="preserve"> D. NELKEN, </w:t>
      </w:r>
      <w:r w:rsidRPr="00E12983">
        <w:rPr>
          <w:i/>
          <w:sz w:val="20"/>
          <w:lang w:val="en-GB"/>
        </w:rPr>
        <w:t>Comparative criminal justice: making sense of difference</w:t>
      </w:r>
      <w:r w:rsidRPr="00E12983">
        <w:rPr>
          <w:sz w:val="20"/>
          <w:lang w:val="en-GB"/>
        </w:rPr>
        <w:t>, London, Sage, 2010, 11-12.</w:t>
      </w:r>
    </w:p>
  </w:footnote>
  <w:footnote w:id="142">
    <w:p w14:paraId="0903D077" w14:textId="78821EEA" w:rsidR="00E37A92" w:rsidRPr="00C01423" w:rsidRDefault="00E37A92">
      <w:pPr>
        <w:pStyle w:val="Voetnoottekst"/>
        <w:rPr>
          <w:sz w:val="20"/>
          <w:lang w:val="nl-BE"/>
        </w:rPr>
      </w:pPr>
      <w:r w:rsidRPr="00C01423">
        <w:rPr>
          <w:rStyle w:val="Voetnootmarkering"/>
          <w:sz w:val="20"/>
        </w:rPr>
        <w:footnoteRef/>
      </w:r>
      <w:r w:rsidRPr="00C01423">
        <w:rPr>
          <w:sz w:val="20"/>
        </w:rPr>
        <w:t xml:space="preserve"> Artikel 288</w:t>
      </w:r>
      <w:r>
        <w:rPr>
          <w:sz w:val="20"/>
        </w:rPr>
        <w:t>,</w:t>
      </w:r>
      <w:r w:rsidRPr="00C01423">
        <w:rPr>
          <w:sz w:val="20"/>
        </w:rPr>
        <w:t xml:space="preserve"> Verdrag </w:t>
      </w:r>
      <w:r>
        <w:rPr>
          <w:sz w:val="20"/>
        </w:rPr>
        <w:t xml:space="preserve">van 25 maart 1957 </w:t>
      </w:r>
      <w:r w:rsidRPr="00C01423">
        <w:rPr>
          <w:sz w:val="20"/>
        </w:rPr>
        <w:t>betreffende d</w:t>
      </w:r>
      <w:r>
        <w:rPr>
          <w:sz w:val="20"/>
        </w:rPr>
        <w:t xml:space="preserve">e werking van de Europese Unie, </w:t>
      </w:r>
      <w:r w:rsidRPr="00D411B4">
        <w:rPr>
          <w:i/>
          <w:sz w:val="20"/>
        </w:rPr>
        <w:t>B.S.</w:t>
      </w:r>
      <w:r w:rsidRPr="00D411B4">
        <w:rPr>
          <w:sz w:val="20"/>
        </w:rPr>
        <w:t xml:space="preserve"> </w:t>
      </w:r>
      <w:r>
        <w:rPr>
          <w:sz w:val="20"/>
        </w:rPr>
        <w:t xml:space="preserve">25 december </w:t>
      </w:r>
      <w:r w:rsidRPr="00D411B4">
        <w:rPr>
          <w:sz w:val="20"/>
        </w:rPr>
        <w:t>1957</w:t>
      </w:r>
      <w:r>
        <w:rPr>
          <w:sz w:val="20"/>
        </w:rPr>
        <w:t>.</w:t>
      </w:r>
    </w:p>
  </w:footnote>
  <w:footnote w:id="143">
    <w:p w14:paraId="36C0D369" w14:textId="1BA03DA7" w:rsidR="00E37A92" w:rsidRPr="00C01423" w:rsidRDefault="00E37A92" w:rsidP="00981CF7">
      <w:pPr>
        <w:pStyle w:val="Voetnoottekst"/>
        <w:jc w:val="left"/>
        <w:rPr>
          <w:sz w:val="20"/>
          <w:lang w:val="nl-BE"/>
        </w:rPr>
      </w:pPr>
      <w:r w:rsidRPr="00C01423">
        <w:rPr>
          <w:rStyle w:val="Voetnootmarkering"/>
          <w:sz w:val="20"/>
        </w:rPr>
        <w:footnoteRef/>
      </w:r>
      <w:r w:rsidRPr="00C01423">
        <w:rPr>
          <w:sz w:val="20"/>
        </w:rPr>
        <w:t xml:space="preserve"> X, </w:t>
      </w:r>
      <w:r w:rsidRPr="00C01423">
        <w:rPr>
          <w:i/>
          <w:sz w:val="20"/>
        </w:rPr>
        <w:t>G4S succesvol gestart op Brussels Airport</w:t>
      </w:r>
      <w:r w:rsidRPr="00C01423">
        <w:rPr>
          <w:sz w:val="20"/>
        </w:rPr>
        <w:t xml:space="preserve">, </w:t>
      </w:r>
      <w:hyperlink r:id="rId21" w:history="1">
        <w:r w:rsidRPr="00C01423">
          <w:rPr>
            <w:rStyle w:val="Hyperlink"/>
            <w:color w:val="auto"/>
            <w:sz w:val="20"/>
            <w:u w:val="none"/>
          </w:rPr>
          <w:t>http://www.g4s.be/nl-BE/Media%20Centre/News/2011/02/02/Aviation_Startup/</w:t>
        </w:r>
      </w:hyperlink>
      <w:r w:rsidRPr="00C01423">
        <w:rPr>
          <w:sz w:val="20"/>
        </w:rPr>
        <w:t xml:space="preserve"> (consultatie 10 april 2016).</w:t>
      </w:r>
    </w:p>
  </w:footnote>
  <w:footnote w:id="144">
    <w:p w14:paraId="667E4475" w14:textId="77777777" w:rsidR="00E37A92" w:rsidRPr="00C01423" w:rsidRDefault="00E37A92" w:rsidP="00D53BAA">
      <w:pPr>
        <w:pStyle w:val="Voetnoottekst"/>
        <w:rPr>
          <w:sz w:val="20"/>
        </w:rPr>
      </w:pPr>
      <w:r w:rsidRPr="00C01423">
        <w:rPr>
          <w:rStyle w:val="Voetnootmarkering"/>
          <w:sz w:val="20"/>
        </w:rPr>
        <w:footnoteRef/>
      </w:r>
      <w:r w:rsidRPr="00C01423">
        <w:rPr>
          <w:sz w:val="20"/>
        </w:rPr>
        <w:t xml:space="preserve"> M. COOLS, “De onderstromen in de private veiligheidszorg”, </w:t>
      </w:r>
      <w:proofErr w:type="spellStart"/>
      <w:r w:rsidRPr="00C01423">
        <w:rPr>
          <w:i/>
          <w:sz w:val="20"/>
        </w:rPr>
        <w:t>Panopticon</w:t>
      </w:r>
      <w:proofErr w:type="spellEnd"/>
      <w:r w:rsidRPr="00C01423">
        <w:rPr>
          <w:sz w:val="20"/>
        </w:rPr>
        <w:t xml:space="preserve"> 2002, 43.</w:t>
      </w:r>
    </w:p>
  </w:footnote>
  <w:footnote w:id="145">
    <w:p w14:paraId="1515313F" w14:textId="77777777" w:rsidR="00E37A92" w:rsidRPr="00C01423" w:rsidRDefault="00E37A92" w:rsidP="00D53BAA">
      <w:pPr>
        <w:pStyle w:val="Voetnoottekst"/>
        <w:rPr>
          <w:sz w:val="20"/>
          <w:lang w:val="nl-BE"/>
        </w:rPr>
      </w:pPr>
      <w:r w:rsidRPr="00C01423">
        <w:rPr>
          <w:rStyle w:val="Voetnootmarkering"/>
          <w:sz w:val="20"/>
        </w:rPr>
        <w:footnoteRef/>
      </w:r>
      <w:r w:rsidRPr="00C01423">
        <w:rPr>
          <w:sz w:val="20"/>
        </w:rPr>
        <w:t xml:space="preserve"> M. COOLS, “De onderstromen in de private veiligheidszorg”, </w:t>
      </w:r>
      <w:proofErr w:type="spellStart"/>
      <w:r w:rsidRPr="00C01423">
        <w:rPr>
          <w:i/>
          <w:sz w:val="20"/>
        </w:rPr>
        <w:t>Panopticon</w:t>
      </w:r>
      <w:proofErr w:type="spellEnd"/>
      <w:r w:rsidRPr="00C01423">
        <w:rPr>
          <w:sz w:val="20"/>
        </w:rPr>
        <w:t xml:space="preserve"> 2002, 43.</w:t>
      </w:r>
    </w:p>
  </w:footnote>
  <w:footnote w:id="146">
    <w:p w14:paraId="37529082" w14:textId="653C9D46" w:rsidR="00E37A92" w:rsidRPr="00C01423" w:rsidRDefault="00E37A92" w:rsidP="0096269D">
      <w:pPr>
        <w:pStyle w:val="footnotedescription"/>
        <w:spacing w:after="10"/>
        <w:rPr>
          <w:szCs w:val="20"/>
        </w:rPr>
      </w:pPr>
      <w:r w:rsidRPr="00C01423">
        <w:rPr>
          <w:rStyle w:val="Voetnootmarkering"/>
          <w:szCs w:val="20"/>
        </w:rPr>
        <w:footnoteRef/>
      </w:r>
      <w:r w:rsidRPr="00C01423">
        <w:rPr>
          <w:szCs w:val="20"/>
        </w:rPr>
        <w:t xml:space="preserve"> J. CAPPELLE, </w:t>
      </w:r>
      <w:r w:rsidRPr="00C01423">
        <w:rPr>
          <w:i/>
          <w:szCs w:val="20"/>
        </w:rPr>
        <w:t xml:space="preserve">Het labyrint: private milities en politiewezen doorgelicht, </w:t>
      </w:r>
      <w:r w:rsidRPr="00C01423">
        <w:rPr>
          <w:szCs w:val="20"/>
        </w:rPr>
        <w:t xml:space="preserve">Brussel, SEVI, 1982, 38. </w:t>
      </w:r>
    </w:p>
  </w:footnote>
  <w:footnote w:id="147">
    <w:p w14:paraId="15B1F433" w14:textId="77777777" w:rsidR="00E37A92" w:rsidRPr="00087A40" w:rsidRDefault="00E37A92" w:rsidP="00B111D0">
      <w:pPr>
        <w:pStyle w:val="Voetnoottekst"/>
        <w:rPr>
          <w:lang w:val="nl-BE"/>
        </w:rPr>
      </w:pPr>
      <w:r w:rsidRPr="00C01423">
        <w:rPr>
          <w:rStyle w:val="Voetnootmarkering"/>
          <w:sz w:val="20"/>
        </w:rPr>
        <w:footnoteRef/>
      </w:r>
      <w:r w:rsidRPr="00C01423">
        <w:rPr>
          <w:color w:val="FF0000"/>
          <w:sz w:val="20"/>
        </w:rPr>
        <w:t xml:space="preserve"> </w:t>
      </w:r>
      <w:r w:rsidRPr="00C01423">
        <w:rPr>
          <w:sz w:val="20"/>
        </w:rPr>
        <w:t xml:space="preserve">Wet van 29 juli 1934 waarbij de private milities verboden worden, </w:t>
      </w:r>
      <w:r w:rsidRPr="00C01423">
        <w:rPr>
          <w:i/>
          <w:sz w:val="20"/>
        </w:rPr>
        <w:t>B.S.</w:t>
      </w:r>
      <w:r w:rsidRPr="00C01423">
        <w:rPr>
          <w:sz w:val="20"/>
        </w:rPr>
        <w:t xml:space="preserve"> 7 augustus 1934.</w:t>
      </w:r>
    </w:p>
  </w:footnote>
  <w:footnote w:id="148">
    <w:p w14:paraId="7D488EB6" w14:textId="60834528" w:rsidR="00E37A92" w:rsidRPr="006949C1" w:rsidRDefault="00E37A92" w:rsidP="00D53BAA">
      <w:pPr>
        <w:pStyle w:val="Voetnoottekst"/>
        <w:rPr>
          <w:sz w:val="20"/>
          <w:lang w:val="nl-BE"/>
        </w:rPr>
      </w:pPr>
      <w:r w:rsidRPr="006949C1">
        <w:rPr>
          <w:rStyle w:val="Voetnootmarkering"/>
          <w:sz w:val="20"/>
        </w:rPr>
        <w:footnoteRef/>
      </w:r>
      <w:r w:rsidRPr="006949C1">
        <w:rPr>
          <w:sz w:val="20"/>
        </w:rPr>
        <w:t xml:space="preserve"> E. DEVROE en P. TERWEL</w:t>
      </w:r>
      <w:r w:rsidRPr="006949C1">
        <w:rPr>
          <w:sz w:val="20"/>
          <w:lang w:val="en-GB"/>
        </w:rPr>
        <w:t>, “</w:t>
      </w:r>
      <w:r w:rsidRPr="006949C1">
        <w:rPr>
          <w:sz w:val="20"/>
        </w:rPr>
        <w:t>De politiefunctie geprivatiseerd? Private beveiliging in België en Nederland” in P. PONSAERS, E. DE RAEDT, L. WONDERGEM en  L. GUNTHER MOOR (</w:t>
      </w:r>
      <w:proofErr w:type="spellStart"/>
      <w:r w:rsidRPr="006949C1">
        <w:rPr>
          <w:sz w:val="20"/>
        </w:rPr>
        <w:t>eds</w:t>
      </w:r>
      <w:proofErr w:type="spellEnd"/>
      <w:r w:rsidRPr="006949C1">
        <w:rPr>
          <w:sz w:val="20"/>
        </w:rPr>
        <w:t xml:space="preserve">.), </w:t>
      </w:r>
      <w:r w:rsidRPr="006949C1">
        <w:rPr>
          <w:i/>
          <w:sz w:val="20"/>
        </w:rPr>
        <w:t xml:space="preserve">Outsourcing </w:t>
      </w:r>
      <w:proofErr w:type="spellStart"/>
      <w:r w:rsidRPr="006949C1">
        <w:rPr>
          <w:i/>
          <w:sz w:val="20"/>
        </w:rPr>
        <w:t>policing</w:t>
      </w:r>
      <w:proofErr w:type="spellEnd"/>
      <w:r w:rsidRPr="006949C1">
        <w:rPr>
          <w:sz w:val="20"/>
        </w:rPr>
        <w:t xml:space="preserve">, Antwerpen, </w:t>
      </w:r>
      <w:proofErr w:type="spellStart"/>
      <w:r w:rsidRPr="006949C1">
        <w:rPr>
          <w:sz w:val="20"/>
        </w:rPr>
        <w:t>Maklu</w:t>
      </w:r>
      <w:proofErr w:type="spellEnd"/>
      <w:r w:rsidRPr="006949C1">
        <w:rPr>
          <w:sz w:val="20"/>
        </w:rPr>
        <w:t>,</w:t>
      </w:r>
      <w:r w:rsidRPr="006949C1">
        <w:rPr>
          <w:sz w:val="20"/>
          <w:lang w:val="en-GB"/>
        </w:rPr>
        <w:t xml:space="preserve"> 2015, (11) 15.</w:t>
      </w:r>
    </w:p>
  </w:footnote>
  <w:footnote w:id="149">
    <w:p w14:paraId="4FE76EC8" w14:textId="566221B8" w:rsidR="00E37A92" w:rsidRPr="00D80C79" w:rsidRDefault="00E37A92" w:rsidP="00210DA9">
      <w:pPr>
        <w:pStyle w:val="Voetnoottekst"/>
        <w:rPr>
          <w:sz w:val="20"/>
        </w:rPr>
      </w:pPr>
      <w:r w:rsidRPr="006949C1">
        <w:rPr>
          <w:rStyle w:val="Voetnootmarkering"/>
          <w:sz w:val="20"/>
        </w:rPr>
        <w:footnoteRef/>
      </w:r>
      <w:r w:rsidRPr="006949C1">
        <w:rPr>
          <w:sz w:val="20"/>
        </w:rPr>
        <w:t xml:space="preserve">Memorie van Toelichting bij het ontwerp van de wet op de bewakingsondernemingen, de beveiligingsondernemingen en de interne bewakingsdiensten, </w:t>
      </w:r>
      <w:proofErr w:type="spellStart"/>
      <w:r w:rsidRPr="006949C1">
        <w:rPr>
          <w:i/>
          <w:sz w:val="20"/>
        </w:rPr>
        <w:t>Parl</w:t>
      </w:r>
      <w:proofErr w:type="spellEnd"/>
      <w:r w:rsidRPr="006949C1">
        <w:rPr>
          <w:i/>
          <w:sz w:val="20"/>
        </w:rPr>
        <w:t xml:space="preserve">. </w:t>
      </w:r>
      <w:r w:rsidRPr="006949C1">
        <w:rPr>
          <w:sz w:val="20"/>
        </w:rPr>
        <w:t>S</w:t>
      </w:r>
      <w:r>
        <w:rPr>
          <w:sz w:val="20"/>
        </w:rPr>
        <w:t>enaat 1988-1989, nr. 49K2027/1.</w:t>
      </w:r>
    </w:p>
  </w:footnote>
  <w:footnote w:id="150">
    <w:p w14:paraId="2121982F" w14:textId="655C7519" w:rsidR="00E37A92" w:rsidRPr="00210DA9" w:rsidRDefault="00E37A92" w:rsidP="00D53BAA">
      <w:pPr>
        <w:pStyle w:val="Voetnoottekst"/>
        <w:jc w:val="left"/>
        <w:rPr>
          <w:sz w:val="20"/>
          <w:lang w:val="nl-BE"/>
        </w:rPr>
      </w:pPr>
      <w:r w:rsidRPr="00210DA9">
        <w:rPr>
          <w:rStyle w:val="Voetnootmarkering"/>
          <w:sz w:val="20"/>
        </w:rPr>
        <w:footnoteRef/>
      </w:r>
      <w:r w:rsidRPr="00210DA9">
        <w:rPr>
          <w:sz w:val="20"/>
        </w:rPr>
        <w:t xml:space="preserve"> X, </w:t>
      </w:r>
      <w:r w:rsidRPr="00210DA9">
        <w:rPr>
          <w:i/>
          <w:sz w:val="20"/>
        </w:rPr>
        <w:t>De vernieuwde wet op de private veiligheid: een versterking van de private veiligheid in dienst van het algemeen belang, standpunt van de BVBO</w:t>
      </w:r>
      <w:r w:rsidRPr="00210DA9">
        <w:rPr>
          <w:sz w:val="20"/>
        </w:rPr>
        <w:t xml:space="preserve">, </w:t>
      </w:r>
      <w:hyperlink r:id="rId22" w:history="1">
        <w:r w:rsidRPr="00210DA9">
          <w:rPr>
            <w:rStyle w:val="Hyperlink"/>
            <w:color w:val="auto"/>
            <w:sz w:val="20"/>
            <w:u w:val="none"/>
          </w:rPr>
          <w:t>http://www.apeg-bvbo.be/_Uploads/dbsAttachedFiles/34.artikel-pv-avril04.pdf</w:t>
        </w:r>
      </w:hyperlink>
      <w:r w:rsidRPr="00210DA9">
        <w:rPr>
          <w:sz w:val="20"/>
        </w:rPr>
        <w:t xml:space="preserve"> (consultatie 11 maart 2016).</w:t>
      </w:r>
    </w:p>
  </w:footnote>
  <w:footnote w:id="151">
    <w:p w14:paraId="20D7FA4C" w14:textId="70C205C7" w:rsidR="00E37A92" w:rsidRPr="00210DA9" w:rsidRDefault="00E37A92" w:rsidP="00D53BAA">
      <w:pPr>
        <w:pStyle w:val="Voetnoottekst"/>
        <w:rPr>
          <w:sz w:val="20"/>
          <w:lang w:val="nl-BE"/>
        </w:rPr>
      </w:pPr>
      <w:r w:rsidRPr="00210DA9">
        <w:rPr>
          <w:rStyle w:val="Voetnootmarkering"/>
          <w:sz w:val="20"/>
        </w:rPr>
        <w:footnoteRef/>
      </w:r>
      <w:r w:rsidRPr="00210DA9">
        <w:rPr>
          <w:sz w:val="20"/>
        </w:rPr>
        <w:t xml:space="preserve">X, </w:t>
      </w:r>
      <w:r w:rsidRPr="00210DA9">
        <w:rPr>
          <w:i/>
          <w:sz w:val="20"/>
        </w:rPr>
        <w:t>De vernieuwde wet op de private veiligheid: een versterking van de private veiligheid in dienst van het algemeen belang, standpunt van de BVBO</w:t>
      </w:r>
      <w:r w:rsidRPr="00210DA9">
        <w:rPr>
          <w:sz w:val="20"/>
        </w:rPr>
        <w:t xml:space="preserve">, </w:t>
      </w:r>
      <w:hyperlink r:id="rId23" w:history="1">
        <w:r w:rsidRPr="00210DA9">
          <w:rPr>
            <w:rStyle w:val="Hyperlink"/>
            <w:color w:val="auto"/>
            <w:sz w:val="20"/>
            <w:u w:val="none"/>
          </w:rPr>
          <w:t>http://www.apeg-bvbo.be/_Uploads/dbsAttachedFiles/34.artikel-pv-avril04.pdf</w:t>
        </w:r>
      </w:hyperlink>
      <w:r w:rsidRPr="00210DA9">
        <w:rPr>
          <w:sz w:val="20"/>
        </w:rPr>
        <w:t xml:space="preserve"> (consultatie 11 maart 2016). </w:t>
      </w:r>
    </w:p>
  </w:footnote>
  <w:footnote w:id="152">
    <w:p w14:paraId="18AA0A6E" w14:textId="65D32F89" w:rsidR="00E37A92" w:rsidRPr="00410D5B" w:rsidRDefault="00E37A92" w:rsidP="00D53BAA">
      <w:pPr>
        <w:pStyle w:val="Voetnoottekst"/>
        <w:rPr>
          <w:i/>
          <w:sz w:val="20"/>
        </w:rPr>
      </w:pPr>
      <w:r w:rsidRPr="00210DA9">
        <w:rPr>
          <w:rStyle w:val="Voetnootmarkering"/>
          <w:sz w:val="20"/>
        </w:rPr>
        <w:footnoteRef/>
      </w:r>
      <w:r>
        <w:rPr>
          <w:sz w:val="20"/>
        </w:rPr>
        <w:t xml:space="preserve"> </w:t>
      </w:r>
      <w:r w:rsidRPr="00210DA9">
        <w:rPr>
          <w:sz w:val="20"/>
        </w:rPr>
        <w:t xml:space="preserve">Wet 19 april 1990 op de bewakingsondernemingen, de beveiligingsondernemingen en de interne bewakingsdiensten, </w:t>
      </w:r>
      <w:r w:rsidRPr="00210DA9">
        <w:rPr>
          <w:i/>
          <w:sz w:val="20"/>
        </w:rPr>
        <w:t>BS</w:t>
      </w:r>
      <w:r w:rsidRPr="00210DA9">
        <w:rPr>
          <w:sz w:val="20"/>
        </w:rPr>
        <w:t xml:space="preserve"> 29 mei 1990; Verslag namens de Commissie voor de Binnenlandse Aangelegenheden. </w:t>
      </w:r>
      <w:proofErr w:type="spellStart"/>
      <w:r w:rsidRPr="00210DA9">
        <w:rPr>
          <w:i/>
          <w:sz w:val="20"/>
        </w:rPr>
        <w:t>Parl.St</w:t>
      </w:r>
      <w:proofErr w:type="spellEnd"/>
      <w:r w:rsidRPr="00210DA9">
        <w:rPr>
          <w:i/>
          <w:sz w:val="20"/>
        </w:rPr>
        <w:t>.</w:t>
      </w:r>
      <w:r w:rsidRPr="00210DA9">
        <w:rPr>
          <w:sz w:val="20"/>
        </w:rPr>
        <w:t xml:space="preserve"> S</w:t>
      </w:r>
      <w:r>
        <w:rPr>
          <w:sz w:val="20"/>
        </w:rPr>
        <w:t xml:space="preserve">enaat. 1989-1990, nr. 775-2, 1-7; A.B. </w:t>
      </w:r>
      <w:r w:rsidRPr="00410D5B">
        <w:rPr>
          <w:sz w:val="20"/>
        </w:rPr>
        <w:t>HOOGENBOOM</w:t>
      </w:r>
      <w:r w:rsidRPr="00410D5B">
        <w:rPr>
          <w:i/>
          <w:sz w:val="20"/>
        </w:rPr>
        <w:t>, Het Polit</w:t>
      </w:r>
      <w:r>
        <w:rPr>
          <w:i/>
          <w:sz w:val="20"/>
        </w:rPr>
        <w:t xml:space="preserve">iecomplex. Over de samenwerking </w:t>
      </w:r>
      <w:r w:rsidRPr="00410D5B">
        <w:rPr>
          <w:i/>
          <w:sz w:val="20"/>
        </w:rPr>
        <w:t>tussen politie</w:t>
      </w:r>
      <w:r>
        <w:rPr>
          <w:i/>
          <w:sz w:val="20"/>
        </w:rPr>
        <w:t xml:space="preserve">, bijzondere opsporingsdiensten </w:t>
      </w:r>
      <w:r w:rsidRPr="00410D5B">
        <w:rPr>
          <w:i/>
          <w:sz w:val="20"/>
        </w:rPr>
        <w:t>en particuliere recherche</w:t>
      </w:r>
      <w:r w:rsidRPr="00410D5B">
        <w:rPr>
          <w:sz w:val="20"/>
        </w:rPr>
        <w:t>, Antwerpen, Kluwer, 1994, 357.</w:t>
      </w:r>
    </w:p>
  </w:footnote>
  <w:footnote w:id="153">
    <w:p w14:paraId="4E5EE91D" w14:textId="77777777" w:rsidR="00E37A92" w:rsidRPr="00210DA9" w:rsidRDefault="00E37A92" w:rsidP="00D53BAA">
      <w:pPr>
        <w:pStyle w:val="Voetnoottekst"/>
        <w:rPr>
          <w:sz w:val="20"/>
        </w:rPr>
      </w:pPr>
      <w:r w:rsidRPr="00210DA9">
        <w:rPr>
          <w:rStyle w:val="Voetnootmarkering"/>
          <w:sz w:val="20"/>
        </w:rPr>
        <w:footnoteRef/>
      </w:r>
      <w:r w:rsidRPr="00210DA9">
        <w:rPr>
          <w:sz w:val="20"/>
        </w:rPr>
        <w:t xml:space="preserve"> Wet van 19 juli 1991 tot regeling van het beroep van privédetective, </w:t>
      </w:r>
      <w:r w:rsidRPr="00210DA9">
        <w:rPr>
          <w:i/>
          <w:sz w:val="20"/>
        </w:rPr>
        <w:t xml:space="preserve">B.S. </w:t>
      </w:r>
      <w:r w:rsidRPr="00210DA9">
        <w:rPr>
          <w:sz w:val="20"/>
        </w:rPr>
        <w:t>2 oktober 1991.</w:t>
      </w:r>
    </w:p>
  </w:footnote>
  <w:footnote w:id="154">
    <w:p w14:paraId="70616342" w14:textId="3F55106C" w:rsidR="00E37A92" w:rsidRPr="00210DA9" w:rsidRDefault="00E37A92" w:rsidP="00D53BAA">
      <w:pPr>
        <w:pStyle w:val="Voetnoottekst"/>
        <w:rPr>
          <w:color w:val="FF0000"/>
          <w:sz w:val="20"/>
          <w:lang w:val="nl-BE"/>
        </w:rPr>
      </w:pPr>
      <w:r w:rsidRPr="00210DA9">
        <w:rPr>
          <w:rStyle w:val="Voetnootmarkering"/>
          <w:sz w:val="20"/>
        </w:rPr>
        <w:footnoteRef/>
      </w:r>
      <w:r w:rsidRPr="00210DA9">
        <w:rPr>
          <w:sz w:val="20"/>
        </w:rPr>
        <w:t xml:space="preserve"> Memorie van Toelichting, </w:t>
      </w:r>
      <w:proofErr w:type="spellStart"/>
      <w:r w:rsidRPr="00210DA9">
        <w:rPr>
          <w:i/>
          <w:sz w:val="20"/>
        </w:rPr>
        <w:t>Parl.St</w:t>
      </w:r>
      <w:proofErr w:type="spellEnd"/>
      <w:r w:rsidRPr="00210DA9">
        <w:rPr>
          <w:i/>
          <w:sz w:val="20"/>
        </w:rPr>
        <w:t>.</w:t>
      </w:r>
      <w:r w:rsidRPr="00210DA9">
        <w:rPr>
          <w:sz w:val="20"/>
        </w:rPr>
        <w:t xml:space="preserve"> Kamer 1998-1999, nr. 49K2027/1, 1-3.</w:t>
      </w:r>
    </w:p>
  </w:footnote>
  <w:footnote w:id="155">
    <w:p w14:paraId="6329D2DC" w14:textId="2D1C16F0" w:rsidR="00E37A92" w:rsidRPr="00210DA9" w:rsidRDefault="00E37A92" w:rsidP="00D53BAA">
      <w:pPr>
        <w:pStyle w:val="Voetnoottekst"/>
        <w:rPr>
          <w:sz w:val="20"/>
          <w:lang w:val="nl-BE"/>
        </w:rPr>
      </w:pPr>
      <w:r w:rsidRPr="00210DA9">
        <w:rPr>
          <w:rStyle w:val="Voetnootmarkering"/>
          <w:sz w:val="20"/>
        </w:rPr>
        <w:footnoteRef/>
      </w:r>
      <w:r w:rsidRPr="00210DA9">
        <w:rPr>
          <w:sz w:val="20"/>
        </w:rPr>
        <w:t xml:space="preserve"> Wet 19 juni 1999 tot wijziging van de wet van 10 april 1990 op de bewakingsondernemingen, de beveiligingsondernemingen en de interne bewakingsdiensten, </w:t>
      </w:r>
      <w:r w:rsidRPr="00210DA9">
        <w:rPr>
          <w:i/>
          <w:sz w:val="20"/>
        </w:rPr>
        <w:t>BS</w:t>
      </w:r>
      <w:r w:rsidRPr="00210DA9">
        <w:rPr>
          <w:sz w:val="20"/>
        </w:rPr>
        <w:t xml:space="preserve"> 29 mei 1990; J. CAPPELLE, “De toezichthouder onder toezicht: vernieuwde bewakingswet regelt persoonscontrole”, </w:t>
      </w:r>
      <w:r w:rsidRPr="00210DA9">
        <w:rPr>
          <w:i/>
          <w:sz w:val="20"/>
        </w:rPr>
        <w:t>Private Veiligheid</w:t>
      </w:r>
      <w:r w:rsidRPr="00210DA9">
        <w:rPr>
          <w:sz w:val="20"/>
        </w:rPr>
        <w:t xml:space="preserve"> 1999, 24.</w:t>
      </w:r>
    </w:p>
  </w:footnote>
  <w:footnote w:id="156">
    <w:p w14:paraId="568B33BD" w14:textId="77777777" w:rsidR="00E37A92" w:rsidRPr="00210DA9" w:rsidRDefault="00E37A92" w:rsidP="00D53BAA">
      <w:pPr>
        <w:pStyle w:val="Voetnoottekst"/>
        <w:rPr>
          <w:color w:val="FF0000"/>
          <w:sz w:val="20"/>
        </w:rPr>
      </w:pPr>
      <w:r w:rsidRPr="00210DA9">
        <w:rPr>
          <w:rStyle w:val="Voetnootmarkering"/>
          <w:sz w:val="20"/>
        </w:rPr>
        <w:footnoteRef/>
      </w:r>
      <w:r w:rsidRPr="00210DA9">
        <w:rPr>
          <w:sz w:val="20"/>
        </w:rPr>
        <w:t xml:space="preserve"> Ministeriële omzendbrief houdende richtlijnen tot het verlichten en vereenvoudigen van sommige administratieve taken van de lokale politie, </w:t>
      </w:r>
      <w:r w:rsidRPr="00210DA9">
        <w:rPr>
          <w:i/>
          <w:sz w:val="20"/>
        </w:rPr>
        <w:t>B.S.</w:t>
      </w:r>
      <w:r w:rsidRPr="00210DA9">
        <w:rPr>
          <w:sz w:val="20"/>
        </w:rPr>
        <w:t xml:space="preserve"> 29 december 2006.</w:t>
      </w:r>
    </w:p>
  </w:footnote>
  <w:footnote w:id="157">
    <w:p w14:paraId="354CB021" w14:textId="04AC8238" w:rsidR="00E37A92" w:rsidRPr="00210DA9" w:rsidRDefault="00E37A92" w:rsidP="00D53BAA">
      <w:pPr>
        <w:pStyle w:val="Voetnoottekst"/>
        <w:rPr>
          <w:sz w:val="20"/>
          <w:lang w:val="nl-BE"/>
        </w:rPr>
      </w:pPr>
      <w:r w:rsidRPr="00210DA9">
        <w:rPr>
          <w:rStyle w:val="Voetnootmarkering"/>
          <w:sz w:val="20"/>
        </w:rPr>
        <w:footnoteRef/>
      </w:r>
      <w:r w:rsidRPr="00210DA9">
        <w:rPr>
          <w:sz w:val="20"/>
        </w:rPr>
        <w:t xml:space="preserve"> H. VAN DE BUNT en R. VAN SWAANINGEN, “Privatisering van de veiligheidszorg” in L. C. WINKEL, J.J.M. JANSEN, H.O. KERKMEESTER, R.J.P. KOTTENHAGEN en V. MUL (</w:t>
      </w:r>
      <w:proofErr w:type="spellStart"/>
      <w:r w:rsidRPr="00210DA9">
        <w:rPr>
          <w:sz w:val="20"/>
        </w:rPr>
        <w:t>eds</w:t>
      </w:r>
      <w:proofErr w:type="spellEnd"/>
      <w:r w:rsidRPr="00210DA9">
        <w:rPr>
          <w:sz w:val="20"/>
        </w:rPr>
        <w:t xml:space="preserve">.), </w:t>
      </w:r>
      <w:r w:rsidRPr="00210DA9">
        <w:rPr>
          <w:i/>
          <w:sz w:val="20"/>
        </w:rPr>
        <w:t>Privatisering van veiligheid</w:t>
      </w:r>
      <w:r w:rsidRPr="00210DA9">
        <w:rPr>
          <w:sz w:val="20"/>
        </w:rPr>
        <w:t>, Den Haag, Boom Juridische uitgevers, 2005, (5) 6.</w:t>
      </w:r>
    </w:p>
  </w:footnote>
  <w:footnote w:id="158">
    <w:p w14:paraId="06B28B81" w14:textId="35CF3327" w:rsidR="00E37A92" w:rsidRPr="00B37237" w:rsidRDefault="00E37A92">
      <w:pPr>
        <w:pStyle w:val="Voetnoottekst"/>
        <w:rPr>
          <w:sz w:val="20"/>
          <w:lang w:val="nl-BE"/>
        </w:rPr>
      </w:pPr>
      <w:r w:rsidRPr="00B37237">
        <w:rPr>
          <w:rStyle w:val="Voetnootmarkering"/>
          <w:sz w:val="20"/>
        </w:rPr>
        <w:footnoteRef/>
      </w:r>
      <w:r w:rsidRPr="00B37237">
        <w:rPr>
          <w:sz w:val="20"/>
        </w:rPr>
        <w:t xml:space="preserve"> </w:t>
      </w:r>
      <w:r>
        <w:rPr>
          <w:sz w:val="20"/>
        </w:rPr>
        <w:t xml:space="preserve">Art. 13, </w:t>
      </w:r>
      <w:r w:rsidRPr="00E12983">
        <w:rPr>
          <w:sz w:val="20"/>
        </w:rPr>
        <w:t xml:space="preserve">Wet van 10 april 1990 tot regeling van de private en bijzondere veiligheid, </w:t>
      </w:r>
      <w:r w:rsidRPr="00E12983">
        <w:rPr>
          <w:i/>
          <w:sz w:val="20"/>
        </w:rPr>
        <w:t>BS</w:t>
      </w:r>
      <w:r w:rsidRPr="00E12983">
        <w:rPr>
          <w:sz w:val="20"/>
        </w:rPr>
        <w:t xml:space="preserve"> 29 mei 1990.</w:t>
      </w:r>
    </w:p>
  </w:footnote>
  <w:footnote w:id="159">
    <w:p w14:paraId="35EF1BAD" w14:textId="11F83460" w:rsidR="00E37A92" w:rsidRPr="00210DA9" w:rsidRDefault="00E37A92">
      <w:pPr>
        <w:pStyle w:val="Voetnoottekst"/>
        <w:rPr>
          <w:sz w:val="20"/>
          <w:lang w:val="nl-BE"/>
        </w:rPr>
      </w:pPr>
      <w:r w:rsidRPr="00B37237">
        <w:rPr>
          <w:rStyle w:val="Voetnootmarkering"/>
          <w:sz w:val="20"/>
        </w:rPr>
        <w:footnoteRef/>
      </w:r>
      <w:r w:rsidRPr="00B37237">
        <w:rPr>
          <w:sz w:val="20"/>
        </w:rPr>
        <w:t xml:space="preserve"> </w:t>
      </w:r>
      <w:r>
        <w:rPr>
          <w:sz w:val="20"/>
        </w:rPr>
        <w:t xml:space="preserve">Art. 1 8°, </w:t>
      </w:r>
      <w:r w:rsidRPr="00E12983">
        <w:rPr>
          <w:sz w:val="20"/>
        </w:rPr>
        <w:t xml:space="preserve">Wet van 10 april 1990 tot regeling van de private en bijzondere veiligheid, </w:t>
      </w:r>
      <w:r w:rsidRPr="00E12983">
        <w:rPr>
          <w:i/>
          <w:sz w:val="20"/>
        </w:rPr>
        <w:t>BS</w:t>
      </w:r>
      <w:r w:rsidRPr="00E12983">
        <w:rPr>
          <w:sz w:val="20"/>
        </w:rPr>
        <w:t xml:space="preserve"> 29 mei 1990.</w:t>
      </w:r>
    </w:p>
  </w:footnote>
  <w:footnote w:id="160">
    <w:p w14:paraId="73B84FDE" w14:textId="4CD432F3" w:rsidR="00E37A92" w:rsidRPr="00BA0254" w:rsidRDefault="00E37A92" w:rsidP="00EC677C">
      <w:pPr>
        <w:pStyle w:val="Voetnoottekst"/>
        <w:rPr>
          <w:sz w:val="20"/>
          <w:lang w:val="nl-BE"/>
        </w:rPr>
      </w:pPr>
      <w:r w:rsidRPr="00210DA9">
        <w:rPr>
          <w:rStyle w:val="Voetnootmarkering"/>
          <w:sz w:val="20"/>
        </w:rPr>
        <w:footnoteRef/>
      </w:r>
      <w:r w:rsidRPr="00210DA9">
        <w:rPr>
          <w:sz w:val="20"/>
        </w:rPr>
        <w:t xml:space="preserve"> Koninklijk besluit van 15 juli 2009 tot wijziging van het koninklijk besluit van 26 september 2005 betreffende de modaliteiten voor de toekenning, de geldigheidsduur, de weigering en de vernietiging van de identificatiekaart en de procedure inzake de onderzoeken naar de veiligheidsvoorwaarden, </w:t>
      </w:r>
      <w:r w:rsidRPr="00210DA9">
        <w:rPr>
          <w:i/>
          <w:sz w:val="20"/>
        </w:rPr>
        <w:t>B.S.</w:t>
      </w:r>
      <w:r w:rsidRPr="00210DA9">
        <w:rPr>
          <w:sz w:val="20"/>
        </w:rPr>
        <w:t xml:space="preserve"> 6 augustus 2009; Koninklijk besluit van 17 december 1990 betreffende de opleiding van het personeel van de beveiligingsondernemingen en </w:t>
      </w:r>
      <w:r w:rsidRPr="00BA0254">
        <w:rPr>
          <w:sz w:val="20"/>
        </w:rPr>
        <w:t xml:space="preserve">betreffende de erkenning van de opleidingsinstellingen gewijzigd door het koninklijk besluit van 28 oktober 1996, </w:t>
      </w:r>
      <w:r w:rsidRPr="00BA0254">
        <w:rPr>
          <w:i/>
          <w:sz w:val="20"/>
        </w:rPr>
        <w:t>B.S.</w:t>
      </w:r>
      <w:r w:rsidRPr="00BA0254">
        <w:rPr>
          <w:sz w:val="20"/>
        </w:rPr>
        <w:t xml:space="preserve"> 9 november 1996.</w:t>
      </w:r>
    </w:p>
  </w:footnote>
  <w:footnote w:id="161">
    <w:p w14:paraId="38B9544C" w14:textId="7589F259" w:rsidR="00E37A92" w:rsidRPr="00380761" w:rsidRDefault="00E37A92">
      <w:pPr>
        <w:pStyle w:val="Voetnoottekst"/>
        <w:rPr>
          <w:sz w:val="20"/>
          <w:lang w:val="nl-BE"/>
        </w:rPr>
      </w:pPr>
      <w:r w:rsidRPr="00380761">
        <w:rPr>
          <w:rStyle w:val="Voetnootmarkering"/>
          <w:sz w:val="20"/>
        </w:rPr>
        <w:footnoteRef/>
      </w:r>
      <w:r w:rsidRPr="00380761">
        <w:rPr>
          <w:sz w:val="20"/>
        </w:rPr>
        <w:t xml:space="preserve"> Federaal regeerakkoord, Brussel, 2014, 92.</w:t>
      </w:r>
    </w:p>
  </w:footnote>
  <w:footnote w:id="162">
    <w:p w14:paraId="6CCC8EC4" w14:textId="77777777" w:rsidR="00E37A92" w:rsidRPr="00380761" w:rsidRDefault="00E37A92">
      <w:pPr>
        <w:pStyle w:val="Voetnoottekst"/>
        <w:rPr>
          <w:sz w:val="20"/>
        </w:rPr>
      </w:pPr>
      <w:r w:rsidRPr="00380761">
        <w:rPr>
          <w:rStyle w:val="Voetnootmarkering"/>
          <w:sz w:val="20"/>
        </w:rPr>
        <w:footnoteRef/>
      </w:r>
      <w:r w:rsidRPr="00380761">
        <w:rPr>
          <w:color w:val="FF0000"/>
          <w:sz w:val="20"/>
        </w:rPr>
        <w:t xml:space="preserve"> </w:t>
      </w:r>
      <w:r w:rsidRPr="00380761">
        <w:rPr>
          <w:sz w:val="20"/>
        </w:rPr>
        <w:t>Belgische Kamer van volksvertegenwoordigers, Algemene beleidsnota. Federale politie en geïntegreerde werking Veiligheid en Binnenlandse Zaken Regie der Gebouwen, 4 november 2015, nr. 1428/004,</w:t>
      </w:r>
    </w:p>
    <w:p w14:paraId="22C861CA" w14:textId="7E8DEECF" w:rsidR="00E37A92" w:rsidRPr="00380761" w:rsidRDefault="00E37A92">
      <w:pPr>
        <w:pStyle w:val="Voetnoottekst"/>
        <w:rPr>
          <w:color w:val="FF0000"/>
          <w:sz w:val="20"/>
          <w:lang w:val="nl-BE"/>
        </w:rPr>
      </w:pPr>
      <w:r w:rsidRPr="00380761">
        <w:rPr>
          <w:sz w:val="20"/>
        </w:rPr>
        <w:t>https://www.besafe.be/sites/besafe.localhost/files/wetgeving/beleidsnota_2015.pdf.</w:t>
      </w:r>
    </w:p>
  </w:footnote>
  <w:footnote w:id="163">
    <w:p w14:paraId="5520C439" w14:textId="666E7384" w:rsidR="00E37A92" w:rsidRPr="00380761" w:rsidRDefault="00E37A92" w:rsidP="00BA0254">
      <w:pPr>
        <w:pStyle w:val="Voetnoottekst"/>
        <w:rPr>
          <w:sz w:val="20"/>
        </w:rPr>
      </w:pPr>
      <w:r w:rsidRPr="00380761">
        <w:rPr>
          <w:rStyle w:val="Voetnootmarkering"/>
          <w:sz w:val="20"/>
        </w:rPr>
        <w:footnoteRef/>
      </w:r>
      <w:r w:rsidRPr="00380761">
        <w:rPr>
          <w:sz w:val="20"/>
        </w:rPr>
        <w:t xml:space="preserve"> Belgische Kamer van volksvertegenwoordigers, Algemene beleidsnota. Federale politie en geïntegreerde werking Veiligheid en Binnenlandse Zaken Regie der Gebouwen, 4 november 2015, nr. 1428/004,</w:t>
      </w:r>
    </w:p>
    <w:p w14:paraId="01B3BC03" w14:textId="6514B4F1" w:rsidR="00E37A92" w:rsidRPr="00380761" w:rsidRDefault="00E37A92" w:rsidP="00BA0254">
      <w:pPr>
        <w:pStyle w:val="Voetnoottekst"/>
        <w:rPr>
          <w:sz w:val="20"/>
          <w:lang w:val="nl-BE"/>
        </w:rPr>
      </w:pPr>
      <w:r w:rsidRPr="00380761">
        <w:rPr>
          <w:sz w:val="20"/>
        </w:rPr>
        <w:t>https://www.besafe.be/sites/besafe.localhost/files/wetgeving/beleidsnota_2015.pdf.</w:t>
      </w:r>
    </w:p>
  </w:footnote>
  <w:footnote w:id="164">
    <w:p w14:paraId="20560D24" w14:textId="094C8CB1" w:rsidR="00E37A92" w:rsidRPr="00380761" w:rsidRDefault="00E37A92">
      <w:pPr>
        <w:pStyle w:val="Voetnoottekst"/>
        <w:rPr>
          <w:sz w:val="20"/>
          <w:lang w:val="nl-BE"/>
        </w:rPr>
      </w:pPr>
      <w:r w:rsidRPr="00380761">
        <w:rPr>
          <w:rStyle w:val="Voetnootmarkering"/>
          <w:sz w:val="20"/>
        </w:rPr>
        <w:footnoteRef/>
      </w:r>
      <w:r w:rsidRPr="00380761">
        <w:rPr>
          <w:sz w:val="20"/>
        </w:rPr>
        <w:t xml:space="preserve"> </w:t>
      </w:r>
      <w:r w:rsidRPr="00380761">
        <w:rPr>
          <w:sz w:val="20"/>
          <w:lang w:val="nl-BE"/>
        </w:rPr>
        <w:t xml:space="preserve">Art. 1 </w:t>
      </w:r>
      <w:r w:rsidRPr="00380761">
        <w:rPr>
          <w:sz w:val="20"/>
        </w:rPr>
        <w:t xml:space="preserve">Wet van 10 april 1990 tot regeling van de private en bijzondere veiligheid, </w:t>
      </w:r>
      <w:r w:rsidRPr="00380761">
        <w:rPr>
          <w:i/>
          <w:sz w:val="20"/>
        </w:rPr>
        <w:t>B.S.</w:t>
      </w:r>
      <w:r w:rsidRPr="00380761">
        <w:rPr>
          <w:sz w:val="20"/>
        </w:rPr>
        <w:t xml:space="preserve"> 29 mei 1990.</w:t>
      </w:r>
    </w:p>
  </w:footnote>
  <w:footnote w:id="165">
    <w:p w14:paraId="297A6E24" w14:textId="24ED40D0" w:rsidR="00E37A92" w:rsidRPr="00380761" w:rsidRDefault="00E37A92">
      <w:pPr>
        <w:pStyle w:val="Voetnoottekst"/>
        <w:rPr>
          <w:sz w:val="20"/>
          <w:lang w:val="nl-BE"/>
        </w:rPr>
      </w:pPr>
      <w:r w:rsidRPr="00380761">
        <w:rPr>
          <w:rStyle w:val="Voetnootmarkering"/>
          <w:sz w:val="20"/>
        </w:rPr>
        <w:footnoteRef/>
      </w:r>
      <w:r w:rsidRPr="00380761">
        <w:rPr>
          <w:sz w:val="20"/>
        </w:rPr>
        <w:t xml:space="preserve"> </w:t>
      </w:r>
      <w:r w:rsidRPr="00380761">
        <w:rPr>
          <w:sz w:val="20"/>
          <w:lang w:val="nl-BE"/>
        </w:rPr>
        <w:t xml:space="preserve">Art. 21 </w:t>
      </w:r>
      <w:r w:rsidRPr="00380761">
        <w:rPr>
          <w:sz w:val="20"/>
        </w:rPr>
        <w:t xml:space="preserve">Wet van 10 april 1990 tot regeling van de private en bijzondere veiligheid, </w:t>
      </w:r>
      <w:r w:rsidRPr="00380761">
        <w:rPr>
          <w:i/>
          <w:sz w:val="20"/>
        </w:rPr>
        <w:t>B.S.</w:t>
      </w:r>
      <w:r w:rsidRPr="00380761">
        <w:rPr>
          <w:sz w:val="20"/>
        </w:rPr>
        <w:t xml:space="preserve"> 29 mei 1990</w:t>
      </w:r>
    </w:p>
  </w:footnote>
  <w:footnote w:id="166">
    <w:p w14:paraId="74589788" w14:textId="30F58589" w:rsidR="00E37A92" w:rsidRPr="00380761" w:rsidRDefault="00E37A92">
      <w:pPr>
        <w:pStyle w:val="Voetnoottekst"/>
        <w:rPr>
          <w:sz w:val="20"/>
          <w:lang w:val="nl-BE"/>
        </w:rPr>
      </w:pPr>
      <w:r w:rsidRPr="00380761">
        <w:rPr>
          <w:rStyle w:val="Voetnootmarkering"/>
          <w:sz w:val="20"/>
        </w:rPr>
        <w:footnoteRef/>
      </w:r>
      <w:r w:rsidRPr="00380761">
        <w:rPr>
          <w:sz w:val="20"/>
        </w:rPr>
        <w:t xml:space="preserve"> Art. 1, Koninklijk besluit van 29 juni 2014 tot bepaling van de beroepen of activiteiten die niet beschouwd worden als activiteiten zoals bedoeld in artikel 1 van de wet van 10 april 1990 tot regeling van de bijzondere en private veiligheid, </w:t>
      </w:r>
      <w:r w:rsidRPr="00380761">
        <w:rPr>
          <w:i/>
          <w:sz w:val="20"/>
        </w:rPr>
        <w:t>B.S.</w:t>
      </w:r>
      <w:r w:rsidRPr="00380761">
        <w:rPr>
          <w:sz w:val="20"/>
        </w:rPr>
        <w:t xml:space="preserve"> 27 augustus 2014.</w:t>
      </w:r>
    </w:p>
  </w:footnote>
  <w:footnote w:id="167">
    <w:p w14:paraId="6D0B69A0" w14:textId="77777777" w:rsidR="00E37A92" w:rsidRPr="001800AE" w:rsidRDefault="00E37A92" w:rsidP="00815C16">
      <w:pPr>
        <w:pStyle w:val="Voetnoottekst"/>
        <w:rPr>
          <w:sz w:val="20"/>
          <w:lang w:val="nl-BE"/>
        </w:rPr>
      </w:pPr>
      <w:r w:rsidRPr="00380761">
        <w:rPr>
          <w:rStyle w:val="Voetnootmarkering"/>
          <w:sz w:val="20"/>
        </w:rPr>
        <w:footnoteRef/>
      </w:r>
      <w:r w:rsidRPr="00380761">
        <w:rPr>
          <w:sz w:val="20"/>
        </w:rPr>
        <w:t xml:space="preserve"> Art. 21 1-2° Wet van 10 april 1990 tot regeling van de private en bijzondere veiligheid, </w:t>
      </w:r>
      <w:r w:rsidRPr="00380761">
        <w:rPr>
          <w:i/>
          <w:sz w:val="20"/>
        </w:rPr>
        <w:t>B.S.</w:t>
      </w:r>
      <w:r w:rsidRPr="00380761">
        <w:rPr>
          <w:sz w:val="20"/>
        </w:rPr>
        <w:t xml:space="preserve"> 29 mei 1990.</w:t>
      </w:r>
    </w:p>
  </w:footnote>
  <w:footnote w:id="168">
    <w:p w14:paraId="69E01A88" w14:textId="3212ABA5" w:rsidR="00E37A92" w:rsidRPr="001800AE" w:rsidRDefault="00E37A92" w:rsidP="00815C16">
      <w:pPr>
        <w:pStyle w:val="Voetnoottekst"/>
        <w:rPr>
          <w:sz w:val="20"/>
          <w:lang w:val="nl-BE"/>
        </w:rPr>
      </w:pPr>
      <w:r w:rsidRPr="001800AE">
        <w:rPr>
          <w:rStyle w:val="Voetnootmarkering"/>
          <w:sz w:val="20"/>
        </w:rPr>
        <w:footnoteRef/>
      </w:r>
      <w:r w:rsidRPr="001800AE">
        <w:rPr>
          <w:sz w:val="20"/>
        </w:rPr>
        <w:t xml:space="preserve"> Art. 6, </w:t>
      </w:r>
      <w:proofErr w:type="spellStart"/>
      <w:r w:rsidRPr="001800AE">
        <w:rPr>
          <w:sz w:val="20"/>
        </w:rPr>
        <w:t>Verord</w:t>
      </w:r>
      <w:proofErr w:type="spellEnd"/>
      <w:r w:rsidRPr="001800AE">
        <w:rPr>
          <w:sz w:val="20"/>
        </w:rPr>
        <w:t xml:space="preserve">. </w:t>
      </w:r>
      <w:proofErr w:type="spellStart"/>
      <w:r w:rsidRPr="001800AE">
        <w:rPr>
          <w:sz w:val="20"/>
        </w:rPr>
        <w:t>Parl</w:t>
      </w:r>
      <w:proofErr w:type="spellEnd"/>
      <w:r w:rsidRPr="001800AE">
        <w:rPr>
          <w:sz w:val="20"/>
        </w:rPr>
        <w:t xml:space="preserve">. en Raad nr. </w:t>
      </w:r>
      <w:r>
        <w:rPr>
          <w:sz w:val="20"/>
        </w:rPr>
        <w:t xml:space="preserve"> 2320/2002 van </w:t>
      </w:r>
      <w:r w:rsidRPr="001800AE">
        <w:rPr>
          <w:sz w:val="20"/>
        </w:rPr>
        <w:t xml:space="preserve">16 december 2002 tot vaststelling van gemeenschappelijke regels op het gebied van de beveiliging van de burgerluchtvaart, </w:t>
      </w:r>
      <w:proofErr w:type="spellStart"/>
      <w:r w:rsidRPr="001800AE">
        <w:rPr>
          <w:i/>
          <w:sz w:val="20"/>
        </w:rPr>
        <w:t>Pb.L</w:t>
      </w:r>
      <w:proofErr w:type="spellEnd"/>
      <w:r w:rsidRPr="001800AE">
        <w:rPr>
          <w:i/>
          <w:sz w:val="20"/>
        </w:rPr>
        <w:t>.</w:t>
      </w:r>
      <w:r w:rsidRPr="001800AE">
        <w:rPr>
          <w:sz w:val="20"/>
        </w:rPr>
        <w:t xml:space="preserve"> 30 december 2012, afl. 355, 2.</w:t>
      </w:r>
    </w:p>
  </w:footnote>
  <w:footnote w:id="169">
    <w:p w14:paraId="613B9107" w14:textId="397ADCC3" w:rsidR="00E37A92" w:rsidRPr="001800AE" w:rsidRDefault="00E37A92" w:rsidP="006A3909">
      <w:pPr>
        <w:pStyle w:val="Voetnoottekst"/>
        <w:rPr>
          <w:sz w:val="20"/>
        </w:rPr>
      </w:pPr>
      <w:r w:rsidRPr="001800AE">
        <w:rPr>
          <w:rStyle w:val="Voetnootmarkering"/>
          <w:sz w:val="20"/>
        </w:rPr>
        <w:footnoteRef/>
      </w:r>
      <w:r w:rsidRPr="001800AE">
        <w:rPr>
          <w:sz w:val="20"/>
        </w:rPr>
        <w:t xml:space="preserve"> R. VAN STEDEN, </w:t>
      </w:r>
      <w:r w:rsidRPr="001800AE">
        <w:rPr>
          <w:i/>
          <w:sz w:val="20"/>
        </w:rPr>
        <w:t>Privaat blauw, het succes van beveiligingsbedrijven</w:t>
      </w:r>
      <w:r w:rsidRPr="001800AE">
        <w:rPr>
          <w:sz w:val="20"/>
        </w:rPr>
        <w:t>, http://www.</w:t>
      </w:r>
    </w:p>
    <w:p w14:paraId="229263AB" w14:textId="25E1D0BC" w:rsidR="00E37A92" w:rsidRPr="001800AE" w:rsidRDefault="00E37A92" w:rsidP="006A3909">
      <w:pPr>
        <w:pStyle w:val="Voetnoottekst"/>
        <w:rPr>
          <w:color w:val="FF0000"/>
          <w:sz w:val="20"/>
          <w:lang w:val="nl-BE"/>
        </w:rPr>
      </w:pPr>
      <w:r w:rsidRPr="001800AE">
        <w:rPr>
          <w:sz w:val="20"/>
        </w:rPr>
        <w:t>kennislink.nl/publicaties/privaat-blauw-het-succes-van-beveiligingsbedrijven (consultatie 2 april 2016).</w:t>
      </w:r>
    </w:p>
  </w:footnote>
  <w:footnote w:id="170">
    <w:p w14:paraId="075DEEBE" w14:textId="338F4EC8" w:rsidR="00E37A92" w:rsidRPr="001800AE" w:rsidRDefault="00E37A92" w:rsidP="000E43D4">
      <w:pPr>
        <w:pStyle w:val="Voetnoottekst"/>
        <w:rPr>
          <w:sz w:val="20"/>
          <w:lang w:val="nl-BE"/>
        </w:rPr>
      </w:pPr>
      <w:r w:rsidRPr="001800AE">
        <w:rPr>
          <w:rStyle w:val="Voetnootmarkering"/>
          <w:sz w:val="20"/>
        </w:rPr>
        <w:footnoteRef/>
      </w:r>
      <w:r w:rsidRPr="001800AE">
        <w:rPr>
          <w:sz w:val="20"/>
        </w:rPr>
        <w:t xml:space="preserve"> Wet van 11 september 1936 houdende voorzieningen omtrent weerkorpsen, </w:t>
      </w:r>
      <w:r>
        <w:rPr>
          <w:i/>
          <w:sz w:val="20"/>
        </w:rPr>
        <w:t xml:space="preserve">Stb. </w:t>
      </w:r>
      <w:r w:rsidRPr="001800AE">
        <w:rPr>
          <w:sz w:val="20"/>
        </w:rPr>
        <w:t>1 april 1999.</w:t>
      </w:r>
    </w:p>
  </w:footnote>
  <w:footnote w:id="171">
    <w:p w14:paraId="6CC6F1E6" w14:textId="34023822" w:rsidR="00E37A92" w:rsidRPr="0096269D" w:rsidRDefault="00E37A92">
      <w:pPr>
        <w:pStyle w:val="Voetnoottekst"/>
        <w:rPr>
          <w:lang w:val="nl-BE"/>
        </w:rPr>
      </w:pPr>
      <w:r w:rsidRPr="001800AE">
        <w:rPr>
          <w:rStyle w:val="Voetnootmarkering"/>
          <w:sz w:val="20"/>
        </w:rPr>
        <w:footnoteRef/>
      </w:r>
      <w:r w:rsidRPr="001800AE">
        <w:rPr>
          <w:sz w:val="20"/>
        </w:rPr>
        <w:t xml:space="preserve"> T. VAN DER MINNE-FRANK, “Van burgerwacht naar buurtwacht”, </w:t>
      </w:r>
      <w:r w:rsidRPr="001800AE">
        <w:rPr>
          <w:i/>
          <w:sz w:val="20"/>
        </w:rPr>
        <w:t>J</w:t>
      </w:r>
      <w:r>
        <w:rPr>
          <w:i/>
          <w:sz w:val="20"/>
        </w:rPr>
        <w:t xml:space="preserve">ustitiële </w:t>
      </w:r>
      <w:r w:rsidRPr="001800AE">
        <w:rPr>
          <w:i/>
          <w:sz w:val="20"/>
        </w:rPr>
        <w:t>V</w:t>
      </w:r>
      <w:r>
        <w:rPr>
          <w:sz w:val="20"/>
        </w:rPr>
        <w:t xml:space="preserve">erkenningen </w:t>
      </w:r>
      <w:r w:rsidRPr="001800AE">
        <w:rPr>
          <w:sz w:val="20"/>
        </w:rPr>
        <w:t>1985, 8.</w:t>
      </w:r>
    </w:p>
  </w:footnote>
  <w:footnote w:id="172">
    <w:p w14:paraId="399CB588" w14:textId="00C21D7A" w:rsidR="00E37A92" w:rsidRPr="001800AE" w:rsidRDefault="00E37A92" w:rsidP="000E43D4">
      <w:pPr>
        <w:pStyle w:val="Voetnoottekst"/>
        <w:rPr>
          <w:sz w:val="20"/>
          <w:lang w:val="en-GB"/>
        </w:rPr>
      </w:pPr>
      <w:r w:rsidRPr="001800AE">
        <w:rPr>
          <w:rStyle w:val="Voetnootmarkering"/>
          <w:sz w:val="20"/>
        </w:rPr>
        <w:footnoteRef/>
      </w:r>
      <w:r w:rsidRPr="001800AE">
        <w:rPr>
          <w:sz w:val="20"/>
          <w:lang w:val="en-GB"/>
        </w:rPr>
        <w:t xml:space="preserve"> J. DE WAARD, “The private security industry in international perspective”, </w:t>
      </w:r>
      <w:r w:rsidRPr="001800AE">
        <w:rPr>
          <w:i/>
          <w:sz w:val="20"/>
          <w:lang w:val="en-GB"/>
        </w:rPr>
        <w:t>European Journal on Criminal Policy and Research</w:t>
      </w:r>
      <w:r w:rsidRPr="001800AE">
        <w:rPr>
          <w:sz w:val="20"/>
          <w:lang w:val="en-GB"/>
        </w:rPr>
        <w:t xml:space="preserve"> 1999, 148.</w:t>
      </w:r>
    </w:p>
  </w:footnote>
  <w:footnote w:id="173">
    <w:p w14:paraId="452A4848" w14:textId="77777777" w:rsidR="00E37A92" w:rsidRPr="001800AE" w:rsidRDefault="00E37A92" w:rsidP="00C93826">
      <w:pPr>
        <w:pStyle w:val="Voetnoottekst"/>
        <w:rPr>
          <w:sz w:val="20"/>
          <w:lang w:val="nl-BE"/>
        </w:rPr>
      </w:pPr>
      <w:r w:rsidRPr="001800AE">
        <w:rPr>
          <w:rStyle w:val="Voetnootmarkering"/>
          <w:sz w:val="20"/>
        </w:rPr>
        <w:footnoteRef/>
      </w:r>
      <w:r w:rsidRPr="001800AE">
        <w:rPr>
          <w:sz w:val="20"/>
        </w:rPr>
        <w:t xml:space="preserve"> J. DE WAARD en R. VAN STEDEN, “De opmars van de private veiligheidszorg. Een nationaal en internationaal perspectief”, </w:t>
      </w:r>
      <w:r w:rsidRPr="001800AE">
        <w:rPr>
          <w:i/>
          <w:sz w:val="20"/>
        </w:rPr>
        <w:t>Justitiële verkenningen</w:t>
      </w:r>
      <w:r w:rsidRPr="001800AE">
        <w:rPr>
          <w:sz w:val="20"/>
        </w:rPr>
        <w:t xml:space="preserve"> 2012, 10.</w:t>
      </w:r>
    </w:p>
  </w:footnote>
  <w:footnote w:id="174">
    <w:p w14:paraId="0223C3FB" w14:textId="77777777" w:rsidR="00E37A92" w:rsidRPr="001800AE" w:rsidRDefault="00E37A92" w:rsidP="00C93826">
      <w:pPr>
        <w:pStyle w:val="Voetnoottekst"/>
        <w:rPr>
          <w:sz w:val="20"/>
          <w:lang w:val="nl-BE"/>
        </w:rPr>
      </w:pPr>
      <w:r w:rsidRPr="001800AE">
        <w:rPr>
          <w:rStyle w:val="Voetnootmarkering"/>
          <w:sz w:val="20"/>
        </w:rPr>
        <w:footnoteRef/>
      </w:r>
      <w:r w:rsidRPr="001800AE">
        <w:rPr>
          <w:sz w:val="20"/>
        </w:rPr>
        <w:t xml:space="preserve"> J. DE WAARD en R. VAN STEDEN, “De opmars van de private veiligheidszorg. Een nationaal en internationaal perspectief”, </w:t>
      </w:r>
      <w:r w:rsidRPr="001800AE">
        <w:rPr>
          <w:i/>
          <w:sz w:val="20"/>
        </w:rPr>
        <w:t>Justitiële verkenningen</w:t>
      </w:r>
      <w:r w:rsidRPr="001800AE">
        <w:rPr>
          <w:sz w:val="20"/>
        </w:rPr>
        <w:t xml:space="preserve"> 2012, 11.</w:t>
      </w:r>
    </w:p>
  </w:footnote>
  <w:footnote w:id="175">
    <w:p w14:paraId="6F463AA6" w14:textId="66D5AEA8" w:rsidR="00E37A92" w:rsidRPr="001800AE" w:rsidRDefault="00E37A92">
      <w:pPr>
        <w:pStyle w:val="Voetnoottekst"/>
        <w:rPr>
          <w:sz w:val="20"/>
          <w:lang w:val="nl-BE"/>
        </w:rPr>
      </w:pPr>
      <w:r w:rsidRPr="001800AE">
        <w:rPr>
          <w:rStyle w:val="Voetnootmarkering"/>
          <w:sz w:val="20"/>
        </w:rPr>
        <w:footnoteRef/>
      </w:r>
      <w:r w:rsidRPr="001800AE">
        <w:rPr>
          <w:color w:val="FF0000"/>
          <w:sz w:val="20"/>
        </w:rPr>
        <w:t xml:space="preserve"> </w:t>
      </w:r>
      <w:r w:rsidRPr="001800AE">
        <w:rPr>
          <w:sz w:val="20"/>
        </w:rPr>
        <w:t xml:space="preserve">Wet van 7 november 1991 tot wijziging van de Wet op de weerkorpsen ter zake van de particuliere beveiligingsorganisaties, </w:t>
      </w:r>
      <w:r w:rsidRPr="001800AE">
        <w:rPr>
          <w:i/>
          <w:sz w:val="20"/>
        </w:rPr>
        <w:t>Stb.</w:t>
      </w:r>
      <w:r w:rsidRPr="001800AE">
        <w:rPr>
          <w:sz w:val="20"/>
        </w:rPr>
        <w:t xml:space="preserve"> 1991.</w:t>
      </w:r>
    </w:p>
  </w:footnote>
  <w:footnote w:id="176">
    <w:p w14:paraId="0492FD05" w14:textId="4F9FEFBB" w:rsidR="00E37A92" w:rsidRPr="001800AE" w:rsidRDefault="00E37A92" w:rsidP="00087A40">
      <w:pPr>
        <w:rPr>
          <w:sz w:val="20"/>
          <w:szCs w:val="20"/>
        </w:rPr>
      </w:pPr>
      <w:r w:rsidRPr="001800AE">
        <w:rPr>
          <w:rStyle w:val="Voetnootmarkering"/>
          <w:sz w:val="20"/>
          <w:szCs w:val="20"/>
        </w:rPr>
        <w:footnoteRef/>
      </w:r>
      <w:r w:rsidRPr="001800AE">
        <w:rPr>
          <w:sz w:val="20"/>
          <w:szCs w:val="20"/>
        </w:rPr>
        <w:t xml:space="preserve"> Wet van 24 oktober 1997 tot vaststelling van de Wet particuliere beveiligingsorganisaties en recherchebureaus, </w:t>
      </w:r>
      <w:proofErr w:type="spellStart"/>
      <w:r w:rsidRPr="001800AE">
        <w:rPr>
          <w:i/>
          <w:sz w:val="20"/>
          <w:szCs w:val="20"/>
        </w:rPr>
        <w:t>Stcrt</w:t>
      </w:r>
      <w:proofErr w:type="spellEnd"/>
      <w:r w:rsidRPr="001800AE">
        <w:rPr>
          <w:i/>
          <w:sz w:val="20"/>
          <w:szCs w:val="20"/>
        </w:rPr>
        <w:t>.</w:t>
      </w:r>
      <w:r w:rsidRPr="001800AE">
        <w:rPr>
          <w:sz w:val="20"/>
          <w:szCs w:val="20"/>
        </w:rPr>
        <w:t xml:space="preserve"> 6 november 1997.</w:t>
      </w:r>
    </w:p>
  </w:footnote>
  <w:footnote w:id="177">
    <w:p w14:paraId="7FBECA53" w14:textId="6769B6EC" w:rsidR="00E37A92" w:rsidRPr="001800AE" w:rsidRDefault="00E37A92">
      <w:pPr>
        <w:pStyle w:val="Voetnoottekst"/>
        <w:rPr>
          <w:sz w:val="20"/>
          <w:lang w:val="nl-BE"/>
        </w:rPr>
      </w:pPr>
      <w:r w:rsidRPr="001800AE">
        <w:rPr>
          <w:rStyle w:val="Voetnootmarkering"/>
          <w:sz w:val="20"/>
        </w:rPr>
        <w:footnoteRef/>
      </w:r>
      <w:r w:rsidRPr="001800AE">
        <w:rPr>
          <w:sz w:val="20"/>
        </w:rPr>
        <w:t xml:space="preserve"> </w:t>
      </w:r>
      <w:r w:rsidRPr="0000440C">
        <w:rPr>
          <w:sz w:val="20"/>
        </w:rPr>
        <w:t xml:space="preserve">Kamerstukken II </w:t>
      </w:r>
      <w:r w:rsidRPr="001800AE">
        <w:rPr>
          <w:sz w:val="20"/>
        </w:rPr>
        <w:t>1993/94, 23 478, nr. 3, 2.</w:t>
      </w:r>
    </w:p>
  </w:footnote>
  <w:footnote w:id="178">
    <w:p w14:paraId="1F08628B" w14:textId="565D2041" w:rsidR="00E37A92" w:rsidRPr="00665438" w:rsidRDefault="00E37A92" w:rsidP="00665438">
      <w:pPr>
        <w:pStyle w:val="Voetnoottekst"/>
        <w:jc w:val="left"/>
        <w:rPr>
          <w:sz w:val="20"/>
          <w:lang w:val="nl-BE"/>
        </w:rPr>
      </w:pPr>
      <w:r w:rsidRPr="001800AE">
        <w:rPr>
          <w:rStyle w:val="Voetnootmarkering"/>
          <w:sz w:val="20"/>
        </w:rPr>
        <w:footnoteRef/>
      </w:r>
      <w:r w:rsidRPr="001800AE">
        <w:rPr>
          <w:sz w:val="20"/>
        </w:rPr>
        <w:t xml:space="preserve"> INSPECTIE OPENBARE ORDE EN VEILIGHEID, </w:t>
      </w:r>
      <w:r w:rsidRPr="001800AE">
        <w:rPr>
          <w:i/>
          <w:sz w:val="20"/>
        </w:rPr>
        <w:t>Kwaliteit in particuliere veiligheid?! Politietoezicht op de particuliere beveiligingsorganisaties en recherchebureaus</w:t>
      </w:r>
      <w:r w:rsidRPr="001800AE">
        <w:rPr>
          <w:sz w:val="20"/>
        </w:rPr>
        <w:t>, Den Haag, Inspectie Openba</w:t>
      </w:r>
      <w:r>
        <w:rPr>
          <w:sz w:val="20"/>
        </w:rPr>
        <w:t xml:space="preserve">re Orde en Veiligheid, 2009, 14; </w:t>
      </w:r>
      <w:r w:rsidRPr="0000440C">
        <w:rPr>
          <w:sz w:val="20"/>
        </w:rPr>
        <w:t>Kamerstukken II 1993/94</w:t>
      </w:r>
      <w:r w:rsidRPr="001800AE">
        <w:rPr>
          <w:sz w:val="20"/>
        </w:rPr>
        <w:t>, 23 478, nr. 3, 2.</w:t>
      </w:r>
    </w:p>
  </w:footnote>
  <w:footnote w:id="179">
    <w:p w14:paraId="4D6CCB1C" w14:textId="3CCE1169" w:rsidR="00E37A92" w:rsidRPr="001800AE" w:rsidRDefault="00E37A92" w:rsidP="00F97AD3">
      <w:pPr>
        <w:pStyle w:val="Voetnoottekst"/>
        <w:jc w:val="left"/>
        <w:rPr>
          <w:sz w:val="20"/>
          <w:lang w:val="nl-BE"/>
        </w:rPr>
      </w:pPr>
      <w:r w:rsidRPr="001800AE">
        <w:rPr>
          <w:rStyle w:val="Voetnootmarkering"/>
          <w:sz w:val="20"/>
        </w:rPr>
        <w:footnoteRef/>
      </w:r>
      <w:r w:rsidRPr="001800AE">
        <w:rPr>
          <w:sz w:val="20"/>
        </w:rPr>
        <w:t xml:space="preserve"> S. BRINKHOFF, “De particuliere recherche: ongecontroleerde opsporing?</w:t>
      </w:r>
      <w:r w:rsidRPr="001800AE">
        <w:rPr>
          <w:i/>
          <w:sz w:val="20"/>
        </w:rPr>
        <w:t xml:space="preserve">” </w:t>
      </w:r>
      <w:r w:rsidRPr="001800AE">
        <w:rPr>
          <w:sz w:val="20"/>
        </w:rPr>
        <w:t>in P.H.P.H.M.C KEMPEN en A.J. MACHIELSE (</w:t>
      </w:r>
      <w:proofErr w:type="spellStart"/>
      <w:r w:rsidRPr="001800AE">
        <w:rPr>
          <w:sz w:val="20"/>
        </w:rPr>
        <w:t>eds</w:t>
      </w:r>
      <w:proofErr w:type="spellEnd"/>
      <w:r w:rsidRPr="001800AE">
        <w:rPr>
          <w:sz w:val="20"/>
        </w:rPr>
        <w:t xml:space="preserve">.), </w:t>
      </w:r>
      <w:r w:rsidRPr="001800AE">
        <w:rPr>
          <w:i/>
          <w:sz w:val="20"/>
        </w:rPr>
        <w:t>Levend strafrecht. Strafrechtelijke vernieuwingen in een maatschappelijke context</w:t>
      </w:r>
      <w:r w:rsidRPr="001800AE">
        <w:rPr>
          <w:sz w:val="20"/>
        </w:rPr>
        <w:t xml:space="preserve">, Deventer, Kluwer, 2011, (61) 61; INSPECTIE OPENBARE ORDE EN VEILIGHEID, </w:t>
      </w:r>
      <w:r w:rsidRPr="001800AE">
        <w:rPr>
          <w:i/>
          <w:sz w:val="20"/>
        </w:rPr>
        <w:t>Kwaliteit in particuliere veiligheid?! Politietoezicht op de particuliere beveiligingsorganisaties en recherchebureaus</w:t>
      </w:r>
      <w:r w:rsidRPr="001800AE">
        <w:rPr>
          <w:sz w:val="20"/>
        </w:rPr>
        <w:t>, Den Haag, Inspectie Openbare Orde en Veiligheid, 2009, 15.</w:t>
      </w:r>
    </w:p>
  </w:footnote>
  <w:footnote w:id="180">
    <w:p w14:paraId="2F64ECCF" w14:textId="18463DC9" w:rsidR="00E37A92" w:rsidRPr="001800AE" w:rsidRDefault="00E37A92" w:rsidP="00402E08">
      <w:pPr>
        <w:pStyle w:val="Voetnoottekst"/>
        <w:jc w:val="left"/>
        <w:rPr>
          <w:color w:val="FF0000"/>
          <w:sz w:val="20"/>
          <w:lang w:val="nl-BE"/>
        </w:rPr>
      </w:pPr>
      <w:r w:rsidRPr="001800AE">
        <w:rPr>
          <w:rStyle w:val="Voetnootmarkering"/>
          <w:sz w:val="20"/>
        </w:rPr>
        <w:footnoteRef/>
      </w:r>
      <w:r w:rsidRPr="001800AE">
        <w:rPr>
          <w:sz w:val="20"/>
        </w:rPr>
        <w:t xml:space="preserve"> INSPECTIE OPENBARE ORDE EN VEILIGHEID, </w:t>
      </w:r>
      <w:r w:rsidRPr="001800AE">
        <w:rPr>
          <w:i/>
          <w:sz w:val="20"/>
        </w:rPr>
        <w:t>Kwaliteit in particuliere veiligheid?! Politietoezicht op de particuliere beveiligingsorganisaties en recherchebureaus</w:t>
      </w:r>
      <w:r w:rsidRPr="001800AE">
        <w:rPr>
          <w:sz w:val="20"/>
        </w:rPr>
        <w:t>, Den Haag, Inspectie Openbare Orde en Veiligheid, 2009, 7.</w:t>
      </w:r>
    </w:p>
  </w:footnote>
  <w:footnote w:id="181">
    <w:p w14:paraId="3CD9F739" w14:textId="77BC6ACC" w:rsidR="00E37A92" w:rsidRPr="001800AE" w:rsidRDefault="00E37A92" w:rsidP="00DC199F">
      <w:pPr>
        <w:pStyle w:val="Voetnoottekst"/>
        <w:rPr>
          <w:sz w:val="20"/>
          <w:lang w:val="nl-BE"/>
        </w:rPr>
      </w:pPr>
      <w:r w:rsidRPr="001800AE">
        <w:rPr>
          <w:rStyle w:val="Voetnootmarkering"/>
          <w:sz w:val="20"/>
        </w:rPr>
        <w:footnoteRef/>
      </w:r>
      <w:r w:rsidRPr="001800AE">
        <w:rPr>
          <w:sz w:val="20"/>
        </w:rPr>
        <w:t xml:space="preserve"> </w:t>
      </w:r>
      <w:r w:rsidRPr="001800AE">
        <w:rPr>
          <w:sz w:val="20"/>
          <w:lang w:val="nl-BE"/>
        </w:rPr>
        <w:t xml:space="preserve">Wet van 22 november 2006 tot wijziging van de Wet particuliere beveiligingsorganisaties en recherchebureaus in verband met de wederzijdse erkenning van beroepseisen gesteld aan het verrichten of aanbieden van beveiligings- of recherchewerkzaamheden door het in stand houden van een beveiligingsorganisatie of recherchebureau, </w:t>
      </w:r>
      <w:r w:rsidRPr="001800AE">
        <w:rPr>
          <w:i/>
          <w:sz w:val="20"/>
          <w:lang w:val="nl-BE"/>
        </w:rPr>
        <w:t>Stb.</w:t>
      </w:r>
      <w:r w:rsidRPr="001800AE">
        <w:rPr>
          <w:sz w:val="20"/>
          <w:lang w:val="nl-BE"/>
        </w:rPr>
        <w:t xml:space="preserve"> 2006.</w:t>
      </w:r>
    </w:p>
  </w:footnote>
  <w:footnote w:id="182">
    <w:p w14:paraId="2159610D" w14:textId="06244734" w:rsidR="00E37A92" w:rsidRPr="001800AE" w:rsidRDefault="00E37A92" w:rsidP="00DC199F">
      <w:pPr>
        <w:pStyle w:val="Voetnoottekst"/>
        <w:rPr>
          <w:color w:val="FF0000"/>
          <w:sz w:val="20"/>
          <w:lang w:val="nl-BE"/>
        </w:rPr>
      </w:pPr>
      <w:r w:rsidRPr="001800AE">
        <w:rPr>
          <w:rStyle w:val="Voetnootmarkering"/>
          <w:sz w:val="20"/>
        </w:rPr>
        <w:footnoteRef/>
      </w:r>
      <w:r w:rsidRPr="001800AE">
        <w:rPr>
          <w:sz w:val="20"/>
        </w:rPr>
        <w:t xml:space="preserve"> </w:t>
      </w:r>
      <w:r w:rsidRPr="0000440C">
        <w:rPr>
          <w:sz w:val="20"/>
        </w:rPr>
        <w:t>Kamerstukken II</w:t>
      </w:r>
      <w:r w:rsidRPr="001800AE">
        <w:rPr>
          <w:sz w:val="20"/>
        </w:rPr>
        <w:t xml:space="preserve"> 2002/2003, 28684, nr. 1, 10.</w:t>
      </w:r>
    </w:p>
  </w:footnote>
  <w:footnote w:id="183">
    <w:p w14:paraId="7CECEB5D" w14:textId="4150A8B9" w:rsidR="00E37A92" w:rsidRPr="001800AE" w:rsidRDefault="00E37A92" w:rsidP="00DC199F">
      <w:pPr>
        <w:pStyle w:val="Voetnoottekst"/>
        <w:rPr>
          <w:sz w:val="20"/>
        </w:rPr>
      </w:pPr>
      <w:r w:rsidRPr="001800AE">
        <w:rPr>
          <w:rStyle w:val="Voetnootmarkering"/>
          <w:sz w:val="20"/>
        </w:rPr>
        <w:footnoteRef/>
      </w:r>
      <w:r w:rsidRPr="001800AE">
        <w:rPr>
          <w:sz w:val="20"/>
        </w:rPr>
        <w:t xml:space="preserve"> X, </w:t>
      </w:r>
      <w:r w:rsidRPr="001800AE">
        <w:rPr>
          <w:i/>
          <w:sz w:val="20"/>
        </w:rPr>
        <w:t>Meer samenwerking tussen overheid en veiligheidsbranche</w:t>
      </w:r>
      <w:r>
        <w:rPr>
          <w:sz w:val="20"/>
        </w:rPr>
        <w:t xml:space="preserve">, </w:t>
      </w:r>
      <w:r w:rsidRPr="001800AE">
        <w:rPr>
          <w:sz w:val="20"/>
        </w:rPr>
        <w:t>http://www.</w:t>
      </w:r>
    </w:p>
    <w:p w14:paraId="280E3F1B" w14:textId="77777777" w:rsidR="00E37A92" w:rsidRPr="001800AE" w:rsidRDefault="00E37A92" w:rsidP="00DC199F">
      <w:pPr>
        <w:pStyle w:val="Voetnoottekst"/>
        <w:rPr>
          <w:sz w:val="20"/>
        </w:rPr>
      </w:pPr>
      <w:r w:rsidRPr="001800AE">
        <w:rPr>
          <w:sz w:val="20"/>
        </w:rPr>
        <w:t>rijksoverheid.nl/documenten-en-publicaties/persberichten/2011/09/30/meer-samenwerking-tussen-overheiden-</w:t>
      </w:r>
    </w:p>
    <w:p w14:paraId="4597AD13" w14:textId="2522E7E8" w:rsidR="00E37A92" w:rsidRPr="0096269D" w:rsidRDefault="00E37A92" w:rsidP="00DC199F">
      <w:pPr>
        <w:pStyle w:val="Voetnoottekst"/>
        <w:rPr>
          <w:lang w:val="nl-BE"/>
        </w:rPr>
      </w:pPr>
      <w:r w:rsidRPr="001800AE">
        <w:rPr>
          <w:sz w:val="20"/>
        </w:rPr>
        <w:t>veiligheidsbranche (consultatie 12 april 2016).</w:t>
      </w:r>
    </w:p>
  </w:footnote>
  <w:footnote w:id="184">
    <w:p w14:paraId="711061E9" w14:textId="139AA9DA" w:rsidR="00E37A92" w:rsidRPr="001800AE" w:rsidRDefault="00E37A92">
      <w:pPr>
        <w:pStyle w:val="Voetnoottekst"/>
        <w:rPr>
          <w:sz w:val="20"/>
          <w:lang w:val="nl-BE"/>
        </w:rPr>
      </w:pPr>
      <w:r w:rsidRPr="001800AE">
        <w:rPr>
          <w:rStyle w:val="Voetnootmarkering"/>
          <w:sz w:val="20"/>
        </w:rPr>
        <w:footnoteRef/>
      </w:r>
      <w:r w:rsidRPr="001800AE">
        <w:rPr>
          <w:sz w:val="20"/>
          <w:lang w:val="nl-BE"/>
        </w:rPr>
        <w:t xml:space="preserve"> Punt 2.3,</w:t>
      </w:r>
      <w:r>
        <w:rPr>
          <w:sz w:val="20"/>
          <w:lang w:val="nl-BE"/>
        </w:rPr>
        <w:t xml:space="preserve"> </w:t>
      </w:r>
      <w:r w:rsidRPr="001800AE">
        <w:rPr>
          <w:sz w:val="20"/>
          <w:lang w:val="nl-BE"/>
        </w:rPr>
        <w:t xml:space="preserve">Beleidsregels particuliere beveiligingsorganisaties en recherchebureaus 2014, </w:t>
      </w:r>
      <w:proofErr w:type="spellStart"/>
      <w:r w:rsidRPr="001800AE">
        <w:rPr>
          <w:i/>
          <w:sz w:val="20"/>
          <w:lang w:val="nl-BE"/>
        </w:rPr>
        <w:t>Stcrt</w:t>
      </w:r>
      <w:proofErr w:type="spellEnd"/>
      <w:r w:rsidRPr="001800AE">
        <w:rPr>
          <w:i/>
          <w:sz w:val="20"/>
          <w:lang w:val="nl-BE"/>
        </w:rPr>
        <w:t>.</w:t>
      </w:r>
      <w:r w:rsidRPr="001800AE">
        <w:rPr>
          <w:sz w:val="20"/>
          <w:lang w:val="nl-BE"/>
        </w:rPr>
        <w:t xml:space="preserve"> 2014.</w:t>
      </w:r>
    </w:p>
  </w:footnote>
  <w:footnote w:id="185">
    <w:p w14:paraId="4ABD9F1B" w14:textId="1554C7B4" w:rsidR="00E37A92" w:rsidRPr="001800AE" w:rsidRDefault="00E37A92">
      <w:pPr>
        <w:pStyle w:val="Voetnoottekst"/>
        <w:rPr>
          <w:sz w:val="20"/>
          <w:lang w:val="nl-BE"/>
        </w:rPr>
      </w:pPr>
      <w:r w:rsidRPr="001800AE">
        <w:rPr>
          <w:rStyle w:val="Voetnootmarkering"/>
          <w:sz w:val="20"/>
        </w:rPr>
        <w:footnoteRef/>
      </w:r>
      <w:r w:rsidRPr="001800AE">
        <w:rPr>
          <w:sz w:val="20"/>
        </w:rPr>
        <w:t xml:space="preserve"> </w:t>
      </w:r>
      <w:r w:rsidRPr="001800AE">
        <w:rPr>
          <w:sz w:val="20"/>
          <w:lang w:val="nl-BE"/>
        </w:rPr>
        <w:t xml:space="preserve">Art. 1 </w:t>
      </w:r>
      <w:r w:rsidRPr="001800AE">
        <w:rPr>
          <w:sz w:val="20"/>
        </w:rPr>
        <w:t xml:space="preserve">, Wet van 24 oktober 1997 tot vaststelling van de Wet particuliere beveiligingsorganisaties en recherchebureaus, </w:t>
      </w:r>
      <w:proofErr w:type="spellStart"/>
      <w:r w:rsidRPr="001800AE">
        <w:rPr>
          <w:i/>
          <w:sz w:val="20"/>
        </w:rPr>
        <w:t>Stcb</w:t>
      </w:r>
      <w:proofErr w:type="spellEnd"/>
      <w:r w:rsidRPr="001800AE">
        <w:rPr>
          <w:i/>
          <w:sz w:val="20"/>
        </w:rPr>
        <w:t xml:space="preserve">., </w:t>
      </w:r>
      <w:r w:rsidRPr="001800AE">
        <w:rPr>
          <w:sz w:val="20"/>
        </w:rPr>
        <w:t>6 november 1997.</w:t>
      </w:r>
    </w:p>
  </w:footnote>
  <w:footnote w:id="186">
    <w:p w14:paraId="07A7F170" w14:textId="2F8EA3CD" w:rsidR="00E37A92" w:rsidRPr="001800AE" w:rsidRDefault="00E37A92">
      <w:pPr>
        <w:pStyle w:val="Voetnoottekst"/>
        <w:rPr>
          <w:sz w:val="20"/>
          <w:lang w:val="nl-BE"/>
        </w:rPr>
      </w:pPr>
      <w:r w:rsidRPr="001800AE">
        <w:rPr>
          <w:rStyle w:val="Voetnootmarkering"/>
          <w:sz w:val="20"/>
        </w:rPr>
        <w:footnoteRef/>
      </w:r>
      <w:r w:rsidRPr="001800AE">
        <w:rPr>
          <w:sz w:val="20"/>
        </w:rPr>
        <w:t xml:space="preserve"> </w:t>
      </w:r>
      <w:r w:rsidRPr="001800AE">
        <w:rPr>
          <w:sz w:val="20"/>
          <w:lang w:val="nl-BE"/>
        </w:rPr>
        <w:t xml:space="preserve">Art. 1 </w:t>
      </w:r>
      <w:r w:rsidRPr="001800AE">
        <w:rPr>
          <w:sz w:val="20"/>
        </w:rPr>
        <w:t xml:space="preserve">, Wet van 24 oktober 1997 tot vaststelling van de Wet particuliere beveiligingsorganisaties en recherchebureaus, </w:t>
      </w:r>
      <w:proofErr w:type="spellStart"/>
      <w:r w:rsidRPr="001800AE">
        <w:rPr>
          <w:i/>
          <w:sz w:val="20"/>
        </w:rPr>
        <w:t>Stcb</w:t>
      </w:r>
      <w:proofErr w:type="spellEnd"/>
      <w:r w:rsidRPr="001800AE">
        <w:rPr>
          <w:i/>
          <w:sz w:val="20"/>
        </w:rPr>
        <w:t xml:space="preserve">., </w:t>
      </w:r>
      <w:r w:rsidRPr="001800AE">
        <w:rPr>
          <w:sz w:val="20"/>
        </w:rPr>
        <w:t>6 november 1997.</w:t>
      </w:r>
    </w:p>
  </w:footnote>
  <w:footnote w:id="187">
    <w:p w14:paraId="032A35C5" w14:textId="20027534" w:rsidR="00E37A92" w:rsidRPr="00D63D71" w:rsidRDefault="00E37A92">
      <w:pPr>
        <w:pStyle w:val="Voetnoottekst"/>
        <w:rPr>
          <w:lang w:val="nl-BE"/>
        </w:rPr>
      </w:pPr>
      <w:r w:rsidRPr="001800AE">
        <w:rPr>
          <w:rStyle w:val="Voetnootmarkering"/>
          <w:sz w:val="20"/>
        </w:rPr>
        <w:footnoteRef/>
      </w:r>
      <w:r w:rsidRPr="001800AE">
        <w:rPr>
          <w:sz w:val="20"/>
        </w:rPr>
        <w:t xml:space="preserve"> </w:t>
      </w:r>
      <w:r w:rsidRPr="0000440C">
        <w:rPr>
          <w:sz w:val="20"/>
        </w:rPr>
        <w:t>Kamerstukken II 1993/94</w:t>
      </w:r>
      <w:r w:rsidRPr="001800AE">
        <w:rPr>
          <w:sz w:val="20"/>
        </w:rPr>
        <w:t>, 23 478, nr. 3, 2.</w:t>
      </w:r>
    </w:p>
  </w:footnote>
  <w:footnote w:id="188">
    <w:p w14:paraId="7B54488F" w14:textId="77777777" w:rsidR="00E37A92" w:rsidRPr="001800AE" w:rsidRDefault="00E37A92" w:rsidP="001D7B40">
      <w:pPr>
        <w:pStyle w:val="Voetnoottekst"/>
        <w:rPr>
          <w:color w:val="FF0000"/>
          <w:sz w:val="20"/>
          <w:lang w:val="nl-BE"/>
        </w:rPr>
      </w:pPr>
      <w:r w:rsidRPr="001800AE">
        <w:rPr>
          <w:rStyle w:val="Voetnootmarkering"/>
          <w:sz w:val="20"/>
        </w:rPr>
        <w:footnoteRef/>
      </w:r>
      <w:r w:rsidRPr="001800AE">
        <w:rPr>
          <w:sz w:val="20"/>
        </w:rPr>
        <w:t xml:space="preserve"> Regeling particuliere beveiligingsorganisaties en recherchebureaus van 4 februari 2016, </w:t>
      </w:r>
      <w:proofErr w:type="spellStart"/>
      <w:r w:rsidRPr="001800AE">
        <w:rPr>
          <w:i/>
          <w:sz w:val="20"/>
        </w:rPr>
        <w:t>Stcrt</w:t>
      </w:r>
      <w:proofErr w:type="spellEnd"/>
      <w:r w:rsidRPr="001800AE">
        <w:rPr>
          <w:i/>
          <w:sz w:val="20"/>
        </w:rPr>
        <w:t>.</w:t>
      </w:r>
      <w:r w:rsidRPr="001800AE">
        <w:rPr>
          <w:sz w:val="20"/>
        </w:rPr>
        <w:t>, 2016.</w:t>
      </w:r>
    </w:p>
  </w:footnote>
  <w:footnote w:id="189">
    <w:p w14:paraId="5A1837CB" w14:textId="77777777" w:rsidR="00E37A92" w:rsidRPr="001800AE" w:rsidRDefault="00E37A92" w:rsidP="001D7B40">
      <w:pPr>
        <w:rPr>
          <w:color w:val="FF0000"/>
          <w:sz w:val="20"/>
          <w:szCs w:val="20"/>
          <w:lang w:val="nl-BE" w:eastAsia="nl-BE"/>
        </w:rPr>
      </w:pPr>
      <w:r w:rsidRPr="001800AE">
        <w:rPr>
          <w:rStyle w:val="Voetnootmarkering"/>
          <w:sz w:val="20"/>
          <w:szCs w:val="20"/>
        </w:rPr>
        <w:footnoteRef/>
      </w:r>
      <w:r w:rsidRPr="001800AE">
        <w:rPr>
          <w:sz w:val="20"/>
          <w:szCs w:val="20"/>
          <w:lang w:val="nl-BE" w:eastAsia="nl-BE"/>
        </w:rPr>
        <w:t xml:space="preserve"> </w:t>
      </w:r>
      <w:r w:rsidRPr="001800AE">
        <w:rPr>
          <w:sz w:val="20"/>
          <w:szCs w:val="20"/>
        </w:rPr>
        <w:t>E. DEVROE en P. TERWEL</w:t>
      </w:r>
      <w:r w:rsidRPr="001800AE">
        <w:rPr>
          <w:sz w:val="20"/>
          <w:szCs w:val="20"/>
          <w:lang w:val="en-GB"/>
        </w:rPr>
        <w:t>, “</w:t>
      </w:r>
      <w:r w:rsidRPr="001800AE">
        <w:rPr>
          <w:sz w:val="20"/>
          <w:szCs w:val="20"/>
        </w:rPr>
        <w:t>De politiefunctie geprivatiseerd? Private beveiliging in België en Nederland” in P. PONSAERS, E. DE RAEDT, L. WONDERGEM en  L. GUNTHER MOOR (</w:t>
      </w:r>
      <w:proofErr w:type="spellStart"/>
      <w:r w:rsidRPr="001800AE">
        <w:rPr>
          <w:sz w:val="20"/>
          <w:szCs w:val="20"/>
        </w:rPr>
        <w:t>eds</w:t>
      </w:r>
      <w:proofErr w:type="spellEnd"/>
      <w:r w:rsidRPr="001800AE">
        <w:rPr>
          <w:sz w:val="20"/>
          <w:szCs w:val="20"/>
        </w:rPr>
        <w:t xml:space="preserve">.), </w:t>
      </w:r>
      <w:r w:rsidRPr="001800AE">
        <w:rPr>
          <w:i/>
          <w:sz w:val="20"/>
          <w:szCs w:val="20"/>
        </w:rPr>
        <w:t xml:space="preserve">Outsourcing </w:t>
      </w:r>
      <w:proofErr w:type="spellStart"/>
      <w:r w:rsidRPr="001800AE">
        <w:rPr>
          <w:i/>
          <w:sz w:val="20"/>
          <w:szCs w:val="20"/>
        </w:rPr>
        <w:t>policing</w:t>
      </w:r>
      <w:proofErr w:type="spellEnd"/>
      <w:r w:rsidRPr="001800AE">
        <w:rPr>
          <w:sz w:val="20"/>
          <w:szCs w:val="20"/>
        </w:rPr>
        <w:t xml:space="preserve">, Antwerpen, </w:t>
      </w:r>
      <w:proofErr w:type="spellStart"/>
      <w:r w:rsidRPr="001800AE">
        <w:rPr>
          <w:sz w:val="20"/>
          <w:szCs w:val="20"/>
        </w:rPr>
        <w:t>Maklu</w:t>
      </w:r>
      <w:proofErr w:type="spellEnd"/>
      <w:r w:rsidRPr="001800AE">
        <w:rPr>
          <w:sz w:val="20"/>
          <w:szCs w:val="20"/>
        </w:rPr>
        <w:t>,</w:t>
      </w:r>
      <w:r w:rsidRPr="001800AE">
        <w:rPr>
          <w:sz w:val="20"/>
          <w:szCs w:val="20"/>
          <w:lang w:val="en-GB"/>
        </w:rPr>
        <w:t xml:space="preserve"> 2015, (11)</w:t>
      </w:r>
      <w:r w:rsidRPr="001800AE">
        <w:rPr>
          <w:sz w:val="20"/>
          <w:szCs w:val="20"/>
          <w:lang w:val="nl-BE" w:eastAsia="nl-BE"/>
        </w:rPr>
        <w:t xml:space="preserve"> 28.</w:t>
      </w:r>
    </w:p>
  </w:footnote>
  <w:footnote w:id="190">
    <w:p w14:paraId="6E214095" w14:textId="77777777" w:rsidR="00E37A92" w:rsidRPr="001800AE" w:rsidRDefault="00E37A92" w:rsidP="001D7B40">
      <w:pPr>
        <w:pStyle w:val="Voetnoottekst"/>
        <w:rPr>
          <w:sz w:val="20"/>
          <w:lang w:val="nl-BE"/>
        </w:rPr>
      </w:pPr>
      <w:r w:rsidRPr="001800AE">
        <w:rPr>
          <w:rStyle w:val="Voetnootmarkering"/>
          <w:sz w:val="20"/>
        </w:rPr>
        <w:footnoteRef/>
      </w:r>
      <w:r w:rsidRPr="001800AE">
        <w:rPr>
          <w:sz w:val="20"/>
        </w:rPr>
        <w:t xml:space="preserve"> E. DEVROE en P. TERWEL</w:t>
      </w:r>
      <w:r w:rsidRPr="001800AE">
        <w:rPr>
          <w:sz w:val="20"/>
          <w:lang w:val="en-GB"/>
        </w:rPr>
        <w:t>, “</w:t>
      </w:r>
      <w:r w:rsidRPr="001800AE">
        <w:rPr>
          <w:sz w:val="20"/>
        </w:rPr>
        <w:t>De politiefunctie geprivatiseerd? Private beveiliging in België en Nederland” in P. PONSAERS, E. DE RAEDT, L. WONDERGEM en  L. GUNTHER MOOR (</w:t>
      </w:r>
      <w:proofErr w:type="spellStart"/>
      <w:r w:rsidRPr="001800AE">
        <w:rPr>
          <w:sz w:val="20"/>
        </w:rPr>
        <w:t>eds</w:t>
      </w:r>
      <w:proofErr w:type="spellEnd"/>
      <w:r w:rsidRPr="001800AE">
        <w:rPr>
          <w:sz w:val="20"/>
        </w:rPr>
        <w:t xml:space="preserve">.), </w:t>
      </w:r>
      <w:r w:rsidRPr="001800AE">
        <w:rPr>
          <w:i/>
          <w:sz w:val="20"/>
        </w:rPr>
        <w:t xml:space="preserve">Outsourcing </w:t>
      </w:r>
      <w:proofErr w:type="spellStart"/>
      <w:r w:rsidRPr="001800AE">
        <w:rPr>
          <w:i/>
          <w:sz w:val="20"/>
        </w:rPr>
        <w:t>policing</w:t>
      </w:r>
      <w:proofErr w:type="spellEnd"/>
      <w:r w:rsidRPr="001800AE">
        <w:rPr>
          <w:sz w:val="20"/>
        </w:rPr>
        <w:t xml:space="preserve">, Antwerpen, </w:t>
      </w:r>
      <w:proofErr w:type="spellStart"/>
      <w:r w:rsidRPr="001800AE">
        <w:rPr>
          <w:sz w:val="20"/>
        </w:rPr>
        <w:t>Maklu</w:t>
      </w:r>
      <w:proofErr w:type="spellEnd"/>
      <w:r w:rsidRPr="001800AE">
        <w:rPr>
          <w:sz w:val="20"/>
        </w:rPr>
        <w:t>,</w:t>
      </w:r>
      <w:r w:rsidRPr="001800AE">
        <w:rPr>
          <w:sz w:val="20"/>
          <w:lang w:val="en-GB"/>
        </w:rPr>
        <w:t xml:space="preserve"> 2015, (11) </w:t>
      </w:r>
      <w:r w:rsidRPr="001800AE">
        <w:rPr>
          <w:sz w:val="20"/>
          <w:lang w:val="nl-BE" w:eastAsia="nl-BE"/>
        </w:rPr>
        <w:t>13.</w:t>
      </w:r>
    </w:p>
  </w:footnote>
  <w:footnote w:id="191">
    <w:p w14:paraId="79CAD904" w14:textId="3CB76831" w:rsidR="00971830" w:rsidRPr="00971830" w:rsidRDefault="00971830">
      <w:pPr>
        <w:pStyle w:val="Voetnoottekst"/>
        <w:rPr>
          <w:lang w:val="nl-BE"/>
        </w:rPr>
      </w:pPr>
      <w:r>
        <w:rPr>
          <w:rStyle w:val="Voetnootmarkering"/>
        </w:rPr>
        <w:footnoteRef/>
      </w:r>
      <w:r>
        <w:t xml:space="preserve"> </w:t>
      </w:r>
      <w:r w:rsidRPr="001800AE">
        <w:rPr>
          <w:sz w:val="20"/>
        </w:rPr>
        <w:t>E. DEVROE en P. TERWEL</w:t>
      </w:r>
      <w:r w:rsidRPr="001800AE">
        <w:rPr>
          <w:sz w:val="20"/>
          <w:lang w:val="en-GB"/>
        </w:rPr>
        <w:t>, “</w:t>
      </w:r>
      <w:r w:rsidRPr="001800AE">
        <w:rPr>
          <w:sz w:val="20"/>
        </w:rPr>
        <w:t>De politiefunctie geprivatiseerd? Private beveiliging in België en Nederland” in P. PONSAERS, E. DE RAEDT, L. WONDERGEM en  L. GUNTHER MOOR (</w:t>
      </w:r>
      <w:proofErr w:type="spellStart"/>
      <w:r w:rsidRPr="001800AE">
        <w:rPr>
          <w:sz w:val="20"/>
        </w:rPr>
        <w:t>eds</w:t>
      </w:r>
      <w:proofErr w:type="spellEnd"/>
      <w:r w:rsidRPr="001800AE">
        <w:rPr>
          <w:sz w:val="20"/>
        </w:rPr>
        <w:t xml:space="preserve">.), </w:t>
      </w:r>
      <w:r w:rsidRPr="001800AE">
        <w:rPr>
          <w:i/>
          <w:sz w:val="20"/>
        </w:rPr>
        <w:t xml:space="preserve">Outsourcing </w:t>
      </w:r>
      <w:proofErr w:type="spellStart"/>
      <w:r w:rsidRPr="001800AE">
        <w:rPr>
          <w:i/>
          <w:sz w:val="20"/>
        </w:rPr>
        <w:t>policing</w:t>
      </w:r>
      <w:proofErr w:type="spellEnd"/>
      <w:r w:rsidRPr="001800AE">
        <w:rPr>
          <w:sz w:val="20"/>
        </w:rPr>
        <w:t xml:space="preserve">, Antwerpen, </w:t>
      </w:r>
      <w:proofErr w:type="spellStart"/>
      <w:r w:rsidRPr="001800AE">
        <w:rPr>
          <w:sz w:val="20"/>
        </w:rPr>
        <w:t>Maklu</w:t>
      </w:r>
      <w:proofErr w:type="spellEnd"/>
      <w:r w:rsidRPr="001800AE">
        <w:rPr>
          <w:sz w:val="20"/>
        </w:rPr>
        <w:t>,</w:t>
      </w:r>
      <w:r w:rsidRPr="001800AE">
        <w:rPr>
          <w:sz w:val="20"/>
          <w:lang w:val="en-GB"/>
        </w:rPr>
        <w:t xml:space="preserve"> 2015, (11) </w:t>
      </w:r>
      <w:r w:rsidRPr="001800AE">
        <w:rPr>
          <w:sz w:val="20"/>
          <w:lang w:val="nl-BE" w:eastAsia="nl-BE"/>
        </w:rPr>
        <w:t>13.</w:t>
      </w:r>
    </w:p>
  </w:footnote>
  <w:footnote w:id="192">
    <w:p w14:paraId="0C70AC32" w14:textId="6113692F" w:rsidR="00971830" w:rsidRPr="00971830" w:rsidRDefault="00971830">
      <w:pPr>
        <w:pStyle w:val="Voetnoottekst"/>
        <w:rPr>
          <w:sz w:val="20"/>
          <w:lang w:val="nl-BE"/>
        </w:rPr>
      </w:pPr>
      <w:r>
        <w:rPr>
          <w:rStyle w:val="Voetnootmarkering"/>
        </w:rPr>
        <w:footnoteRef/>
      </w:r>
      <w:r>
        <w:t xml:space="preserve"> </w:t>
      </w:r>
      <w:r w:rsidRPr="001800AE">
        <w:rPr>
          <w:sz w:val="20"/>
        </w:rPr>
        <w:t>E. DEVROE en P. TERWEL</w:t>
      </w:r>
      <w:r w:rsidRPr="001800AE">
        <w:rPr>
          <w:sz w:val="20"/>
          <w:lang w:val="en-GB"/>
        </w:rPr>
        <w:t>, “</w:t>
      </w:r>
      <w:r w:rsidRPr="001800AE">
        <w:rPr>
          <w:sz w:val="20"/>
        </w:rPr>
        <w:t>De politiefunctie geprivatiseerd? Private beveiliging in België en Nederland” in P. PONSAERS, E. DE RAEDT, L. WONDERGEM en  L. GUNTHER MOOR (</w:t>
      </w:r>
      <w:proofErr w:type="spellStart"/>
      <w:r w:rsidRPr="001800AE">
        <w:rPr>
          <w:sz w:val="20"/>
        </w:rPr>
        <w:t>eds</w:t>
      </w:r>
      <w:proofErr w:type="spellEnd"/>
      <w:r w:rsidRPr="001800AE">
        <w:rPr>
          <w:sz w:val="20"/>
        </w:rPr>
        <w:t xml:space="preserve">.), </w:t>
      </w:r>
      <w:r w:rsidRPr="001800AE">
        <w:rPr>
          <w:i/>
          <w:sz w:val="20"/>
        </w:rPr>
        <w:t xml:space="preserve">Outsourcing </w:t>
      </w:r>
      <w:proofErr w:type="spellStart"/>
      <w:r w:rsidRPr="001800AE">
        <w:rPr>
          <w:i/>
          <w:sz w:val="20"/>
        </w:rPr>
        <w:t>policing</w:t>
      </w:r>
      <w:proofErr w:type="spellEnd"/>
      <w:r w:rsidRPr="001800AE">
        <w:rPr>
          <w:sz w:val="20"/>
        </w:rPr>
        <w:t xml:space="preserve">, Antwerpen, </w:t>
      </w:r>
      <w:proofErr w:type="spellStart"/>
      <w:r w:rsidRPr="001800AE">
        <w:rPr>
          <w:sz w:val="20"/>
        </w:rPr>
        <w:t>Maklu</w:t>
      </w:r>
      <w:proofErr w:type="spellEnd"/>
      <w:r w:rsidRPr="001800AE">
        <w:rPr>
          <w:sz w:val="20"/>
        </w:rPr>
        <w:t>,</w:t>
      </w:r>
      <w:r w:rsidRPr="001800AE">
        <w:rPr>
          <w:sz w:val="20"/>
          <w:lang w:val="en-GB"/>
        </w:rPr>
        <w:t xml:space="preserve"> 2015, (11) </w:t>
      </w:r>
      <w:r w:rsidRPr="001800AE">
        <w:rPr>
          <w:sz w:val="20"/>
          <w:lang w:val="nl-BE" w:eastAsia="nl-BE"/>
        </w:rPr>
        <w:t>14.</w:t>
      </w:r>
    </w:p>
  </w:footnote>
  <w:footnote w:id="193">
    <w:p w14:paraId="62757020" w14:textId="0372FC76" w:rsidR="00E37A92" w:rsidRPr="001800AE" w:rsidRDefault="00E37A92">
      <w:pPr>
        <w:pStyle w:val="Voetnoottekst"/>
        <w:rPr>
          <w:sz w:val="20"/>
          <w:lang w:val="en-GB"/>
        </w:rPr>
      </w:pPr>
      <w:r w:rsidRPr="001800AE">
        <w:rPr>
          <w:rStyle w:val="Voetnootmarkering"/>
          <w:sz w:val="20"/>
        </w:rPr>
        <w:footnoteRef/>
      </w:r>
      <w:r w:rsidRPr="001800AE">
        <w:rPr>
          <w:color w:val="FF0000"/>
          <w:sz w:val="20"/>
          <w:lang w:val="en-GB"/>
        </w:rPr>
        <w:t xml:space="preserve"> </w:t>
      </w:r>
      <w:r w:rsidRPr="001800AE">
        <w:rPr>
          <w:sz w:val="20"/>
          <w:lang w:val="en-GB"/>
        </w:rPr>
        <w:t xml:space="preserve">CONFEDERATION OF EUROPEAN SECURITY SERVICES, </w:t>
      </w:r>
      <w:r w:rsidRPr="001800AE">
        <w:rPr>
          <w:i/>
          <w:sz w:val="20"/>
          <w:lang w:val="en-GB"/>
        </w:rPr>
        <w:t>Private security services in Europa 2011</w:t>
      </w:r>
      <w:r w:rsidRPr="001800AE">
        <w:rPr>
          <w:sz w:val="20"/>
          <w:lang w:val="en-GB"/>
        </w:rPr>
        <w:t xml:space="preserve">, </w:t>
      </w:r>
      <w:proofErr w:type="spellStart"/>
      <w:r w:rsidRPr="001800AE">
        <w:rPr>
          <w:sz w:val="20"/>
          <w:lang w:val="en-GB"/>
        </w:rPr>
        <w:t>Wemmel</w:t>
      </w:r>
      <w:proofErr w:type="spellEnd"/>
      <w:r w:rsidRPr="001800AE">
        <w:rPr>
          <w:sz w:val="20"/>
          <w:lang w:val="en-GB"/>
        </w:rPr>
        <w:t xml:space="preserve">, </w:t>
      </w:r>
      <w:proofErr w:type="spellStart"/>
      <w:r w:rsidRPr="001800AE">
        <w:rPr>
          <w:sz w:val="20"/>
          <w:lang w:val="en-GB"/>
        </w:rPr>
        <w:t>CoESS</w:t>
      </w:r>
      <w:proofErr w:type="spellEnd"/>
      <w:r w:rsidRPr="001800AE">
        <w:rPr>
          <w:sz w:val="20"/>
          <w:lang w:val="en-GB"/>
        </w:rPr>
        <w:t>, 2011, 126.</w:t>
      </w:r>
    </w:p>
  </w:footnote>
  <w:footnote w:id="194">
    <w:p w14:paraId="501CA6B3" w14:textId="557AE75F" w:rsidR="00E37A92" w:rsidRPr="001800AE" w:rsidRDefault="00E37A92" w:rsidP="008310E0">
      <w:pPr>
        <w:pStyle w:val="Voetnoottekst"/>
        <w:rPr>
          <w:sz w:val="20"/>
          <w:lang w:val="nl-BE"/>
        </w:rPr>
      </w:pPr>
      <w:r w:rsidRPr="001800AE">
        <w:rPr>
          <w:rStyle w:val="Voetnootmarkering"/>
          <w:sz w:val="20"/>
        </w:rPr>
        <w:footnoteRef/>
      </w:r>
      <w:r w:rsidRPr="001800AE">
        <w:rPr>
          <w:sz w:val="20"/>
          <w:lang w:val="nl-BE" w:eastAsia="nl-BE"/>
        </w:rPr>
        <w:t xml:space="preserve"> </w:t>
      </w:r>
      <w:r w:rsidRPr="001800AE">
        <w:rPr>
          <w:sz w:val="20"/>
        </w:rPr>
        <w:t>E. DEVROE en P. TERWEL</w:t>
      </w:r>
      <w:r w:rsidRPr="001800AE">
        <w:rPr>
          <w:sz w:val="20"/>
          <w:lang w:val="en-GB"/>
        </w:rPr>
        <w:t>, “</w:t>
      </w:r>
      <w:r w:rsidRPr="001800AE">
        <w:rPr>
          <w:sz w:val="20"/>
        </w:rPr>
        <w:t>De politiefunctie geprivatiseerd? Private beveiliging in België en Nederland” in P. PONSAERS, E. DE RAEDT, L. WONDERGEM en  L. GUNTHER MOOR (</w:t>
      </w:r>
      <w:proofErr w:type="spellStart"/>
      <w:r w:rsidRPr="001800AE">
        <w:rPr>
          <w:sz w:val="20"/>
        </w:rPr>
        <w:t>eds</w:t>
      </w:r>
      <w:proofErr w:type="spellEnd"/>
      <w:r w:rsidRPr="001800AE">
        <w:rPr>
          <w:sz w:val="20"/>
        </w:rPr>
        <w:t xml:space="preserve">.), </w:t>
      </w:r>
      <w:r w:rsidRPr="001800AE">
        <w:rPr>
          <w:i/>
          <w:sz w:val="20"/>
        </w:rPr>
        <w:t xml:space="preserve">Outsourcing </w:t>
      </w:r>
      <w:proofErr w:type="spellStart"/>
      <w:r w:rsidRPr="001800AE">
        <w:rPr>
          <w:i/>
          <w:sz w:val="20"/>
        </w:rPr>
        <w:t>policing</w:t>
      </w:r>
      <w:proofErr w:type="spellEnd"/>
      <w:r w:rsidRPr="001800AE">
        <w:rPr>
          <w:sz w:val="20"/>
        </w:rPr>
        <w:t xml:space="preserve">, Antwerpen, </w:t>
      </w:r>
      <w:proofErr w:type="spellStart"/>
      <w:r w:rsidRPr="001800AE">
        <w:rPr>
          <w:sz w:val="20"/>
        </w:rPr>
        <w:t>Maklu</w:t>
      </w:r>
      <w:proofErr w:type="spellEnd"/>
      <w:r w:rsidRPr="001800AE">
        <w:rPr>
          <w:sz w:val="20"/>
        </w:rPr>
        <w:t>,</w:t>
      </w:r>
      <w:r w:rsidRPr="001800AE">
        <w:rPr>
          <w:sz w:val="20"/>
          <w:lang w:val="en-GB"/>
        </w:rPr>
        <w:t xml:space="preserve"> 2015, (11) </w:t>
      </w:r>
      <w:r w:rsidRPr="001800AE">
        <w:rPr>
          <w:sz w:val="20"/>
          <w:lang w:val="nl-BE" w:eastAsia="nl-BE"/>
        </w:rPr>
        <w:t>28.</w:t>
      </w:r>
    </w:p>
  </w:footnote>
  <w:footnote w:id="195">
    <w:p w14:paraId="40D049B5" w14:textId="77777777" w:rsidR="00E37A92" w:rsidRPr="001800AE" w:rsidRDefault="00E37A92" w:rsidP="001D7B40">
      <w:pPr>
        <w:pStyle w:val="Voetnoottekst"/>
        <w:rPr>
          <w:sz w:val="20"/>
          <w:lang w:val="nl-BE"/>
        </w:rPr>
      </w:pPr>
      <w:r w:rsidRPr="001800AE">
        <w:rPr>
          <w:rStyle w:val="Voetnootmarkering"/>
          <w:sz w:val="20"/>
        </w:rPr>
        <w:footnoteRef/>
      </w:r>
      <w:r w:rsidRPr="001800AE">
        <w:rPr>
          <w:sz w:val="20"/>
        </w:rPr>
        <w:t xml:space="preserve"> X, </w:t>
      </w:r>
      <w:r w:rsidRPr="001800AE">
        <w:rPr>
          <w:i/>
          <w:sz w:val="20"/>
        </w:rPr>
        <w:t>De vernieuwde wet op de private veiligheid: een versterking van de private veiligheid in dienst van het algemeen belang, standpunt van de BVBO</w:t>
      </w:r>
      <w:r w:rsidRPr="001800AE">
        <w:rPr>
          <w:sz w:val="20"/>
        </w:rPr>
        <w:t xml:space="preserve">, </w:t>
      </w:r>
      <w:hyperlink r:id="rId24" w:history="1">
        <w:r w:rsidRPr="001800AE">
          <w:rPr>
            <w:rStyle w:val="Hyperlink"/>
            <w:color w:val="auto"/>
            <w:sz w:val="20"/>
            <w:u w:val="none"/>
          </w:rPr>
          <w:t>http://www.apeg-bvbo.be/_Uploads/dbsAttachedFiles/34.artikel-pv-avril04.pdf</w:t>
        </w:r>
      </w:hyperlink>
      <w:r w:rsidRPr="001800AE">
        <w:rPr>
          <w:sz w:val="20"/>
        </w:rPr>
        <w:t xml:space="preserve"> (consultatie 11 maart 2016).</w:t>
      </w:r>
    </w:p>
  </w:footnote>
  <w:footnote w:id="196">
    <w:p w14:paraId="11A8814B" w14:textId="77777777" w:rsidR="00E37A92" w:rsidRPr="001800AE" w:rsidRDefault="00E37A92" w:rsidP="001D7B40">
      <w:pPr>
        <w:pStyle w:val="Voetnoottekst"/>
        <w:rPr>
          <w:sz w:val="20"/>
          <w:lang w:val="nl-BE"/>
        </w:rPr>
      </w:pPr>
      <w:r w:rsidRPr="001800AE">
        <w:rPr>
          <w:rStyle w:val="Voetnootmarkering"/>
          <w:sz w:val="20"/>
        </w:rPr>
        <w:footnoteRef/>
      </w:r>
      <w:r w:rsidRPr="001800AE">
        <w:rPr>
          <w:sz w:val="20"/>
        </w:rPr>
        <w:t xml:space="preserve"> </w:t>
      </w:r>
      <w:r w:rsidRPr="001800AE">
        <w:rPr>
          <w:sz w:val="20"/>
          <w:lang w:val="nl-BE"/>
        </w:rPr>
        <w:t xml:space="preserve">DDW, “Eén controle in acht jaar tijd van bewakingsfirma’s Zaventem”, </w:t>
      </w:r>
      <w:r w:rsidRPr="001800AE">
        <w:rPr>
          <w:i/>
          <w:sz w:val="20"/>
          <w:lang w:val="nl-BE"/>
        </w:rPr>
        <w:t>De Morgen</w:t>
      </w:r>
      <w:r w:rsidRPr="001800AE">
        <w:rPr>
          <w:sz w:val="20"/>
          <w:lang w:val="nl-BE"/>
        </w:rPr>
        <w:t xml:space="preserve">, 12 juni 2015, </w:t>
      </w:r>
      <w:hyperlink r:id="rId25" w:history="1">
        <w:r w:rsidRPr="001800AE">
          <w:rPr>
            <w:rStyle w:val="Hyperlink"/>
            <w:color w:val="auto"/>
            <w:sz w:val="20"/>
            <w:u w:val="none"/>
            <w:lang w:val="nl-BE"/>
          </w:rPr>
          <w:t>http://www.demorgen.be/binnenland/een-controle-in-acht-jaar-tijd-van-bewakingsfirma-s-zaventem-ba69092d/</w:t>
        </w:r>
      </w:hyperlink>
      <w:r w:rsidRPr="001800AE">
        <w:rPr>
          <w:sz w:val="20"/>
        </w:rPr>
        <w:t xml:space="preserve"> (consultatie 13 oktober 2015).</w:t>
      </w:r>
    </w:p>
  </w:footnote>
  <w:footnote w:id="197">
    <w:p w14:paraId="0874DA3D" w14:textId="77777777" w:rsidR="00E37A92" w:rsidRPr="00951C27" w:rsidRDefault="00E37A92" w:rsidP="001D7B40">
      <w:pPr>
        <w:pStyle w:val="Voetnoottekst"/>
        <w:jc w:val="left"/>
        <w:rPr>
          <w:sz w:val="20"/>
          <w:lang w:val="nl-BE"/>
        </w:rPr>
      </w:pPr>
      <w:r w:rsidRPr="001800AE">
        <w:rPr>
          <w:rStyle w:val="Voetnootmarkering"/>
          <w:sz w:val="20"/>
        </w:rPr>
        <w:footnoteRef/>
      </w:r>
      <w:r w:rsidRPr="001800AE">
        <w:rPr>
          <w:sz w:val="20"/>
        </w:rPr>
        <w:t xml:space="preserve"> X</w:t>
      </w:r>
      <w:r w:rsidRPr="001800AE">
        <w:rPr>
          <w:i/>
          <w:sz w:val="20"/>
        </w:rPr>
        <w:t>,</w:t>
      </w:r>
      <w:r w:rsidRPr="001800AE">
        <w:rPr>
          <w:sz w:val="20"/>
        </w:rPr>
        <w:t xml:space="preserve"> </w:t>
      </w:r>
      <w:r w:rsidRPr="001800AE">
        <w:rPr>
          <w:i/>
          <w:sz w:val="20"/>
        </w:rPr>
        <w:t>Lange rijen Schiphol dreigen door druk op beveiliging</w:t>
      </w:r>
      <w:r w:rsidRPr="001800AE">
        <w:rPr>
          <w:sz w:val="20"/>
        </w:rPr>
        <w:t xml:space="preserve">, </w:t>
      </w:r>
      <w:hyperlink r:id="rId26" w:history="1">
        <w:r w:rsidRPr="001800AE">
          <w:rPr>
            <w:rStyle w:val="Hyperlink"/>
            <w:color w:val="auto"/>
            <w:sz w:val="20"/>
            <w:u w:val="none"/>
          </w:rPr>
          <w:t>https://beveiligingnieuws.nl/nieuws/branchenieuws/lange-rijen-schiphol-dreigen-door-druk-op-beveiliging</w:t>
        </w:r>
      </w:hyperlink>
      <w:r w:rsidRPr="001800AE">
        <w:rPr>
          <w:sz w:val="20"/>
        </w:rPr>
        <w:t xml:space="preserve"> (consultatie 11 maart 2016).</w:t>
      </w:r>
    </w:p>
  </w:footnote>
  <w:footnote w:id="198">
    <w:p w14:paraId="788BB910" w14:textId="7D119394" w:rsidR="00E37A92" w:rsidRPr="001800AE" w:rsidRDefault="00E37A92">
      <w:pPr>
        <w:pStyle w:val="Voetnoottekst"/>
        <w:rPr>
          <w:sz w:val="20"/>
          <w:lang w:val="nl-BE"/>
        </w:rPr>
      </w:pPr>
      <w:r w:rsidRPr="001800AE">
        <w:rPr>
          <w:rStyle w:val="Voetnootmarkering"/>
          <w:sz w:val="20"/>
        </w:rPr>
        <w:footnoteRef/>
      </w:r>
      <w:r w:rsidRPr="001800AE">
        <w:rPr>
          <w:sz w:val="20"/>
        </w:rPr>
        <w:t xml:space="preserve"> Art. 8 § 6 bis Wet van 10 april 1990 tot regeling van de private en bijzondere veiligheid, </w:t>
      </w:r>
      <w:r w:rsidRPr="001800AE">
        <w:rPr>
          <w:i/>
          <w:sz w:val="20"/>
        </w:rPr>
        <w:t>B.S.</w:t>
      </w:r>
      <w:r w:rsidRPr="001800AE">
        <w:rPr>
          <w:sz w:val="20"/>
        </w:rPr>
        <w:t xml:space="preserve"> 29 mei 1990.</w:t>
      </w:r>
    </w:p>
  </w:footnote>
  <w:footnote w:id="199">
    <w:p w14:paraId="4C97B156" w14:textId="0C027C81" w:rsidR="00E37A92" w:rsidRPr="001800AE" w:rsidRDefault="00E37A92">
      <w:pPr>
        <w:pStyle w:val="Voetnoottekst"/>
        <w:rPr>
          <w:sz w:val="20"/>
          <w:lang w:val="nl-BE"/>
        </w:rPr>
      </w:pPr>
      <w:r w:rsidRPr="001800AE">
        <w:rPr>
          <w:rStyle w:val="Voetnootmarkering"/>
          <w:sz w:val="20"/>
        </w:rPr>
        <w:footnoteRef/>
      </w:r>
      <w:r w:rsidRPr="001800AE">
        <w:rPr>
          <w:sz w:val="20"/>
        </w:rPr>
        <w:t xml:space="preserve">Art. 8 § 6 bis Wet van 10 april 1990 tot regeling van de private en bijzondere veiligheid, </w:t>
      </w:r>
      <w:r w:rsidRPr="001800AE">
        <w:rPr>
          <w:i/>
          <w:sz w:val="20"/>
        </w:rPr>
        <w:t>B.S.</w:t>
      </w:r>
      <w:r w:rsidRPr="001800AE">
        <w:rPr>
          <w:sz w:val="20"/>
        </w:rPr>
        <w:t xml:space="preserve"> 29 mei 1990.</w:t>
      </w:r>
    </w:p>
  </w:footnote>
  <w:footnote w:id="200">
    <w:p w14:paraId="3B5081D8" w14:textId="51C17331" w:rsidR="00E37A92" w:rsidRPr="0096269D" w:rsidRDefault="00E37A92">
      <w:pPr>
        <w:pStyle w:val="Voetnoottekst"/>
        <w:rPr>
          <w:lang w:val="nl-BE"/>
        </w:rPr>
      </w:pPr>
      <w:r w:rsidRPr="001800AE">
        <w:rPr>
          <w:rStyle w:val="Voetnootmarkering"/>
          <w:sz w:val="20"/>
        </w:rPr>
        <w:footnoteRef/>
      </w:r>
      <w:r w:rsidRPr="001800AE">
        <w:rPr>
          <w:sz w:val="20"/>
        </w:rPr>
        <w:t xml:space="preserve"> Art. 8 § 6 bis Wet van 10 april 1990 tot regeling van de private en bijzondere veiligheid, </w:t>
      </w:r>
      <w:r w:rsidRPr="001800AE">
        <w:rPr>
          <w:i/>
          <w:sz w:val="20"/>
        </w:rPr>
        <w:t>B.S.</w:t>
      </w:r>
      <w:r w:rsidRPr="001800AE">
        <w:rPr>
          <w:sz w:val="20"/>
        </w:rPr>
        <w:t xml:space="preserve"> 29 mei 1990.</w:t>
      </w:r>
    </w:p>
  </w:footnote>
  <w:footnote w:id="201">
    <w:p w14:paraId="7ED32B47" w14:textId="35492972" w:rsidR="00E37A92" w:rsidRPr="001800AE" w:rsidRDefault="00E37A92">
      <w:pPr>
        <w:pStyle w:val="Voetnoottekst"/>
        <w:rPr>
          <w:sz w:val="20"/>
          <w:lang w:val="nl-BE"/>
        </w:rPr>
      </w:pPr>
      <w:r w:rsidRPr="001800AE">
        <w:rPr>
          <w:rStyle w:val="Voetnootmarkering"/>
          <w:sz w:val="20"/>
        </w:rPr>
        <w:footnoteRef/>
      </w:r>
      <w:r w:rsidRPr="001800AE">
        <w:rPr>
          <w:sz w:val="20"/>
        </w:rPr>
        <w:t xml:space="preserve"> Art. 8 § 6 bis Wet van 10 april 1990 tot regeling van de private en bijzondere veiligheid, </w:t>
      </w:r>
      <w:r w:rsidRPr="001800AE">
        <w:rPr>
          <w:i/>
          <w:sz w:val="20"/>
        </w:rPr>
        <w:t>B.S.</w:t>
      </w:r>
      <w:r w:rsidRPr="001800AE">
        <w:rPr>
          <w:sz w:val="20"/>
        </w:rPr>
        <w:t xml:space="preserve"> 29 mei 1990.</w:t>
      </w:r>
    </w:p>
  </w:footnote>
  <w:footnote w:id="202">
    <w:p w14:paraId="734E7A3B" w14:textId="6BCFA417" w:rsidR="00E37A92" w:rsidRPr="001800AE" w:rsidRDefault="00E37A92">
      <w:pPr>
        <w:pStyle w:val="Voetnoottekst"/>
        <w:rPr>
          <w:sz w:val="20"/>
          <w:lang w:val="nl-BE"/>
        </w:rPr>
      </w:pPr>
      <w:r w:rsidRPr="001800AE">
        <w:rPr>
          <w:rStyle w:val="Voetnootmarkering"/>
          <w:sz w:val="20"/>
        </w:rPr>
        <w:footnoteRef/>
      </w:r>
      <w:r w:rsidRPr="001800AE">
        <w:rPr>
          <w:sz w:val="20"/>
        </w:rPr>
        <w:t xml:space="preserve"> Art. 1, Koninklijk besluit van 3 mei 1991 houdende regeling van de beveiliging van de burgerluchtvaart, </w:t>
      </w:r>
      <w:r w:rsidRPr="001800AE">
        <w:rPr>
          <w:i/>
          <w:sz w:val="20"/>
        </w:rPr>
        <w:t>B.S.</w:t>
      </w:r>
      <w:r w:rsidRPr="001800AE">
        <w:rPr>
          <w:sz w:val="20"/>
        </w:rPr>
        <w:t xml:space="preserve"> 28 mei 1991.</w:t>
      </w:r>
    </w:p>
  </w:footnote>
  <w:footnote w:id="203">
    <w:p w14:paraId="39B618DF" w14:textId="57E1E996" w:rsidR="00E37A92" w:rsidRPr="001800AE" w:rsidRDefault="00E37A92">
      <w:pPr>
        <w:pStyle w:val="Voetnoottekst"/>
        <w:rPr>
          <w:color w:val="FF0000"/>
          <w:sz w:val="20"/>
          <w:lang w:val="nl-BE"/>
        </w:rPr>
      </w:pPr>
      <w:r w:rsidRPr="001800AE">
        <w:rPr>
          <w:rStyle w:val="Voetnootmarkering"/>
          <w:sz w:val="20"/>
        </w:rPr>
        <w:footnoteRef/>
      </w:r>
      <w:r w:rsidRPr="001800AE">
        <w:rPr>
          <w:sz w:val="20"/>
        </w:rPr>
        <w:t xml:space="preserve"> F. DURINCKX, </w:t>
      </w:r>
      <w:r w:rsidRPr="001800AE">
        <w:rPr>
          <w:i/>
          <w:sz w:val="20"/>
          <w:lang w:val="nl-BE"/>
        </w:rPr>
        <w:t>Beslissing van de directeur-generaal van het directoraat-generaal van de luchtvaart</w:t>
      </w:r>
      <w:r w:rsidRPr="001800AE">
        <w:rPr>
          <w:sz w:val="20"/>
          <w:lang w:val="nl-BE"/>
        </w:rPr>
        <w:t>, Brussel, FOD Mobiliteit en Vervoer, 23 juni 2009, 1.</w:t>
      </w:r>
    </w:p>
  </w:footnote>
  <w:footnote w:id="204">
    <w:p w14:paraId="3B6E5ABC" w14:textId="2E0B7D61" w:rsidR="00E37A92" w:rsidRPr="001800AE" w:rsidRDefault="00E37A92">
      <w:pPr>
        <w:pStyle w:val="Voetnoottekst"/>
        <w:rPr>
          <w:color w:val="FF0000"/>
          <w:sz w:val="20"/>
          <w:lang w:val="nl-BE"/>
        </w:rPr>
      </w:pPr>
      <w:r w:rsidRPr="001800AE">
        <w:rPr>
          <w:rStyle w:val="Voetnootmarkering"/>
          <w:sz w:val="20"/>
        </w:rPr>
        <w:footnoteRef/>
      </w:r>
      <w:r w:rsidRPr="001800AE">
        <w:rPr>
          <w:sz w:val="20"/>
        </w:rPr>
        <w:t xml:space="preserve"> F. DURINCKX, </w:t>
      </w:r>
      <w:r w:rsidRPr="001800AE">
        <w:rPr>
          <w:i/>
          <w:sz w:val="20"/>
          <w:lang w:val="nl-BE"/>
        </w:rPr>
        <w:t>Beslissing van de directeur-generaal van het directoraat-generaal van de luchtvaart</w:t>
      </w:r>
      <w:r w:rsidRPr="001800AE">
        <w:rPr>
          <w:sz w:val="20"/>
          <w:lang w:val="nl-BE"/>
        </w:rPr>
        <w:t>, Brussel, FOD Mobiliteit en Vervoer, 23 juni 2009, 2.</w:t>
      </w:r>
    </w:p>
  </w:footnote>
  <w:footnote w:id="205">
    <w:p w14:paraId="14AA9B26" w14:textId="17D6F1CE" w:rsidR="00E37A92" w:rsidRPr="001800AE" w:rsidRDefault="00E37A92">
      <w:pPr>
        <w:pStyle w:val="Voetnoottekst"/>
        <w:rPr>
          <w:sz w:val="20"/>
          <w:lang w:val="nl-BE"/>
        </w:rPr>
      </w:pPr>
      <w:r w:rsidRPr="001800AE">
        <w:rPr>
          <w:rStyle w:val="Voetnootmarkering"/>
          <w:sz w:val="20"/>
        </w:rPr>
        <w:footnoteRef/>
      </w:r>
      <w:r w:rsidRPr="001800AE">
        <w:rPr>
          <w:sz w:val="20"/>
        </w:rPr>
        <w:t xml:space="preserve"> Art. 20, Koninklijk besluit van 3 mei 1991 houdende regeling van de beveiliging van de burgerluchtvaart, </w:t>
      </w:r>
      <w:r w:rsidRPr="001800AE">
        <w:rPr>
          <w:i/>
          <w:sz w:val="20"/>
        </w:rPr>
        <w:t>B.S.</w:t>
      </w:r>
      <w:r w:rsidRPr="001800AE">
        <w:rPr>
          <w:sz w:val="20"/>
        </w:rPr>
        <w:t xml:space="preserve"> 28 mei 1991.</w:t>
      </w:r>
    </w:p>
  </w:footnote>
  <w:footnote w:id="206">
    <w:p w14:paraId="5BA8E4E7" w14:textId="2C073199" w:rsidR="00E37A92" w:rsidRPr="0096269D" w:rsidRDefault="00E37A92">
      <w:pPr>
        <w:pStyle w:val="Voetnoottekst"/>
        <w:rPr>
          <w:lang w:val="nl-BE"/>
        </w:rPr>
      </w:pPr>
      <w:r w:rsidRPr="001800AE">
        <w:rPr>
          <w:rStyle w:val="Voetnootmarkering"/>
          <w:sz w:val="20"/>
        </w:rPr>
        <w:footnoteRef/>
      </w:r>
      <w:r w:rsidRPr="001800AE">
        <w:rPr>
          <w:sz w:val="20"/>
        </w:rPr>
        <w:t xml:space="preserve"> Art. 14, Koninklijk besluit van 3 mei 1991 houdende regeling van de beveiliging van de burgerluchtvaart, </w:t>
      </w:r>
      <w:r w:rsidRPr="001800AE">
        <w:rPr>
          <w:i/>
          <w:sz w:val="20"/>
        </w:rPr>
        <w:t>B.S.</w:t>
      </w:r>
      <w:r w:rsidRPr="001800AE">
        <w:rPr>
          <w:sz w:val="20"/>
        </w:rPr>
        <w:t xml:space="preserve"> 28 mei 1991.</w:t>
      </w:r>
    </w:p>
  </w:footnote>
  <w:footnote w:id="207">
    <w:p w14:paraId="5452E7EF" w14:textId="4ED46519" w:rsidR="00E37A92" w:rsidRPr="001800AE" w:rsidRDefault="00E37A92">
      <w:pPr>
        <w:pStyle w:val="Voetnoottekst"/>
        <w:rPr>
          <w:sz w:val="20"/>
          <w:lang w:val="nl-BE"/>
        </w:rPr>
      </w:pPr>
      <w:r w:rsidRPr="001800AE">
        <w:rPr>
          <w:rStyle w:val="Voetnootmarkering"/>
          <w:sz w:val="20"/>
        </w:rPr>
        <w:footnoteRef/>
      </w:r>
      <w:r w:rsidRPr="001800AE">
        <w:rPr>
          <w:sz w:val="20"/>
        </w:rPr>
        <w:t xml:space="preserve"> Art. 28, Koninklijk besluit van 3 mei 1991 houdende regeling van de beveiliging van de burgerluchtvaart, </w:t>
      </w:r>
      <w:r w:rsidRPr="001800AE">
        <w:rPr>
          <w:i/>
          <w:sz w:val="20"/>
        </w:rPr>
        <w:t>B.S.</w:t>
      </w:r>
      <w:r w:rsidRPr="001800AE">
        <w:rPr>
          <w:sz w:val="20"/>
        </w:rPr>
        <w:t xml:space="preserve"> 28 mei 1991.</w:t>
      </w:r>
    </w:p>
  </w:footnote>
  <w:footnote w:id="208">
    <w:p w14:paraId="17DA6A1E" w14:textId="23F1A92C" w:rsidR="00E37A92" w:rsidRPr="001800AE" w:rsidRDefault="00E37A92" w:rsidP="000C2EDF">
      <w:pPr>
        <w:pStyle w:val="Voetnoottekst"/>
        <w:jc w:val="left"/>
        <w:rPr>
          <w:sz w:val="20"/>
          <w:lang w:val="nl-BE"/>
        </w:rPr>
      </w:pPr>
      <w:r w:rsidRPr="001800AE">
        <w:rPr>
          <w:rStyle w:val="Voetnootmarkering"/>
          <w:sz w:val="20"/>
        </w:rPr>
        <w:footnoteRef/>
      </w:r>
      <w:r w:rsidRPr="001800AE">
        <w:rPr>
          <w:sz w:val="20"/>
        </w:rPr>
        <w:t xml:space="preserve"> J. TYSON &amp;en  E. GRABIANOWSKI, </w:t>
      </w:r>
      <w:r w:rsidRPr="001800AE">
        <w:rPr>
          <w:i/>
          <w:sz w:val="20"/>
        </w:rPr>
        <w:t>How Airport Security Works</w:t>
      </w:r>
      <w:r w:rsidRPr="001800AE">
        <w:rPr>
          <w:sz w:val="20"/>
        </w:rPr>
        <w:t xml:space="preserve">, </w:t>
      </w:r>
      <w:hyperlink r:id="rId27" w:history="1">
        <w:r w:rsidRPr="001800AE">
          <w:rPr>
            <w:rStyle w:val="Hyperlink"/>
            <w:color w:val="auto"/>
            <w:sz w:val="20"/>
            <w:u w:val="none"/>
          </w:rPr>
          <w:t>http://science.howstuffworks.com/transport/flight/modern/airport-security1.htm</w:t>
        </w:r>
      </w:hyperlink>
      <w:r w:rsidRPr="001800AE">
        <w:rPr>
          <w:sz w:val="20"/>
        </w:rPr>
        <w:t xml:space="preserve"> (consultatie 18 april 2016).</w:t>
      </w:r>
    </w:p>
  </w:footnote>
  <w:footnote w:id="209">
    <w:p w14:paraId="5DA9AC5F" w14:textId="20E9101F" w:rsidR="00E37A92" w:rsidRPr="001800AE" w:rsidRDefault="00E37A92" w:rsidP="001D01C5">
      <w:pPr>
        <w:pStyle w:val="Voetnoottekst"/>
        <w:rPr>
          <w:sz w:val="20"/>
          <w:lang w:val="nl-BE"/>
        </w:rPr>
      </w:pPr>
      <w:r w:rsidRPr="001800AE">
        <w:rPr>
          <w:rStyle w:val="Voetnootmarkering"/>
          <w:sz w:val="20"/>
        </w:rPr>
        <w:footnoteRef/>
      </w:r>
      <w:r w:rsidRPr="001800AE">
        <w:rPr>
          <w:sz w:val="20"/>
        </w:rPr>
        <w:t xml:space="preserve"> Art. 1, Koninklijk besluit van 3 mei 1991 houdende regeling van de beveiliging van de burgerluchtvaart, </w:t>
      </w:r>
      <w:r w:rsidRPr="001800AE">
        <w:rPr>
          <w:i/>
          <w:sz w:val="20"/>
        </w:rPr>
        <w:t>B.S.</w:t>
      </w:r>
      <w:r w:rsidRPr="001800AE">
        <w:rPr>
          <w:sz w:val="20"/>
        </w:rPr>
        <w:t xml:space="preserve"> 28 mei 1991.</w:t>
      </w:r>
    </w:p>
  </w:footnote>
  <w:footnote w:id="210">
    <w:p w14:paraId="5146A8C1" w14:textId="5CF0B077" w:rsidR="00E37A92" w:rsidRPr="001800AE" w:rsidRDefault="00E37A92" w:rsidP="001D01C5">
      <w:pPr>
        <w:pStyle w:val="Voetnoottekst"/>
        <w:rPr>
          <w:sz w:val="20"/>
          <w:lang w:val="nl-BE"/>
        </w:rPr>
      </w:pPr>
      <w:r w:rsidRPr="001800AE">
        <w:rPr>
          <w:rStyle w:val="Voetnootmarkering"/>
          <w:sz w:val="20"/>
        </w:rPr>
        <w:footnoteRef/>
      </w:r>
      <w:r w:rsidRPr="001800AE">
        <w:rPr>
          <w:sz w:val="20"/>
        </w:rPr>
        <w:t xml:space="preserve"> Art. 1, Koninklijk besluit van 3 mei 1991 houdende regeling van de beveiliging van de burgerluchtvaart, </w:t>
      </w:r>
      <w:r w:rsidRPr="001800AE">
        <w:rPr>
          <w:i/>
          <w:sz w:val="20"/>
        </w:rPr>
        <w:t>B.S.</w:t>
      </w:r>
      <w:r w:rsidRPr="001800AE">
        <w:rPr>
          <w:sz w:val="20"/>
        </w:rPr>
        <w:t xml:space="preserve"> 28 mei 1991.</w:t>
      </w:r>
    </w:p>
  </w:footnote>
  <w:footnote w:id="211">
    <w:p w14:paraId="1EC4D1B3" w14:textId="3CC0DC2C" w:rsidR="00E37A92" w:rsidRPr="001800AE" w:rsidRDefault="00E37A92" w:rsidP="001D01C5">
      <w:pPr>
        <w:pStyle w:val="Voetnoottekst"/>
        <w:rPr>
          <w:sz w:val="20"/>
          <w:lang w:val="nl-BE"/>
        </w:rPr>
      </w:pPr>
      <w:r w:rsidRPr="001800AE">
        <w:rPr>
          <w:rStyle w:val="Voetnootmarkering"/>
          <w:sz w:val="20"/>
        </w:rPr>
        <w:footnoteRef/>
      </w:r>
      <w:r w:rsidRPr="001800AE">
        <w:rPr>
          <w:sz w:val="20"/>
        </w:rPr>
        <w:t xml:space="preserve"> Art. 2 en 11, Koninklijk besluit van 3 mei 1991 houdende regeling van de beveiliging van de burgerluchtvaart, </w:t>
      </w:r>
      <w:r w:rsidRPr="001800AE">
        <w:rPr>
          <w:i/>
          <w:sz w:val="20"/>
        </w:rPr>
        <w:t>B.S.</w:t>
      </w:r>
      <w:r w:rsidRPr="001800AE">
        <w:rPr>
          <w:sz w:val="20"/>
        </w:rPr>
        <w:t xml:space="preserve"> 28 mei 1991.</w:t>
      </w:r>
    </w:p>
  </w:footnote>
  <w:footnote w:id="212">
    <w:p w14:paraId="4E77A065" w14:textId="1FE32F61" w:rsidR="00E37A92" w:rsidRPr="001800AE" w:rsidRDefault="00E37A92">
      <w:pPr>
        <w:pStyle w:val="Voetnoottekst"/>
        <w:rPr>
          <w:color w:val="FF0000"/>
          <w:sz w:val="20"/>
          <w:lang w:val="nl-BE"/>
        </w:rPr>
      </w:pPr>
      <w:r w:rsidRPr="001800AE">
        <w:rPr>
          <w:rStyle w:val="Voetnootmarkering"/>
          <w:sz w:val="20"/>
        </w:rPr>
        <w:footnoteRef/>
      </w:r>
      <w:r w:rsidRPr="001800AE">
        <w:rPr>
          <w:sz w:val="20"/>
        </w:rPr>
        <w:t xml:space="preserve"> </w:t>
      </w:r>
      <w:r w:rsidRPr="001800AE">
        <w:rPr>
          <w:sz w:val="20"/>
          <w:lang w:val="nl-BE"/>
        </w:rPr>
        <w:t xml:space="preserve">Art. 10, </w:t>
      </w:r>
      <w:r w:rsidRPr="001800AE">
        <w:rPr>
          <w:sz w:val="20"/>
        </w:rPr>
        <w:t xml:space="preserve">Koninklijk besluit van 3 mei 1991 houdende regeling van de beveiliging van de burgerluchtvaart, </w:t>
      </w:r>
      <w:r w:rsidRPr="001800AE">
        <w:rPr>
          <w:i/>
          <w:sz w:val="20"/>
        </w:rPr>
        <w:t>B.S.</w:t>
      </w:r>
      <w:r w:rsidRPr="001800AE">
        <w:rPr>
          <w:sz w:val="20"/>
        </w:rPr>
        <w:t xml:space="preserve"> 28 mei 1991.</w:t>
      </w:r>
    </w:p>
  </w:footnote>
  <w:footnote w:id="213">
    <w:p w14:paraId="1C76A571" w14:textId="77F37652" w:rsidR="00E37A92" w:rsidRPr="001800AE" w:rsidRDefault="00E37A92">
      <w:pPr>
        <w:pStyle w:val="Voetnoottekst"/>
        <w:rPr>
          <w:color w:val="FF0000"/>
          <w:sz w:val="20"/>
          <w:lang w:val="nl-BE"/>
        </w:rPr>
      </w:pPr>
      <w:r w:rsidRPr="001800AE">
        <w:rPr>
          <w:rStyle w:val="Voetnootmarkering"/>
          <w:sz w:val="20"/>
        </w:rPr>
        <w:footnoteRef/>
      </w:r>
      <w:r w:rsidRPr="001800AE">
        <w:rPr>
          <w:sz w:val="20"/>
        </w:rPr>
        <w:t xml:space="preserve"> Art. 12, Koninklijk besluit van 3 mei 1991 houdende regeling van de beveiliging van de burgerluchtvaart, </w:t>
      </w:r>
      <w:r w:rsidRPr="001800AE">
        <w:rPr>
          <w:i/>
          <w:sz w:val="20"/>
        </w:rPr>
        <w:t>B.S.</w:t>
      </w:r>
      <w:r w:rsidRPr="001800AE">
        <w:rPr>
          <w:sz w:val="20"/>
        </w:rPr>
        <w:t xml:space="preserve"> 28 mei 1991.</w:t>
      </w:r>
    </w:p>
  </w:footnote>
  <w:footnote w:id="214">
    <w:p w14:paraId="7F57C58C" w14:textId="6A90D606" w:rsidR="00E37A92" w:rsidRPr="001800AE" w:rsidRDefault="00E37A92">
      <w:pPr>
        <w:pStyle w:val="Voetnoottekst"/>
        <w:rPr>
          <w:sz w:val="20"/>
          <w:lang w:val="nl-BE"/>
        </w:rPr>
      </w:pPr>
      <w:r w:rsidRPr="001800AE">
        <w:rPr>
          <w:rStyle w:val="Voetnootmarkering"/>
          <w:sz w:val="20"/>
        </w:rPr>
        <w:footnoteRef/>
      </w:r>
      <w:r w:rsidRPr="001800AE">
        <w:rPr>
          <w:sz w:val="20"/>
        </w:rPr>
        <w:t xml:space="preserve"> </w:t>
      </w:r>
      <w:r w:rsidRPr="001800AE">
        <w:rPr>
          <w:sz w:val="20"/>
          <w:lang w:val="nl-BE"/>
        </w:rPr>
        <w:t>De Connector werd geopend in maart 2015. Dit gebouw laat de reizigers toe om van de “</w:t>
      </w:r>
      <w:r w:rsidRPr="001800AE">
        <w:rPr>
          <w:i/>
          <w:sz w:val="20"/>
          <w:lang w:val="nl-BE"/>
        </w:rPr>
        <w:t>check-in rechtstreeks door te wandelen naar de gate van hun vlucht in pier A en B met een minimum aan verticale circulaties. Daarnaast zorgt het gebouw ervoor dat  de aankomende passagier een snellere verbinding heeft naar de bagagezaal en de uitgang. Dit verhoogt vooral vanaf 2016 (wanneer pier B wordt aangepast) in hoge mate de efficiëntie van het screeningproces, gezien de piektijden voor securit</w:t>
      </w:r>
      <w:r w:rsidRPr="001800AE">
        <w:rPr>
          <w:sz w:val="20"/>
          <w:lang w:val="nl-BE"/>
        </w:rPr>
        <w:t>y”.</w:t>
      </w:r>
    </w:p>
    <w:p w14:paraId="50A24DDB" w14:textId="62531DCD" w:rsidR="00E37A92" w:rsidRPr="00F97AD3" w:rsidRDefault="00E37A92">
      <w:pPr>
        <w:pStyle w:val="Voetnoottekst"/>
        <w:rPr>
          <w:sz w:val="20"/>
          <w:lang w:val="nl-BE"/>
        </w:rPr>
      </w:pPr>
      <w:r w:rsidRPr="001800AE">
        <w:rPr>
          <w:sz w:val="20"/>
          <w:lang w:val="nl-BE"/>
        </w:rPr>
        <w:t xml:space="preserve">X, </w:t>
      </w:r>
      <w:r w:rsidRPr="001800AE">
        <w:rPr>
          <w:i/>
          <w:sz w:val="20"/>
          <w:lang w:val="nl-BE"/>
        </w:rPr>
        <w:t>Connector</w:t>
      </w:r>
      <w:r w:rsidRPr="001800AE">
        <w:rPr>
          <w:sz w:val="20"/>
          <w:lang w:val="nl-BE"/>
        </w:rPr>
        <w:t xml:space="preserve">, </w:t>
      </w:r>
      <w:hyperlink r:id="rId28" w:history="1">
        <w:r w:rsidRPr="001800AE">
          <w:rPr>
            <w:rStyle w:val="Hyperlink"/>
            <w:color w:val="auto"/>
            <w:sz w:val="20"/>
            <w:u w:val="none"/>
            <w:lang w:val="nl-BE"/>
          </w:rPr>
          <w:t>http://www.brusselsairport.be/nl/corporate/connector/</w:t>
        </w:r>
      </w:hyperlink>
      <w:r w:rsidRPr="001800AE">
        <w:rPr>
          <w:sz w:val="20"/>
          <w:lang w:val="nl-BE"/>
        </w:rPr>
        <w:t xml:space="preserve"> (consultatie 15 april 2016).</w:t>
      </w:r>
    </w:p>
  </w:footnote>
  <w:footnote w:id="215">
    <w:p w14:paraId="3051ECBD" w14:textId="34E69603" w:rsidR="00E37A92" w:rsidRPr="007D1327" w:rsidRDefault="00E37A92" w:rsidP="0026331F">
      <w:pPr>
        <w:pStyle w:val="Voetnoottekst"/>
        <w:rPr>
          <w:sz w:val="20"/>
          <w:lang w:val="en-GB"/>
        </w:rPr>
      </w:pPr>
      <w:r w:rsidRPr="007D1327">
        <w:rPr>
          <w:rStyle w:val="Voetnootmarkering"/>
          <w:sz w:val="20"/>
        </w:rPr>
        <w:footnoteRef/>
      </w:r>
      <w:r w:rsidRPr="007D1327">
        <w:rPr>
          <w:sz w:val="20"/>
          <w:lang w:val="en-GB"/>
        </w:rPr>
        <w:t xml:space="preserve"> G4S, “</w:t>
      </w:r>
      <w:r w:rsidRPr="007D1327">
        <w:rPr>
          <w:sz w:val="20"/>
        </w:rPr>
        <w:t xml:space="preserve">De werkplek van </w:t>
      </w:r>
      <w:proofErr w:type="spellStart"/>
      <w:r w:rsidRPr="007D1327">
        <w:rPr>
          <w:sz w:val="20"/>
        </w:rPr>
        <w:t>Naïma</w:t>
      </w:r>
      <w:proofErr w:type="spellEnd"/>
      <w:r w:rsidRPr="007D1327">
        <w:rPr>
          <w:sz w:val="20"/>
        </w:rPr>
        <w:t xml:space="preserve">, Teamleader op Brussels Airport”, </w:t>
      </w:r>
      <w:r w:rsidRPr="007D1327">
        <w:rPr>
          <w:i/>
          <w:sz w:val="20"/>
        </w:rPr>
        <w:t>4YOU</w:t>
      </w:r>
      <w:r w:rsidRPr="007D1327">
        <w:rPr>
          <w:sz w:val="20"/>
        </w:rPr>
        <w:t xml:space="preserve"> 2012, 7.</w:t>
      </w:r>
    </w:p>
  </w:footnote>
  <w:footnote w:id="216">
    <w:p w14:paraId="49CD11A9" w14:textId="38E8DFF8" w:rsidR="00E37A92" w:rsidRPr="007D1327" w:rsidRDefault="00E37A92">
      <w:pPr>
        <w:pStyle w:val="Voetnoottekst"/>
        <w:rPr>
          <w:sz w:val="20"/>
          <w:lang w:val="nl-BE"/>
        </w:rPr>
      </w:pPr>
      <w:r w:rsidRPr="007D1327">
        <w:rPr>
          <w:rStyle w:val="Voetnootmarkering"/>
          <w:sz w:val="20"/>
        </w:rPr>
        <w:footnoteRef/>
      </w:r>
      <w:r w:rsidRPr="007D1327">
        <w:rPr>
          <w:sz w:val="20"/>
        </w:rPr>
        <w:t xml:space="preserve"> X, “Remote screening </w:t>
      </w:r>
      <w:proofErr w:type="spellStart"/>
      <w:r w:rsidRPr="007D1327">
        <w:rPr>
          <w:sz w:val="20"/>
        </w:rPr>
        <w:t>reduces</w:t>
      </w:r>
      <w:proofErr w:type="spellEnd"/>
      <w:r w:rsidRPr="007D1327">
        <w:rPr>
          <w:sz w:val="20"/>
        </w:rPr>
        <w:t xml:space="preserve"> queues </w:t>
      </w:r>
      <w:proofErr w:type="spellStart"/>
      <w:r w:rsidRPr="007D1327">
        <w:rPr>
          <w:sz w:val="20"/>
        </w:rPr>
        <w:t>and</w:t>
      </w:r>
      <w:proofErr w:type="spellEnd"/>
      <w:r w:rsidRPr="007D1327">
        <w:rPr>
          <w:sz w:val="20"/>
        </w:rPr>
        <w:t xml:space="preserve"> </w:t>
      </w:r>
      <w:proofErr w:type="spellStart"/>
      <w:r w:rsidRPr="007D1327">
        <w:rPr>
          <w:sz w:val="20"/>
        </w:rPr>
        <w:t>costs</w:t>
      </w:r>
      <w:proofErr w:type="spellEnd"/>
      <w:r w:rsidRPr="007D1327">
        <w:rPr>
          <w:sz w:val="20"/>
        </w:rPr>
        <w:t xml:space="preserve">”, </w:t>
      </w:r>
      <w:r w:rsidRPr="007D1327">
        <w:rPr>
          <w:i/>
          <w:sz w:val="20"/>
        </w:rPr>
        <w:t>G4S International</w:t>
      </w:r>
      <w:r w:rsidRPr="007D1327">
        <w:rPr>
          <w:sz w:val="20"/>
        </w:rPr>
        <w:t xml:space="preserve"> 2014, 42.</w:t>
      </w:r>
    </w:p>
  </w:footnote>
  <w:footnote w:id="217">
    <w:p w14:paraId="51786F04" w14:textId="6FFCEDD8" w:rsidR="00E37A92" w:rsidRPr="007D1327" w:rsidRDefault="00E37A92" w:rsidP="00EC7058">
      <w:pPr>
        <w:pStyle w:val="Voetnoottekst"/>
        <w:jc w:val="left"/>
        <w:rPr>
          <w:color w:val="FF0000"/>
          <w:sz w:val="20"/>
          <w:lang w:val="en-GB"/>
        </w:rPr>
      </w:pPr>
      <w:r w:rsidRPr="007D1327">
        <w:rPr>
          <w:rStyle w:val="Voetnootmarkering"/>
          <w:sz w:val="20"/>
        </w:rPr>
        <w:footnoteRef/>
      </w:r>
      <w:r w:rsidRPr="007D1327">
        <w:rPr>
          <w:sz w:val="20"/>
          <w:lang w:val="en-GB"/>
        </w:rPr>
        <w:t xml:space="preserve"> BRUSSELS AIRPORT COMPANY, </w:t>
      </w:r>
      <w:r w:rsidRPr="007D1327">
        <w:rPr>
          <w:i/>
          <w:sz w:val="20"/>
          <w:lang w:val="en-GB"/>
        </w:rPr>
        <w:t>Connector: Security first!</w:t>
      </w:r>
      <w:r w:rsidRPr="007D1327">
        <w:rPr>
          <w:sz w:val="20"/>
          <w:lang w:val="en-GB"/>
        </w:rPr>
        <w:t>, http://www.brusselsairport.be/nl/corporate/connector/connstories/56227/ (</w:t>
      </w:r>
      <w:proofErr w:type="spellStart"/>
      <w:r w:rsidRPr="007D1327">
        <w:rPr>
          <w:sz w:val="20"/>
          <w:lang w:val="en-GB"/>
        </w:rPr>
        <w:t>consultatie</w:t>
      </w:r>
      <w:proofErr w:type="spellEnd"/>
      <w:r w:rsidRPr="007D1327">
        <w:rPr>
          <w:sz w:val="20"/>
          <w:lang w:val="en-GB"/>
        </w:rPr>
        <w:t xml:space="preserve"> 12 </w:t>
      </w:r>
      <w:proofErr w:type="spellStart"/>
      <w:r w:rsidRPr="007D1327">
        <w:rPr>
          <w:sz w:val="20"/>
          <w:lang w:val="en-GB"/>
        </w:rPr>
        <w:t>maart</w:t>
      </w:r>
      <w:proofErr w:type="spellEnd"/>
      <w:r w:rsidRPr="007D1327">
        <w:rPr>
          <w:sz w:val="20"/>
          <w:lang w:val="en-GB"/>
        </w:rPr>
        <w:t xml:space="preserve"> 2016).</w:t>
      </w:r>
    </w:p>
  </w:footnote>
  <w:footnote w:id="218">
    <w:p w14:paraId="4D578745" w14:textId="3AD3C637" w:rsidR="00E37A92" w:rsidRPr="007D1327" w:rsidRDefault="00E37A92" w:rsidP="0049163A">
      <w:pPr>
        <w:pStyle w:val="Voetnoottekst"/>
        <w:rPr>
          <w:color w:val="FF0000"/>
          <w:sz w:val="20"/>
          <w:lang w:val="nl-BE"/>
        </w:rPr>
      </w:pPr>
      <w:r w:rsidRPr="007D1327">
        <w:rPr>
          <w:rStyle w:val="Voetnootmarkering"/>
          <w:sz w:val="20"/>
        </w:rPr>
        <w:footnoteRef/>
      </w:r>
      <w:r w:rsidRPr="007D1327">
        <w:rPr>
          <w:sz w:val="20"/>
        </w:rPr>
        <w:t xml:space="preserve"> </w:t>
      </w:r>
      <w:r w:rsidRPr="007D1327">
        <w:rPr>
          <w:sz w:val="20"/>
          <w:lang w:val="nl-BE"/>
        </w:rPr>
        <w:t>Antwoord mail respondent G4S, 25 mei 2016.</w:t>
      </w:r>
    </w:p>
  </w:footnote>
  <w:footnote w:id="219">
    <w:p w14:paraId="68669321" w14:textId="2B5DAF5A" w:rsidR="00E37A92" w:rsidRPr="007D1327" w:rsidRDefault="00E37A92">
      <w:pPr>
        <w:pStyle w:val="Voetnoottekst"/>
        <w:rPr>
          <w:sz w:val="20"/>
          <w:lang w:val="en-GB"/>
        </w:rPr>
      </w:pPr>
      <w:r w:rsidRPr="007D1327">
        <w:rPr>
          <w:rStyle w:val="Voetnootmarkering"/>
          <w:sz w:val="20"/>
        </w:rPr>
        <w:footnoteRef/>
      </w:r>
      <w:r w:rsidRPr="007D1327">
        <w:rPr>
          <w:sz w:val="20"/>
          <w:lang w:val="en-GB"/>
        </w:rPr>
        <w:t xml:space="preserve"> BRUSSELS AIRPORT COMPANY, </w:t>
      </w:r>
      <w:proofErr w:type="spellStart"/>
      <w:r w:rsidRPr="007D1327">
        <w:rPr>
          <w:i/>
          <w:sz w:val="20"/>
          <w:lang w:val="en-GB"/>
        </w:rPr>
        <w:t>Informatie</w:t>
      </w:r>
      <w:proofErr w:type="spellEnd"/>
      <w:r w:rsidRPr="007D1327">
        <w:rPr>
          <w:i/>
          <w:sz w:val="20"/>
          <w:lang w:val="en-GB"/>
        </w:rPr>
        <w:t xml:space="preserve"> </w:t>
      </w:r>
      <w:proofErr w:type="spellStart"/>
      <w:r w:rsidRPr="007D1327">
        <w:rPr>
          <w:i/>
          <w:sz w:val="20"/>
          <w:lang w:val="en-GB"/>
        </w:rPr>
        <w:t>voor</w:t>
      </w:r>
      <w:proofErr w:type="spellEnd"/>
      <w:r w:rsidRPr="007D1327">
        <w:rPr>
          <w:i/>
          <w:sz w:val="20"/>
          <w:lang w:val="en-GB"/>
        </w:rPr>
        <w:t xml:space="preserve"> </w:t>
      </w:r>
      <w:proofErr w:type="spellStart"/>
      <w:r w:rsidRPr="007D1327">
        <w:rPr>
          <w:i/>
          <w:sz w:val="20"/>
          <w:lang w:val="en-GB"/>
        </w:rPr>
        <w:t>transferpassagiers</w:t>
      </w:r>
      <w:proofErr w:type="spellEnd"/>
      <w:r w:rsidRPr="007D1327">
        <w:rPr>
          <w:sz w:val="20"/>
          <w:lang w:val="en-GB"/>
        </w:rPr>
        <w:t xml:space="preserve">  ,</w:t>
      </w:r>
    </w:p>
    <w:p w14:paraId="203E4484" w14:textId="5583F3CB" w:rsidR="00E37A92" w:rsidRPr="007D1327" w:rsidRDefault="00E37A92" w:rsidP="00B40496">
      <w:pPr>
        <w:pStyle w:val="Voetnoottekst"/>
        <w:jc w:val="left"/>
        <w:rPr>
          <w:color w:val="FF0000"/>
          <w:sz w:val="20"/>
          <w:lang w:val="en-GB"/>
        </w:rPr>
      </w:pPr>
      <w:hyperlink r:id="rId29" w:history="1">
        <w:r w:rsidRPr="007D1327">
          <w:rPr>
            <w:rStyle w:val="Hyperlink"/>
            <w:color w:val="auto"/>
            <w:sz w:val="20"/>
            <w:u w:val="none"/>
            <w:lang w:val="en-GB"/>
          </w:rPr>
          <w:t>http://www.brusselsairport.be/nl/passngr/at_the_airport/transferringpax/transferatob/</w:t>
        </w:r>
      </w:hyperlink>
      <w:r w:rsidRPr="007D1327">
        <w:rPr>
          <w:sz w:val="20"/>
          <w:lang w:val="en-GB"/>
        </w:rPr>
        <w:t xml:space="preserve"> (</w:t>
      </w:r>
      <w:proofErr w:type="spellStart"/>
      <w:r w:rsidRPr="007D1327">
        <w:rPr>
          <w:sz w:val="20"/>
          <w:lang w:val="en-GB"/>
        </w:rPr>
        <w:t>consultatie</w:t>
      </w:r>
      <w:proofErr w:type="spellEnd"/>
      <w:r w:rsidRPr="007D1327">
        <w:rPr>
          <w:sz w:val="20"/>
          <w:lang w:val="en-GB"/>
        </w:rPr>
        <w:t xml:space="preserve"> 12 </w:t>
      </w:r>
      <w:proofErr w:type="spellStart"/>
      <w:r w:rsidRPr="007D1327">
        <w:rPr>
          <w:sz w:val="20"/>
          <w:lang w:val="en-GB"/>
        </w:rPr>
        <w:t>maart</w:t>
      </w:r>
      <w:proofErr w:type="spellEnd"/>
      <w:r w:rsidRPr="007D1327">
        <w:rPr>
          <w:sz w:val="20"/>
          <w:lang w:val="en-GB"/>
        </w:rPr>
        <w:t xml:space="preserve"> 2016).</w:t>
      </w:r>
    </w:p>
  </w:footnote>
  <w:footnote w:id="220">
    <w:p w14:paraId="15F229F8" w14:textId="77777777" w:rsidR="00E37A92" w:rsidRPr="007D1327" w:rsidRDefault="00E37A92" w:rsidP="00B40496">
      <w:pPr>
        <w:pStyle w:val="Voetnoottekst"/>
        <w:rPr>
          <w:sz w:val="20"/>
          <w:lang w:val="en-GB"/>
        </w:rPr>
      </w:pPr>
      <w:r w:rsidRPr="007D1327">
        <w:rPr>
          <w:rStyle w:val="Voetnootmarkering"/>
          <w:sz w:val="20"/>
        </w:rPr>
        <w:footnoteRef/>
      </w:r>
      <w:r w:rsidRPr="007D1327">
        <w:rPr>
          <w:sz w:val="20"/>
          <w:lang w:val="en-GB"/>
        </w:rPr>
        <w:t xml:space="preserve"> BRUSSELS AIRPORT COMPANY, </w:t>
      </w:r>
      <w:proofErr w:type="spellStart"/>
      <w:r w:rsidRPr="007D1327">
        <w:rPr>
          <w:i/>
          <w:sz w:val="20"/>
          <w:lang w:val="en-GB"/>
        </w:rPr>
        <w:t>Informatie</w:t>
      </w:r>
      <w:proofErr w:type="spellEnd"/>
      <w:r w:rsidRPr="007D1327">
        <w:rPr>
          <w:i/>
          <w:sz w:val="20"/>
          <w:lang w:val="en-GB"/>
        </w:rPr>
        <w:t xml:space="preserve"> </w:t>
      </w:r>
      <w:proofErr w:type="spellStart"/>
      <w:r w:rsidRPr="007D1327">
        <w:rPr>
          <w:i/>
          <w:sz w:val="20"/>
          <w:lang w:val="en-GB"/>
        </w:rPr>
        <w:t>voor</w:t>
      </w:r>
      <w:proofErr w:type="spellEnd"/>
      <w:r w:rsidRPr="007D1327">
        <w:rPr>
          <w:i/>
          <w:sz w:val="20"/>
          <w:lang w:val="en-GB"/>
        </w:rPr>
        <w:t xml:space="preserve"> </w:t>
      </w:r>
      <w:proofErr w:type="spellStart"/>
      <w:r w:rsidRPr="007D1327">
        <w:rPr>
          <w:i/>
          <w:sz w:val="20"/>
          <w:lang w:val="en-GB"/>
        </w:rPr>
        <w:t>transferpassagiers</w:t>
      </w:r>
      <w:proofErr w:type="spellEnd"/>
      <w:r w:rsidRPr="007D1327">
        <w:rPr>
          <w:sz w:val="20"/>
          <w:lang w:val="en-GB"/>
        </w:rPr>
        <w:t xml:space="preserve">  ,</w:t>
      </w:r>
    </w:p>
    <w:p w14:paraId="3BE37135" w14:textId="0640D9BA" w:rsidR="00E37A92" w:rsidRPr="007D1327" w:rsidRDefault="00E37A92" w:rsidP="00B40496">
      <w:pPr>
        <w:pStyle w:val="Voetnoottekst"/>
        <w:rPr>
          <w:sz w:val="20"/>
          <w:lang w:val="en-GB"/>
        </w:rPr>
      </w:pPr>
      <w:hyperlink r:id="rId30" w:history="1">
        <w:r w:rsidRPr="007D1327">
          <w:rPr>
            <w:rStyle w:val="Hyperlink"/>
            <w:color w:val="auto"/>
            <w:sz w:val="20"/>
            <w:u w:val="none"/>
            <w:lang w:val="en-GB"/>
          </w:rPr>
          <w:t>http://www.brusselsairport.be/nl/passngr/at_the_airport/transferringpax/transferatob/</w:t>
        </w:r>
      </w:hyperlink>
      <w:r w:rsidRPr="007D1327">
        <w:rPr>
          <w:sz w:val="20"/>
          <w:lang w:val="en-GB"/>
        </w:rPr>
        <w:t xml:space="preserve"> (</w:t>
      </w:r>
      <w:proofErr w:type="spellStart"/>
      <w:r w:rsidRPr="007D1327">
        <w:rPr>
          <w:sz w:val="20"/>
          <w:lang w:val="en-GB"/>
        </w:rPr>
        <w:t>consultatie</w:t>
      </w:r>
      <w:proofErr w:type="spellEnd"/>
      <w:r w:rsidRPr="007D1327">
        <w:rPr>
          <w:sz w:val="20"/>
          <w:lang w:val="en-GB"/>
        </w:rPr>
        <w:t xml:space="preserve"> 12 </w:t>
      </w:r>
      <w:proofErr w:type="spellStart"/>
      <w:r w:rsidRPr="007D1327">
        <w:rPr>
          <w:sz w:val="20"/>
          <w:lang w:val="en-GB"/>
        </w:rPr>
        <w:t>maart</w:t>
      </w:r>
      <w:proofErr w:type="spellEnd"/>
      <w:r w:rsidRPr="007D1327">
        <w:rPr>
          <w:sz w:val="20"/>
          <w:lang w:val="en-GB"/>
        </w:rPr>
        <w:t xml:space="preserve"> 2016).</w:t>
      </w:r>
    </w:p>
  </w:footnote>
  <w:footnote w:id="221">
    <w:p w14:paraId="14DFE66B" w14:textId="77777777" w:rsidR="00E37A92" w:rsidRPr="007D1327" w:rsidRDefault="00E37A92" w:rsidP="00B40496">
      <w:pPr>
        <w:pStyle w:val="Voetnoottekst"/>
        <w:rPr>
          <w:sz w:val="20"/>
          <w:lang w:val="en-GB"/>
        </w:rPr>
      </w:pPr>
      <w:r w:rsidRPr="007D1327">
        <w:rPr>
          <w:rStyle w:val="Voetnootmarkering"/>
          <w:sz w:val="20"/>
        </w:rPr>
        <w:footnoteRef/>
      </w:r>
      <w:r w:rsidRPr="007D1327">
        <w:rPr>
          <w:sz w:val="20"/>
          <w:lang w:val="en-GB"/>
        </w:rPr>
        <w:t xml:space="preserve"> BRUSSELS AIRPORT COMPANY, </w:t>
      </w:r>
      <w:proofErr w:type="spellStart"/>
      <w:r w:rsidRPr="007D1327">
        <w:rPr>
          <w:i/>
          <w:sz w:val="20"/>
          <w:lang w:val="en-GB"/>
        </w:rPr>
        <w:t>Informatie</w:t>
      </w:r>
      <w:proofErr w:type="spellEnd"/>
      <w:r w:rsidRPr="007D1327">
        <w:rPr>
          <w:i/>
          <w:sz w:val="20"/>
          <w:lang w:val="en-GB"/>
        </w:rPr>
        <w:t xml:space="preserve"> </w:t>
      </w:r>
      <w:proofErr w:type="spellStart"/>
      <w:r w:rsidRPr="007D1327">
        <w:rPr>
          <w:i/>
          <w:sz w:val="20"/>
          <w:lang w:val="en-GB"/>
        </w:rPr>
        <w:t>voor</w:t>
      </w:r>
      <w:proofErr w:type="spellEnd"/>
      <w:r w:rsidRPr="007D1327">
        <w:rPr>
          <w:i/>
          <w:sz w:val="20"/>
          <w:lang w:val="en-GB"/>
        </w:rPr>
        <w:t xml:space="preserve"> </w:t>
      </w:r>
      <w:proofErr w:type="spellStart"/>
      <w:r w:rsidRPr="007D1327">
        <w:rPr>
          <w:i/>
          <w:sz w:val="20"/>
          <w:lang w:val="en-GB"/>
        </w:rPr>
        <w:t>transferpassagiers</w:t>
      </w:r>
      <w:proofErr w:type="spellEnd"/>
      <w:r w:rsidRPr="007D1327">
        <w:rPr>
          <w:sz w:val="20"/>
          <w:lang w:val="en-GB"/>
        </w:rPr>
        <w:t xml:space="preserve">  ,</w:t>
      </w:r>
    </w:p>
    <w:p w14:paraId="70919646" w14:textId="6C974C5E" w:rsidR="00E37A92" w:rsidRPr="007D1327" w:rsidRDefault="00E37A92" w:rsidP="00B40496">
      <w:pPr>
        <w:pStyle w:val="Voetnoottekst"/>
        <w:rPr>
          <w:sz w:val="20"/>
          <w:lang w:val="en-GB"/>
        </w:rPr>
      </w:pPr>
      <w:hyperlink r:id="rId31" w:history="1">
        <w:r w:rsidRPr="007D1327">
          <w:rPr>
            <w:rStyle w:val="Hyperlink"/>
            <w:color w:val="auto"/>
            <w:sz w:val="20"/>
            <w:u w:val="none"/>
            <w:lang w:val="en-GB"/>
          </w:rPr>
          <w:t>http://www.brusselsairport.be/nl/passngr/at_the_airport/transferringpax/transferatob/</w:t>
        </w:r>
      </w:hyperlink>
      <w:r w:rsidRPr="007D1327">
        <w:rPr>
          <w:sz w:val="20"/>
          <w:lang w:val="en-GB"/>
        </w:rPr>
        <w:t xml:space="preserve"> (</w:t>
      </w:r>
      <w:proofErr w:type="spellStart"/>
      <w:r w:rsidRPr="007D1327">
        <w:rPr>
          <w:sz w:val="20"/>
          <w:lang w:val="en-GB"/>
        </w:rPr>
        <w:t>consultatie</w:t>
      </w:r>
      <w:proofErr w:type="spellEnd"/>
      <w:r w:rsidRPr="007D1327">
        <w:rPr>
          <w:sz w:val="20"/>
          <w:lang w:val="en-GB"/>
        </w:rPr>
        <w:t xml:space="preserve"> 12 </w:t>
      </w:r>
      <w:proofErr w:type="spellStart"/>
      <w:r w:rsidRPr="007D1327">
        <w:rPr>
          <w:sz w:val="20"/>
          <w:lang w:val="en-GB"/>
        </w:rPr>
        <w:t>maart</w:t>
      </w:r>
      <w:proofErr w:type="spellEnd"/>
      <w:r w:rsidRPr="007D1327">
        <w:rPr>
          <w:sz w:val="20"/>
          <w:lang w:val="en-GB"/>
        </w:rPr>
        <w:t xml:space="preserve"> 2016).</w:t>
      </w:r>
    </w:p>
  </w:footnote>
  <w:footnote w:id="222">
    <w:p w14:paraId="678DE9D7" w14:textId="0343654A" w:rsidR="00E37A92" w:rsidRPr="009C7EE9" w:rsidRDefault="00E37A92">
      <w:pPr>
        <w:pStyle w:val="Voetnoottekst"/>
        <w:rPr>
          <w:sz w:val="20"/>
          <w:lang w:val="nl-BE"/>
        </w:rPr>
      </w:pPr>
      <w:r w:rsidRPr="009C7EE9">
        <w:rPr>
          <w:rStyle w:val="Voetnootmarkering"/>
          <w:sz w:val="20"/>
        </w:rPr>
        <w:footnoteRef/>
      </w:r>
      <w:r w:rsidRPr="009C7EE9">
        <w:rPr>
          <w:sz w:val="20"/>
        </w:rPr>
        <w:t xml:space="preserve"> Wet van 15 januari 1958 houdende nieuwe regelen omtrent de luchtvaart, </w:t>
      </w:r>
      <w:r>
        <w:rPr>
          <w:i/>
          <w:sz w:val="20"/>
        </w:rPr>
        <w:t xml:space="preserve">Stb. </w:t>
      </w:r>
      <w:r w:rsidRPr="009C7EE9">
        <w:rPr>
          <w:sz w:val="20"/>
        </w:rPr>
        <w:t>6 november 1997.</w:t>
      </w:r>
    </w:p>
  </w:footnote>
  <w:footnote w:id="223">
    <w:p w14:paraId="03ABF5F2" w14:textId="0014904F" w:rsidR="00E37A92" w:rsidRPr="009C7EE9" w:rsidRDefault="00E37A92" w:rsidP="006F53AC">
      <w:pPr>
        <w:pStyle w:val="Voetnoottekst"/>
        <w:rPr>
          <w:color w:val="FF0000"/>
          <w:sz w:val="20"/>
          <w:lang w:val="nl-BE"/>
        </w:rPr>
      </w:pPr>
      <w:r w:rsidRPr="009C7EE9">
        <w:rPr>
          <w:rStyle w:val="Voetnootmarkering"/>
          <w:sz w:val="20"/>
        </w:rPr>
        <w:footnoteRef/>
      </w:r>
      <w:r w:rsidRPr="009C7EE9">
        <w:rPr>
          <w:sz w:val="20"/>
        </w:rPr>
        <w:t xml:space="preserve"> </w:t>
      </w:r>
      <w:r w:rsidRPr="009C7EE9">
        <w:rPr>
          <w:sz w:val="20"/>
          <w:lang w:val="nl-BE"/>
        </w:rPr>
        <w:t xml:space="preserve">Art. 37a, </w:t>
      </w:r>
      <w:r w:rsidRPr="009C7EE9">
        <w:rPr>
          <w:sz w:val="20"/>
        </w:rPr>
        <w:t xml:space="preserve">Wet van 15 januari 1958, houdende nieuwe regelen omtrent de luchtvaart, </w:t>
      </w:r>
      <w:r w:rsidRPr="009C7EE9">
        <w:rPr>
          <w:i/>
          <w:sz w:val="20"/>
        </w:rPr>
        <w:t>Stb.</w:t>
      </w:r>
      <w:r>
        <w:rPr>
          <w:i/>
          <w:sz w:val="20"/>
        </w:rPr>
        <w:t xml:space="preserve"> </w:t>
      </w:r>
      <w:r w:rsidRPr="009C7EE9">
        <w:rPr>
          <w:sz w:val="20"/>
        </w:rPr>
        <w:t>6 november 1997.</w:t>
      </w:r>
    </w:p>
  </w:footnote>
  <w:footnote w:id="224">
    <w:p w14:paraId="089418AA" w14:textId="7763E8F8" w:rsidR="00E37A92" w:rsidRPr="009C7EE9" w:rsidRDefault="00E37A92">
      <w:pPr>
        <w:pStyle w:val="Voetnoottekst"/>
        <w:rPr>
          <w:sz w:val="20"/>
          <w:lang w:val="nl-BE"/>
        </w:rPr>
      </w:pPr>
      <w:r w:rsidRPr="009C7EE9">
        <w:rPr>
          <w:rStyle w:val="Voetnootmarkering"/>
          <w:sz w:val="20"/>
        </w:rPr>
        <w:footnoteRef/>
      </w:r>
      <w:r w:rsidRPr="009C7EE9">
        <w:rPr>
          <w:sz w:val="20"/>
        </w:rPr>
        <w:t xml:space="preserve"> </w:t>
      </w:r>
      <w:r w:rsidRPr="009C7EE9">
        <w:rPr>
          <w:sz w:val="20"/>
          <w:lang w:val="nl-BE"/>
        </w:rPr>
        <w:t xml:space="preserve">Art. 37c, </w:t>
      </w:r>
      <w:r w:rsidRPr="009C7EE9">
        <w:rPr>
          <w:sz w:val="20"/>
        </w:rPr>
        <w:t xml:space="preserve">Wet van 15 januari 1958, houdende nieuwe regelen omtrent de luchtvaart, </w:t>
      </w:r>
      <w:r>
        <w:rPr>
          <w:i/>
          <w:sz w:val="20"/>
        </w:rPr>
        <w:t xml:space="preserve">Stb. </w:t>
      </w:r>
      <w:r w:rsidRPr="009C7EE9">
        <w:rPr>
          <w:sz w:val="20"/>
        </w:rPr>
        <w:t>6 november 1997.</w:t>
      </w:r>
    </w:p>
  </w:footnote>
  <w:footnote w:id="225">
    <w:p w14:paraId="143418B5" w14:textId="0C2E9294" w:rsidR="00E37A92" w:rsidRPr="0096269D" w:rsidRDefault="00E37A92" w:rsidP="00C245D0">
      <w:pPr>
        <w:pStyle w:val="Voetnoottekst"/>
        <w:rPr>
          <w:color w:val="FF0000"/>
          <w:lang w:val="nl-BE"/>
        </w:rPr>
      </w:pPr>
      <w:r w:rsidRPr="009C7EE9">
        <w:rPr>
          <w:rStyle w:val="Voetnootmarkering"/>
          <w:sz w:val="20"/>
        </w:rPr>
        <w:footnoteRef/>
      </w:r>
      <w:r w:rsidRPr="009C7EE9">
        <w:rPr>
          <w:sz w:val="20"/>
        </w:rPr>
        <w:t xml:space="preserve"> Art. 37ab , Wet van 15 januari 1958, houdende nieuwe regelen omtrent de luchtvaart, </w:t>
      </w:r>
      <w:r w:rsidRPr="009C7EE9">
        <w:rPr>
          <w:i/>
          <w:sz w:val="20"/>
        </w:rPr>
        <w:t>Stb.</w:t>
      </w:r>
      <w:r>
        <w:rPr>
          <w:i/>
          <w:sz w:val="20"/>
        </w:rPr>
        <w:t xml:space="preserve"> </w:t>
      </w:r>
      <w:r w:rsidRPr="009C7EE9">
        <w:rPr>
          <w:sz w:val="20"/>
        </w:rPr>
        <w:t>6 november 1997.</w:t>
      </w:r>
    </w:p>
  </w:footnote>
  <w:footnote w:id="226">
    <w:p w14:paraId="319435D5" w14:textId="775B5481" w:rsidR="00E37A92" w:rsidRPr="00BA3CE3" w:rsidRDefault="00E37A92" w:rsidP="00FE78DA">
      <w:pPr>
        <w:pStyle w:val="Voetnoottekst"/>
        <w:rPr>
          <w:sz w:val="20"/>
          <w:lang w:val="nl-BE"/>
        </w:rPr>
      </w:pPr>
      <w:r w:rsidRPr="00BA3CE3">
        <w:rPr>
          <w:rStyle w:val="Voetnootmarkering"/>
          <w:sz w:val="20"/>
        </w:rPr>
        <w:footnoteRef/>
      </w:r>
      <w:r w:rsidRPr="00BA3CE3">
        <w:rPr>
          <w:sz w:val="20"/>
        </w:rPr>
        <w:t xml:space="preserve"> </w:t>
      </w:r>
      <w:r>
        <w:rPr>
          <w:sz w:val="20"/>
        </w:rPr>
        <w:t xml:space="preserve">X, </w:t>
      </w:r>
      <w:r w:rsidRPr="00F56CC5">
        <w:rPr>
          <w:i/>
          <w:sz w:val="20"/>
        </w:rPr>
        <w:t>Rapport werkgroep organisatie passagierscontrole Schiphol</w:t>
      </w:r>
      <w:r w:rsidRPr="00BA3CE3">
        <w:rPr>
          <w:sz w:val="20"/>
        </w:rPr>
        <w:t>, Annex Kamerstukken</w:t>
      </w:r>
      <w:r>
        <w:rPr>
          <w:sz w:val="20"/>
        </w:rPr>
        <w:t xml:space="preserve"> II 2007/08</w:t>
      </w:r>
      <w:r w:rsidRPr="00BA3CE3">
        <w:rPr>
          <w:sz w:val="20"/>
        </w:rPr>
        <w:t>,</w:t>
      </w:r>
      <w:r>
        <w:rPr>
          <w:sz w:val="20"/>
        </w:rPr>
        <w:t xml:space="preserve"> 30176, </w:t>
      </w:r>
      <w:r w:rsidRPr="00BA3CE3">
        <w:rPr>
          <w:sz w:val="20"/>
        </w:rPr>
        <w:t>24 september 2007</w:t>
      </w:r>
      <w:r>
        <w:rPr>
          <w:sz w:val="20"/>
        </w:rPr>
        <w:t>, 19</w:t>
      </w:r>
      <w:r w:rsidRPr="00BA3CE3">
        <w:rPr>
          <w:sz w:val="20"/>
        </w:rPr>
        <w:t>.</w:t>
      </w:r>
    </w:p>
  </w:footnote>
  <w:footnote w:id="227">
    <w:p w14:paraId="2AFA381D" w14:textId="04D3FB62" w:rsidR="00E37A92" w:rsidRPr="00BA3CE3" w:rsidRDefault="00E37A92">
      <w:pPr>
        <w:pStyle w:val="Voetnoottekst"/>
        <w:rPr>
          <w:sz w:val="20"/>
          <w:lang w:val="nl-BE"/>
        </w:rPr>
      </w:pPr>
      <w:r w:rsidRPr="00BA3CE3">
        <w:rPr>
          <w:rStyle w:val="Voetnootmarkering"/>
          <w:sz w:val="20"/>
        </w:rPr>
        <w:footnoteRef/>
      </w:r>
      <w:r w:rsidRPr="00BA3CE3">
        <w:rPr>
          <w:sz w:val="20"/>
        </w:rPr>
        <w:t xml:space="preserve"> </w:t>
      </w:r>
      <w:r w:rsidRPr="00BA3CE3">
        <w:rPr>
          <w:sz w:val="20"/>
          <w:lang w:val="nl-BE"/>
        </w:rPr>
        <w:t xml:space="preserve">Art. 37h, </w:t>
      </w:r>
      <w:r w:rsidRPr="00BA3CE3">
        <w:rPr>
          <w:sz w:val="20"/>
        </w:rPr>
        <w:t xml:space="preserve">Wet van 15 januari 1958, houdende nieuwe regelen omtrent de luchtvaart, </w:t>
      </w:r>
      <w:r>
        <w:rPr>
          <w:i/>
          <w:sz w:val="20"/>
        </w:rPr>
        <w:t xml:space="preserve">Stb. </w:t>
      </w:r>
      <w:r w:rsidRPr="00BA3CE3">
        <w:rPr>
          <w:sz w:val="20"/>
        </w:rPr>
        <w:t>6 november 1997.</w:t>
      </w:r>
    </w:p>
  </w:footnote>
  <w:footnote w:id="228">
    <w:p w14:paraId="047D2221" w14:textId="59ABB03F" w:rsidR="00E37A92" w:rsidRPr="0062667A" w:rsidRDefault="00E37A92" w:rsidP="004D6D4F">
      <w:pPr>
        <w:pStyle w:val="Voetnoottekst"/>
        <w:rPr>
          <w:sz w:val="20"/>
        </w:rPr>
      </w:pPr>
      <w:r w:rsidRPr="00BA3CE3">
        <w:rPr>
          <w:rStyle w:val="Voetnootmarkering"/>
          <w:sz w:val="20"/>
        </w:rPr>
        <w:footnoteRef/>
      </w:r>
      <w:r w:rsidRPr="00BA3CE3">
        <w:rPr>
          <w:sz w:val="20"/>
        </w:rPr>
        <w:t xml:space="preserve"> </w:t>
      </w:r>
      <w:r>
        <w:rPr>
          <w:sz w:val="20"/>
        </w:rPr>
        <w:t xml:space="preserve">X, </w:t>
      </w:r>
      <w:r w:rsidRPr="00F56CC5">
        <w:rPr>
          <w:i/>
          <w:sz w:val="20"/>
        </w:rPr>
        <w:t>Rapport werkgroep organisatie passagierscontrole Schiphol</w:t>
      </w:r>
      <w:r w:rsidRPr="00BA3CE3">
        <w:rPr>
          <w:sz w:val="20"/>
        </w:rPr>
        <w:t>, Annex Kamerstukken</w:t>
      </w:r>
      <w:r>
        <w:rPr>
          <w:sz w:val="20"/>
        </w:rPr>
        <w:t xml:space="preserve"> II 2007/08</w:t>
      </w:r>
      <w:r w:rsidRPr="00BA3CE3">
        <w:rPr>
          <w:sz w:val="20"/>
        </w:rPr>
        <w:t xml:space="preserve">, </w:t>
      </w:r>
      <w:r>
        <w:rPr>
          <w:sz w:val="20"/>
        </w:rPr>
        <w:t>30176, 24 september 2007, 20.</w:t>
      </w:r>
    </w:p>
  </w:footnote>
  <w:footnote w:id="229">
    <w:p w14:paraId="796A847F" w14:textId="2A95431F" w:rsidR="00E37A92" w:rsidRPr="0096269D" w:rsidRDefault="00E37A92">
      <w:pPr>
        <w:pStyle w:val="Voetnoottekst"/>
        <w:rPr>
          <w:color w:val="FF0000"/>
          <w:lang w:val="nl-BE"/>
        </w:rPr>
      </w:pPr>
      <w:r w:rsidRPr="00BA3CE3">
        <w:rPr>
          <w:rStyle w:val="Voetnootmarkering"/>
          <w:sz w:val="20"/>
        </w:rPr>
        <w:footnoteRef/>
      </w:r>
      <w:r w:rsidRPr="00BA3CE3">
        <w:rPr>
          <w:sz w:val="20"/>
        </w:rPr>
        <w:t xml:space="preserve"> </w:t>
      </w:r>
      <w:r>
        <w:rPr>
          <w:sz w:val="20"/>
        </w:rPr>
        <w:t xml:space="preserve">X, </w:t>
      </w:r>
      <w:r w:rsidRPr="00F56CC5">
        <w:rPr>
          <w:i/>
          <w:sz w:val="20"/>
        </w:rPr>
        <w:t>Rapport werkgroep organisatie passagierscontrole Schiphol</w:t>
      </w:r>
      <w:r w:rsidRPr="00BA3CE3">
        <w:rPr>
          <w:sz w:val="20"/>
        </w:rPr>
        <w:t>, Annex Kamerstukken</w:t>
      </w:r>
      <w:r>
        <w:rPr>
          <w:sz w:val="20"/>
        </w:rPr>
        <w:t xml:space="preserve"> II 2007/08</w:t>
      </w:r>
      <w:r w:rsidRPr="00BA3CE3">
        <w:rPr>
          <w:sz w:val="20"/>
        </w:rPr>
        <w:t xml:space="preserve">, </w:t>
      </w:r>
      <w:r>
        <w:rPr>
          <w:sz w:val="20"/>
        </w:rPr>
        <w:t xml:space="preserve">30176, </w:t>
      </w:r>
      <w:r w:rsidRPr="00BA3CE3">
        <w:rPr>
          <w:sz w:val="20"/>
        </w:rPr>
        <w:t>24 september 2007, 2</w:t>
      </w:r>
      <w:r>
        <w:rPr>
          <w:sz w:val="20"/>
        </w:rPr>
        <w:t>-3</w:t>
      </w:r>
      <w:r w:rsidRPr="00BA3CE3">
        <w:rPr>
          <w:sz w:val="20"/>
        </w:rPr>
        <w:t>.</w:t>
      </w:r>
    </w:p>
  </w:footnote>
  <w:footnote w:id="230">
    <w:p w14:paraId="67C47A44" w14:textId="314E5C7D" w:rsidR="00E37A92" w:rsidRPr="009C7EE9" w:rsidRDefault="00E37A92" w:rsidP="00A00DF7">
      <w:pPr>
        <w:pStyle w:val="Voetnoottekst"/>
        <w:rPr>
          <w:sz w:val="20"/>
          <w:lang w:val="nl-BE"/>
        </w:rPr>
      </w:pPr>
      <w:r w:rsidRPr="009C7EE9">
        <w:rPr>
          <w:rStyle w:val="Voetnootmarkering"/>
          <w:sz w:val="20"/>
        </w:rPr>
        <w:footnoteRef/>
      </w:r>
      <w:r w:rsidRPr="009C7EE9">
        <w:rPr>
          <w:sz w:val="20"/>
        </w:rPr>
        <w:t xml:space="preserve"> Art. 52, Wet van 5 juli 1997 houdende regels inzake het vervaardigen, verhandelen, vervoeren, voorhanden hebben, dragen enz. van wapens en munitie, </w:t>
      </w:r>
      <w:r w:rsidRPr="009C7EE9">
        <w:rPr>
          <w:i/>
          <w:sz w:val="20"/>
        </w:rPr>
        <w:t>Stb.</w:t>
      </w:r>
      <w:r w:rsidRPr="009C7EE9">
        <w:rPr>
          <w:sz w:val="20"/>
        </w:rPr>
        <w:t xml:space="preserve"> 1997.</w:t>
      </w:r>
    </w:p>
  </w:footnote>
  <w:footnote w:id="231">
    <w:p w14:paraId="7BA6F770" w14:textId="77777777" w:rsidR="00E37A92" w:rsidRPr="009C7EE9" w:rsidRDefault="00E37A92">
      <w:pPr>
        <w:pStyle w:val="Voetnoottekst"/>
        <w:rPr>
          <w:sz w:val="20"/>
          <w:lang w:val="nl-BE"/>
        </w:rPr>
      </w:pPr>
      <w:r w:rsidRPr="009C7EE9">
        <w:rPr>
          <w:rStyle w:val="Voetnootmarkering"/>
          <w:sz w:val="20"/>
        </w:rPr>
        <w:footnoteRef/>
      </w:r>
      <w:r w:rsidRPr="009C7EE9">
        <w:rPr>
          <w:sz w:val="20"/>
        </w:rPr>
        <w:t xml:space="preserve"> W. HECK, </w:t>
      </w:r>
      <w:r w:rsidRPr="009C7EE9">
        <w:rPr>
          <w:i/>
          <w:sz w:val="20"/>
        </w:rPr>
        <w:t>En zo gaat het op Schiphol</w:t>
      </w:r>
      <w:r w:rsidRPr="009C7EE9">
        <w:rPr>
          <w:sz w:val="20"/>
        </w:rPr>
        <w:t xml:space="preserve">, </w:t>
      </w:r>
      <w:hyperlink r:id="rId32" w:history="1">
        <w:r w:rsidRPr="009C7EE9">
          <w:rPr>
            <w:rStyle w:val="Hyperlink"/>
            <w:color w:val="auto"/>
            <w:sz w:val="20"/>
            <w:u w:val="none"/>
          </w:rPr>
          <w:t>http://www.nrc.nl/next/2014/04/19/en-zo-gaat-het-op-schiphol-1370718</w:t>
        </w:r>
      </w:hyperlink>
      <w:r w:rsidRPr="009C7EE9">
        <w:rPr>
          <w:sz w:val="20"/>
        </w:rPr>
        <w:t xml:space="preserve"> (consultatie 24 april 2016).</w:t>
      </w:r>
    </w:p>
  </w:footnote>
  <w:footnote w:id="232">
    <w:p w14:paraId="7613435B" w14:textId="23467E4B" w:rsidR="00E37A92" w:rsidRPr="009C7EE9" w:rsidRDefault="00E37A92">
      <w:pPr>
        <w:pStyle w:val="Voetnoottekst"/>
        <w:rPr>
          <w:sz w:val="20"/>
          <w:lang w:val="nl-BE"/>
        </w:rPr>
      </w:pPr>
      <w:r w:rsidRPr="009C7EE9">
        <w:rPr>
          <w:rStyle w:val="Voetnootmarkering"/>
          <w:sz w:val="20"/>
        </w:rPr>
        <w:footnoteRef/>
      </w:r>
      <w:r w:rsidRPr="009C7EE9">
        <w:rPr>
          <w:sz w:val="20"/>
        </w:rPr>
        <w:t xml:space="preserve"> X, Onderzoek uit eigen beweging naar de gang van zaken rond de plaatsing van een scanapparaat ten behoeve van de 100% controles op de luchthaven Schiphol, Den Haag, De Nationale ombudsman, 29 mei 2007, 3.</w:t>
      </w:r>
    </w:p>
  </w:footnote>
  <w:footnote w:id="233">
    <w:p w14:paraId="60BB3D8A" w14:textId="53CD2E35" w:rsidR="00E37A92" w:rsidRPr="009C7EE9" w:rsidRDefault="00E37A92">
      <w:pPr>
        <w:pStyle w:val="Voetnoottekst"/>
        <w:rPr>
          <w:color w:val="FF0000"/>
          <w:sz w:val="20"/>
          <w:lang w:val="nl-BE"/>
        </w:rPr>
      </w:pPr>
      <w:r w:rsidRPr="009C7EE9">
        <w:rPr>
          <w:rStyle w:val="Voetnootmarkering"/>
          <w:sz w:val="20"/>
        </w:rPr>
        <w:footnoteRef/>
      </w:r>
      <w:r w:rsidRPr="009C7EE9">
        <w:rPr>
          <w:sz w:val="20"/>
        </w:rPr>
        <w:t xml:space="preserve"> W. HECK, </w:t>
      </w:r>
      <w:r w:rsidRPr="009C7EE9">
        <w:rPr>
          <w:i/>
          <w:sz w:val="20"/>
        </w:rPr>
        <w:t>En zo gaat het op Schiphol</w:t>
      </w:r>
      <w:r w:rsidRPr="009C7EE9">
        <w:rPr>
          <w:sz w:val="20"/>
        </w:rPr>
        <w:t xml:space="preserve">, </w:t>
      </w:r>
      <w:hyperlink r:id="rId33" w:history="1">
        <w:r w:rsidRPr="009C7EE9">
          <w:rPr>
            <w:rStyle w:val="Hyperlink"/>
            <w:color w:val="auto"/>
            <w:sz w:val="20"/>
            <w:u w:val="none"/>
          </w:rPr>
          <w:t>http://www.nrc.nl/next/2014/04/19/en-zo-gaat-het-op-schiphol-1370718</w:t>
        </w:r>
      </w:hyperlink>
      <w:r w:rsidRPr="009C7EE9">
        <w:rPr>
          <w:sz w:val="20"/>
        </w:rPr>
        <w:t xml:space="preserve"> (consultatie 24 april 2016).</w:t>
      </w:r>
    </w:p>
  </w:footnote>
  <w:footnote w:id="234">
    <w:p w14:paraId="077E933F" w14:textId="56B390C5" w:rsidR="00E37A92" w:rsidRPr="003952A7" w:rsidRDefault="00E37A92">
      <w:pPr>
        <w:pStyle w:val="Voetnoottekst"/>
        <w:rPr>
          <w:sz w:val="20"/>
          <w:lang w:val="nl-BE"/>
        </w:rPr>
      </w:pPr>
      <w:r w:rsidRPr="009C7EE9">
        <w:rPr>
          <w:rStyle w:val="Voetnootmarkering"/>
          <w:sz w:val="20"/>
        </w:rPr>
        <w:footnoteRef/>
      </w:r>
      <w:r w:rsidRPr="009C7EE9">
        <w:rPr>
          <w:sz w:val="20"/>
        </w:rPr>
        <w:t xml:space="preserve"> X, </w:t>
      </w:r>
      <w:r w:rsidRPr="009C7EE9">
        <w:rPr>
          <w:i/>
          <w:sz w:val="20"/>
        </w:rPr>
        <w:t>Nieuwe controle Schiphol: zo werkt het</w:t>
      </w:r>
      <w:r w:rsidRPr="009C7EE9">
        <w:rPr>
          <w:sz w:val="20"/>
        </w:rPr>
        <w:t xml:space="preserve">, </w:t>
      </w:r>
      <w:hyperlink r:id="rId34" w:history="1">
        <w:r w:rsidRPr="009C7EE9">
          <w:rPr>
            <w:rStyle w:val="Hyperlink"/>
            <w:color w:val="auto"/>
            <w:sz w:val="20"/>
            <w:u w:val="none"/>
          </w:rPr>
          <w:t>http://www.rtlnieuws.nl/nieuws/binnenland/nieuwe-controle-schiphol-zo-werkt-het-0</w:t>
        </w:r>
      </w:hyperlink>
      <w:r w:rsidRPr="009C7EE9">
        <w:rPr>
          <w:sz w:val="20"/>
        </w:rPr>
        <w:t xml:space="preserve"> (consultatie 24 april 2016).</w:t>
      </w:r>
    </w:p>
  </w:footnote>
  <w:footnote w:id="235">
    <w:p w14:paraId="186E90AB" w14:textId="48583BEA" w:rsidR="00E37A92" w:rsidRPr="000C2EDF" w:rsidRDefault="00E37A92" w:rsidP="00B3785D">
      <w:pPr>
        <w:pStyle w:val="Voetnoottekst"/>
        <w:rPr>
          <w:sz w:val="20"/>
          <w:lang w:val="nl-BE"/>
        </w:rPr>
      </w:pPr>
      <w:r w:rsidRPr="000C2EDF">
        <w:rPr>
          <w:rStyle w:val="Voetnootmarkering"/>
          <w:sz w:val="20"/>
        </w:rPr>
        <w:footnoteRef/>
      </w:r>
      <w:r w:rsidRPr="000C2EDF">
        <w:rPr>
          <w:sz w:val="20"/>
        </w:rPr>
        <w:t xml:space="preserve"> </w:t>
      </w:r>
      <w:r>
        <w:rPr>
          <w:sz w:val="20"/>
        </w:rPr>
        <w:t xml:space="preserve">Art. 6, </w:t>
      </w:r>
      <w:r w:rsidRPr="000C2EDF">
        <w:rPr>
          <w:sz w:val="20"/>
        </w:rPr>
        <w:t>Besluit van 9 december 2</w:t>
      </w:r>
      <w:r>
        <w:rPr>
          <w:sz w:val="20"/>
        </w:rPr>
        <w:t xml:space="preserve">002 </w:t>
      </w:r>
      <w:r w:rsidRPr="000C2EDF">
        <w:rPr>
          <w:sz w:val="20"/>
        </w:rPr>
        <w:t xml:space="preserve">houdende voorschriften voor uitvoering van de controle van personen, bagage en vracht door beveiligingspersoneel en luchtvaartmaatschappijen op luchtvaartterreinen, </w:t>
      </w:r>
      <w:r w:rsidRPr="000C2EDF">
        <w:rPr>
          <w:sz w:val="20"/>
          <w:lang w:val="nl-BE"/>
        </w:rPr>
        <w:t xml:space="preserve">, </w:t>
      </w:r>
      <w:r w:rsidRPr="000C2EDF">
        <w:rPr>
          <w:i/>
          <w:sz w:val="20"/>
          <w:lang w:val="nl-BE"/>
        </w:rPr>
        <w:t>Stb.</w:t>
      </w:r>
      <w:r w:rsidRPr="000C2EDF">
        <w:rPr>
          <w:sz w:val="20"/>
          <w:lang w:val="nl-BE"/>
        </w:rPr>
        <w:t xml:space="preserve"> 2002.</w:t>
      </w:r>
    </w:p>
  </w:footnote>
  <w:footnote w:id="236">
    <w:p w14:paraId="64B0A1A6" w14:textId="12745908" w:rsidR="00E37A92" w:rsidRPr="00D81263" w:rsidRDefault="00E37A92" w:rsidP="00B3785D">
      <w:pPr>
        <w:pStyle w:val="Voetnoottekst"/>
        <w:rPr>
          <w:lang w:val="nl-BE"/>
        </w:rPr>
      </w:pPr>
      <w:r w:rsidRPr="00D81263">
        <w:rPr>
          <w:rStyle w:val="Voetnootmarkering"/>
          <w:sz w:val="20"/>
        </w:rPr>
        <w:footnoteRef/>
      </w:r>
      <w:r w:rsidRPr="00D81263">
        <w:rPr>
          <w:sz w:val="20"/>
        </w:rPr>
        <w:t xml:space="preserve"> </w:t>
      </w:r>
      <w:r>
        <w:rPr>
          <w:sz w:val="20"/>
        </w:rPr>
        <w:t xml:space="preserve">Art. 6, Besluit van 9 december 2002 </w:t>
      </w:r>
      <w:r w:rsidRPr="00D81263">
        <w:rPr>
          <w:sz w:val="20"/>
        </w:rPr>
        <w:t xml:space="preserve">houdende voorschriften voor uitvoering van de controle van personen, bagage en vracht door beveiligingspersoneel en luchtvaartmaatschappijen op luchtvaartterreinen, </w:t>
      </w:r>
      <w:r w:rsidRPr="00D81263">
        <w:rPr>
          <w:i/>
          <w:sz w:val="20"/>
          <w:lang w:val="nl-BE"/>
        </w:rPr>
        <w:t>Stb.</w:t>
      </w:r>
      <w:r w:rsidRPr="00D81263">
        <w:rPr>
          <w:sz w:val="20"/>
          <w:lang w:val="nl-BE"/>
        </w:rPr>
        <w:t xml:space="preserve"> 2002.</w:t>
      </w:r>
    </w:p>
  </w:footnote>
  <w:footnote w:id="237">
    <w:p w14:paraId="77B0669C" w14:textId="3B6673D7" w:rsidR="00E37A92" w:rsidRPr="00F60C57" w:rsidRDefault="00E37A92" w:rsidP="00292A77">
      <w:pPr>
        <w:pStyle w:val="Voetnoottekst"/>
        <w:rPr>
          <w:sz w:val="20"/>
          <w:lang w:val="nl-BE"/>
        </w:rPr>
      </w:pPr>
      <w:r w:rsidRPr="00F60C57">
        <w:rPr>
          <w:rStyle w:val="Voetnootmarkering"/>
          <w:sz w:val="20"/>
        </w:rPr>
        <w:footnoteRef/>
      </w:r>
      <w:r w:rsidRPr="00F60C57">
        <w:rPr>
          <w:sz w:val="20"/>
        </w:rPr>
        <w:t xml:space="preserve"> </w:t>
      </w:r>
      <w:r w:rsidRPr="00F60C57">
        <w:rPr>
          <w:sz w:val="20"/>
          <w:lang w:val="nl-BE"/>
        </w:rPr>
        <w:t>Art. 37a</w:t>
      </w:r>
      <w:r>
        <w:rPr>
          <w:sz w:val="20"/>
          <w:lang w:val="nl-BE"/>
        </w:rPr>
        <w:t>,</w:t>
      </w:r>
      <w:r w:rsidRPr="00F60C57">
        <w:rPr>
          <w:sz w:val="20"/>
          <w:lang w:val="nl-BE"/>
        </w:rPr>
        <w:t xml:space="preserve"> </w:t>
      </w:r>
      <w:r>
        <w:rPr>
          <w:sz w:val="20"/>
        </w:rPr>
        <w:t xml:space="preserve">Wet van 15 januari 1958 </w:t>
      </w:r>
      <w:r w:rsidRPr="00F60C57">
        <w:rPr>
          <w:sz w:val="20"/>
        </w:rPr>
        <w:t xml:space="preserve">houdende nieuwe regelen omtrent de luchtvaart, </w:t>
      </w:r>
      <w:r>
        <w:rPr>
          <w:i/>
          <w:sz w:val="20"/>
        </w:rPr>
        <w:t xml:space="preserve">Stb. </w:t>
      </w:r>
      <w:r w:rsidRPr="00F60C57">
        <w:rPr>
          <w:sz w:val="20"/>
        </w:rPr>
        <w:t>6 november 1997.</w:t>
      </w:r>
    </w:p>
  </w:footnote>
  <w:footnote w:id="238">
    <w:p w14:paraId="455D5B51" w14:textId="4725F831" w:rsidR="00E37A92" w:rsidRPr="009C7EE9" w:rsidRDefault="00E37A92" w:rsidP="00292A77">
      <w:pPr>
        <w:pStyle w:val="Voetnoottekst"/>
        <w:rPr>
          <w:sz w:val="20"/>
          <w:lang w:val="nl-BE"/>
        </w:rPr>
      </w:pPr>
      <w:r w:rsidRPr="009C7EE9">
        <w:rPr>
          <w:rStyle w:val="Voetnootmarkering"/>
          <w:sz w:val="20"/>
        </w:rPr>
        <w:footnoteRef/>
      </w:r>
      <w:r w:rsidRPr="009C7EE9">
        <w:rPr>
          <w:sz w:val="20"/>
        </w:rPr>
        <w:t xml:space="preserve"> </w:t>
      </w:r>
      <w:r w:rsidRPr="009C7EE9">
        <w:rPr>
          <w:sz w:val="20"/>
          <w:lang w:val="nl-BE"/>
        </w:rPr>
        <w:t xml:space="preserve">Art. 7, Besluit van 9 december 2002 houdende voorschriften voor uitvoering van de controle van personen, bagage en vracht door beveiligingspersoneel en luchtvaartmaatschappijen op luchtvaartterreinen, </w:t>
      </w:r>
      <w:r w:rsidRPr="009C7EE9">
        <w:rPr>
          <w:i/>
          <w:sz w:val="20"/>
          <w:lang w:val="nl-BE"/>
        </w:rPr>
        <w:t>Stb.</w:t>
      </w:r>
      <w:r w:rsidRPr="009C7EE9">
        <w:rPr>
          <w:sz w:val="20"/>
          <w:lang w:val="nl-BE"/>
        </w:rPr>
        <w:t xml:space="preserve"> 2002.</w:t>
      </w:r>
    </w:p>
  </w:footnote>
  <w:footnote w:id="239">
    <w:p w14:paraId="29851AF4" w14:textId="4F26C83E" w:rsidR="00E37A92" w:rsidRPr="009C7EE9" w:rsidRDefault="00E37A92" w:rsidP="00292A77">
      <w:pPr>
        <w:pStyle w:val="Voetnoottekst"/>
        <w:rPr>
          <w:sz w:val="20"/>
          <w:lang w:val="nl-BE"/>
        </w:rPr>
      </w:pPr>
      <w:r w:rsidRPr="009C7EE9">
        <w:rPr>
          <w:rStyle w:val="Voetnootmarkering"/>
          <w:sz w:val="20"/>
        </w:rPr>
        <w:footnoteRef/>
      </w:r>
      <w:r w:rsidRPr="009C7EE9">
        <w:rPr>
          <w:sz w:val="20"/>
        </w:rPr>
        <w:t xml:space="preserve"> </w:t>
      </w:r>
      <w:r w:rsidRPr="009C7EE9">
        <w:rPr>
          <w:sz w:val="20"/>
          <w:lang w:val="nl-BE"/>
        </w:rPr>
        <w:t xml:space="preserve">Art. 7, Besluit van 9 december 2002 houdende voorschriften voor uitvoering van de controle van personen, bagage en vracht door beveiligingspersoneel en luchtvaartmaatschappijen op luchtvaartterreinen, </w:t>
      </w:r>
      <w:r w:rsidRPr="009C7EE9">
        <w:rPr>
          <w:i/>
          <w:sz w:val="20"/>
          <w:lang w:val="nl-BE"/>
        </w:rPr>
        <w:t>Stb.</w:t>
      </w:r>
      <w:r w:rsidRPr="009C7EE9">
        <w:rPr>
          <w:sz w:val="20"/>
          <w:lang w:val="nl-BE"/>
        </w:rPr>
        <w:t xml:space="preserve"> 2002.</w:t>
      </w:r>
    </w:p>
  </w:footnote>
  <w:footnote w:id="240">
    <w:p w14:paraId="7267C506" w14:textId="7BCCA09E" w:rsidR="00E37A92" w:rsidRPr="009C7EE9" w:rsidRDefault="00E37A92" w:rsidP="00292A77">
      <w:pPr>
        <w:pStyle w:val="Voetnoottekst"/>
        <w:rPr>
          <w:sz w:val="20"/>
          <w:lang w:val="nl-BE"/>
        </w:rPr>
      </w:pPr>
      <w:r w:rsidRPr="009C7EE9">
        <w:rPr>
          <w:rStyle w:val="Voetnootmarkering"/>
          <w:sz w:val="20"/>
        </w:rPr>
        <w:footnoteRef/>
      </w:r>
      <w:r w:rsidRPr="009C7EE9">
        <w:rPr>
          <w:sz w:val="20"/>
        </w:rPr>
        <w:t xml:space="preserve"> </w:t>
      </w:r>
      <w:r w:rsidRPr="009C7EE9">
        <w:rPr>
          <w:sz w:val="20"/>
          <w:lang w:val="nl-BE"/>
        </w:rPr>
        <w:t xml:space="preserve">Art. 37f, </w:t>
      </w:r>
      <w:r w:rsidRPr="009C7EE9">
        <w:rPr>
          <w:sz w:val="20"/>
        </w:rPr>
        <w:t xml:space="preserve">Wet van 15 januari 1958, houdende nieuwe regelen omtrent de luchtvaart, </w:t>
      </w:r>
      <w:r>
        <w:rPr>
          <w:i/>
          <w:sz w:val="20"/>
        </w:rPr>
        <w:t xml:space="preserve">Stb </w:t>
      </w:r>
      <w:r w:rsidRPr="009C7EE9">
        <w:rPr>
          <w:sz w:val="20"/>
        </w:rPr>
        <w:t>6 november 1997.</w:t>
      </w:r>
    </w:p>
  </w:footnote>
  <w:footnote w:id="241">
    <w:p w14:paraId="785CBCF6" w14:textId="5062A498" w:rsidR="00E37A92" w:rsidRPr="00C74E83" w:rsidRDefault="00E37A92" w:rsidP="00C74E83">
      <w:pPr>
        <w:pStyle w:val="Voetnoottekst"/>
      </w:pPr>
      <w:r w:rsidRPr="009C7EE9">
        <w:rPr>
          <w:rStyle w:val="Voetnootmarkering"/>
          <w:sz w:val="20"/>
        </w:rPr>
        <w:footnoteRef/>
      </w:r>
      <w:r w:rsidRPr="009C7EE9">
        <w:rPr>
          <w:sz w:val="20"/>
        </w:rPr>
        <w:t xml:space="preserve"> X</w:t>
      </w:r>
      <w:r w:rsidRPr="009C7EE9">
        <w:rPr>
          <w:i/>
          <w:sz w:val="20"/>
        </w:rPr>
        <w:t>, Zo werkt de nieuwe controle op Schiphol, die 400 miljoen euro kostte</w:t>
      </w:r>
      <w:r w:rsidRPr="009C7EE9">
        <w:rPr>
          <w:sz w:val="20"/>
        </w:rPr>
        <w:t xml:space="preserve">, </w:t>
      </w:r>
      <w:hyperlink r:id="rId35" w:history="1">
        <w:r w:rsidRPr="009C7EE9">
          <w:rPr>
            <w:rStyle w:val="Hyperlink"/>
            <w:color w:val="auto"/>
            <w:sz w:val="20"/>
            <w:u w:val="none"/>
          </w:rPr>
          <w:t>http://www.z24.nl/bijzaken/zo-werkt-de-nieuwe-controle-op-schiphol-565193</w:t>
        </w:r>
      </w:hyperlink>
      <w:r w:rsidRPr="009C7EE9">
        <w:rPr>
          <w:sz w:val="20"/>
        </w:rPr>
        <w:t xml:space="preserve"> (consultatie 15 april 2016).</w:t>
      </w:r>
    </w:p>
  </w:footnote>
  <w:footnote w:id="242">
    <w:p w14:paraId="03CB9C8D" w14:textId="77777777" w:rsidR="00E37A92" w:rsidRPr="00CA584C" w:rsidRDefault="00E37A92" w:rsidP="008F27A4">
      <w:pPr>
        <w:pStyle w:val="Voetnoottekst"/>
        <w:rPr>
          <w:sz w:val="20"/>
        </w:rPr>
      </w:pPr>
      <w:r w:rsidRPr="00CA584C">
        <w:rPr>
          <w:rStyle w:val="Voetnootmarkering"/>
          <w:sz w:val="20"/>
        </w:rPr>
        <w:footnoteRef/>
      </w:r>
      <w:r w:rsidRPr="00CA584C">
        <w:rPr>
          <w:sz w:val="20"/>
          <w:lang w:val="en-GB"/>
        </w:rPr>
        <w:t xml:space="preserve"> Interview respondent DB3, 7 </w:t>
      </w:r>
      <w:proofErr w:type="spellStart"/>
      <w:r w:rsidRPr="00CA584C">
        <w:rPr>
          <w:sz w:val="20"/>
          <w:lang w:val="en-GB"/>
        </w:rPr>
        <w:t>april</w:t>
      </w:r>
      <w:proofErr w:type="spellEnd"/>
      <w:r w:rsidRPr="00CA584C">
        <w:rPr>
          <w:sz w:val="20"/>
          <w:lang w:val="en-GB"/>
        </w:rPr>
        <w:t xml:space="preserve"> 2016; </w:t>
      </w:r>
      <w:r w:rsidRPr="00CA584C">
        <w:rPr>
          <w:sz w:val="20"/>
        </w:rPr>
        <w:t>S. A. M. DIJKSMA, Wijziging van de Wet luchtvaart in verband met</w:t>
      </w:r>
    </w:p>
    <w:p w14:paraId="5F5491DB" w14:textId="77777777" w:rsidR="00E37A92" w:rsidRPr="00CA584C" w:rsidRDefault="00E37A92" w:rsidP="008F27A4">
      <w:pPr>
        <w:pStyle w:val="Voetnoottekst"/>
        <w:rPr>
          <w:sz w:val="20"/>
        </w:rPr>
      </w:pPr>
      <w:r w:rsidRPr="00CA584C">
        <w:rPr>
          <w:sz w:val="20"/>
        </w:rPr>
        <w:t>de evaluatie van de Wet van 29 juni 2006 tot wijziging van de Wet luchtvaart inzake de exploitatie van de</w:t>
      </w:r>
    </w:p>
    <w:p w14:paraId="71697CC1" w14:textId="77777777" w:rsidR="00E37A92" w:rsidRPr="00CA584C" w:rsidRDefault="00E37A92" w:rsidP="008F27A4">
      <w:pPr>
        <w:pStyle w:val="Voetnoottekst"/>
        <w:rPr>
          <w:sz w:val="20"/>
        </w:rPr>
      </w:pPr>
      <w:r w:rsidRPr="00CA584C">
        <w:rPr>
          <w:sz w:val="20"/>
        </w:rPr>
        <w:t>luchthaven Schiphol. Nota naar aanleiding van het verslag,</w:t>
      </w:r>
    </w:p>
    <w:p w14:paraId="1314DCC4" w14:textId="09BEF294" w:rsidR="00E37A92" w:rsidRPr="00CA584C" w:rsidRDefault="00E37A92" w:rsidP="008F27A4">
      <w:pPr>
        <w:pStyle w:val="Voetnoottekst"/>
        <w:rPr>
          <w:sz w:val="20"/>
        </w:rPr>
      </w:pPr>
      <w:hyperlink r:id="rId36" w:history="1">
        <w:r w:rsidRPr="00CA584C">
          <w:rPr>
            <w:rStyle w:val="Hyperlink"/>
            <w:color w:val="auto"/>
            <w:sz w:val="20"/>
            <w:u w:val="none"/>
          </w:rPr>
          <w:t>https://www.rijksoverheid.nl/documenten/brieven/2016/03/24/bijlage-1-nota-naar-aanleiding-van-het-verslag</w:t>
        </w:r>
      </w:hyperlink>
      <w:r w:rsidRPr="00CA584C">
        <w:rPr>
          <w:sz w:val="20"/>
        </w:rPr>
        <w:t xml:space="preserve"> (consultatie 14 mei 2016).</w:t>
      </w:r>
    </w:p>
  </w:footnote>
  <w:footnote w:id="243">
    <w:p w14:paraId="08B2AB72" w14:textId="59DE9531" w:rsidR="00E37A92" w:rsidRPr="00CA584C" w:rsidRDefault="00E37A92">
      <w:pPr>
        <w:pStyle w:val="Voetnoottekst"/>
        <w:rPr>
          <w:sz w:val="20"/>
          <w:lang w:val="nl-BE"/>
        </w:rPr>
      </w:pPr>
      <w:r w:rsidRPr="00CA584C">
        <w:rPr>
          <w:rStyle w:val="Voetnootmarkering"/>
          <w:sz w:val="20"/>
        </w:rPr>
        <w:footnoteRef/>
      </w:r>
      <w:r w:rsidRPr="00CA584C">
        <w:rPr>
          <w:sz w:val="20"/>
        </w:rPr>
        <w:t xml:space="preserve"> X, </w:t>
      </w:r>
      <w:r w:rsidRPr="00CA584C">
        <w:rPr>
          <w:i/>
          <w:sz w:val="20"/>
        </w:rPr>
        <w:t xml:space="preserve">An </w:t>
      </w:r>
      <w:proofErr w:type="spellStart"/>
      <w:r w:rsidRPr="00CA584C">
        <w:rPr>
          <w:i/>
          <w:sz w:val="20"/>
        </w:rPr>
        <w:t>aviation</w:t>
      </w:r>
      <w:proofErr w:type="spellEnd"/>
      <w:r w:rsidRPr="00CA584C">
        <w:rPr>
          <w:i/>
          <w:sz w:val="20"/>
        </w:rPr>
        <w:t xml:space="preserve"> </w:t>
      </w:r>
      <w:proofErr w:type="spellStart"/>
      <w:r w:rsidRPr="00CA584C">
        <w:rPr>
          <w:i/>
          <w:sz w:val="20"/>
        </w:rPr>
        <w:t>strategy</w:t>
      </w:r>
      <w:proofErr w:type="spellEnd"/>
      <w:r w:rsidRPr="00CA584C">
        <w:rPr>
          <w:i/>
          <w:sz w:val="20"/>
        </w:rPr>
        <w:t xml:space="preserve"> </w:t>
      </w:r>
      <w:proofErr w:type="spellStart"/>
      <w:r w:rsidRPr="00CA584C">
        <w:rPr>
          <w:i/>
          <w:sz w:val="20"/>
        </w:rPr>
        <w:t>for</w:t>
      </w:r>
      <w:proofErr w:type="spellEnd"/>
      <w:r w:rsidRPr="00CA584C">
        <w:rPr>
          <w:i/>
          <w:sz w:val="20"/>
        </w:rPr>
        <w:t xml:space="preserve"> Europe</w:t>
      </w:r>
      <w:r w:rsidRPr="00CA584C">
        <w:rPr>
          <w:sz w:val="20"/>
        </w:rPr>
        <w:t xml:space="preserve">, </w:t>
      </w:r>
      <w:hyperlink r:id="rId37" w:history="1">
        <w:r w:rsidRPr="00CA584C">
          <w:rPr>
            <w:rStyle w:val="Hyperlink"/>
            <w:color w:val="auto"/>
            <w:sz w:val="20"/>
            <w:u w:val="none"/>
          </w:rPr>
          <w:t>http://ec.europa.eu/transport/modes/air/aviation-strategy/index_en.htm</w:t>
        </w:r>
      </w:hyperlink>
      <w:r w:rsidRPr="00CA584C">
        <w:rPr>
          <w:sz w:val="20"/>
        </w:rPr>
        <w:t xml:space="preserve"> (consultatie 27 mei 2016).</w:t>
      </w:r>
    </w:p>
  </w:footnote>
  <w:footnote w:id="244">
    <w:p w14:paraId="7B327C5B" w14:textId="19861FC6" w:rsidR="00E37A92" w:rsidRPr="009C7EE9" w:rsidRDefault="00E37A92">
      <w:pPr>
        <w:pStyle w:val="Voetnoottekst"/>
        <w:rPr>
          <w:sz w:val="20"/>
          <w:lang w:val="nl-BE"/>
        </w:rPr>
      </w:pPr>
      <w:r w:rsidRPr="009C7EE9">
        <w:rPr>
          <w:rStyle w:val="Voetnootmarkering"/>
          <w:sz w:val="20"/>
        </w:rPr>
        <w:footnoteRef/>
      </w:r>
      <w:r w:rsidRPr="009C7EE9">
        <w:rPr>
          <w:sz w:val="20"/>
        </w:rPr>
        <w:t xml:space="preserve"> Punt 4.1., </w:t>
      </w:r>
      <w:proofErr w:type="spellStart"/>
      <w:r w:rsidRPr="009C7EE9">
        <w:rPr>
          <w:sz w:val="20"/>
        </w:rPr>
        <w:t>Verord</w:t>
      </w:r>
      <w:proofErr w:type="spellEnd"/>
      <w:r w:rsidRPr="009C7EE9">
        <w:rPr>
          <w:sz w:val="20"/>
        </w:rPr>
        <w:t xml:space="preserve">. </w:t>
      </w:r>
      <w:proofErr w:type="spellStart"/>
      <w:r w:rsidRPr="009C7EE9">
        <w:rPr>
          <w:sz w:val="20"/>
        </w:rPr>
        <w:t>Parl</w:t>
      </w:r>
      <w:proofErr w:type="spellEnd"/>
      <w:r w:rsidRPr="009C7EE9">
        <w:rPr>
          <w:sz w:val="20"/>
        </w:rPr>
        <w:t xml:space="preserve">. en Raad nr.  2320/2002 van 16 december 2002 tot vaststelling van gemeenschappelijke regels op het gebied van de beveiliging van de burgerluchtvaart, </w:t>
      </w:r>
      <w:proofErr w:type="spellStart"/>
      <w:r w:rsidRPr="009C7EE9">
        <w:rPr>
          <w:i/>
          <w:sz w:val="20"/>
        </w:rPr>
        <w:t>Pb.L</w:t>
      </w:r>
      <w:proofErr w:type="spellEnd"/>
      <w:r w:rsidRPr="009C7EE9">
        <w:rPr>
          <w:i/>
          <w:sz w:val="20"/>
        </w:rPr>
        <w:t>.</w:t>
      </w:r>
      <w:r w:rsidRPr="009C7EE9">
        <w:rPr>
          <w:sz w:val="20"/>
        </w:rPr>
        <w:t xml:space="preserve"> 30 december 2012, , afl. 355, 10. </w:t>
      </w:r>
    </w:p>
  </w:footnote>
  <w:footnote w:id="245">
    <w:p w14:paraId="79A4801A" w14:textId="371FD3A5" w:rsidR="00E37A92" w:rsidRPr="009C7EE9" w:rsidRDefault="00E37A92">
      <w:pPr>
        <w:pStyle w:val="Voetnoottekst"/>
        <w:rPr>
          <w:color w:val="FF0000"/>
          <w:sz w:val="20"/>
          <w:lang w:val="nl-BE"/>
        </w:rPr>
      </w:pPr>
      <w:r w:rsidRPr="009C7EE9">
        <w:rPr>
          <w:rStyle w:val="Voetnootmarkering"/>
          <w:sz w:val="20"/>
        </w:rPr>
        <w:footnoteRef/>
      </w:r>
      <w:r w:rsidRPr="009C7EE9">
        <w:rPr>
          <w:sz w:val="20"/>
        </w:rPr>
        <w:t xml:space="preserve"> </w:t>
      </w:r>
      <w:proofErr w:type="spellStart"/>
      <w:r w:rsidRPr="009C7EE9">
        <w:rPr>
          <w:sz w:val="20"/>
        </w:rPr>
        <w:t>Verord</w:t>
      </w:r>
      <w:proofErr w:type="spellEnd"/>
      <w:r w:rsidRPr="009C7EE9">
        <w:rPr>
          <w:sz w:val="20"/>
        </w:rPr>
        <w:t xml:space="preserve">. </w:t>
      </w:r>
      <w:proofErr w:type="spellStart"/>
      <w:r w:rsidRPr="009C7EE9">
        <w:rPr>
          <w:sz w:val="20"/>
        </w:rPr>
        <w:t>Comm</w:t>
      </w:r>
      <w:proofErr w:type="spellEnd"/>
      <w:r w:rsidRPr="009C7EE9">
        <w:rPr>
          <w:sz w:val="20"/>
        </w:rPr>
        <w:t>. nr. 2015/1998 van 5 november 2015 tot vaststelling van gedetailleerde maatregelen voor de tenuitvoerlegging van de gemeenschappelijke basisnormen op het gebied van de beveiliging van de luchtvaart, afl. 299, 8.</w:t>
      </w:r>
    </w:p>
  </w:footnote>
  <w:footnote w:id="246">
    <w:p w14:paraId="62B9FB66" w14:textId="36A1629B" w:rsidR="00E37A92" w:rsidRPr="006F0455" w:rsidRDefault="00E37A92">
      <w:pPr>
        <w:pStyle w:val="Voetnoottekst"/>
        <w:rPr>
          <w:sz w:val="20"/>
          <w:lang w:val="nl-BE"/>
        </w:rPr>
      </w:pPr>
      <w:r w:rsidRPr="009C7EE9">
        <w:rPr>
          <w:rStyle w:val="Voetnootmarkering"/>
          <w:sz w:val="20"/>
        </w:rPr>
        <w:footnoteRef/>
      </w:r>
      <w:r w:rsidRPr="009C7EE9">
        <w:rPr>
          <w:sz w:val="20"/>
        </w:rPr>
        <w:t xml:space="preserve"> </w:t>
      </w:r>
      <w:proofErr w:type="spellStart"/>
      <w:r w:rsidRPr="009C7EE9">
        <w:rPr>
          <w:sz w:val="20"/>
        </w:rPr>
        <w:t>Verord</w:t>
      </w:r>
      <w:proofErr w:type="spellEnd"/>
      <w:r w:rsidRPr="009C7EE9">
        <w:rPr>
          <w:sz w:val="20"/>
        </w:rPr>
        <w:t xml:space="preserve">. </w:t>
      </w:r>
      <w:proofErr w:type="spellStart"/>
      <w:r w:rsidRPr="009C7EE9">
        <w:rPr>
          <w:sz w:val="20"/>
        </w:rPr>
        <w:t>Comm</w:t>
      </w:r>
      <w:proofErr w:type="spellEnd"/>
      <w:r w:rsidRPr="009C7EE9">
        <w:rPr>
          <w:sz w:val="20"/>
        </w:rPr>
        <w:t>. nr. 2015/1998 van 5 november 2015 tot vaststelling van gedetailleerde maatregelen voor de tenuitvoerlegging van de gemeenschappelijke basisnormen op het gebied van de beveiliging van de luchtvaart, afl. 299, 16.</w:t>
      </w:r>
    </w:p>
  </w:footnote>
  <w:footnote w:id="247">
    <w:p w14:paraId="740DEF23" w14:textId="76B0CDEF" w:rsidR="00E37A92" w:rsidRPr="009C7EE9" w:rsidRDefault="00E37A92" w:rsidP="00167532">
      <w:pPr>
        <w:pStyle w:val="Voetnoottekst"/>
        <w:rPr>
          <w:color w:val="FF0000"/>
          <w:sz w:val="20"/>
          <w:lang w:val="nl-BE"/>
        </w:rPr>
      </w:pPr>
      <w:r w:rsidRPr="009C7EE9">
        <w:rPr>
          <w:rStyle w:val="Voetnootmarkering"/>
          <w:sz w:val="20"/>
        </w:rPr>
        <w:footnoteRef/>
      </w:r>
      <w:r w:rsidRPr="009C7EE9">
        <w:rPr>
          <w:sz w:val="20"/>
        </w:rPr>
        <w:t xml:space="preserve"> </w:t>
      </w:r>
      <w:proofErr w:type="spellStart"/>
      <w:r w:rsidRPr="009C7EE9">
        <w:rPr>
          <w:sz w:val="20"/>
        </w:rPr>
        <w:t>Verord</w:t>
      </w:r>
      <w:proofErr w:type="spellEnd"/>
      <w:r w:rsidRPr="009C7EE9">
        <w:rPr>
          <w:sz w:val="20"/>
        </w:rPr>
        <w:t xml:space="preserve">. </w:t>
      </w:r>
      <w:proofErr w:type="spellStart"/>
      <w:r w:rsidRPr="009C7EE9">
        <w:rPr>
          <w:sz w:val="20"/>
        </w:rPr>
        <w:t>Parl</w:t>
      </w:r>
      <w:proofErr w:type="spellEnd"/>
      <w:r w:rsidRPr="009C7EE9">
        <w:rPr>
          <w:sz w:val="20"/>
        </w:rPr>
        <w:t>. en Raad nr. 300/2008 van 11 maart 2008 inzake gemeenschappelijke regels op het gebied van de beveiliging van de burgerluchtvaart en tot intrekking van Verordening (EG) nr. 2320/2002</w:t>
      </w:r>
      <w:r w:rsidRPr="009C7EE9">
        <w:rPr>
          <w:i/>
          <w:sz w:val="20"/>
        </w:rPr>
        <w:t xml:space="preserve">, </w:t>
      </w:r>
      <w:proofErr w:type="spellStart"/>
      <w:r w:rsidRPr="009C7EE9">
        <w:rPr>
          <w:i/>
          <w:sz w:val="20"/>
        </w:rPr>
        <w:t>Pb.L</w:t>
      </w:r>
      <w:proofErr w:type="spellEnd"/>
      <w:r w:rsidRPr="009C7EE9">
        <w:rPr>
          <w:sz w:val="20"/>
        </w:rPr>
        <w:t>. 9 april 2008, afl. 97, 78.</w:t>
      </w:r>
    </w:p>
  </w:footnote>
  <w:footnote w:id="248">
    <w:p w14:paraId="39673046" w14:textId="1A91831B" w:rsidR="00E37A92" w:rsidRPr="009C7EE9" w:rsidRDefault="00E37A92">
      <w:pPr>
        <w:pStyle w:val="Voetnoottekst"/>
        <w:rPr>
          <w:lang w:val="nl-BE"/>
        </w:rPr>
      </w:pPr>
      <w:r w:rsidRPr="009C7EE9">
        <w:rPr>
          <w:rStyle w:val="Voetnootmarkering"/>
          <w:sz w:val="20"/>
        </w:rPr>
        <w:footnoteRef/>
      </w:r>
      <w:r w:rsidRPr="009C7EE9">
        <w:rPr>
          <w:sz w:val="20"/>
        </w:rPr>
        <w:t xml:space="preserve"> </w:t>
      </w:r>
      <w:proofErr w:type="spellStart"/>
      <w:r w:rsidRPr="009C7EE9">
        <w:rPr>
          <w:sz w:val="20"/>
        </w:rPr>
        <w:t>Verord</w:t>
      </w:r>
      <w:proofErr w:type="spellEnd"/>
      <w:r w:rsidRPr="009C7EE9">
        <w:rPr>
          <w:sz w:val="20"/>
        </w:rPr>
        <w:t xml:space="preserve">. </w:t>
      </w:r>
      <w:proofErr w:type="spellStart"/>
      <w:r w:rsidRPr="009C7EE9">
        <w:rPr>
          <w:sz w:val="20"/>
        </w:rPr>
        <w:t>Comm</w:t>
      </w:r>
      <w:proofErr w:type="spellEnd"/>
      <w:r w:rsidRPr="009C7EE9">
        <w:rPr>
          <w:sz w:val="20"/>
        </w:rPr>
        <w:t xml:space="preserve">. nr. 2015/1998 van 5 november 2015 tot vaststelling van gedetailleerde maatregelen voor de tenuitvoerlegging van de gemeenschappelijke basisnormen op het gebied van de beveiliging van de luchtvaart, afl. 299, </w:t>
      </w:r>
      <w:r>
        <w:rPr>
          <w:sz w:val="20"/>
        </w:rPr>
        <w:t>119</w:t>
      </w:r>
      <w:r w:rsidRPr="009C7EE9">
        <w:rPr>
          <w:sz w:val="20"/>
        </w:rPr>
        <w:t>.</w:t>
      </w:r>
    </w:p>
  </w:footnote>
  <w:footnote w:id="249">
    <w:p w14:paraId="267360B0" w14:textId="024F5A14" w:rsidR="00E37A92" w:rsidRPr="006B2AED" w:rsidRDefault="00E37A92" w:rsidP="00D50A6C">
      <w:pPr>
        <w:pStyle w:val="Voetnoottekst"/>
        <w:rPr>
          <w:sz w:val="20"/>
          <w:lang w:val="nl-BE"/>
        </w:rPr>
      </w:pPr>
      <w:r w:rsidRPr="006B2AED">
        <w:rPr>
          <w:rStyle w:val="Voetnootmarkering"/>
          <w:sz w:val="20"/>
        </w:rPr>
        <w:footnoteRef/>
      </w:r>
      <w:r w:rsidRPr="006B2AED">
        <w:rPr>
          <w:sz w:val="20"/>
        </w:rPr>
        <w:t xml:space="preserve"> </w:t>
      </w:r>
      <w:r w:rsidRPr="006B2AED">
        <w:rPr>
          <w:sz w:val="20"/>
          <w:lang w:val="nl-BE"/>
        </w:rPr>
        <w:t xml:space="preserve">Art. 6 1° </w:t>
      </w:r>
      <w:r w:rsidRPr="006B2AED">
        <w:rPr>
          <w:sz w:val="20"/>
        </w:rPr>
        <w:t xml:space="preserve">Wet van 10 april 1990 tot regeling van de private en bijzondere veiligheid, </w:t>
      </w:r>
      <w:r w:rsidRPr="006B2AED">
        <w:rPr>
          <w:i/>
          <w:sz w:val="20"/>
        </w:rPr>
        <w:t>B.S.</w:t>
      </w:r>
      <w:r w:rsidRPr="006B2AED">
        <w:rPr>
          <w:sz w:val="20"/>
        </w:rPr>
        <w:t xml:space="preserve"> 29 mei 1990.</w:t>
      </w:r>
    </w:p>
  </w:footnote>
  <w:footnote w:id="250">
    <w:p w14:paraId="335116EE" w14:textId="393F6844" w:rsidR="00E37A92" w:rsidRPr="006B2AED" w:rsidRDefault="00E37A92" w:rsidP="00D50A6C">
      <w:pPr>
        <w:pStyle w:val="Voetnoottekst"/>
        <w:rPr>
          <w:sz w:val="20"/>
          <w:lang w:val="nl-BE"/>
        </w:rPr>
      </w:pPr>
      <w:r w:rsidRPr="006B2AED">
        <w:rPr>
          <w:rStyle w:val="Voetnootmarkering"/>
          <w:sz w:val="20"/>
        </w:rPr>
        <w:footnoteRef/>
      </w:r>
      <w:r w:rsidRPr="006B2AED">
        <w:rPr>
          <w:sz w:val="20"/>
        </w:rPr>
        <w:t xml:space="preserve"> </w:t>
      </w:r>
      <w:r w:rsidRPr="006B2AED">
        <w:rPr>
          <w:sz w:val="20"/>
          <w:lang w:val="nl-BE"/>
        </w:rPr>
        <w:t xml:space="preserve">Art. 6 2-3° </w:t>
      </w:r>
      <w:r w:rsidRPr="006B2AED">
        <w:rPr>
          <w:sz w:val="20"/>
        </w:rPr>
        <w:t xml:space="preserve">Wet van 10 april 1990 tot regeling van de private en bijzondere veiligheid, </w:t>
      </w:r>
      <w:r w:rsidRPr="006B2AED">
        <w:rPr>
          <w:i/>
          <w:sz w:val="20"/>
        </w:rPr>
        <w:t>B.S.</w:t>
      </w:r>
      <w:r w:rsidRPr="006B2AED">
        <w:rPr>
          <w:sz w:val="20"/>
        </w:rPr>
        <w:t xml:space="preserve"> 29 mei 1990.</w:t>
      </w:r>
    </w:p>
  </w:footnote>
  <w:footnote w:id="251">
    <w:p w14:paraId="48E97DE1" w14:textId="77777777" w:rsidR="00E37A92" w:rsidRPr="006B2AED" w:rsidRDefault="00E37A92" w:rsidP="00D50A6C">
      <w:pPr>
        <w:pStyle w:val="Voetnoottekst"/>
        <w:rPr>
          <w:sz w:val="20"/>
          <w:lang w:val="nl-BE"/>
        </w:rPr>
      </w:pPr>
      <w:r w:rsidRPr="006B2AED">
        <w:rPr>
          <w:rStyle w:val="Voetnootmarkering"/>
          <w:sz w:val="20"/>
        </w:rPr>
        <w:footnoteRef/>
      </w:r>
      <w:r w:rsidRPr="006B2AED">
        <w:rPr>
          <w:sz w:val="20"/>
        </w:rPr>
        <w:t xml:space="preserve"> </w:t>
      </w:r>
      <w:r w:rsidRPr="006B2AED">
        <w:rPr>
          <w:sz w:val="20"/>
          <w:lang w:val="nl-BE"/>
        </w:rPr>
        <w:t xml:space="preserve">Art. 6 4° </w:t>
      </w:r>
      <w:r w:rsidRPr="006B2AED">
        <w:rPr>
          <w:sz w:val="20"/>
        </w:rPr>
        <w:t xml:space="preserve">Wet van 10 april 1990 tot regeling van de private en bijzondere veiligheid, </w:t>
      </w:r>
      <w:r w:rsidRPr="006B2AED">
        <w:rPr>
          <w:i/>
          <w:sz w:val="20"/>
        </w:rPr>
        <w:t>B.S.</w:t>
      </w:r>
      <w:r w:rsidRPr="006B2AED">
        <w:rPr>
          <w:sz w:val="20"/>
        </w:rPr>
        <w:t xml:space="preserve"> 29 mei 1990.</w:t>
      </w:r>
    </w:p>
  </w:footnote>
  <w:footnote w:id="252">
    <w:p w14:paraId="408EFD46" w14:textId="77777777" w:rsidR="00E37A92" w:rsidRPr="006B2AED" w:rsidRDefault="00E37A92" w:rsidP="00D50A6C">
      <w:pPr>
        <w:pStyle w:val="Voetnoottekst"/>
        <w:rPr>
          <w:sz w:val="20"/>
          <w:lang w:val="nl-BE"/>
        </w:rPr>
      </w:pPr>
      <w:r w:rsidRPr="006B2AED">
        <w:rPr>
          <w:rStyle w:val="Voetnootmarkering"/>
          <w:sz w:val="20"/>
        </w:rPr>
        <w:footnoteRef/>
      </w:r>
      <w:r w:rsidRPr="006B2AED">
        <w:rPr>
          <w:sz w:val="20"/>
        </w:rPr>
        <w:t xml:space="preserve"> </w:t>
      </w:r>
      <w:r w:rsidRPr="006B2AED">
        <w:rPr>
          <w:sz w:val="20"/>
          <w:lang w:val="nl-BE"/>
        </w:rPr>
        <w:t xml:space="preserve">Art. 6 5° </w:t>
      </w:r>
      <w:r w:rsidRPr="006B2AED">
        <w:rPr>
          <w:sz w:val="20"/>
        </w:rPr>
        <w:t xml:space="preserve">Wet van 10 april 1990 tot regeling van de private en bijzondere veiligheid, </w:t>
      </w:r>
      <w:r w:rsidRPr="006B2AED">
        <w:rPr>
          <w:i/>
          <w:sz w:val="20"/>
        </w:rPr>
        <w:t>B.S.</w:t>
      </w:r>
      <w:r w:rsidRPr="006B2AED">
        <w:rPr>
          <w:sz w:val="20"/>
        </w:rPr>
        <w:t xml:space="preserve"> 29 mei 1990.</w:t>
      </w:r>
    </w:p>
  </w:footnote>
  <w:footnote w:id="253">
    <w:p w14:paraId="48974CC8" w14:textId="77777777" w:rsidR="00E37A92" w:rsidRPr="006B2AED" w:rsidRDefault="00E37A92" w:rsidP="00D50A6C">
      <w:pPr>
        <w:pStyle w:val="Voetnoottekst"/>
        <w:rPr>
          <w:sz w:val="20"/>
          <w:lang w:val="nl-BE"/>
        </w:rPr>
      </w:pPr>
      <w:r w:rsidRPr="006B2AED">
        <w:rPr>
          <w:rStyle w:val="Voetnootmarkering"/>
          <w:sz w:val="20"/>
        </w:rPr>
        <w:footnoteRef/>
      </w:r>
      <w:r w:rsidRPr="006B2AED">
        <w:rPr>
          <w:sz w:val="20"/>
        </w:rPr>
        <w:t xml:space="preserve"> </w:t>
      </w:r>
      <w:r w:rsidRPr="006B2AED">
        <w:rPr>
          <w:sz w:val="20"/>
          <w:lang w:val="nl-BE"/>
        </w:rPr>
        <w:t xml:space="preserve">Art. 6 6° </w:t>
      </w:r>
      <w:r w:rsidRPr="006B2AED">
        <w:rPr>
          <w:sz w:val="20"/>
        </w:rPr>
        <w:t xml:space="preserve">Wet van 10 april 1990 tot regeling van de private en bijzondere veiligheid, </w:t>
      </w:r>
      <w:r w:rsidRPr="006B2AED">
        <w:rPr>
          <w:i/>
          <w:sz w:val="20"/>
        </w:rPr>
        <w:t>B.S.</w:t>
      </w:r>
      <w:r w:rsidRPr="006B2AED">
        <w:rPr>
          <w:sz w:val="20"/>
        </w:rPr>
        <w:t xml:space="preserve"> 29 mei 1990.</w:t>
      </w:r>
    </w:p>
  </w:footnote>
  <w:footnote w:id="254">
    <w:p w14:paraId="6F697323" w14:textId="77777777" w:rsidR="00E37A92" w:rsidRPr="00B1743D" w:rsidRDefault="00E37A92" w:rsidP="00D50A6C">
      <w:pPr>
        <w:pStyle w:val="Voetnoottekst"/>
        <w:rPr>
          <w:lang w:val="nl-BE"/>
        </w:rPr>
      </w:pPr>
      <w:r w:rsidRPr="006B2AED">
        <w:rPr>
          <w:rStyle w:val="Voetnootmarkering"/>
          <w:sz w:val="20"/>
        </w:rPr>
        <w:footnoteRef/>
      </w:r>
      <w:r w:rsidRPr="006B2AED">
        <w:rPr>
          <w:sz w:val="20"/>
        </w:rPr>
        <w:t xml:space="preserve"> </w:t>
      </w:r>
      <w:r w:rsidRPr="006B2AED">
        <w:rPr>
          <w:sz w:val="20"/>
          <w:lang w:val="nl-BE"/>
        </w:rPr>
        <w:t xml:space="preserve">Art. 6 7° </w:t>
      </w:r>
      <w:r w:rsidRPr="006B2AED">
        <w:rPr>
          <w:sz w:val="20"/>
        </w:rPr>
        <w:t xml:space="preserve">Wet van 10 april 1990 tot regeling van de private en bijzondere veiligheid, </w:t>
      </w:r>
      <w:r w:rsidRPr="006B2AED">
        <w:rPr>
          <w:i/>
          <w:sz w:val="20"/>
        </w:rPr>
        <w:t>B.S.</w:t>
      </w:r>
      <w:r w:rsidRPr="006B2AED">
        <w:rPr>
          <w:sz w:val="20"/>
        </w:rPr>
        <w:t xml:space="preserve"> 29 mei 1990.</w:t>
      </w:r>
    </w:p>
  </w:footnote>
  <w:footnote w:id="255">
    <w:p w14:paraId="3B7307CA" w14:textId="77777777" w:rsidR="00E37A92" w:rsidRPr="006B2AED" w:rsidRDefault="00E37A92" w:rsidP="00D50A6C">
      <w:pPr>
        <w:pStyle w:val="Voetnoottekst"/>
        <w:rPr>
          <w:sz w:val="20"/>
          <w:lang w:val="nl-BE"/>
        </w:rPr>
      </w:pPr>
      <w:r w:rsidRPr="006B2AED">
        <w:rPr>
          <w:rStyle w:val="Voetnootmarkering"/>
          <w:sz w:val="20"/>
        </w:rPr>
        <w:footnoteRef/>
      </w:r>
      <w:r w:rsidRPr="006B2AED">
        <w:rPr>
          <w:sz w:val="20"/>
        </w:rPr>
        <w:t xml:space="preserve"> </w:t>
      </w:r>
      <w:r w:rsidRPr="006B2AED">
        <w:rPr>
          <w:sz w:val="20"/>
          <w:lang w:val="nl-BE"/>
        </w:rPr>
        <w:t xml:space="preserve">Art. 6 8° </w:t>
      </w:r>
      <w:r w:rsidRPr="006B2AED">
        <w:rPr>
          <w:sz w:val="20"/>
        </w:rPr>
        <w:t xml:space="preserve">Wet van 10 april 1990 tot regeling van de private en bijzondere veiligheid, </w:t>
      </w:r>
      <w:r w:rsidRPr="006B2AED">
        <w:rPr>
          <w:i/>
          <w:sz w:val="20"/>
        </w:rPr>
        <w:t>B.S.</w:t>
      </w:r>
      <w:r w:rsidRPr="006B2AED">
        <w:rPr>
          <w:sz w:val="20"/>
        </w:rPr>
        <w:t xml:space="preserve"> 29 mei 1990.</w:t>
      </w:r>
    </w:p>
  </w:footnote>
  <w:footnote w:id="256">
    <w:p w14:paraId="1330C643" w14:textId="03960CD1" w:rsidR="00E37A92" w:rsidRPr="006B2AED" w:rsidRDefault="00E37A92" w:rsidP="00D50A6C">
      <w:pPr>
        <w:pStyle w:val="Voetnoottekst"/>
        <w:rPr>
          <w:i/>
          <w:sz w:val="20"/>
        </w:rPr>
      </w:pPr>
      <w:r w:rsidRPr="006B2AED">
        <w:rPr>
          <w:rStyle w:val="Voetnootmarkering"/>
          <w:sz w:val="20"/>
        </w:rPr>
        <w:footnoteRef/>
      </w:r>
      <w:r w:rsidRPr="006B2AED">
        <w:rPr>
          <w:sz w:val="20"/>
        </w:rPr>
        <w:t xml:space="preserve"> </w:t>
      </w:r>
      <w:r w:rsidRPr="006B2AED">
        <w:rPr>
          <w:sz w:val="20"/>
          <w:lang w:val="nl-BE"/>
        </w:rPr>
        <w:t>Art. 6 9°</w:t>
      </w:r>
      <w:r>
        <w:rPr>
          <w:sz w:val="20"/>
          <w:lang w:val="nl-BE"/>
        </w:rPr>
        <w:t xml:space="preserve">-10°, </w:t>
      </w:r>
      <w:r w:rsidRPr="006B2AED">
        <w:rPr>
          <w:sz w:val="20"/>
        </w:rPr>
        <w:t xml:space="preserve">Wet van 10 april 1990 tot regeling van de private en bijzondere veiligheid, </w:t>
      </w:r>
      <w:r w:rsidRPr="006B2AED">
        <w:rPr>
          <w:i/>
          <w:sz w:val="20"/>
        </w:rPr>
        <w:t>B.S.</w:t>
      </w:r>
      <w:r w:rsidRPr="006B2AED">
        <w:rPr>
          <w:sz w:val="20"/>
        </w:rPr>
        <w:t xml:space="preserve"> 29 mei 1990.</w:t>
      </w:r>
    </w:p>
  </w:footnote>
  <w:footnote w:id="257">
    <w:p w14:paraId="21E78C3A" w14:textId="0BC33DC7" w:rsidR="00E37A92" w:rsidRPr="006B2AED" w:rsidRDefault="00E37A92" w:rsidP="00D50A6C">
      <w:pPr>
        <w:pStyle w:val="Voetnoottekst"/>
        <w:rPr>
          <w:sz w:val="20"/>
          <w:lang w:val="nl-BE"/>
        </w:rPr>
      </w:pPr>
      <w:r w:rsidRPr="006B2AED">
        <w:rPr>
          <w:rStyle w:val="Voetnootmarkering"/>
          <w:sz w:val="20"/>
        </w:rPr>
        <w:footnoteRef/>
      </w:r>
      <w:r w:rsidRPr="006B2AED">
        <w:rPr>
          <w:sz w:val="20"/>
        </w:rPr>
        <w:t xml:space="preserve"> </w:t>
      </w:r>
      <w:r>
        <w:rPr>
          <w:sz w:val="20"/>
          <w:lang w:val="nl-BE"/>
        </w:rPr>
        <w:t xml:space="preserve">Art. 6 11°, </w:t>
      </w:r>
      <w:r w:rsidRPr="006B2AED">
        <w:rPr>
          <w:sz w:val="20"/>
        </w:rPr>
        <w:t xml:space="preserve">Wet van 10 april 1990 tot regeling van de private en bijzondere veiligheid, </w:t>
      </w:r>
      <w:r w:rsidRPr="006B2AED">
        <w:rPr>
          <w:i/>
          <w:sz w:val="20"/>
        </w:rPr>
        <w:t>B.S.</w:t>
      </w:r>
      <w:r w:rsidRPr="006B2AED">
        <w:rPr>
          <w:sz w:val="20"/>
        </w:rPr>
        <w:t xml:space="preserve"> 29 mei 1990.</w:t>
      </w:r>
    </w:p>
  </w:footnote>
  <w:footnote w:id="258">
    <w:p w14:paraId="695701CD" w14:textId="37AF8446" w:rsidR="00E37A92" w:rsidRPr="00F70A9C" w:rsidRDefault="00E37A92" w:rsidP="00F70A9C">
      <w:pPr>
        <w:pStyle w:val="footnotedescription"/>
        <w:spacing w:after="32" w:line="253" w:lineRule="auto"/>
        <w:rPr>
          <w:szCs w:val="20"/>
        </w:rPr>
      </w:pPr>
      <w:r>
        <w:rPr>
          <w:rStyle w:val="Voetnootmarkering"/>
        </w:rPr>
        <w:footnoteRef/>
      </w:r>
      <w:r>
        <w:t xml:space="preserve"> </w:t>
      </w:r>
      <w:r w:rsidRPr="006B2AED">
        <w:rPr>
          <w:szCs w:val="20"/>
        </w:rPr>
        <w:t xml:space="preserve">J. CAPPELLE, “ De nieuwe wet tot regeling van de private veiligheid”, </w:t>
      </w:r>
      <w:r w:rsidRPr="006B2AED">
        <w:rPr>
          <w:i/>
          <w:szCs w:val="20"/>
        </w:rPr>
        <w:t>Private veiligheid,</w:t>
      </w:r>
      <w:r w:rsidRPr="006B2AED">
        <w:rPr>
          <w:szCs w:val="20"/>
        </w:rPr>
        <w:t xml:space="preserve"> 2004, 12-13.</w:t>
      </w:r>
      <w:r w:rsidRPr="0038513E">
        <w:rPr>
          <w:szCs w:val="20"/>
        </w:rPr>
        <w:t xml:space="preserve"> </w:t>
      </w:r>
    </w:p>
  </w:footnote>
  <w:footnote w:id="259">
    <w:p w14:paraId="5607C2DB" w14:textId="77777777" w:rsidR="00E37A92" w:rsidRPr="0038513E" w:rsidRDefault="00E37A92" w:rsidP="005F68DF">
      <w:pPr>
        <w:pStyle w:val="footnotedescription"/>
        <w:spacing w:after="32" w:line="253" w:lineRule="auto"/>
        <w:rPr>
          <w:szCs w:val="20"/>
        </w:rPr>
      </w:pPr>
      <w:r w:rsidRPr="006B2AED">
        <w:rPr>
          <w:rStyle w:val="footnotemark"/>
          <w:szCs w:val="20"/>
        </w:rPr>
        <w:footnoteRef/>
      </w:r>
      <w:r w:rsidRPr="006B2AED">
        <w:rPr>
          <w:szCs w:val="20"/>
        </w:rPr>
        <w:t xml:space="preserve"> J. CAPPELLE, “ De nieuwe wet tot regeling van de private veiligheid”, </w:t>
      </w:r>
      <w:r w:rsidRPr="006B2AED">
        <w:rPr>
          <w:i/>
          <w:szCs w:val="20"/>
        </w:rPr>
        <w:t>Private veiligheid,</w:t>
      </w:r>
      <w:r w:rsidRPr="006B2AED">
        <w:rPr>
          <w:szCs w:val="20"/>
        </w:rPr>
        <w:t xml:space="preserve"> 2004, 12-13.</w:t>
      </w:r>
      <w:r w:rsidRPr="0038513E">
        <w:rPr>
          <w:szCs w:val="20"/>
        </w:rPr>
        <w:t xml:space="preserve"> </w:t>
      </w:r>
    </w:p>
  </w:footnote>
  <w:footnote w:id="260">
    <w:p w14:paraId="14E3324D" w14:textId="66B99AC8" w:rsidR="00E37A92" w:rsidRPr="006B2AED" w:rsidRDefault="00E37A92">
      <w:pPr>
        <w:pStyle w:val="Voetnoottekst"/>
        <w:rPr>
          <w:sz w:val="20"/>
          <w:lang w:val="nl-BE"/>
        </w:rPr>
      </w:pPr>
      <w:r w:rsidRPr="006B2AED">
        <w:rPr>
          <w:rStyle w:val="Voetnootmarkering"/>
          <w:sz w:val="20"/>
        </w:rPr>
        <w:footnoteRef/>
      </w:r>
      <w:r w:rsidRPr="006B2AED">
        <w:rPr>
          <w:sz w:val="20"/>
        </w:rPr>
        <w:t xml:space="preserve"> Art.7§2, Wet van 10 april 1990 tot regeling van de private en bijzondere veiligheid, </w:t>
      </w:r>
      <w:r w:rsidRPr="006B2AED">
        <w:rPr>
          <w:i/>
          <w:sz w:val="20"/>
        </w:rPr>
        <w:t>B.S.</w:t>
      </w:r>
      <w:r w:rsidRPr="006B2AED">
        <w:rPr>
          <w:sz w:val="20"/>
        </w:rPr>
        <w:t xml:space="preserve"> 29 mei 1990.</w:t>
      </w:r>
    </w:p>
  </w:footnote>
  <w:footnote w:id="261">
    <w:p w14:paraId="34C26004" w14:textId="76CC5B1A" w:rsidR="00E37A92" w:rsidRPr="006B2AED" w:rsidRDefault="00E37A92" w:rsidP="00133F28">
      <w:pPr>
        <w:pStyle w:val="footnotedescription"/>
        <w:spacing w:after="36"/>
        <w:rPr>
          <w:szCs w:val="20"/>
        </w:rPr>
      </w:pPr>
      <w:r w:rsidRPr="006B2AED">
        <w:rPr>
          <w:rStyle w:val="footnotemark"/>
          <w:szCs w:val="20"/>
        </w:rPr>
        <w:footnoteRef/>
      </w:r>
      <w:r w:rsidRPr="006B2AED">
        <w:rPr>
          <w:szCs w:val="20"/>
        </w:rPr>
        <w:t xml:space="preserve"> J. CAPPELLE, “ De nieuwe wet tot regeling van de private veiligheid”, </w:t>
      </w:r>
      <w:r w:rsidRPr="006B2AED">
        <w:rPr>
          <w:i/>
          <w:szCs w:val="20"/>
        </w:rPr>
        <w:t>Private veiligheid,</w:t>
      </w:r>
      <w:r w:rsidRPr="006B2AED">
        <w:rPr>
          <w:szCs w:val="20"/>
        </w:rPr>
        <w:t xml:space="preserve"> 2004, 13. </w:t>
      </w:r>
    </w:p>
  </w:footnote>
  <w:footnote w:id="262">
    <w:p w14:paraId="1D365672" w14:textId="02981502" w:rsidR="00E37A92" w:rsidRPr="00D164FC" w:rsidRDefault="00E37A92" w:rsidP="002470D9">
      <w:pPr>
        <w:pStyle w:val="Voetnoottekst"/>
      </w:pPr>
      <w:r w:rsidRPr="006B2AED">
        <w:rPr>
          <w:rStyle w:val="Voetnootmarkering"/>
          <w:sz w:val="20"/>
        </w:rPr>
        <w:footnoteRef/>
      </w:r>
      <w:r w:rsidRPr="006B2AED">
        <w:rPr>
          <w:sz w:val="20"/>
          <w:lang w:val="en-GB"/>
        </w:rPr>
        <w:t xml:space="preserve"> BRUSSELS AIRPORT COMPANY, </w:t>
      </w:r>
      <w:r w:rsidRPr="006B2AED">
        <w:rPr>
          <w:i/>
          <w:sz w:val="20"/>
        </w:rPr>
        <w:t>Reglement Luchthavenidentificatiebadges</w:t>
      </w:r>
      <w:r w:rsidRPr="006B2AED">
        <w:rPr>
          <w:sz w:val="20"/>
        </w:rPr>
        <w:t>, Zaventem, Brussels Airport Company, 13.</w:t>
      </w:r>
    </w:p>
  </w:footnote>
  <w:footnote w:id="263">
    <w:p w14:paraId="6C3C44E7" w14:textId="77777777" w:rsidR="00E37A92" w:rsidRPr="006B2AED" w:rsidRDefault="00E37A92" w:rsidP="00E85FE4">
      <w:pPr>
        <w:pStyle w:val="Voetnoottekst"/>
        <w:rPr>
          <w:sz w:val="20"/>
          <w:lang w:val="nl-BE"/>
        </w:rPr>
      </w:pPr>
      <w:r w:rsidRPr="006B2AED">
        <w:rPr>
          <w:rStyle w:val="Voetnootmarkering"/>
          <w:sz w:val="20"/>
        </w:rPr>
        <w:footnoteRef/>
      </w:r>
      <w:r w:rsidRPr="006B2AED">
        <w:rPr>
          <w:sz w:val="20"/>
        </w:rPr>
        <w:t xml:space="preserve"> Art. 22quinquies Wet van 11 december 1998 betreffende de classificatie en de veiligheidsmachtigingen, veiligheidsattesten en veiligheidsadviezen, </w:t>
      </w:r>
      <w:r w:rsidRPr="006B2AED">
        <w:rPr>
          <w:i/>
          <w:sz w:val="20"/>
        </w:rPr>
        <w:t>B.S.</w:t>
      </w:r>
      <w:r w:rsidRPr="006B2AED">
        <w:rPr>
          <w:sz w:val="20"/>
        </w:rPr>
        <w:t xml:space="preserve"> 7 mei 1999.</w:t>
      </w:r>
    </w:p>
  </w:footnote>
  <w:footnote w:id="264">
    <w:p w14:paraId="20BAE948" w14:textId="1C05E963" w:rsidR="00E37A92" w:rsidRPr="006B2AED" w:rsidRDefault="00E37A92">
      <w:pPr>
        <w:pStyle w:val="Voetnoottekst"/>
        <w:rPr>
          <w:sz w:val="20"/>
          <w:lang w:val="nl-BE"/>
        </w:rPr>
      </w:pPr>
      <w:r w:rsidRPr="006B2AED">
        <w:rPr>
          <w:rStyle w:val="Voetnootmarkering"/>
          <w:sz w:val="20"/>
        </w:rPr>
        <w:footnoteRef/>
      </w:r>
      <w:r w:rsidRPr="006B2AED">
        <w:rPr>
          <w:sz w:val="20"/>
        </w:rPr>
        <w:t xml:space="preserve"> Art. 22quinquies Wet van 11 december 1998 betreffende de classificatie en de veiligheidsmachtigingen, veiligheidsattesten en veiligheidsadviezen, </w:t>
      </w:r>
      <w:r w:rsidRPr="006B2AED">
        <w:rPr>
          <w:i/>
          <w:sz w:val="20"/>
        </w:rPr>
        <w:t>B.S.</w:t>
      </w:r>
      <w:r w:rsidRPr="006B2AED">
        <w:rPr>
          <w:sz w:val="20"/>
        </w:rPr>
        <w:t xml:space="preserve"> 7 mei 1999.</w:t>
      </w:r>
    </w:p>
  </w:footnote>
  <w:footnote w:id="265">
    <w:p w14:paraId="1AE04796" w14:textId="4504CDDE" w:rsidR="00E37A92" w:rsidRPr="006B2AED" w:rsidRDefault="00E37A92" w:rsidP="002470D9">
      <w:pPr>
        <w:pStyle w:val="Voetnoottekst"/>
        <w:rPr>
          <w:color w:val="FF0000"/>
          <w:sz w:val="20"/>
          <w:lang w:val="nl-BE"/>
        </w:rPr>
      </w:pPr>
      <w:r w:rsidRPr="006B2AED">
        <w:rPr>
          <w:rStyle w:val="Voetnootmarkering"/>
          <w:sz w:val="20"/>
        </w:rPr>
        <w:footnoteRef/>
      </w:r>
      <w:r w:rsidRPr="006B2AED">
        <w:rPr>
          <w:sz w:val="20"/>
        </w:rPr>
        <w:t xml:space="preserve"> F. DURINCKX, </w:t>
      </w:r>
      <w:r w:rsidRPr="006B2AED">
        <w:rPr>
          <w:i/>
          <w:sz w:val="20"/>
          <w:lang w:val="nl-BE"/>
        </w:rPr>
        <w:t>Beslissing van de directeur-generaal van het directoraat-generaal van de luchtvaart</w:t>
      </w:r>
      <w:r w:rsidRPr="006B2AED">
        <w:rPr>
          <w:sz w:val="20"/>
          <w:lang w:val="nl-BE"/>
        </w:rPr>
        <w:t>, Brussel, FOD Mobiliteit en Vervoer, 23 juni 2009, 3.</w:t>
      </w:r>
    </w:p>
  </w:footnote>
  <w:footnote w:id="266">
    <w:p w14:paraId="2926F85F" w14:textId="77777777" w:rsidR="00E37A92" w:rsidRPr="00294802" w:rsidRDefault="00E37A92" w:rsidP="002470D9">
      <w:pPr>
        <w:pStyle w:val="Voetnoottekst"/>
      </w:pPr>
      <w:r w:rsidRPr="006B2AED">
        <w:rPr>
          <w:rStyle w:val="Voetnootmarkering"/>
          <w:sz w:val="20"/>
        </w:rPr>
        <w:footnoteRef/>
      </w:r>
      <w:r w:rsidRPr="006B2AED">
        <w:rPr>
          <w:sz w:val="20"/>
        </w:rPr>
        <w:t xml:space="preserve"> Art. 13 Wet van 11 december 1998 betreffende de classificatie en de veiligheidsmachtigingen, veiligheidsattesten en veiligheidsadviezen, </w:t>
      </w:r>
      <w:r w:rsidRPr="006B2AED">
        <w:rPr>
          <w:i/>
          <w:sz w:val="20"/>
        </w:rPr>
        <w:t>B.S.</w:t>
      </w:r>
      <w:r w:rsidRPr="006B2AED">
        <w:rPr>
          <w:sz w:val="20"/>
        </w:rPr>
        <w:t xml:space="preserve"> 7 mei 1999.</w:t>
      </w:r>
    </w:p>
  </w:footnote>
  <w:footnote w:id="267">
    <w:p w14:paraId="571314CD" w14:textId="5928D6EB" w:rsidR="00E37A92" w:rsidRPr="006B2AED" w:rsidRDefault="00E37A92" w:rsidP="002470D9">
      <w:pPr>
        <w:pStyle w:val="Voetnoottekst"/>
        <w:jc w:val="left"/>
        <w:rPr>
          <w:color w:val="FF0000"/>
          <w:sz w:val="20"/>
          <w:lang w:val="en-GB"/>
        </w:rPr>
      </w:pPr>
      <w:r w:rsidRPr="006B2AED">
        <w:rPr>
          <w:rStyle w:val="Voetnootmarkering"/>
          <w:sz w:val="20"/>
        </w:rPr>
        <w:footnoteRef/>
      </w:r>
      <w:r w:rsidRPr="006B2AED">
        <w:rPr>
          <w:sz w:val="20"/>
        </w:rPr>
        <w:t xml:space="preserve">Art. 19 Wet van 11 december 1998 betreffende de classificatie en de veiligheidsmachtigingen, veiligheidsattesten en veiligheidsadviezen, </w:t>
      </w:r>
      <w:r w:rsidRPr="006B2AED">
        <w:rPr>
          <w:i/>
          <w:sz w:val="20"/>
        </w:rPr>
        <w:t>B.S.</w:t>
      </w:r>
      <w:r w:rsidRPr="006B2AED">
        <w:rPr>
          <w:sz w:val="20"/>
        </w:rPr>
        <w:t xml:space="preserve"> 7 mei 1999; </w:t>
      </w:r>
      <w:r w:rsidRPr="006B2AED">
        <w:rPr>
          <w:sz w:val="20"/>
        </w:rPr>
        <w:br/>
        <w:t xml:space="preserve">X, </w:t>
      </w:r>
      <w:r w:rsidRPr="006B2AED">
        <w:rPr>
          <w:i/>
          <w:sz w:val="20"/>
        </w:rPr>
        <w:t>Luchthavenpersoneel</w:t>
      </w:r>
      <w:r w:rsidRPr="006B2AED">
        <w:rPr>
          <w:sz w:val="20"/>
        </w:rPr>
        <w:t xml:space="preserve">, </w:t>
      </w:r>
      <w:hyperlink r:id="rId38" w:history="1">
        <w:r w:rsidRPr="006B2AED">
          <w:rPr>
            <w:rStyle w:val="Hyperlink"/>
            <w:color w:val="auto"/>
            <w:sz w:val="20"/>
            <w:u w:val="none"/>
            <w:lang w:val="en-GB"/>
          </w:rPr>
          <w:t>http://mobilit.belgium.be/nl/luchtvaart/beveiliging/luchthavens/luchthavenpersoneel</w:t>
        </w:r>
      </w:hyperlink>
      <w:r w:rsidRPr="006B2AED">
        <w:rPr>
          <w:rStyle w:val="Hyperlink"/>
          <w:color w:val="auto"/>
          <w:sz w:val="20"/>
          <w:u w:val="none"/>
          <w:lang w:val="en-GB"/>
        </w:rPr>
        <w:t xml:space="preserve"> (</w:t>
      </w:r>
      <w:proofErr w:type="spellStart"/>
      <w:r w:rsidRPr="006B2AED">
        <w:rPr>
          <w:rStyle w:val="Hyperlink"/>
          <w:color w:val="auto"/>
          <w:sz w:val="20"/>
          <w:u w:val="none"/>
          <w:lang w:val="en-GB"/>
        </w:rPr>
        <w:t>consultatie</w:t>
      </w:r>
      <w:proofErr w:type="spellEnd"/>
      <w:r w:rsidRPr="006B2AED">
        <w:rPr>
          <w:rStyle w:val="Hyperlink"/>
          <w:color w:val="auto"/>
          <w:sz w:val="20"/>
          <w:u w:val="none"/>
          <w:lang w:val="en-GB"/>
        </w:rPr>
        <w:t xml:space="preserve"> 19 </w:t>
      </w:r>
      <w:proofErr w:type="spellStart"/>
      <w:r w:rsidRPr="006B2AED">
        <w:rPr>
          <w:rStyle w:val="Hyperlink"/>
          <w:color w:val="auto"/>
          <w:sz w:val="20"/>
          <w:u w:val="none"/>
          <w:lang w:val="en-GB"/>
        </w:rPr>
        <w:t>februari</w:t>
      </w:r>
      <w:proofErr w:type="spellEnd"/>
      <w:r w:rsidRPr="006B2AED">
        <w:rPr>
          <w:rStyle w:val="Hyperlink"/>
          <w:color w:val="auto"/>
          <w:sz w:val="20"/>
          <w:u w:val="none"/>
          <w:lang w:val="en-GB"/>
        </w:rPr>
        <w:t xml:space="preserve"> 2016).</w:t>
      </w:r>
    </w:p>
  </w:footnote>
  <w:footnote w:id="268">
    <w:p w14:paraId="28BA4CB9" w14:textId="7A900758" w:rsidR="00E37A92" w:rsidRPr="006B2AED" w:rsidRDefault="00E37A92" w:rsidP="00FF40D2">
      <w:pPr>
        <w:pStyle w:val="Voetnoottekst"/>
        <w:rPr>
          <w:color w:val="FF0000"/>
          <w:sz w:val="20"/>
          <w:lang w:val="nl-BE"/>
        </w:rPr>
      </w:pPr>
      <w:r w:rsidRPr="006B2AED">
        <w:rPr>
          <w:rStyle w:val="Voetnootmarkering"/>
          <w:sz w:val="20"/>
        </w:rPr>
        <w:footnoteRef/>
      </w:r>
      <w:r w:rsidRPr="006B2AED">
        <w:rPr>
          <w:sz w:val="20"/>
        </w:rPr>
        <w:t xml:space="preserve"> Art. 8 1°, Koninklijk besluit van 21 december 2006 betreffende de vereisten inzake beroepsopleiding en -ervaring, de vereisten inzake psychotechnisch onderzoek voor het uitoefenen van een leidinggevende of uitvoerende functie in een bewakingsonderneming of interne bewakingsdienst en betreffende de erkenning van de opleidingen, </w:t>
      </w:r>
      <w:r w:rsidRPr="006B2AED">
        <w:rPr>
          <w:i/>
          <w:sz w:val="20"/>
        </w:rPr>
        <w:t>B.S.</w:t>
      </w:r>
      <w:r w:rsidRPr="006B2AED">
        <w:rPr>
          <w:sz w:val="20"/>
        </w:rPr>
        <w:t xml:space="preserve"> 18 januari 2007.</w:t>
      </w:r>
    </w:p>
  </w:footnote>
  <w:footnote w:id="269">
    <w:p w14:paraId="3BED73D8" w14:textId="4C422ADB" w:rsidR="00E37A92" w:rsidRPr="006B2AED" w:rsidRDefault="00E37A92">
      <w:pPr>
        <w:pStyle w:val="Voetnoottekst"/>
        <w:rPr>
          <w:color w:val="FF0000"/>
          <w:sz w:val="20"/>
          <w:lang w:val="nl-BE"/>
        </w:rPr>
      </w:pPr>
      <w:r w:rsidRPr="006B2AED">
        <w:rPr>
          <w:rStyle w:val="Voetnootmarkering"/>
          <w:sz w:val="20"/>
        </w:rPr>
        <w:footnoteRef/>
      </w:r>
      <w:r w:rsidRPr="006B2AED">
        <w:rPr>
          <w:sz w:val="20"/>
        </w:rPr>
        <w:t xml:space="preserve"> Art. 8 2°, Koninklijk besluit van 21 december 2006 betreffende de vereisten inzake beroepsopleiding en -ervaring, de vereisten inzake psychotechnisch onderzoek voor het uitoefenen van een leidinggevende of uitvoerende functie in een bewakingsonderneming of interne bewakingsdienst en betreffende de erkenning van de opleidingen, </w:t>
      </w:r>
      <w:r w:rsidRPr="006B2AED">
        <w:rPr>
          <w:i/>
          <w:sz w:val="20"/>
        </w:rPr>
        <w:t>B.S.</w:t>
      </w:r>
      <w:r w:rsidRPr="006B2AED">
        <w:rPr>
          <w:sz w:val="20"/>
        </w:rPr>
        <w:t xml:space="preserve"> 18 januari 2007.</w:t>
      </w:r>
    </w:p>
  </w:footnote>
  <w:footnote w:id="270">
    <w:p w14:paraId="68BBC12B" w14:textId="0DD81808" w:rsidR="00E37A92" w:rsidRPr="006B2AED" w:rsidRDefault="00E37A92">
      <w:pPr>
        <w:pStyle w:val="Voetnoottekst"/>
        <w:rPr>
          <w:sz w:val="20"/>
          <w:lang w:val="nl-BE"/>
        </w:rPr>
      </w:pPr>
      <w:r w:rsidRPr="006B2AED">
        <w:rPr>
          <w:rStyle w:val="Voetnootmarkering"/>
          <w:sz w:val="20"/>
        </w:rPr>
        <w:footnoteRef/>
      </w:r>
      <w:r w:rsidRPr="006B2AED">
        <w:rPr>
          <w:sz w:val="20"/>
        </w:rPr>
        <w:t xml:space="preserve"> Art. 8 3°, Koninklijk besluit van 21 december 2006 betreffende de vereisten inzake beroepsopleiding en -ervaring, de vereisten inzake psychotechnisch onderzoek voor het uitoefenen van een leidinggevende of uitvoerende functie in een bewakingsonderneming of interne bewakingsdienst en betreffende de erkenning van de opleidingen, </w:t>
      </w:r>
      <w:r w:rsidRPr="006B2AED">
        <w:rPr>
          <w:i/>
          <w:sz w:val="20"/>
        </w:rPr>
        <w:t>B.S.</w:t>
      </w:r>
      <w:r w:rsidRPr="006B2AED">
        <w:rPr>
          <w:sz w:val="20"/>
        </w:rPr>
        <w:t xml:space="preserve"> 18 januari 2007.</w:t>
      </w:r>
    </w:p>
  </w:footnote>
  <w:footnote w:id="271">
    <w:p w14:paraId="3917B42D" w14:textId="5FC78D7F" w:rsidR="00E37A92" w:rsidRPr="00AA67E7" w:rsidRDefault="00E37A92">
      <w:pPr>
        <w:pStyle w:val="Voetnoottekst"/>
        <w:rPr>
          <w:lang w:val="nl-BE"/>
        </w:rPr>
      </w:pPr>
      <w:r w:rsidRPr="006B2AED">
        <w:rPr>
          <w:rStyle w:val="Voetnootmarkering"/>
          <w:sz w:val="20"/>
        </w:rPr>
        <w:footnoteRef/>
      </w:r>
      <w:r w:rsidRPr="006B2AED">
        <w:rPr>
          <w:sz w:val="20"/>
        </w:rPr>
        <w:t xml:space="preserve"> Art. 6, Koninklijk besluit van 21 december 2006 betreffende de vereisten inzake beroepsopleiding en -ervaring, de vereisten inzake psychotechnisch onderzoek voor het uitoefenen van een leidinggevende of uitvoerende functie in een bewakingsonderneming of interne bewakingsdienst en betreffende de erkenning van de opleidingen, </w:t>
      </w:r>
      <w:r w:rsidRPr="006B2AED">
        <w:rPr>
          <w:i/>
          <w:sz w:val="20"/>
        </w:rPr>
        <w:t>B.S.</w:t>
      </w:r>
      <w:r w:rsidRPr="006B2AED">
        <w:rPr>
          <w:sz w:val="20"/>
        </w:rPr>
        <w:t xml:space="preserve"> 18 januari 2007.</w:t>
      </w:r>
    </w:p>
  </w:footnote>
  <w:footnote w:id="272">
    <w:p w14:paraId="0A779B01" w14:textId="5387EC87" w:rsidR="00E37A92" w:rsidRPr="006B2AED" w:rsidRDefault="00E37A92" w:rsidP="00FF40D2">
      <w:pPr>
        <w:pStyle w:val="Voetnoottekst"/>
        <w:rPr>
          <w:sz w:val="20"/>
          <w:lang w:val="nl-BE"/>
        </w:rPr>
      </w:pPr>
      <w:r w:rsidRPr="006B2AED">
        <w:rPr>
          <w:rStyle w:val="Voetnootmarkering"/>
          <w:sz w:val="20"/>
        </w:rPr>
        <w:footnoteRef/>
      </w:r>
      <w:r w:rsidRPr="006B2AED">
        <w:rPr>
          <w:sz w:val="20"/>
        </w:rPr>
        <w:t xml:space="preserve"> </w:t>
      </w:r>
      <w:r w:rsidRPr="006B2AED">
        <w:rPr>
          <w:sz w:val="20"/>
          <w:lang w:val="nl-BE"/>
        </w:rPr>
        <w:t xml:space="preserve">Art. 2, </w:t>
      </w:r>
      <w:r w:rsidRPr="006B2AED">
        <w:rPr>
          <w:sz w:val="20"/>
        </w:rPr>
        <w:t xml:space="preserve">Wet van 10 april 1990 tot regeling van de private en bijzondere veiligheid, </w:t>
      </w:r>
      <w:r w:rsidRPr="006B2AED">
        <w:rPr>
          <w:i/>
          <w:sz w:val="20"/>
        </w:rPr>
        <w:t>B.S.</w:t>
      </w:r>
      <w:r>
        <w:rPr>
          <w:sz w:val="20"/>
        </w:rPr>
        <w:t xml:space="preserve"> 29 mei 1990; </w:t>
      </w:r>
      <w:r w:rsidRPr="006B2AED">
        <w:rPr>
          <w:sz w:val="20"/>
        </w:rPr>
        <w:t xml:space="preserve">G4S, “Opleidingen”, </w:t>
      </w:r>
      <w:r w:rsidRPr="006B2AED">
        <w:rPr>
          <w:i/>
          <w:sz w:val="20"/>
        </w:rPr>
        <w:t>G4S</w:t>
      </w:r>
      <w:r w:rsidRPr="006B2AED">
        <w:rPr>
          <w:sz w:val="20"/>
        </w:rPr>
        <w:t xml:space="preserve">, </w:t>
      </w:r>
      <w:hyperlink r:id="rId39" w:history="1">
        <w:r w:rsidRPr="006B2AED">
          <w:rPr>
            <w:rStyle w:val="Hyperlink"/>
            <w:color w:val="auto"/>
            <w:sz w:val="20"/>
            <w:u w:val="none"/>
          </w:rPr>
          <w:t>http://www.g4s.be/nl-BE/What%20we%20do/Services/Training</w:t>
        </w:r>
      </w:hyperlink>
      <w:r w:rsidRPr="006B2AED">
        <w:rPr>
          <w:sz w:val="20"/>
        </w:rPr>
        <w:t xml:space="preserve"> (consultatie 13 maart 2016). </w:t>
      </w:r>
    </w:p>
  </w:footnote>
  <w:footnote w:id="273">
    <w:p w14:paraId="2914DD81" w14:textId="62455AF5" w:rsidR="00E37A92" w:rsidRPr="006B2AED" w:rsidRDefault="00E37A92">
      <w:pPr>
        <w:pStyle w:val="Voetnoottekst"/>
        <w:rPr>
          <w:sz w:val="20"/>
          <w:lang w:val="nl-BE"/>
        </w:rPr>
      </w:pPr>
      <w:r w:rsidRPr="006B2AED">
        <w:rPr>
          <w:rStyle w:val="Voetnootmarkering"/>
          <w:sz w:val="20"/>
        </w:rPr>
        <w:footnoteRef/>
      </w:r>
      <w:r w:rsidRPr="006B2AED">
        <w:rPr>
          <w:sz w:val="20"/>
        </w:rPr>
        <w:t xml:space="preserve"> Art. 12, Koninklijk besluit van 21 december 2006 betreffende de vereisten inzake beroepsopleiding en -ervaring, de vereisten inzake psychotechnisch onderzoek voor het uitoefenen van een leidinggevende of uitvoerende functie in een bewakingsonderneming of interne bewakingsdienst en betreffende de erkenning van de opleidingen, </w:t>
      </w:r>
      <w:r w:rsidRPr="006B2AED">
        <w:rPr>
          <w:i/>
          <w:sz w:val="20"/>
        </w:rPr>
        <w:t>B.S.</w:t>
      </w:r>
      <w:r w:rsidRPr="006B2AED">
        <w:rPr>
          <w:sz w:val="20"/>
        </w:rPr>
        <w:t xml:space="preserve"> 18 januari 2007.</w:t>
      </w:r>
    </w:p>
  </w:footnote>
  <w:footnote w:id="274">
    <w:p w14:paraId="4123FF92" w14:textId="5CAD9C01" w:rsidR="00E37A92" w:rsidRPr="00DD4F82" w:rsidRDefault="00E37A92" w:rsidP="00FF40D2">
      <w:pPr>
        <w:pStyle w:val="Voetnoottekst"/>
        <w:rPr>
          <w:sz w:val="20"/>
          <w:lang w:val="nl-BE"/>
        </w:rPr>
      </w:pPr>
      <w:r w:rsidRPr="00DD4F82">
        <w:rPr>
          <w:rStyle w:val="Voetnootmarkering"/>
          <w:sz w:val="20"/>
        </w:rPr>
        <w:footnoteRef/>
      </w:r>
      <w:r w:rsidRPr="00DD4F82">
        <w:rPr>
          <w:sz w:val="20"/>
        </w:rPr>
        <w:t xml:space="preserve"> </w:t>
      </w:r>
      <w:r w:rsidRPr="00DD4F82">
        <w:rPr>
          <w:sz w:val="20"/>
          <w:lang w:val="nl-BE"/>
        </w:rPr>
        <w:t xml:space="preserve">Art. 2, Koninklijk besluit van 4 mei 1999 houdende regeling van de opleidings- en certificatievoorwaarden van de hulpagenten en agenten van de luchthaveninspectie, </w:t>
      </w:r>
      <w:r w:rsidRPr="00DD4F82">
        <w:rPr>
          <w:i/>
          <w:sz w:val="20"/>
          <w:lang w:val="nl-BE"/>
        </w:rPr>
        <w:t>B.S.</w:t>
      </w:r>
      <w:r w:rsidRPr="00DD4F82">
        <w:rPr>
          <w:sz w:val="20"/>
          <w:lang w:val="nl-BE"/>
        </w:rPr>
        <w:t xml:space="preserve"> 11 juni 1999.</w:t>
      </w:r>
    </w:p>
  </w:footnote>
  <w:footnote w:id="275">
    <w:p w14:paraId="3ACD7228" w14:textId="2014E54E" w:rsidR="00E37A92" w:rsidRPr="00DD4F82" w:rsidRDefault="00E37A92" w:rsidP="00FF40D2">
      <w:pPr>
        <w:pStyle w:val="Voetnoottekst"/>
        <w:rPr>
          <w:sz w:val="20"/>
          <w:lang w:val="nl-BE"/>
        </w:rPr>
      </w:pPr>
      <w:r w:rsidRPr="00DD4F82">
        <w:rPr>
          <w:rStyle w:val="Voetnootmarkering"/>
          <w:sz w:val="20"/>
        </w:rPr>
        <w:footnoteRef/>
      </w:r>
      <w:r w:rsidRPr="00DD4F82">
        <w:rPr>
          <w:sz w:val="20"/>
        </w:rPr>
        <w:t xml:space="preserve"> </w:t>
      </w:r>
      <w:r w:rsidRPr="00DD4F82">
        <w:rPr>
          <w:sz w:val="20"/>
          <w:lang w:val="nl-BE"/>
        </w:rPr>
        <w:t xml:space="preserve">Art. 13 4°, Koninklijk besluit van 4 mei 1999 houdende regeling van de opleidings- en certificatievoorwaarden van de hulpagenten en agenten van de luchthaveninspectie, </w:t>
      </w:r>
      <w:r w:rsidRPr="00DD4F82">
        <w:rPr>
          <w:i/>
          <w:sz w:val="20"/>
          <w:lang w:val="nl-BE"/>
        </w:rPr>
        <w:t>B.S.</w:t>
      </w:r>
      <w:r w:rsidRPr="00DD4F82">
        <w:rPr>
          <w:sz w:val="20"/>
          <w:lang w:val="nl-BE"/>
        </w:rPr>
        <w:t xml:space="preserve"> 11 juni 1999.</w:t>
      </w:r>
    </w:p>
  </w:footnote>
  <w:footnote w:id="276">
    <w:p w14:paraId="76A1424B" w14:textId="3FE3C54D" w:rsidR="00E37A92" w:rsidRPr="00DD4F82" w:rsidRDefault="00E37A92" w:rsidP="00FF40D2">
      <w:pPr>
        <w:pStyle w:val="Voetnoottekst"/>
        <w:rPr>
          <w:sz w:val="20"/>
          <w:lang w:val="nl-BE"/>
        </w:rPr>
      </w:pPr>
      <w:r w:rsidRPr="00DD4F82">
        <w:rPr>
          <w:rStyle w:val="Voetnootmarkering"/>
          <w:sz w:val="20"/>
        </w:rPr>
        <w:footnoteRef/>
      </w:r>
      <w:r w:rsidRPr="00DD4F82">
        <w:rPr>
          <w:sz w:val="20"/>
        </w:rPr>
        <w:t xml:space="preserve"> </w:t>
      </w:r>
      <w:r w:rsidRPr="00DD4F82">
        <w:rPr>
          <w:sz w:val="20"/>
          <w:lang w:val="nl-BE"/>
        </w:rPr>
        <w:t xml:space="preserve">Art. 13 5°, Koninklijk besluit van 4 mei 1999 houdende regeling van de opleidings- en certificatievoorwaarden van de hulpagenten en agenten van de luchthaveninspectie, </w:t>
      </w:r>
      <w:r w:rsidRPr="00DD4F82">
        <w:rPr>
          <w:i/>
          <w:sz w:val="20"/>
          <w:lang w:val="nl-BE"/>
        </w:rPr>
        <w:t>B.S.</w:t>
      </w:r>
      <w:r w:rsidRPr="00DD4F82">
        <w:rPr>
          <w:sz w:val="20"/>
          <w:lang w:val="nl-BE"/>
        </w:rPr>
        <w:t xml:space="preserve"> 11 juni 1999.</w:t>
      </w:r>
    </w:p>
  </w:footnote>
  <w:footnote w:id="277">
    <w:p w14:paraId="6FCC0748" w14:textId="1D890949" w:rsidR="00E37A92" w:rsidRPr="00DD4F82" w:rsidRDefault="00E37A92">
      <w:pPr>
        <w:pStyle w:val="Voetnoottekst"/>
        <w:rPr>
          <w:sz w:val="20"/>
          <w:lang w:val="nl-BE"/>
        </w:rPr>
      </w:pPr>
      <w:r w:rsidRPr="00DD4F82">
        <w:rPr>
          <w:rStyle w:val="Voetnootmarkering"/>
          <w:sz w:val="20"/>
        </w:rPr>
        <w:footnoteRef/>
      </w:r>
      <w:r w:rsidRPr="00DD4F82">
        <w:rPr>
          <w:sz w:val="20"/>
        </w:rPr>
        <w:t xml:space="preserve"> </w:t>
      </w:r>
      <w:r w:rsidRPr="00DD4F82">
        <w:rPr>
          <w:sz w:val="20"/>
          <w:lang w:val="nl-BE"/>
        </w:rPr>
        <w:t xml:space="preserve">Art. 13 6°, Koninklijk besluit van 4 mei 1999 houdende regeling van de opleidings- en certificatievoorwaarden van de hulpagenten en agenten van de luchthaveninspectie, </w:t>
      </w:r>
      <w:r w:rsidRPr="00DD4F82">
        <w:rPr>
          <w:i/>
          <w:sz w:val="20"/>
          <w:lang w:val="nl-BE"/>
        </w:rPr>
        <w:t>B.S.</w:t>
      </w:r>
      <w:r w:rsidRPr="00DD4F82">
        <w:rPr>
          <w:sz w:val="20"/>
          <w:lang w:val="nl-BE"/>
        </w:rPr>
        <w:t xml:space="preserve"> 11 juni 1999.</w:t>
      </w:r>
    </w:p>
  </w:footnote>
  <w:footnote w:id="278">
    <w:p w14:paraId="23792851" w14:textId="2B0F6B81" w:rsidR="00E37A92" w:rsidRPr="00DD4F82" w:rsidRDefault="00E37A92" w:rsidP="00FF40D2">
      <w:pPr>
        <w:pStyle w:val="Voetnoottekst"/>
        <w:rPr>
          <w:sz w:val="20"/>
          <w:lang w:val="nl-BE"/>
        </w:rPr>
      </w:pPr>
      <w:r w:rsidRPr="00DD4F82">
        <w:rPr>
          <w:rStyle w:val="Voetnootmarkering"/>
          <w:sz w:val="20"/>
        </w:rPr>
        <w:footnoteRef/>
      </w:r>
      <w:r w:rsidRPr="00DD4F82">
        <w:rPr>
          <w:sz w:val="20"/>
        </w:rPr>
        <w:t xml:space="preserve"> </w:t>
      </w:r>
      <w:r w:rsidRPr="00DD4F82">
        <w:rPr>
          <w:sz w:val="20"/>
          <w:lang w:val="nl-BE"/>
        </w:rPr>
        <w:t xml:space="preserve">Art. 13 6°, Koninklijk besluit van 4 mei 1999 houdende regeling van de opleidings- en certificatievoorwaarden van de hulpagenten en agenten van de luchthaveninspectie, </w:t>
      </w:r>
      <w:r w:rsidRPr="00DD4F82">
        <w:rPr>
          <w:i/>
          <w:sz w:val="20"/>
          <w:lang w:val="nl-BE"/>
        </w:rPr>
        <w:t>B.S.</w:t>
      </w:r>
      <w:r w:rsidRPr="00DD4F82">
        <w:rPr>
          <w:sz w:val="20"/>
          <w:lang w:val="nl-BE"/>
        </w:rPr>
        <w:t xml:space="preserve"> 11 juni 1999.</w:t>
      </w:r>
    </w:p>
  </w:footnote>
  <w:footnote w:id="279">
    <w:p w14:paraId="7A0C62A5" w14:textId="099BFA73" w:rsidR="00E37A92" w:rsidRPr="006B2AED" w:rsidRDefault="00E37A92" w:rsidP="00FF40D2">
      <w:pPr>
        <w:pStyle w:val="Voetnoottekst"/>
        <w:rPr>
          <w:sz w:val="20"/>
          <w:lang w:val="nl-BE"/>
        </w:rPr>
      </w:pPr>
      <w:r w:rsidRPr="00DD4F82">
        <w:rPr>
          <w:rStyle w:val="Voetnootmarkering"/>
          <w:sz w:val="20"/>
        </w:rPr>
        <w:footnoteRef/>
      </w:r>
      <w:r w:rsidRPr="00DD4F82">
        <w:rPr>
          <w:sz w:val="20"/>
        </w:rPr>
        <w:t xml:space="preserve"> </w:t>
      </w:r>
      <w:r w:rsidRPr="00DD4F82">
        <w:rPr>
          <w:sz w:val="20"/>
          <w:lang w:val="nl-BE"/>
        </w:rPr>
        <w:t xml:space="preserve">Art. 13 7°, Koninklijk besluit van 4 mei 1999 houdende regeling van de opleidings- en certificatievoorwaarden van de hulpagenten en agenten van de luchthaveninspectie, </w:t>
      </w:r>
      <w:r w:rsidRPr="00DD4F82">
        <w:rPr>
          <w:i/>
          <w:sz w:val="20"/>
          <w:lang w:val="nl-BE"/>
        </w:rPr>
        <w:t>B.S.</w:t>
      </w:r>
      <w:r w:rsidRPr="00DD4F82">
        <w:rPr>
          <w:sz w:val="20"/>
          <w:lang w:val="nl-BE"/>
        </w:rPr>
        <w:t xml:space="preserve"> 11 juni 1999.</w:t>
      </w:r>
    </w:p>
  </w:footnote>
  <w:footnote w:id="280">
    <w:p w14:paraId="48314F20" w14:textId="77777777" w:rsidR="00E37A92" w:rsidRPr="004347DC" w:rsidRDefault="00E37A92" w:rsidP="00FF40D2">
      <w:pPr>
        <w:pStyle w:val="Voetnoottekst"/>
        <w:rPr>
          <w:lang w:val="en-GB"/>
        </w:rPr>
      </w:pPr>
      <w:r w:rsidRPr="006B2AED">
        <w:rPr>
          <w:rStyle w:val="Voetnootmarkering"/>
          <w:sz w:val="20"/>
        </w:rPr>
        <w:footnoteRef/>
      </w:r>
      <w:r w:rsidRPr="006B2AED">
        <w:rPr>
          <w:sz w:val="20"/>
          <w:lang w:val="en-GB"/>
        </w:rPr>
        <w:t xml:space="preserve"> Interview  respondent DGLV, 19 </w:t>
      </w:r>
      <w:proofErr w:type="spellStart"/>
      <w:r w:rsidRPr="006B2AED">
        <w:rPr>
          <w:sz w:val="20"/>
          <w:lang w:val="en-GB"/>
        </w:rPr>
        <w:t>februari</w:t>
      </w:r>
      <w:proofErr w:type="spellEnd"/>
      <w:r w:rsidRPr="006B2AED">
        <w:rPr>
          <w:sz w:val="20"/>
          <w:lang w:val="en-GB"/>
        </w:rPr>
        <w:t xml:space="preserve"> 2016.</w:t>
      </w:r>
    </w:p>
  </w:footnote>
  <w:footnote w:id="281">
    <w:p w14:paraId="26B549C8" w14:textId="77777777" w:rsidR="00E37A92" w:rsidRPr="001758A4" w:rsidRDefault="00E37A92" w:rsidP="00FF40D2">
      <w:pPr>
        <w:pStyle w:val="Voetnoottekst"/>
        <w:rPr>
          <w:sz w:val="20"/>
          <w:lang w:val="en-GB"/>
        </w:rPr>
      </w:pPr>
      <w:r w:rsidRPr="001758A4">
        <w:rPr>
          <w:rStyle w:val="Voetnootmarkering"/>
          <w:sz w:val="20"/>
        </w:rPr>
        <w:footnoteRef/>
      </w:r>
      <w:r w:rsidRPr="001758A4">
        <w:rPr>
          <w:sz w:val="20"/>
          <w:lang w:val="en-GB"/>
        </w:rPr>
        <w:t xml:space="preserve"> Interview respondent BAC, 13 </w:t>
      </w:r>
      <w:proofErr w:type="spellStart"/>
      <w:r w:rsidRPr="001758A4">
        <w:rPr>
          <w:sz w:val="20"/>
          <w:lang w:val="en-GB"/>
        </w:rPr>
        <w:t>april</w:t>
      </w:r>
      <w:proofErr w:type="spellEnd"/>
      <w:r w:rsidRPr="001758A4">
        <w:rPr>
          <w:sz w:val="20"/>
          <w:lang w:val="en-GB"/>
        </w:rPr>
        <w:t xml:space="preserve"> 2016.</w:t>
      </w:r>
    </w:p>
  </w:footnote>
  <w:footnote w:id="282">
    <w:p w14:paraId="4372EFA3" w14:textId="77777777" w:rsidR="00E37A92" w:rsidRPr="001758A4" w:rsidRDefault="00E37A92">
      <w:pPr>
        <w:pStyle w:val="Voetnoottekst"/>
        <w:rPr>
          <w:sz w:val="20"/>
        </w:rPr>
      </w:pPr>
      <w:r w:rsidRPr="001758A4">
        <w:rPr>
          <w:rStyle w:val="Voetnootmarkering"/>
          <w:sz w:val="20"/>
        </w:rPr>
        <w:footnoteRef/>
      </w:r>
      <w:r w:rsidRPr="001758A4">
        <w:rPr>
          <w:sz w:val="20"/>
        </w:rPr>
        <w:t xml:space="preserve">DIRECTIE PRIVATE VEILIGHEID, </w:t>
      </w:r>
      <w:r w:rsidRPr="001758A4">
        <w:rPr>
          <w:i/>
          <w:sz w:val="20"/>
        </w:rPr>
        <w:t>Identificatiekaart</w:t>
      </w:r>
    </w:p>
    <w:p w14:paraId="5989A72D" w14:textId="53F2E3E1" w:rsidR="00E37A92" w:rsidRPr="001758A4" w:rsidRDefault="00E37A92">
      <w:pPr>
        <w:pStyle w:val="Voetnoottekst"/>
        <w:rPr>
          <w:sz w:val="20"/>
          <w:lang w:val="nl-BE"/>
        </w:rPr>
      </w:pPr>
      <w:r w:rsidRPr="001758A4">
        <w:rPr>
          <w:sz w:val="20"/>
        </w:rPr>
        <w:t>https://vigilis.ibz.be/Pages/main.aspx?Culture=nl&amp;pageid=bewaking/burger /trefwoorden (consultatie 19 februari 2016).</w:t>
      </w:r>
    </w:p>
  </w:footnote>
  <w:footnote w:id="283">
    <w:p w14:paraId="2F52EDF3" w14:textId="4B73D30B" w:rsidR="00E37A92" w:rsidRPr="001758A4" w:rsidRDefault="00E37A92">
      <w:pPr>
        <w:pStyle w:val="Voetnoottekst"/>
        <w:rPr>
          <w:sz w:val="20"/>
          <w:lang w:val="nl-BE"/>
        </w:rPr>
      </w:pPr>
      <w:r w:rsidRPr="001758A4">
        <w:rPr>
          <w:rStyle w:val="Voetnootmarkering"/>
          <w:sz w:val="20"/>
        </w:rPr>
        <w:footnoteRef/>
      </w:r>
      <w:r w:rsidRPr="001758A4">
        <w:rPr>
          <w:sz w:val="20"/>
        </w:rPr>
        <w:t xml:space="preserve"> DIRECTIE PRIVATE VEILIGHEID</w:t>
      </w:r>
      <w:r w:rsidRPr="001758A4">
        <w:rPr>
          <w:i/>
          <w:sz w:val="20"/>
        </w:rPr>
        <w:t>, De identificatiekaart voor bewakingsagenten</w:t>
      </w:r>
      <w:r w:rsidRPr="001758A4">
        <w:rPr>
          <w:sz w:val="20"/>
        </w:rPr>
        <w:t>, Brussel, Directie Private Veiligheid, 2008, 5.</w:t>
      </w:r>
    </w:p>
  </w:footnote>
  <w:footnote w:id="284">
    <w:p w14:paraId="36BB1D63" w14:textId="59FB9354" w:rsidR="00E37A92" w:rsidRPr="006B2AED" w:rsidRDefault="00E37A92" w:rsidP="00377230">
      <w:pPr>
        <w:pStyle w:val="Voetnoottekst"/>
        <w:jc w:val="left"/>
        <w:rPr>
          <w:lang w:val="en-GB"/>
        </w:rPr>
      </w:pPr>
      <w:r w:rsidRPr="001758A4">
        <w:rPr>
          <w:rStyle w:val="Voetnootmarkering"/>
          <w:sz w:val="20"/>
        </w:rPr>
        <w:footnoteRef/>
      </w:r>
      <w:r w:rsidRPr="001758A4">
        <w:rPr>
          <w:sz w:val="20"/>
          <w:lang w:val="en-GB"/>
        </w:rPr>
        <w:t xml:space="preserve"> BRUSSELS AIRPORT COMPANY, </w:t>
      </w:r>
      <w:r w:rsidRPr="001758A4">
        <w:rPr>
          <w:i/>
          <w:sz w:val="20"/>
        </w:rPr>
        <w:t>Reglement Luchthavenidentificatiebadges</w:t>
      </w:r>
      <w:r w:rsidRPr="001758A4">
        <w:rPr>
          <w:sz w:val="20"/>
        </w:rPr>
        <w:t>, Zaventem, Brussels Airport Company, 3.</w:t>
      </w:r>
    </w:p>
  </w:footnote>
  <w:footnote w:id="285">
    <w:p w14:paraId="15563106" w14:textId="5FCAF1F8" w:rsidR="00E37A92" w:rsidRPr="002F37A5" w:rsidRDefault="00E37A92">
      <w:pPr>
        <w:pStyle w:val="Voetnoottekst"/>
        <w:rPr>
          <w:sz w:val="20"/>
        </w:rPr>
      </w:pPr>
      <w:r w:rsidRPr="002F37A5">
        <w:rPr>
          <w:rStyle w:val="Voetnootmarkering"/>
          <w:sz w:val="20"/>
        </w:rPr>
        <w:footnoteRef/>
      </w:r>
      <w:r w:rsidRPr="002F37A5">
        <w:rPr>
          <w:sz w:val="20"/>
        </w:rPr>
        <w:t xml:space="preserve"> </w:t>
      </w:r>
      <w:r w:rsidRPr="002F37A5">
        <w:rPr>
          <w:sz w:val="20"/>
          <w:lang w:val="en-GB"/>
        </w:rPr>
        <w:t xml:space="preserve">Art. 6,  </w:t>
      </w:r>
      <w:r w:rsidRPr="002F37A5">
        <w:rPr>
          <w:sz w:val="20"/>
        </w:rPr>
        <w:t xml:space="preserve">Koninklijk besluit van 3 mei 1991 houdende regeling van de beveiliging van de burgerluchtvaart, </w:t>
      </w:r>
      <w:r w:rsidRPr="002F37A5">
        <w:rPr>
          <w:i/>
          <w:sz w:val="20"/>
        </w:rPr>
        <w:t>B.S.</w:t>
      </w:r>
      <w:r w:rsidRPr="002F37A5">
        <w:rPr>
          <w:sz w:val="20"/>
        </w:rPr>
        <w:t xml:space="preserve"> 28 mei 1991.</w:t>
      </w:r>
    </w:p>
  </w:footnote>
  <w:footnote w:id="286">
    <w:p w14:paraId="2ACE6CA6" w14:textId="10F5B338" w:rsidR="00E37A92" w:rsidRPr="00DE09AA" w:rsidRDefault="00E37A92" w:rsidP="00E10F98">
      <w:pPr>
        <w:pStyle w:val="Voetnoottekst"/>
        <w:rPr>
          <w:lang w:val="en-GB"/>
        </w:rPr>
      </w:pPr>
      <w:r w:rsidRPr="002F37A5">
        <w:rPr>
          <w:rStyle w:val="Voetnootmarkering"/>
          <w:sz w:val="20"/>
        </w:rPr>
        <w:footnoteRef/>
      </w:r>
      <w:r w:rsidRPr="002F37A5">
        <w:rPr>
          <w:sz w:val="20"/>
          <w:lang w:val="en-GB"/>
        </w:rPr>
        <w:t xml:space="preserve"> Art. 6,  </w:t>
      </w:r>
      <w:r w:rsidRPr="002F37A5">
        <w:rPr>
          <w:sz w:val="20"/>
        </w:rPr>
        <w:t xml:space="preserve">Koninklijk besluit van 3 mei 1991 houdende regeling van de beveiliging van de burgerluchtvaart, </w:t>
      </w:r>
      <w:r w:rsidRPr="002F37A5">
        <w:rPr>
          <w:i/>
          <w:sz w:val="20"/>
        </w:rPr>
        <w:t>B.S.</w:t>
      </w:r>
      <w:r w:rsidRPr="002F37A5">
        <w:rPr>
          <w:sz w:val="20"/>
        </w:rPr>
        <w:t xml:space="preserve"> 28 mei 1991.</w:t>
      </w:r>
    </w:p>
  </w:footnote>
  <w:footnote w:id="287">
    <w:p w14:paraId="7FE1091F" w14:textId="4D4C94F8" w:rsidR="00E37A92" w:rsidRPr="00756149" w:rsidRDefault="00E37A92" w:rsidP="0098715A">
      <w:pPr>
        <w:pStyle w:val="Voetnoottekst"/>
        <w:rPr>
          <w:sz w:val="20"/>
          <w:lang w:val="nl-BE"/>
        </w:rPr>
      </w:pPr>
      <w:r w:rsidRPr="00756149">
        <w:rPr>
          <w:rStyle w:val="Voetnootmarkering"/>
          <w:sz w:val="20"/>
        </w:rPr>
        <w:footnoteRef/>
      </w:r>
      <w:r w:rsidRPr="00756149">
        <w:rPr>
          <w:sz w:val="20"/>
        </w:rPr>
        <w:t xml:space="preserve"> </w:t>
      </w:r>
      <w:r w:rsidRPr="00756149">
        <w:rPr>
          <w:sz w:val="20"/>
          <w:lang w:val="nl-BE"/>
        </w:rPr>
        <w:t xml:space="preserve">Art. 7 2°, </w:t>
      </w:r>
      <w:r w:rsidRPr="00756149">
        <w:rPr>
          <w:sz w:val="20"/>
        </w:rPr>
        <w:t xml:space="preserve">Wet van 24 oktober 1997 tot vaststelling van de Wet particuliere beveiligingsorganisaties en recherchebureaus, </w:t>
      </w:r>
      <w:proofErr w:type="spellStart"/>
      <w:r w:rsidRPr="00756149">
        <w:rPr>
          <w:i/>
          <w:sz w:val="20"/>
        </w:rPr>
        <w:t>Stcb</w:t>
      </w:r>
      <w:proofErr w:type="spellEnd"/>
      <w:r w:rsidRPr="00756149">
        <w:rPr>
          <w:i/>
          <w:sz w:val="20"/>
        </w:rPr>
        <w:t xml:space="preserve">., </w:t>
      </w:r>
      <w:r w:rsidRPr="00756149">
        <w:rPr>
          <w:sz w:val="20"/>
        </w:rPr>
        <w:t>6 november 1997.</w:t>
      </w:r>
    </w:p>
  </w:footnote>
  <w:footnote w:id="288">
    <w:p w14:paraId="68C8BB21" w14:textId="4F268725" w:rsidR="00E37A92" w:rsidRPr="00756149" w:rsidRDefault="00E37A92" w:rsidP="0098715A">
      <w:pPr>
        <w:pStyle w:val="Voetnoottekst"/>
        <w:rPr>
          <w:sz w:val="20"/>
          <w:lang w:val="nl-BE"/>
        </w:rPr>
      </w:pPr>
      <w:r w:rsidRPr="00756149">
        <w:rPr>
          <w:rStyle w:val="Voetnootmarkering"/>
          <w:sz w:val="20"/>
        </w:rPr>
        <w:footnoteRef/>
      </w:r>
      <w:r w:rsidRPr="00756149">
        <w:rPr>
          <w:sz w:val="20"/>
        </w:rPr>
        <w:t xml:space="preserve"> </w:t>
      </w:r>
      <w:r w:rsidRPr="00756149">
        <w:rPr>
          <w:sz w:val="20"/>
          <w:lang w:val="en-GB"/>
        </w:rPr>
        <w:t xml:space="preserve">Art. 7 4°, </w:t>
      </w:r>
      <w:r w:rsidRPr="00756149">
        <w:rPr>
          <w:sz w:val="20"/>
        </w:rPr>
        <w:t xml:space="preserve">Wet van 24 oktober 1997 tot vaststelling van de Wet particuliere beveiligingsorganisaties en recherchebureaus, </w:t>
      </w:r>
      <w:proofErr w:type="spellStart"/>
      <w:r w:rsidRPr="00756149">
        <w:rPr>
          <w:i/>
          <w:sz w:val="20"/>
        </w:rPr>
        <w:t>Stcb</w:t>
      </w:r>
      <w:proofErr w:type="spellEnd"/>
      <w:r w:rsidRPr="00756149">
        <w:rPr>
          <w:i/>
          <w:sz w:val="20"/>
        </w:rPr>
        <w:t xml:space="preserve">., </w:t>
      </w:r>
      <w:r w:rsidRPr="00756149">
        <w:rPr>
          <w:sz w:val="20"/>
        </w:rPr>
        <w:t>6 november 1997.</w:t>
      </w:r>
    </w:p>
  </w:footnote>
  <w:footnote w:id="289">
    <w:p w14:paraId="70A01943" w14:textId="62FEA5E2" w:rsidR="00E37A92" w:rsidRPr="00756149" w:rsidRDefault="00E37A92" w:rsidP="007D618A">
      <w:pPr>
        <w:pStyle w:val="Voetnoottekst"/>
        <w:rPr>
          <w:color w:val="FF0000"/>
          <w:sz w:val="20"/>
          <w:lang w:val="nl-BE"/>
        </w:rPr>
      </w:pPr>
      <w:r w:rsidRPr="00756149">
        <w:rPr>
          <w:rStyle w:val="Voetnootmarkering"/>
          <w:sz w:val="20"/>
        </w:rPr>
        <w:footnoteRef/>
      </w:r>
      <w:r w:rsidRPr="00756149">
        <w:rPr>
          <w:sz w:val="20"/>
        </w:rPr>
        <w:t xml:space="preserve"> </w:t>
      </w:r>
      <w:r w:rsidRPr="007D1327">
        <w:rPr>
          <w:sz w:val="20"/>
        </w:rPr>
        <w:t xml:space="preserve">Antwoord mail </w:t>
      </w:r>
      <w:r>
        <w:rPr>
          <w:sz w:val="20"/>
        </w:rPr>
        <w:t xml:space="preserve">respondent </w:t>
      </w:r>
      <w:r w:rsidRPr="007D1327">
        <w:rPr>
          <w:sz w:val="20"/>
        </w:rPr>
        <w:t>SVBP</w:t>
      </w:r>
      <w:r>
        <w:rPr>
          <w:sz w:val="20"/>
        </w:rPr>
        <w:t>, 27 mei 2016.</w:t>
      </w:r>
    </w:p>
  </w:footnote>
  <w:footnote w:id="290">
    <w:p w14:paraId="39927403" w14:textId="57B4A901" w:rsidR="00E37A92" w:rsidRPr="00756149" w:rsidRDefault="00E37A92" w:rsidP="002F4278">
      <w:pPr>
        <w:pStyle w:val="Voetnoottekst"/>
        <w:rPr>
          <w:sz w:val="20"/>
          <w:lang w:val="nl-BE"/>
        </w:rPr>
      </w:pPr>
      <w:r w:rsidRPr="00756149">
        <w:rPr>
          <w:rStyle w:val="Voetnootmarkering"/>
          <w:sz w:val="20"/>
        </w:rPr>
        <w:footnoteRef/>
      </w:r>
      <w:r w:rsidRPr="00756149">
        <w:rPr>
          <w:sz w:val="20"/>
          <w:lang w:val="en-GB"/>
        </w:rPr>
        <w:t xml:space="preserve"> Art. 7 2°, </w:t>
      </w:r>
      <w:r w:rsidRPr="00756149">
        <w:rPr>
          <w:sz w:val="20"/>
        </w:rPr>
        <w:t xml:space="preserve">Wet van 24 oktober 1997 tot vaststelling van de Wet particuliere beveiligingsorganisaties en recherchebureaus, </w:t>
      </w:r>
      <w:proofErr w:type="spellStart"/>
      <w:r w:rsidRPr="00756149">
        <w:rPr>
          <w:i/>
          <w:sz w:val="20"/>
        </w:rPr>
        <w:t>Stcb</w:t>
      </w:r>
      <w:proofErr w:type="spellEnd"/>
      <w:r w:rsidRPr="00756149">
        <w:rPr>
          <w:i/>
          <w:sz w:val="20"/>
        </w:rPr>
        <w:t xml:space="preserve">., </w:t>
      </w:r>
      <w:r w:rsidRPr="00756149">
        <w:rPr>
          <w:sz w:val="20"/>
        </w:rPr>
        <w:t>6 november 1997.</w:t>
      </w:r>
    </w:p>
  </w:footnote>
  <w:footnote w:id="291">
    <w:p w14:paraId="1FC239EA" w14:textId="77777777" w:rsidR="00E37A92" w:rsidRDefault="00E37A92" w:rsidP="00756149">
      <w:pPr>
        <w:pStyle w:val="Voetnoottekst"/>
        <w:rPr>
          <w:sz w:val="20"/>
        </w:rPr>
      </w:pPr>
      <w:r w:rsidRPr="00756149">
        <w:rPr>
          <w:rStyle w:val="Voetnootmarkering"/>
          <w:sz w:val="20"/>
        </w:rPr>
        <w:footnoteRef/>
      </w:r>
      <w:r w:rsidRPr="00756149">
        <w:rPr>
          <w:sz w:val="20"/>
        </w:rPr>
        <w:t xml:space="preserve"> X, Particuliere beveiliging en recherche. Toestemming medewerkers</w:t>
      </w:r>
      <w:r>
        <w:rPr>
          <w:sz w:val="20"/>
        </w:rPr>
        <w:t>,</w:t>
      </w:r>
    </w:p>
    <w:p w14:paraId="23F77507" w14:textId="22A335E2" w:rsidR="00E37A92" w:rsidRPr="005053E6" w:rsidRDefault="00E37A92" w:rsidP="005053E6">
      <w:pPr>
        <w:pStyle w:val="Voetnoottekst"/>
        <w:rPr>
          <w:sz w:val="20"/>
        </w:rPr>
      </w:pPr>
      <w:hyperlink r:id="rId40" w:history="1">
        <w:r w:rsidRPr="00756149">
          <w:rPr>
            <w:rStyle w:val="Hyperlink"/>
            <w:color w:val="auto"/>
            <w:sz w:val="20"/>
            <w:u w:val="none"/>
          </w:rPr>
          <w:t>https://www.justis.nl/producten/particuliere-beveiliging-en-recherche/toestemming-medewerkers/</w:t>
        </w:r>
      </w:hyperlink>
      <w:r w:rsidRPr="00756149">
        <w:rPr>
          <w:rStyle w:val="Hyperlink"/>
          <w:color w:val="auto"/>
          <w:sz w:val="20"/>
          <w:u w:val="none"/>
        </w:rPr>
        <w:t xml:space="preserve"> (consultatie 12 maart 2016)</w:t>
      </w:r>
      <w:r w:rsidRPr="00756149">
        <w:rPr>
          <w:sz w:val="20"/>
        </w:rPr>
        <w:t xml:space="preserve">; </w:t>
      </w:r>
      <w:r w:rsidRPr="00756149">
        <w:rPr>
          <w:sz w:val="20"/>
          <w:lang w:val="nl-BE"/>
        </w:rPr>
        <w:t xml:space="preserve">Punt 2.3, Beleidsregels particuliere beveiligingsorganisaties en recherchebureaus 2014, </w:t>
      </w:r>
      <w:proofErr w:type="spellStart"/>
      <w:r w:rsidRPr="00756149">
        <w:rPr>
          <w:i/>
          <w:sz w:val="20"/>
          <w:lang w:val="nl-BE"/>
        </w:rPr>
        <w:t>Stcrt</w:t>
      </w:r>
      <w:proofErr w:type="spellEnd"/>
      <w:r w:rsidRPr="00756149">
        <w:rPr>
          <w:i/>
          <w:sz w:val="20"/>
          <w:lang w:val="nl-BE"/>
        </w:rPr>
        <w:t>.</w:t>
      </w:r>
      <w:r w:rsidRPr="00756149">
        <w:rPr>
          <w:sz w:val="20"/>
          <w:lang w:val="nl-BE"/>
        </w:rPr>
        <w:t xml:space="preserve"> 2014.</w:t>
      </w:r>
    </w:p>
  </w:footnote>
  <w:footnote w:id="292">
    <w:p w14:paraId="06D46A46" w14:textId="0A3D4E3D" w:rsidR="00E37A92" w:rsidRPr="002F37A5" w:rsidRDefault="00E37A92">
      <w:pPr>
        <w:pStyle w:val="Voetnoottekst"/>
        <w:rPr>
          <w:sz w:val="20"/>
          <w:lang w:val="nl-BE"/>
        </w:rPr>
      </w:pPr>
      <w:r w:rsidRPr="002F37A5">
        <w:rPr>
          <w:rStyle w:val="Voetnootmarkering"/>
          <w:sz w:val="20"/>
        </w:rPr>
        <w:footnoteRef/>
      </w:r>
      <w:r w:rsidRPr="002F37A5">
        <w:rPr>
          <w:sz w:val="20"/>
        </w:rPr>
        <w:t xml:space="preserve"> </w:t>
      </w:r>
      <w:r w:rsidRPr="002F37A5">
        <w:rPr>
          <w:sz w:val="20"/>
          <w:lang w:val="en-GB"/>
        </w:rPr>
        <w:t xml:space="preserve">Interview respondent DB3, 7 </w:t>
      </w:r>
      <w:proofErr w:type="spellStart"/>
      <w:r w:rsidRPr="002F37A5">
        <w:rPr>
          <w:sz w:val="20"/>
          <w:lang w:val="en-GB"/>
        </w:rPr>
        <w:t>april</w:t>
      </w:r>
      <w:proofErr w:type="spellEnd"/>
      <w:r w:rsidRPr="002F37A5">
        <w:rPr>
          <w:sz w:val="20"/>
          <w:lang w:val="en-GB"/>
        </w:rPr>
        <w:t xml:space="preserve"> 2016.</w:t>
      </w:r>
    </w:p>
  </w:footnote>
  <w:footnote w:id="293">
    <w:p w14:paraId="78FEAD18" w14:textId="0D08FE11" w:rsidR="00E37A92" w:rsidRPr="002F37A5" w:rsidRDefault="00E37A92" w:rsidP="00A24ABE">
      <w:pPr>
        <w:pStyle w:val="Voetnoottekst"/>
        <w:jc w:val="left"/>
        <w:rPr>
          <w:sz w:val="20"/>
        </w:rPr>
      </w:pPr>
      <w:r w:rsidRPr="002F37A5">
        <w:rPr>
          <w:rStyle w:val="Voetnootmarkering"/>
          <w:sz w:val="20"/>
        </w:rPr>
        <w:footnoteRef/>
      </w:r>
      <w:r w:rsidRPr="002F37A5">
        <w:rPr>
          <w:sz w:val="20"/>
        </w:rPr>
        <w:t xml:space="preserve"> X, </w:t>
      </w:r>
      <w:r w:rsidRPr="002F37A5">
        <w:rPr>
          <w:i/>
          <w:sz w:val="20"/>
        </w:rPr>
        <w:t xml:space="preserve">Het </w:t>
      </w:r>
      <w:r>
        <w:rPr>
          <w:i/>
          <w:sz w:val="20"/>
        </w:rPr>
        <w:t>achtergrondonderzoek</w:t>
      </w:r>
      <w:r w:rsidRPr="002F37A5">
        <w:rPr>
          <w:i/>
          <w:sz w:val="20"/>
        </w:rPr>
        <w:t xml:space="preserve">, </w:t>
      </w:r>
      <w:hyperlink r:id="rId41" w:history="1">
        <w:r w:rsidRPr="002F37A5">
          <w:rPr>
            <w:rStyle w:val="Hyperlink"/>
            <w:color w:val="auto"/>
            <w:sz w:val="20"/>
            <w:u w:val="none"/>
          </w:rPr>
          <w:t>https://www.aivd.nl/onderwerpen/</w:t>
        </w:r>
        <w:r>
          <w:rPr>
            <w:rStyle w:val="Hyperlink"/>
            <w:color w:val="auto"/>
            <w:sz w:val="20"/>
            <w:u w:val="none"/>
          </w:rPr>
          <w:t>achtergrondonderzoek</w:t>
        </w:r>
        <w:r w:rsidRPr="002F37A5">
          <w:rPr>
            <w:rStyle w:val="Hyperlink"/>
            <w:color w:val="auto"/>
            <w:sz w:val="20"/>
            <w:u w:val="none"/>
          </w:rPr>
          <w:t>en/inhoud/het-</w:t>
        </w:r>
        <w:r>
          <w:rPr>
            <w:rStyle w:val="Hyperlink"/>
            <w:color w:val="auto"/>
            <w:sz w:val="20"/>
            <w:u w:val="none"/>
          </w:rPr>
          <w:t>achtergrondonderzoek</w:t>
        </w:r>
      </w:hyperlink>
      <w:r w:rsidRPr="002F37A5">
        <w:rPr>
          <w:sz w:val="20"/>
        </w:rPr>
        <w:t xml:space="preserve"> (consultatie 14 mei 2016).</w:t>
      </w:r>
    </w:p>
  </w:footnote>
  <w:footnote w:id="294">
    <w:p w14:paraId="4F9C40EC" w14:textId="1379F689" w:rsidR="00E37A92" w:rsidRPr="00E85A6F" w:rsidRDefault="00E37A92">
      <w:pPr>
        <w:pStyle w:val="Voetnoottekst"/>
        <w:rPr>
          <w:lang w:val="nl-BE"/>
        </w:rPr>
      </w:pPr>
      <w:r>
        <w:rPr>
          <w:rStyle w:val="Voetnootmarkering"/>
        </w:rPr>
        <w:footnoteRef/>
      </w:r>
      <w:r>
        <w:t xml:space="preserve"> </w:t>
      </w:r>
      <w:r w:rsidRPr="002F37A5">
        <w:rPr>
          <w:sz w:val="20"/>
          <w:lang w:val="en-GB"/>
        </w:rPr>
        <w:t xml:space="preserve">Wet van 10 </w:t>
      </w:r>
      <w:proofErr w:type="spellStart"/>
      <w:r w:rsidRPr="002F37A5">
        <w:rPr>
          <w:sz w:val="20"/>
          <w:lang w:val="en-GB"/>
        </w:rPr>
        <w:t>oktober</w:t>
      </w:r>
      <w:proofErr w:type="spellEnd"/>
      <w:r w:rsidRPr="002F37A5">
        <w:rPr>
          <w:sz w:val="20"/>
          <w:lang w:val="en-GB"/>
        </w:rPr>
        <w:t xml:space="preserve"> 1996 </w:t>
      </w:r>
      <w:proofErr w:type="spellStart"/>
      <w:r w:rsidRPr="002F37A5">
        <w:rPr>
          <w:sz w:val="20"/>
          <w:lang w:val="en-GB"/>
        </w:rPr>
        <w:t>houdende</w:t>
      </w:r>
      <w:proofErr w:type="spellEnd"/>
      <w:r w:rsidRPr="002F37A5">
        <w:rPr>
          <w:sz w:val="20"/>
          <w:lang w:val="en-GB"/>
        </w:rPr>
        <w:t xml:space="preserve"> </w:t>
      </w:r>
      <w:proofErr w:type="spellStart"/>
      <w:r w:rsidRPr="002F37A5">
        <w:rPr>
          <w:sz w:val="20"/>
          <w:lang w:val="en-GB"/>
        </w:rPr>
        <w:t>regelen</w:t>
      </w:r>
      <w:proofErr w:type="spellEnd"/>
      <w:r w:rsidRPr="002F37A5">
        <w:rPr>
          <w:sz w:val="20"/>
          <w:lang w:val="en-GB"/>
        </w:rPr>
        <w:t xml:space="preserve"> </w:t>
      </w:r>
      <w:proofErr w:type="spellStart"/>
      <w:r w:rsidRPr="002F37A5">
        <w:rPr>
          <w:sz w:val="20"/>
          <w:lang w:val="en-GB"/>
        </w:rPr>
        <w:t>inzake</w:t>
      </w:r>
      <w:proofErr w:type="spellEnd"/>
      <w:r w:rsidRPr="002F37A5">
        <w:rPr>
          <w:sz w:val="20"/>
          <w:lang w:val="en-GB"/>
        </w:rPr>
        <w:t xml:space="preserve"> het </w:t>
      </w:r>
      <w:proofErr w:type="spellStart"/>
      <w:r w:rsidRPr="002F37A5">
        <w:rPr>
          <w:sz w:val="20"/>
          <w:lang w:val="en-GB"/>
        </w:rPr>
        <w:t>verrichten</w:t>
      </w:r>
      <w:proofErr w:type="spellEnd"/>
      <w:r w:rsidRPr="002F37A5">
        <w:rPr>
          <w:sz w:val="20"/>
          <w:lang w:val="en-GB"/>
        </w:rPr>
        <w:t xml:space="preserve"> van </w:t>
      </w:r>
      <w:proofErr w:type="spellStart"/>
      <w:r>
        <w:rPr>
          <w:sz w:val="20"/>
          <w:lang w:val="en-GB"/>
        </w:rPr>
        <w:t>achtergrondonderzoek</w:t>
      </w:r>
      <w:r w:rsidRPr="002F37A5">
        <w:rPr>
          <w:sz w:val="20"/>
          <w:lang w:val="en-GB"/>
        </w:rPr>
        <w:t>en</w:t>
      </w:r>
      <w:proofErr w:type="spellEnd"/>
      <w:r w:rsidRPr="002F37A5">
        <w:rPr>
          <w:sz w:val="20"/>
          <w:lang w:val="en-GB"/>
        </w:rPr>
        <w:t xml:space="preserve">, </w:t>
      </w:r>
      <w:proofErr w:type="spellStart"/>
      <w:r w:rsidRPr="002F37A5">
        <w:rPr>
          <w:i/>
          <w:sz w:val="20"/>
          <w:lang w:val="en-GB"/>
        </w:rPr>
        <w:t>Stb</w:t>
      </w:r>
      <w:proofErr w:type="spellEnd"/>
      <w:r w:rsidRPr="002F37A5">
        <w:rPr>
          <w:i/>
          <w:sz w:val="20"/>
          <w:lang w:val="en-GB"/>
        </w:rPr>
        <w:t>.</w:t>
      </w:r>
      <w:r>
        <w:rPr>
          <w:sz w:val="20"/>
          <w:lang w:val="en-GB"/>
        </w:rPr>
        <w:t xml:space="preserve"> 1</w:t>
      </w:r>
      <w:r w:rsidRPr="002F37A5">
        <w:rPr>
          <w:sz w:val="20"/>
          <w:lang w:val="en-GB"/>
        </w:rPr>
        <w:t>996.</w:t>
      </w:r>
    </w:p>
  </w:footnote>
  <w:footnote w:id="295">
    <w:p w14:paraId="32A35A74" w14:textId="080DC707" w:rsidR="00E37A92" w:rsidRPr="002F37A5" w:rsidRDefault="00E37A92" w:rsidP="00A24ABE">
      <w:pPr>
        <w:pStyle w:val="Voetnoottekst"/>
        <w:jc w:val="left"/>
        <w:rPr>
          <w:sz w:val="20"/>
        </w:rPr>
      </w:pPr>
      <w:r w:rsidRPr="002F37A5">
        <w:rPr>
          <w:rStyle w:val="Voetnootmarkering"/>
          <w:sz w:val="20"/>
        </w:rPr>
        <w:footnoteRef/>
      </w:r>
      <w:r w:rsidRPr="002F37A5">
        <w:rPr>
          <w:sz w:val="20"/>
        </w:rPr>
        <w:t xml:space="preserve"> X, </w:t>
      </w:r>
      <w:r w:rsidRPr="002F37A5">
        <w:rPr>
          <w:i/>
          <w:sz w:val="20"/>
        </w:rPr>
        <w:t xml:space="preserve">Het </w:t>
      </w:r>
      <w:r>
        <w:rPr>
          <w:i/>
          <w:sz w:val="20"/>
        </w:rPr>
        <w:t>achtergrondonderzoek</w:t>
      </w:r>
      <w:r w:rsidRPr="002F37A5">
        <w:rPr>
          <w:i/>
          <w:sz w:val="20"/>
        </w:rPr>
        <w:t xml:space="preserve">, </w:t>
      </w:r>
      <w:hyperlink r:id="rId42" w:history="1">
        <w:r w:rsidRPr="002F37A5">
          <w:rPr>
            <w:rStyle w:val="Hyperlink"/>
            <w:color w:val="auto"/>
            <w:sz w:val="20"/>
            <w:u w:val="none"/>
          </w:rPr>
          <w:t>https://www.aivd.nl/onderwerpen/</w:t>
        </w:r>
        <w:r>
          <w:rPr>
            <w:rStyle w:val="Hyperlink"/>
            <w:color w:val="auto"/>
            <w:sz w:val="20"/>
            <w:u w:val="none"/>
          </w:rPr>
          <w:t>achtergrondonderzoek</w:t>
        </w:r>
        <w:r w:rsidRPr="002F37A5">
          <w:rPr>
            <w:rStyle w:val="Hyperlink"/>
            <w:color w:val="auto"/>
            <w:sz w:val="20"/>
            <w:u w:val="none"/>
          </w:rPr>
          <w:t>en/inhoud/het-</w:t>
        </w:r>
        <w:r>
          <w:rPr>
            <w:rStyle w:val="Hyperlink"/>
            <w:color w:val="auto"/>
            <w:sz w:val="20"/>
            <w:u w:val="none"/>
          </w:rPr>
          <w:t>achtergrondonderzoek</w:t>
        </w:r>
      </w:hyperlink>
      <w:r w:rsidRPr="002F37A5">
        <w:rPr>
          <w:sz w:val="20"/>
        </w:rPr>
        <w:t xml:space="preserve"> (consultatie 14 mei 2016).</w:t>
      </w:r>
    </w:p>
  </w:footnote>
  <w:footnote w:id="296">
    <w:p w14:paraId="4613EA80" w14:textId="602291BA" w:rsidR="00E37A92" w:rsidRPr="002F37A5" w:rsidRDefault="00E37A92" w:rsidP="00324221">
      <w:pPr>
        <w:pStyle w:val="Voetnoottekst"/>
        <w:jc w:val="left"/>
        <w:rPr>
          <w:sz w:val="20"/>
        </w:rPr>
      </w:pPr>
      <w:r w:rsidRPr="002F37A5">
        <w:rPr>
          <w:rStyle w:val="Voetnootmarkering"/>
          <w:sz w:val="20"/>
        </w:rPr>
        <w:footnoteRef/>
      </w:r>
      <w:r w:rsidRPr="002F37A5">
        <w:rPr>
          <w:sz w:val="20"/>
        </w:rPr>
        <w:t xml:space="preserve"> X, </w:t>
      </w:r>
      <w:r w:rsidRPr="002F37A5">
        <w:rPr>
          <w:i/>
          <w:sz w:val="20"/>
        </w:rPr>
        <w:t xml:space="preserve">Het </w:t>
      </w:r>
      <w:r>
        <w:rPr>
          <w:i/>
          <w:sz w:val="20"/>
        </w:rPr>
        <w:t>achtergrondonderzoek</w:t>
      </w:r>
      <w:r w:rsidRPr="002F37A5">
        <w:rPr>
          <w:i/>
          <w:sz w:val="20"/>
        </w:rPr>
        <w:t xml:space="preserve">, </w:t>
      </w:r>
      <w:hyperlink r:id="rId43" w:history="1">
        <w:r w:rsidRPr="002F37A5">
          <w:rPr>
            <w:rStyle w:val="Hyperlink"/>
            <w:color w:val="auto"/>
            <w:sz w:val="20"/>
            <w:u w:val="none"/>
          </w:rPr>
          <w:t>https://www.aivd.nl/onderwerpen/</w:t>
        </w:r>
        <w:r>
          <w:rPr>
            <w:rStyle w:val="Hyperlink"/>
            <w:color w:val="auto"/>
            <w:sz w:val="20"/>
            <w:u w:val="none"/>
          </w:rPr>
          <w:t>achtergrondonderzoek</w:t>
        </w:r>
        <w:r w:rsidRPr="002F37A5">
          <w:rPr>
            <w:rStyle w:val="Hyperlink"/>
            <w:color w:val="auto"/>
            <w:sz w:val="20"/>
            <w:u w:val="none"/>
          </w:rPr>
          <w:t>en/inhoud/het-</w:t>
        </w:r>
        <w:r>
          <w:rPr>
            <w:rStyle w:val="Hyperlink"/>
            <w:color w:val="auto"/>
            <w:sz w:val="20"/>
            <w:u w:val="none"/>
          </w:rPr>
          <w:t>achtergrondonderzoek</w:t>
        </w:r>
      </w:hyperlink>
      <w:r>
        <w:rPr>
          <w:sz w:val="20"/>
        </w:rPr>
        <w:t xml:space="preserve"> (consultatie 14 mei 2016).</w:t>
      </w:r>
    </w:p>
  </w:footnote>
  <w:footnote w:id="297">
    <w:p w14:paraId="1F82EDF8" w14:textId="547EE1A4" w:rsidR="00E37A92" w:rsidRPr="00A24ABE" w:rsidRDefault="00E37A92" w:rsidP="00A24ABE">
      <w:pPr>
        <w:pStyle w:val="Voetnoottekst"/>
        <w:jc w:val="left"/>
        <w:rPr>
          <w:sz w:val="20"/>
        </w:rPr>
      </w:pPr>
      <w:r w:rsidRPr="002F37A5">
        <w:rPr>
          <w:rStyle w:val="Voetnootmarkering"/>
          <w:sz w:val="20"/>
        </w:rPr>
        <w:footnoteRef/>
      </w:r>
      <w:r w:rsidRPr="002F37A5">
        <w:rPr>
          <w:sz w:val="20"/>
        </w:rPr>
        <w:t xml:space="preserve"> X, </w:t>
      </w:r>
      <w:r>
        <w:rPr>
          <w:i/>
          <w:sz w:val="20"/>
        </w:rPr>
        <w:t>Achtergrondonderzoek</w:t>
      </w:r>
      <w:r w:rsidRPr="002F37A5">
        <w:rPr>
          <w:i/>
          <w:sz w:val="20"/>
        </w:rPr>
        <w:t>er,</w:t>
      </w:r>
      <w:r w:rsidRPr="002F37A5">
        <w:rPr>
          <w:sz w:val="20"/>
        </w:rPr>
        <w:t xml:space="preserve"> </w:t>
      </w:r>
      <w:hyperlink r:id="rId44" w:history="1">
        <w:r w:rsidRPr="002F37A5">
          <w:rPr>
            <w:rStyle w:val="Hyperlink"/>
            <w:color w:val="auto"/>
            <w:sz w:val="20"/>
            <w:u w:val="none"/>
          </w:rPr>
          <w:t>https://www.aivd.nl/onderwerpen/het-werk-van-de-aivd/inhoud/jongerenhoek/</w:t>
        </w:r>
        <w:r>
          <w:rPr>
            <w:rStyle w:val="Hyperlink"/>
            <w:color w:val="auto"/>
            <w:sz w:val="20"/>
            <w:u w:val="none"/>
          </w:rPr>
          <w:t>achtergrondonderzoek</w:t>
        </w:r>
        <w:r w:rsidRPr="002F37A5">
          <w:rPr>
            <w:rStyle w:val="Hyperlink"/>
            <w:color w:val="auto"/>
            <w:sz w:val="20"/>
            <w:u w:val="none"/>
          </w:rPr>
          <w:t>er</w:t>
        </w:r>
      </w:hyperlink>
      <w:r w:rsidRPr="002F37A5">
        <w:rPr>
          <w:sz w:val="20"/>
        </w:rPr>
        <w:t xml:space="preserve"> (consultatie 14 mei 2016).</w:t>
      </w:r>
    </w:p>
  </w:footnote>
  <w:footnote w:id="298">
    <w:p w14:paraId="50DD7312" w14:textId="4C2CC0FC" w:rsidR="00E37A92" w:rsidRPr="00566003" w:rsidRDefault="00E37A92">
      <w:pPr>
        <w:pStyle w:val="Voetnoottekst"/>
        <w:rPr>
          <w:lang w:val="nl-BE"/>
        </w:rPr>
      </w:pPr>
      <w:r>
        <w:rPr>
          <w:rStyle w:val="Voetnootmarkering"/>
        </w:rPr>
        <w:footnoteRef/>
      </w:r>
      <w:r>
        <w:t xml:space="preserve"> </w:t>
      </w:r>
      <w:r w:rsidRPr="00E546AA">
        <w:rPr>
          <w:sz w:val="20"/>
        </w:rPr>
        <w:t xml:space="preserve">MINISTER VAN JUSTITIE, </w:t>
      </w:r>
      <w:r w:rsidRPr="00E546AA">
        <w:rPr>
          <w:i/>
          <w:sz w:val="20"/>
        </w:rPr>
        <w:t>Berichtgeving over beveiliging op Schiphol</w:t>
      </w:r>
      <w:r w:rsidRPr="00E546AA">
        <w:rPr>
          <w:sz w:val="20"/>
        </w:rPr>
        <w:t>, Den Haag,</w:t>
      </w:r>
      <w:r>
        <w:rPr>
          <w:sz w:val="20"/>
        </w:rPr>
        <w:t xml:space="preserve"> Minister van Justitie, 2008, 4-5; </w:t>
      </w:r>
      <w:r w:rsidRPr="00C6580B">
        <w:rPr>
          <w:sz w:val="20"/>
        </w:rPr>
        <w:t xml:space="preserve">Brief Minister van Justitie inzake beveiliging Luchthaven Schiphol, </w:t>
      </w:r>
      <w:proofErr w:type="spellStart"/>
      <w:r w:rsidRPr="00C6580B">
        <w:rPr>
          <w:i/>
          <w:sz w:val="20"/>
        </w:rPr>
        <w:t>Parl</w:t>
      </w:r>
      <w:proofErr w:type="spellEnd"/>
      <w:r w:rsidRPr="00C6580B">
        <w:rPr>
          <w:i/>
          <w:sz w:val="20"/>
        </w:rPr>
        <w:t>. St.</w:t>
      </w:r>
      <w:r w:rsidRPr="00C6580B">
        <w:rPr>
          <w:sz w:val="20"/>
        </w:rPr>
        <w:t xml:space="preserve"> Tweede Kamer 2007-2008, 24804, nr. </w:t>
      </w:r>
      <w:r>
        <w:rPr>
          <w:sz w:val="20"/>
        </w:rPr>
        <w:t>46</w:t>
      </w:r>
      <w:r w:rsidRPr="00C6580B">
        <w:rPr>
          <w:sz w:val="20"/>
        </w:rPr>
        <w:t>.</w:t>
      </w:r>
    </w:p>
  </w:footnote>
  <w:footnote w:id="299">
    <w:p w14:paraId="53B0CEC4" w14:textId="05586815" w:rsidR="00E37A92" w:rsidRPr="00566003" w:rsidRDefault="00E37A92">
      <w:pPr>
        <w:pStyle w:val="Voetnoottekst"/>
        <w:rPr>
          <w:color w:val="FF0000"/>
          <w:sz w:val="20"/>
        </w:rPr>
      </w:pPr>
      <w:r>
        <w:rPr>
          <w:rStyle w:val="Voetnootmarkering"/>
        </w:rPr>
        <w:footnoteRef/>
      </w:r>
      <w:r>
        <w:t xml:space="preserve"> </w:t>
      </w:r>
      <w:r w:rsidRPr="00C6580B">
        <w:rPr>
          <w:sz w:val="20"/>
        </w:rPr>
        <w:t xml:space="preserve">Brief Minister van Justitie inzake beveiliging Luchthaven Schiphol, </w:t>
      </w:r>
      <w:proofErr w:type="spellStart"/>
      <w:r w:rsidRPr="00C6580B">
        <w:rPr>
          <w:i/>
          <w:sz w:val="20"/>
        </w:rPr>
        <w:t>Parl</w:t>
      </w:r>
      <w:proofErr w:type="spellEnd"/>
      <w:r w:rsidRPr="00C6580B">
        <w:rPr>
          <w:i/>
          <w:sz w:val="20"/>
        </w:rPr>
        <w:t>. St.</w:t>
      </w:r>
      <w:r w:rsidRPr="00C6580B">
        <w:rPr>
          <w:sz w:val="20"/>
        </w:rPr>
        <w:t xml:space="preserve"> Tweede Kamer 2007-2008, 24804, nr. </w:t>
      </w:r>
      <w:r>
        <w:rPr>
          <w:sz w:val="20"/>
        </w:rPr>
        <w:t>46</w:t>
      </w:r>
      <w:r w:rsidRPr="00C6580B">
        <w:rPr>
          <w:sz w:val="20"/>
        </w:rPr>
        <w:t>.</w:t>
      </w:r>
    </w:p>
  </w:footnote>
  <w:footnote w:id="300">
    <w:p w14:paraId="56514DEB" w14:textId="7A95A89F" w:rsidR="00E37A92" w:rsidRPr="007B2FDF" w:rsidRDefault="00E37A92" w:rsidP="007B2FDF">
      <w:pPr>
        <w:pStyle w:val="Voetnoottekst"/>
        <w:rPr>
          <w:color w:val="FF0000"/>
          <w:sz w:val="20"/>
        </w:rPr>
      </w:pPr>
      <w:r w:rsidRPr="00C6580B">
        <w:rPr>
          <w:rStyle w:val="Voetnootmarkering"/>
          <w:sz w:val="20"/>
        </w:rPr>
        <w:footnoteRef/>
      </w:r>
      <w:r w:rsidRPr="00C6580B">
        <w:rPr>
          <w:sz w:val="20"/>
        </w:rPr>
        <w:t xml:space="preserve"> Brief Minister van Justitie inzake beveiliging Luchthaven Schiphol, </w:t>
      </w:r>
      <w:proofErr w:type="spellStart"/>
      <w:r w:rsidRPr="00C6580B">
        <w:rPr>
          <w:i/>
          <w:sz w:val="20"/>
        </w:rPr>
        <w:t>Parl</w:t>
      </w:r>
      <w:proofErr w:type="spellEnd"/>
      <w:r w:rsidRPr="00C6580B">
        <w:rPr>
          <w:i/>
          <w:sz w:val="20"/>
        </w:rPr>
        <w:t>. St.</w:t>
      </w:r>
      <w:r w:rsidRPr="00C6580B">
        <w:rPr>
          <w:sz w:val="20"/>
        </w:rPr>
        <w:t xml:space="preserve"> Tweede Kamer 2007-2008, 24804, nr. </w:t>
      </w:r>
      <w:r>
        <w:rPr>
          <w:sz w:val="20"/>
        </w:rPr>
        <w:t>46.</w:t>
      </w:r>
    </w:p>
  </w:footnote>
  <w:footnote w:id="301">
    <w:p w14:paraId="1A6951E3" w14:textId="0C98DCA1" w:rsidR="00E37A92" w:rsidRPr="007B2FDF" w:rsidRDefault="00E37A92">
      <w:pPr>
        <w:pStyle w:val="Voetnoottekst"/>
        <w:rPr>
          <w:lang w:val="nl-BE"/>
        </w:rPr>
      </w:pPr>
      <w:r>
        <w:rPr>
          <w:rStyle w:val="Voetnootmarkering"/>
        </w:rPr>
        <w:footnoteRef/>
      </w:r>
      <w:r>
        <w:t xml:space="preserve"> Antwoord mail respondent SVPB, 26 mei 2016.</w:t>
      </w:r>
    </w:p>
  </w:footnote>
  <w:footnote w:id="302">
    <w:p w14:paraId="01D253F6" w14:textId="64A35766" w:rsidR="00E37A92" w:rsidRPr="007B2FDF" w:rsidRDefault="00E37A92">
      <w:pPr>
        <w:pStyle w:val="Voetnoottekst"/>
        <w:rPr>
          <w:lang w:val="nl-BE"/>
        </w:rPr>
      </w:pPr>
      <w:r>
        <w:rPr>
          <w:rStyle w:val="Voetnootmarkering"/>
        </w:rPr>
        <w:footnoteRef/>
      </w:r>
      <w:r>
        <w:t xml:space="preserve"> Antwoord mail respondent SVPB, 26 mei 2016.</w:t>
      </w:r>
    </w:p>
  </w:footnote>
  <w:footnote w:id="303">
    <w:p w14:paraId="3C12E6CF" w14:textId="77777777" w:rsidR="00E37A92" w:rsidRPr="00B84954" w:rsidRDefault="00E37A92" w:rsidP="007B2FDF">
      <w:pPr>
        <w:pStyle w:val="Voetnoottekst"/>
        <w:rPr>
          <w:i/>
          <w:sz w:val="20"/>
        </w:rPr>
      </w:pPr>
      <w:r w:rsidRPr="002F37A5">
        <w:rPr>
          <w:rStyle w:val="Voetnootmarkering"/>
          <w:sz w:val="20"/>
        </w:rPr>
        <w:footnoteRef/>
      </w:r>
      <w:r>
        <w:rPr>
          <w:sz w:val="20"/>
        </w:rPr>
        <w:t xml:space="preserve"> </w:t>
      </w:r>
      <w:r w:rsidRPr="008A1A10">
        <w:rPr>
          <w:sz w:val="20"/>
        </w:rPr>
        <w:t>STICHTING SAMENWERKING BEROEPSONDERWIJS BEDRIJFSLEVE</w:t>
      </w:r>
      <w:r>
        <w:rPr>
          <w:sz w:val="20"/>
        </w:rPr>
        <w:t>N</w:t>
      </w:r>
      <w:r w:rsidRPr="008A1A10">
        <w:rPr>
          <w:sz w:val="20"/>
        </w:rPr>
        <w:t xml:space="preserve">, </w:t>
      </w:r>
      <w:r w:rsidRPr="00B84954">
        <w:rPr>
          <w:i/>
          <w:sz w:val="20"/>
        </w:rPr>
        <w:t>Profiel van</w:t>
      </w:r>
    </w:p>
    <w:p w14:paraId="3C2D6FE3" w14:textId="77777777" w:rsidR="00E37A92" w:rsidRPr="002F37A5" w:rsidRDefault="00E37A92" w:rsidP="007B2FDF">
      <w:pPr>
        <w:pStyle w:val="Voetnoottekst"/>
        <w:rPr>
          <w:color w:val="FF0000"/>
          <w:sz w:val="20"/>
        </w:rPr>
      </w:pPr>
      <w:r w:rsidRPr="00B84954">
        <w:rPr>
          <w:i/>
          <w:sz w:val="20"/>
        </w:rPr>
        <w:t xml:space="preserve">kwalificatiedossier: Particuliere beveiliging </w:t>
      </w:r>
      <w:proofErr w:type="spellStart"/>
      <w:r w:rsidRPr="00B84954">
        <w:rPr>
          <w:i/>
          <w:sz w:val="20"/>
        </w:rPr>
        <w:t>Crebonr</w:t>
      </w:r>
      <w:proofErr w:type="spellEnd"/>
      <w:r w:rsidRPr="00B84954">
        <w:rPr>
          <w:i/>
          <w:sz w:val="20"/>
        </w:rPr>
        <w:t>. 23161</w:t>
      </w:r>
      <w:r>
        <w:rPr>
          <w:sz w:val="20"/>
        </w:rPr>
        <w:t xml:space="preserve">, Zoetermeer, </w:t>
      </w:r>
      <w:r w:rsidRPr="008A1A10">
        <w:rPr>
          <w:sz w:val="20"/>
        </w:rPr>
        <w:t>Stichting Samenwerking Beroepsonderwijs Bedrijfsleven</w:t>
      </w:r>
      <w:r>
        <w:rPr>
          <w:sz w:val="20"/>
        </w:rPr>
        <w:t>, 2015, 16 p.</w:t>
      </w:r>
    </w:p>
  </w:footnote>
  <w:footnote w:id="304">
    <w:p w14:paraId="4F50DDED" w14:textId="1C494016" w:rsidR="00E37A92" w:rsidRPr="00ED14BC" w:rsidRDefault="00E37A92" w:rsidP="00ED14BC">
      <w:pPr>
        <w:pStyle w:val="Voetnoottekst"/>
        <w:rPr>
          <w:color w:val="FF0000"/>
          <w:sz w:val="20"/>
        </w:rPr>
      </w:pPr>
      <w:r w:rsidRPr="002F37A5">
        <w:rPr>
          <w:rStyle w:val="Voetnootmarkering"/>
          <w:sz w:val="20"/>
        </w:rPr>
        <w:footnoteRef/>
      </w:r>
      <w:r w:rsidRPr="002F37A5">
        <w:rPr>
          <w:sz w:val="20"/>
        </w:rPr>
        <w:t xml:space="preserve"> X, </w:t>
      </w:r>
      <w:r w:rsidRPr="002F37A5">
        <w:rPr>
          <w:i/>
          <w:sz w:val="20"/>
        </w:rPr>
        <w:t>Particuliere beveiliging en recherche. Opleidingseisen</w:t>
      </w:r>
      <w:r w:rsidRPr="002F37A5">
        <w:rPr>
          <w:sz w:val="20"/>
        </w:rPr>
        <w:t xml:space="preserve">, </w:t>
      </w:r>
      <w:hyperlink r:id="rId45" w:history="1">
        <w:r w:rsidRPr="002F37A5">
          <w:rPr>
            <w:rStyle w:val="Hyperlink"/>
            <w:color w:val="auto"/>
            <w:sz w:val="20"/>
            <w:u w:val="none"/>
          </w:rPr>
          <w:t>https://www.justis.nl/producten/particuliere-beveiliging-en-recherche/opleidingseisen/</w:t>
        </w:r>
      </w:hyperlink>
      <w:r w:rsidRPr="002F37A5">
        <w:rPr>
          <w:sz w:val="20"/>
        </w:rPr>
        <w:t xml:space="preserve"> (consultatie 25 april 2016).</w:t>
      </w:r>
    </w:p>
  </w:footnote>
  <w:footnote w:id="305">
    <w:p w14:paraId="3384C958" w14:textId="58E49404" w:rsidR="00E37A92" w:rsidRPr="00517BFB" w:rsidRDefault="00E37A92">
      <w:pPr>
        <w:pStyle w:val="Voetnoottekst"/>
        <w:rPr>
          <w:lang w:val="nl-BE"/>
        </w:rPr>
      </w:pPr>
      <w:r>
        <w:rPr>
          <w:rStyle w:val="Voetnootmarkering"/>
        </w:rPr>
        <w:footnoteRef/>
      </w:r>
      <w:r>
        <w:t xml:space="preserve"> </w:t>
      </w:r>
      <w:r w:rsidRPr="00CA584C">
        <w:rPr>
          <w:sz w:val="20"/>
          <w:lang w:val="en-GB"/>
        </w:rPr>
        <w:t xml:space="preserve">Interview respondent DB3, 7 </w:t>
      </w:r>
      <w:proofErr w:type="spellStart"/>
      <w:r w:rsidRPr="00CA584C">
        <w:rPr>
          <w:sz w:val="20"/>
          <w:lang w:val="en-GB"/>
        </w:rPr>
        <w:t>april</w:t>
      </w:r>
      <w:proofErr w:type="spellEnd"/>
      <w:r w:rsidRPr="00CA584C">
        <w:rPr>
          <w:sz w:val="20"/>
          <w:lang w:val="en-GB"/>
        </w:rPr>
        <w:t xml:space="preserve"> 2016</w:t>
      </w:r>
      <w:r>
        <w:rPr>
          <w:sz w:val="20"/>
          <w:lang w:val="en-GB"/>
        </w:rPr>
        <w:t>.</w:t>
      </w:r>
    </w:p>
  </w:footnote>
  <w:footnote w:id="306">
    <w:p w14:paraId="5570B5E4" w14:textId="6DAB741E" w:rsidR="00E37A92" w:rsidRPr="00517BFB" w:rsidRDefault="00E37A92" w:rsidP="00517BFB">
      <w:pPr>
        <w:pStyle w:val="Voetnoottekst"/>
      </w:pPr>
      <w:r>
        <w:rPr>
          <w:rStyle w:val="Voetnootmarkering"/>
        </w:rPr>
        <w:footnoteRef/>
      </w:r>
      <w:r>
        <w:t xml:space="preserve"> Nationaal Coördinator Terrorismebestrijding en Veiligheid, </w:t>
      </w:r>
      <w:r w:rsidRPr="00517BFB">
        <w:t>Nationaal Trainingsprogramma voor de beveiliging van de burg</w:t>
      </w:r>
      <w:r>
        <w:t>erluchtvaart van oktober 2014, Den Haag, Nationaal Coördinator Terrorismebestrijding en Veiligheid, 2014.</w:t>
      </w:r>
    </w:p>
  </w:footnote>
  <w:footnote w:id="307">
    <w:p w14:paraId="0820FC0C" w14:textId="540F429B" w:rsidR="00E37A92" w:rsidRPr="00517BFB" w:rsidRDefault="00E37A92">
      <w:pPr>
        <w:pStyle w:val="Voetnoottekst"/>
        <w:rPr>
          <w:lang w:val="nl-BE"/>
        </w:rPr>
      </w:pPr>
      <w:r>
        <w:rPr>
          <w:rStyle w:val="Voetnootmarkering"/>
        </w:rPr>
        <w:footnoteRef/>
      </w:r>
      <w:r>
        <w:t xml:space="preserve"> </w:t>
      </w:r>
      <w:r w:rsidRPr="00CA584C">
        <w:rPr>
          <w:sz w:val="20"/>
          <w:lang w:val="en-GB"/>
        </w:rPr>
        <w:t xml:space="preserve">Interview respondent DB3, 7 </w:t>
      </w:r>
      <w:proofErr w:type="spellStart"/>
      <w:r w:rsidRPr="00CA584C">
        <w:rPr>
          <w:sz w:val="20"/>
          <w:lang w:val="en-GB"/>
        </w:rPr>
        <w:t>april</w:t>
      </w:r>
      <w:proofErr w:type="spellEnd"/>
      <w:r w:rsidRPr="00CA584C">
        <w:rPr>
          <w:sz w:val="20"/>
          <w:lang w:val="en-GB"/>
        </w:rPr>
        <w:t xml:space="preserve"> 2016</w:t>
      </w:r>
    </w:p>
  </w:footnote>
  <w:footnote w:id="308">
    <w:p w14:paraId="6C5EB073" w14:textId="77777777" w:rsidR="00E37A92" w:rsidRPr="00055B40" w:rsidRDefault="00E37A92" w:rsidP="00FF40D2">
      <w:pPr>
        <w:pStyle w:val="Voetnoottekst"/>
        <w:rPr>
          <w:sz w:val="20"/>
          <w:lang w:val="en-GB"/>
        </w:rPr>
      </w:pPr>
      <w:r w:rsidRPr="00055B40">
        <w:rPr>
          <w:rStyle w:val="Voetnootmarkering"/>
          <w:sz w:val="20"/>
        </w:rPr>
        <w:footnoteRef/>
      </w:r>
      <w:r w:rsidRPr="00055B40">
        <w:rPr>
          <w:sz w:val="20"/>
          <w:lang w:val="en-GB"/>
        </w:rPr>
        <w:t xml:space="preserve"> Interview respondent </w:t>
      </w:r>
      <w:proofErr w:type="spellStart"/>
      <w:r w:rsidRPr="00055B40">
        <w:rPr>
          <w:sz w:val="20"/>
          <w:lang w:val="en-GB"/>
        </w:rPr>
        <w:t>KMar</w:t>
      </w:r>
      <w:proofErr w:type="spellEnd"/>
      <w:r w:rsidRPr="00055B40">
        <w:rPr>
          <w:sz w:val="20"/>
          <w:lang w:val="en-GB"/>
        </w:rPr>
        <w:t xml:space="preserve">, 29 </w:t>
      </w:r>
      <w:proofErr w:type="spellStart"/>
      <w:r w:rsidRPr="00055B40">
        <w:rPr>
          <w:sz w:val="20"/>
          <w:lang w:val="en-GB"/>
        </w:rPr>
        <w:t>april</w:t>
      </w:r>
      <w:proofErr w:type="spellEnd"/>
      <w:r w:rsidRPr="00055B40">
        <w:rPr>
          <w:sz w:val="20"/>
          <w:lang w:val="en-GB"/>
        </w:rPr>
        <w:t xml:space="preserve"> 2016.</w:t>
      </w:r>
    </w:p>
  </w:footnote>
  <w:footnote w:id="309">
    <w:p w14:paraId="205CE6C6" w14:textId="120D9F74" w:rsidR="00E37A92" w:rsidRPr="00055B40" w:rsidRDefault="00E37A92">
      <w:pPr>
        <w:pStyle w:val="Voetnoottekst"/>
        <w:rPr>
          <w:sz w:val="20"/>
          <w:lang w:val="nl-BE"/>
        </w:rPr>
      </w:pPr>
      <w:r w:rsidRPr="00055B40">
        <w:rPr>
          <w:rStyle w:val="Voetnootmarkering"/>
          <w:sz w:val="20"/>
        </w:rPr>
        <w:footnoteRef/>
      </w:r>
      <w:r w:rsidRPr="00055B40">
        <w:rPr>
          <w:sz w:val="20"/>
        </w:rPr>
        <w:t xml:space="preserve"> </w:t>
      </w:r>
      <w:r w:rsidRPr="00055B40">
        <w:rPr>
          <w:sz w:val="20"/>
          <w:lang w:val="nl-BE"/>
        </w:rPr>
        <w:t xml:space="preserve">Punt 2.4, Beleidsregels particuliere beveiligingsorganisaties en recherchebureaus 2014, </w:t>
      </w:r>
      <w:proofErr w:type="spellStart"/>
      <w:r w:rsidRPr="00055B40">
        <w:rPr>
          <w:i/>
          <w:sz w:val="20"/>
          <w:lang w:val="nl-BE"/>
        </w:rPr>
        <w:t>Stcrt</w:t>
      </w:r>
      <w:proofErr w:type="spellEnd"/>
      <w:r w:rsidRPr="00055B40">
        <w:rPr>
          <w:i/>
          <w:sz w:val="20"/>
          <w:lang w:val="nl-BE"/>
        </w:rPr>
        <w:t>.</w:t>
      </w:r>
      <w:r w:rsidRPr="00055B40">
        <w:rPr>
          <w:sz w:val="20"/>
          <w:lang w:val="nl-BE"/>
        </w:rPr>
        <w:t xml:space="preserve"> 2014.</w:t>
      </w:r>
    </w:p>
  </w:footnote>
  <w:footnote w:id="310">
    <w:p w14:paraId="54EB22F5" w14:textId="62FBA0AD" w:rsidR="00E37A92" w:rsidRPr="00055B40" w:rsidRDefault="00E37A92" w:rsidP="00A24ABE">
      <w:pPr>
        <w:pStyle w:val="Voetnoottekst"/>
        <w:rPr>
          <w:sz w:val="20"/>
        </w:rPr>
      </w:pPr>
      <w:r w:rsidRPr="00055B40">
        <w:rPr>
          <w:rStyle w:val="Voetnootmarkering"/>
          <w:sz w:val="20"/>
        </w:rPr>
        <w:footnoteRef/>
      </w:r>
      <w:r w:rsidRPr="00055B40">
        <w:rPr>
          <w:sz w:val="20"/>
        </w:rPr>
        <w:t xml:space="preserve"> X, </w:t>
      </w:r>
      <w:r w:rsidRPr="00055B40">
        <w:rPr>
          <w:i/>
          <w:sz w:val="20"/>
        </w:rPr>
        <w:t>Particuliere beveiliging en recherche. Legitimatiebewijs</w:t>
      </w:r>
      <w:r w:rsidRPr="00055B40">
        <w:rPr>
          <w:sz w:val="20"/>
        </w:rPr>
        <w:t xml:space="preserve">, </w:t>
      </w:r>
      <w:hyperlink r:id="rId46" w:history="1">
        <w:r w:rsidRPr="00055B40">
          <w:rPr>
            <w:rStyle w:val="Hyperlink"/>
            <w:color w:val="auto"/>
            <w:sz w:val="20"/>
            <w:u w:val="none"/>
          </w:rPr>
          <w:t>https://www.justis.nl/producten/particuliere-beveiliging-en-recherche/legitimatiebewijs/</w:t>
        </w:r>
      </w:hyperlink>
      <w:r w:rsidRPr="00055B40">
        <w:rPr>
          <w:sz w:val="20"/>
        </w:rPr>
        <w:t xml:space="preserve"> (consultatie 25 mei 2016).</w:t>
      </w:r>
    </w:p>
  </w:footnote>
  <w:footnote w:id="311">
    <w:p w14:paraId="41807EBA" w14:textId="43F35926" w:rsidR="00E37A92" w:rsidRPr="00055B40" w:rsidRDefault="00E37A92" w:rsidP="00373261">
      <w:pPr>
        <w:pStyle w:val="Voetnoottekst"/>
        <w:rPr>
          <w:sz w:val="20"/>
        </w:rPr>
      </w:pPr>
      <w:r w:rsidRPr="00055B40">
        <w:rPr>
          <w:rStyle w:val="Voetnootmarkering"/>
          <w:sz w:val="20"/>
        </w:rPr>
        <w:footnoteRef/>
      </w:r>
      <w:r w:rsidRPr="00055B40">
        <w:rPr>
          <w:sz w:val="20"/>
        </w:rPr>
        <w:t xml:space="preserve"> </w:t>
      </w:r>
      <w:r w:rsidRPr="00055B40">
        <w:rPr>
          <w:sz w:val="20"/>
          <w:lang w:val="nl-BE"/>
        </w:rPr>
        <w:t xml:space="preserve">Punt 1.1, Beleidsregels particuliere beveiligingsorganisaties en recherchebureaus 2014, </w:t>
      </w:r>
      <w:proofErr w:type="spellStart"/>
      <w:r w:rsidRPr="00055B40">
        <w:rPr>
          <w:i/>
          <w:sz w:val="20"/>
          <w:lang w:val="nl-BE"/>
        </w:rPr>
        <w:t>Stcrt</w:t>
      </w:r>
      <w:proofErr w:type="spellEnd"/>
      <w:r w:rsidRPr="00055B40">
        <w:rPr>
          <w:i/>
          <w:sz w:val="20"/>
          <w:lang w:val="nl-BE"/>
        </w:rPr>
        <w:t>.</w:t>
      </w:r>
      <w:r w:rsidRPr="00055B40">
        <w:rPr>
          <w:sz w:val="20"/>
          <w:lang w:val="nl-BE"/>
        </w:rPr>
        <w:t xml:space="preserve"> 2014. </w:t>
      </w:r>
    </w:p>
  </w:footnote>
  <w:footnote w:id="312">
    <w:p w14:paraId="21CF815A" w14:textId="77777777" w:rsidR="00E37A92" w:rsidRPr="00055B40" w:rsidRDefault="00E37A92" w:rsidP="00E10F98">
      <w:pPr>
        <w:pStyle w:val="Voetnoottekst"/>
        <w:rPr>
          <w:sz w:val="20"/>
          <w:lang w:val="nl-BE"/>
        </w:rPr>
      </w:pPr>
      <w:r w:rsidRPr="00055B40">
        <w:rPr>
          <w:rStyle w:val="Voetnootmarkering"/>
          <w:sz w:val="20"/>
        </w:rPr>
        <w:footnoteRef/>
      </w:r>
      <w:r w:rsidRPr="00055B40">
        <w:rPr>
          <w:sz w:val="20"/>
        </w:rPr>
        <w:t xml:space="preserve"> </w:t>
      </w:r>
      <w:r w:rsidRPr="00055B40">
        <w:rPr>
          <w:sz w:val="20"/>
          <w:lang w:val="nl-BE"/>
        </w:rPr>
        <w:t xml:space="preserve">Interview respondent </w:t>
      </w:r>
      <w:proofErr w:type="spellStart"/>
      <w:r w:rsidRPr="00055B40">
        <w:rPr>
          <w:sz w:val="20"/>
          <w:lang w:val="nl-BE"/>
        </w:rPr>
        <w:t>KMar</w:t>
      </w:r>
      <w:proofErr w:type="spellEnd"/>
      <w:r w:rsidRPr="00055B40">
        <w:rPr>
          <w:sz w:val="20"/>
          <w:lang w:val="nl-BE"/>
        </w:rPr>
        <w:t>, 29 april 2016.</w:t>
      </w:r>
    </w:p>
  </w:footnote>
  <w:footnote w:id="313">
    <w:p w14:paraId="1604B70D" w14:textId="5F3042DD" w:rsidR="00E37A92" w:rsidRPr="00F97DA5" w:rsidRDefault="00E37A92" w:rsidP="00055B40">
      <w:pPr>
        <w:pStyle w:val="Voetnoottekst"/>
        <w:jc w:val="left"/>
        <w:rPr>
          <w:lang w:val="nl-BE"/>
        </w:rPr>
      </w:pPr>
      <w:r w:rsidRPr="00055B40">
        <w:rPr>
          <w:rStyle w:val="Voetnootmarkering"/>
          <w:sz w:val="20"/>
        </w:rPr>
        <w:footnoteRef/>
      </w:r>
      <w:r w:rsidRPr="00055B40">
        <w:rPr>
          <w:sz w:val="20"/>
        </w:rPr>
        <w:t xml:space="preserve"> X, </w:t>
      </w:r>
      <w:r w:rsidRPr="00055B40">
        <w:rPr>
          <w:i/>
          <w:sz w:val="20"/>
        </w:rPr>
        <w:t>Einddatum VGB voortaan gekoppeld aan einddatum Schipholpas</w:t>
      </w:r>
      <w:r w:rsidRPr="00055B40">
        <w:rPr>
          <w:sz w:val="20"/>
        </w:rPr>
        <w:t xml:space="preserve">, </w:t>
      </w:r>
      <w:hyperlink r:id="rId47" w:history="1">
        <w:r w:rsidRPr="00896123">
          <w:rPr>
            <w:rStyle w:val="Hyperlink"/>
            <w:color w:val="auto"/>
            <w:sz w:val="20"/>
            <w:u w:val="none"/>
          </w:rPr>
          <w:t>http://www.schiphol.nl/WerkenVacatures/Schipholpas/BadgeCenter/OverigeInformatie2/EinddatumVGBEinddatumPas.htm</w:t>
        </w:r>
      </w:hyperlink>
      <w:r w:rsidRPr="00896123">
        <w:rPr>
          <w:sz w:val="20"/>
        </w:rPr>
        <w:t xml:space="preserve"> (consultatie 4 juni 2016).</w:t>
      </w:r>
    </w:p>
  </w:footnote>
  <w:footnote w:id="314">
    <w:p w14:paraId="5CCE4F79" w14:textId="77777777" w:rsidR="00E37A92" w:rsidRPr="00A57068" w:rsidRDefault="00E37A92" w:rsidP="00511709">
      <w:pPr>
        <w:pStyle w:val="Voetnoottekst"/>
        <w:jc w:val="left"/>
        <w:rPr>
          <w:color w:val="FF0000"/>
          <w:sz w:val="20"/>
          <w:lang w:val="nl-BE"/>
        </w:rPr>
      </w:pPr>
      <w:r w:rsidRPr="00A57068">
        <w:rPr>
          <w:rStyle w:val="Voetnootmarkering"/>
          <w:sz w:val="20"/>
        </w:rPr>
        <w:footnoteRef/>
      </w:r>
      <w:r w:rsidRPr="00A57068">
        <w:rPr>
          <w:sz w:val="20"/>
        </w:rPr>
        <w:t xml:space="preserve"> X, </w:t>
      </w:r>
      <w:r w:rsidRPr="00A57068">
        <w:rPr>
          <w:i/>
          <w:sz w:val="20"/>
        </w:rPr>
        <w:t>De vernieuwde wet op de private veiligheid: een versterking van de private veiligheid in dienst van het algemeen belang, standpunt van de BVBO</w:t>
      </w:r>
      <w:r w:rsidRPr="00A57068">
        <w:rPr>
          <w:sz w:val="20"/>
        </w:rPr>
        <w:t xml:space="preserve">, </w:t>
      </w:r>
      <w:hyperlink r:id="rId48" w:history="1">
        <w:r w:rsidRPr="00A57068">
          <w:rPr>
            <w:rStyle w:val="Hyperlink"/>
            <w:color w:val="auto"/>
            <w:sz w:val="20"/>
            <w:u w:val="none"/>
          </w:rPr>
          <w:t>http://www.apeg-bvbo.be/_Uploads/dbsAttachedFiles/34.artikel-pv-avril04.pdf</w:t>
        </w:r>
      </w:hyperlink>
      <w:r w:rsidRPr="00A57068">
        <w:rPr>
          <w:sz w:val="20"/>
        </w:rPr>
        <w:t xml:space="preserve"> (consultatie 11 maart 2016); </w:t>
      </w:r>
      <w:r w:rsidRPr="0000440C">
        <w:rPr>
          <w:sz w:val="20"/>
        </w:rPr>
        <w:t>Kamerstukken II 1993/94</w:t>
      </w:r>
      <w:r w:rsidRPr="00A57068">
        <w:rPr>
          <w:sz w:val="20"/>
        </w:rPr>
        <w:t xml:space="preserve">, 23 478, nr. 3,  2.; INSPECTIE OPENBARE ORDE EN VEILIGHEID, </w:t>
      </w:r>
      <w:r w:rsidRPr="00A57068">
        <w:rPr>
          <w:i/>
          <w:sz w:val="20"/>
        </w:rPr>
        <w:t>Kwaliteit in particuliere veiligheid?! Politietoezicht op de particuliere beveiligingsorganisaties en recherchebureaus</w:t>
      </w:r>
      <w:r w:rsidRPr="00A57068">
        <w:rPr>
          <w:sz w:val="20"/>
        </w:rPr>
        <w:t>, Den Haag, Inspectie Openbare Orde en Veiligheid, 2009, 14.</w:t>
      </w:r>
    </w:p>
  </w:footnote>
  <w:footnote w:id="315">
    <w:p w14:paraId="7D59D0C7" w14:textId="7757BF78" w:rsidR="00E37A92" w:rsidRPr="003703E7" w:rsidRDefault="00E37A92">
      <w:pPr>
        <w:pStyle w:val="Voetnoottekst"/>
        <w:rPr>
          <w:sz w:val="20"/>
          <w:lang w:val="nl-BE"/>
        </w:rPr>
      </w:pPr>
      <w:r w:rsidRPr="003703E7">
        <w:rPr>
          <w:rStyle w:val="Voetnootmarkering"/>
          <w:sz w:val="20"/>
        </w:rPr>
        <w:footnoteRef/>
      </w:r>
      <w:r w:rsidRPr="003703E7">
        <w:rPr>
          <w:sz w:val="20"/>
        </w:rPr>
        <w:t xml:space="preserve"> </w:t>
      </w:r>
      <w:proofErr w:type="spellStart"/>
      <w:r w:rsidRPr="003703E7">
        <w:rPr>
          <w:sz w:val="20"/>
        </w:rPr>
        <w:t>Verord</w:t>
      </w:r>
      <w:proofErr w:type="spellEnd"/>
      <w:r w:rsidRPr="003703E7">
        <w:rPr>
          <w:sz w:val="20"/>
        </w:rPr>
        <w:t xml:space="preserve">. </w:t>
      </w:r>
      <w:proofErr w:type="spellStart"/>
      <w:r w:rsidRPr="003703E7">
        <w:rPr>
          <w:sz w:val="20"/>
        </w:rPr>
        <w:t>Comm</w:t>
      </w:r>
      <w:proofErr w:type="spellEnd"/>
      <w:r w:rsidRPr="003703E7">
        <w:rPr>
          <w:sz w:val="20"/>
        </w:rPr>
        <w:t xml:space="preserve">. nr. 2015/1998 van 5 november 2015 houdende vaststelling van gedetailleerde maatregelen voor de toepassing van de gemeenschappelijke basisnormen op het gebied van de beveiliging van de luchtvaart, </w:t>
      </w:r>
      <w:proofErr w:type="spellStart"/>
      <w:r w:rsidRPr="003703E7">
        <w:rPr>
          <w:i/>
          <w:sz w:val="20"/>
        </w:rPr>
        <w:t>Pb.L</w:t>
      </w:r>
      <w:proofErr w:type="spellEnd"/>
      <w:r w:rsidRPr="003703E7">
        <w:rPr>
          <w:i/>
          <w:sz w:val="20"/>
        </w:rPr>
        <w:t>.</w:t>
      </w:r>
      <w:r w:rsidRPr="003703E7">
        <w:rPr>
          <w:sz w:val="20"/>
        </w:rPr>
        <w:t xml:space="preserve"> 14 november 2015, afl. 299, 199-121.</w:t>
      </w:r>
    </w:p>
  </w:footnote>
  <w:footnote w:id="316">
    <w:p w14:paraId="3F68A0A7" w14:textId="20916CAE" w:rsidR="00E37A92" w:rsidRPr="003703E7" w:rsidRDefault="00E37A92" w:rsidP="003703E7">
      <w:pPr>
        <w:pStyle w:val="Voetnoottekst"/>
        <w:rPr>
          <w:sz w:val="20"/>
        </w:rPr>
      </w:pPr>
      <w:r w:rsidRPr="003703E7">
        <w:rPr>
          <w:rStyle w:val="Voetnootmarkering"/>
          <w:sz w:val="20"/>
        </w:rPr>
        <w:footnoteRef/>
      </w:r>
      <w:r w:rsidRPr="003703E7">
        <w:rPr>
          <w:sz w:val="20"/>
        </w:rPr>
        <w:t xml:space="preserve"> J. CAPPELLE, “Nieuwe wetgeving voor de bewakings- en beveiligingssector”, </w:t>
      </w:r>
      <w:r w:rsidRPr="003703E7">
        <w:rPr>
          <w:i/>
          <w:sz w:val="20"/>
        </w:rPr>
        <w:t>Private Veiligheid</w:t>
      </w:r>
      <w:r w:rsidRPr="003703E7">
        <w:rPr>
          <w:sz w:val="20"/>
        </w:rPr>
        <w:t xml:space="preserve"> 2001, 42.</w:t>
      </w:r>
    </w:p>
  </w:footnote>
  <w:footnote w:id="317">
    <w:p w14:paraId="6C5ADA5C" w14:textId="6498BD7D" w:rsidR="00E37A92" w:rsidRPr="00410D5B" w:rsidRDefault="00E37A92" w:rsidP="00C30371">
      <w:pPr>
        <w:pStyle w:val="Voetnoottekst"/>
        <w:rPr>
          <w:i/>
          <w:sz w:val="20"/>
        </w:rPr>
      </w:pPr>
      <w:r w:rsidRPr="00A57068">
        <w:rPr>
          <w:rStyle w:val="Voetnootmarkering"/>
          <w:sz w:val="20"/>
        </w:rPr>
        <w:footnoteRef/>
      </w:r>
      <w:r w:rsidRPr="00A57068">
        <w:rPr>
          <w:sz w:val="20"/>
        </w:rPr>
        <w:t xml:space="preserve"> Wet 19 april 1990 op de bewakingsondernemingen, de beveiligingsondernemingen en de interne bewakingsdiensten, </w:t>
      </w:r>
      <w:r w:rsidRPr="00A57068">
        <w:rPr>
          <w:i/>
          <w:sz w:val="20"/>
        </w:rPr>
        <w:t>BS</w:t>
      </w:r>
      <w:r w:rsidRPr="00A57068">
        <w:rPr>
          <w:sz w:val="20"/>
        </w:rPr>
        <w:t xml:space="preserve"> 29 mei 1990; Verslag namens de Commissie voor de Binnenlandse Aangelegenheden. </w:t>
      </w:r>
      <w:proofErr w:type="spellStart"/>
      <w:r w:rsidRPr="00A57068">
        <w:rPr>
          <w:i/>
          <w:sz w:val="20"/>
        </w:rPr>
        <w:t>Parl.St</w:t>
      </w:r>
      <w:proofErr w:type="spellEnd"/>
      <w:r w:rsidRPr="00A57068">
        <w:rPr>
          <w:i/>
          <w:sz w:val="20"/>
        </w:rPr>
        <w:t>.</w:t>
      </w:r>
      <w:r w:rsidRPr="00A57068">
        <w:rPr>
          <w:sz w:val="20"/>
        </w:rPr>
        <w:t xml:space="preserve"> S</w:t>
      </w:r>
      <w:r>
        <w:rPr>
          <w:sz w:val="20"/>
        </w:rPr>
        <w:t xml:space="preserve">enaat. 1989-1990, nr. 775-2 1-7; A.B. </w:t>
      </w:r>
      <w:r w:rsidRPr="00410D5B">
        <w:rPr>
          <w:sz w:val="20"/>
        </w:rPr>
        <w:t>HOOGENBOOM</w:t>
      </w:r>
      <w:r w:rsidRPr="00410D5B">
        <w:rPr>
          <w:i/>
          <w:sz w:val="20"/>
        </w:rPr>
        <w:t>, Het Polit</w:t>
      </w:r>
      <w:r>
        <w:rPr>
          <w:i/>
          <w:sz w:val="20"/>
        </w:rPr>
        <w:t xml:space="preserve">iecomplex. Over de samenwerking </w:t>
      </w:r>
      <w:r w:rsidRPr="00410D5B">
        <w:rPr>
          <w:i/>
          <w:sz w:val="20"/>
        </w:rPr>
        <w:t>tussen politie</w:t>
      </w:r>
      <w:r>
        <w:rPr>
          <w:i/>
          <w:sz w:val="20"/>
        </w:rPr>
        <w:t xml:space="preserve">, bijzondere opsporingsdiensten </w:t>
      </w:r>
      <w:r w:rsidRPr="00410D5B">
        <w:rPr>
          <w:i/>
          <w:sz w:val="20"/>
        </w:rPr>
        <w:t>en particuliere recherche</w:t>
      </w:r>
      <w:r w:rsidRPr="00410D5B">
        <w:rPr>
          <w:sz w:val="20"/>
        </w:rPr>
        <w:t>, Antwerpen, Kluwer, 1994, 357.</w:t>
      </w:r>
    </w:p>
  </w:footnote>
  <w:footnote w:id="318">
    <w:p w14:paraId="4BF73306" w14:textId="0B8E6F80" w:rsidR="00E37A92" w:rsidRPr="008A1C36" w:rsidRDefault="00E37A92" w:rsidP="00FC00AC">
      <w:pPr>
        <w:pStyle w:val="Voetnoottekst"/>
        <w:rPr>
          <w:sz w:val="20"/>
          <w:lang w:val="nl-BE"/>
        </w:rPr>
      </w:pPr>
      <w:r w:rsidRPr="00951C27">
        <w:rPr>
          <w:rStyle w:val="Voetnootmarkering"/>
          <w:sz w:val="20"/>
        </w:rPr>
        <w:footnoteRef/>
      </w:r>
      <w:r w:rsidRPr="00951C27">
        <w:rPr>
          <w:sz w:val="20"/>
        </w:rPr>
        <w:t xml:space="preserve"> </w:t>
      </w:r>
      <w:proofErr w:type="spellStart"/>
      <w:r>
        <w:rPr>
          <w:sz w:val="20"/>
        </w:rPr>
        <w:t>Verord</w:t>
      </w:r>
      <w:proofErr w:type="spellEnd"/>
      <w:r>
        <w:rPr>
          <w:sz w:val="20"/>
        </w:rPr>
        <w:t xml:space="preserve">. </w:t>
      </w:r>
      <w:proofErr w:type="spellStart"/>
      <w:r>
        <w:rPr>
          <w:sz w:val="20"/>
        </w:rPr>
        <w:t>Comm</w:t>
      </w:r>
      <w:proofErr w:type="spellEnd"/>
      <w:r>
        <w:rPr>
          <w:sz w:val="20"/>
        </w:rPr>
        <w:t xml:space="preserve">. nr. </w:t>
      </w:r>
      <w:r w:rsidRPr="006F0455">
        <w:rPr>
          <w:sz w:val="20"/>
        </w:rPr>
        <w:t xml:space="preserve">2015/1998 van 5 november 2015 tot vaststelling van gedetailleerde maatregelen voor de tenuitvoerlegging van de gemeenschappelijke basisnormen op het gebied van de beveiliging van de luchtvaart, afl. 299, </w:t>
      </w:r>
      <w:r>
        <w:rPr>
          <w:sz w:val="20"/>
        </w:rPr>
        <w:t>5</w:t>
      </w:r>
      <w:r w:rsidRPr="006F0455">
        <w:rPr>
          <w:sz w:val="20"/>
        </w:rPr>
        <w:t>.</w:t>
      </w:r>
    </w:p>
  </w:footnote>
  <w:footnote w:id="319">
    <w:p w14:paraId="3558CD4A" w14:textId="3DA2A203" w:rsidR="00E37A92" w:rsidRPr="008A1C36" w:rsidRDefault="00E37A92" w:rsidP="00B47643">
      <w:pPr>
        <w:pStyle w:val="Voetnoottekst"/>
        <w:rPr>
          <w:sz w:val="20"/>
          <w:lang w:val="nl-BE"/>
        </w:rPr>
      </w:pPr>
      <w:r w:rsidRPr="008A1C36">
        <w:rPr>
          <w:rStyle w:val="Voetnootmarkering"/>
          <w:sz w:val="20"/>
        </w:rPr>
        <w:footnoteRef/>
      </w:r>
      <w:r w:rsidRPr="008A1C36">
        <w:rPr>
          <w:sz w:val="20"/>
        </w:rPr>
        <w:t xml:space="preserve"> </w:t>
      </w:r>
      <w:proofErr w:type="spellStart"/>
      <w:r>
        <w:rPr>
          <w:sz w:val="20"/>
        </w:rPr>
        <w:t>Verord</w:t>
      </w:r>
      <w:proofErr w:type="spellEnd"/>
      <w:r>
        <w:rPr>
          <w:sz w:val="20"/>
        </w:rPr>
        <w:t xml:space="preserve">. </w:t>
      </w:r>
      <w:proofErr w:type="spellStart"/>
      <w:r>
        <w:rPr>
          <w:sz w:val="20"/>
        </w:rPr>
        <w:t>Comm</w:t>
      </w:r>
      <w:proofErr w:type="spellEnd"/>
      <w:r>
        <w:rPr>
          <w:sz w:val="20"/>
        </w:rPr>
        <w:t xml:space="preserve">. nr. </w:t>
      </w:r>
      <w:r w:rsidRPr="006F0455">
        <w:rPr>
          <w:sz w:val="20"/>
        </w:rPr>
        <w:t xml:space="preserve">2015/1998 van 5 november 2015 tot vaststelling van gedetailleerde maatregelen voor de tenuitvoerlegging van de gemeenschappelijke basisnormen op het gebied van de beveiliging van de luchtvaart, afl. 299, </w:t>
      </w:r>
      <w:r>
        <w:rPr>
          <w:sz w:val="20"/>
        </w:rPr>
        <w:t>5</w:t>
      </w:r>
      <w:r w:rsidRPr="006F0455">
        <w:rPr>
          <w:sz w:val="20"/>
        </w:rPr>
        <w:t>.</w:t>
      </w:r>
    </w:p>
  </w:footnote>
  <w:footnote w:id="320">
    <w:p w14:paraId="1F69FE90" w14:textId="003A78B5" w:rsidR="00E37A92" w:rsidRPr="00104202" w:rsidRDefault="00E37A92">
      <w:pPr>
        <w:pStyle w:val="Voetnoottekst"/>
        <w:rPr>
          <w:sz w:val="20"/>
          <w:lang w:val="nl-BE"/>
        </w:rPr>
      </w:pPr>
      <w:r w:rsidRPr="00104202">
        <w:rPr>
          <w:rStyle w:val="Voetnootmarkering"/>
          <w:sz w:val="20"/>
        </w:rPr>
        <w:footnoteRef/>
      </w:r>
      <w:r>
        <w:rPr>
          <w:sz w:val="20"/>
        </w:rPr>
        <w:t xml:space="preserve"> </w:t>
      </w:r>
      <w:r w:rsidRPr="00104202">
        <w:rPr>
          <w:sz w:val="20"/>
        </w:rPr>
        <w:t xml:space="preserve">S. VAN HECKE, </w:t>
      </w:r>
      <w:r w:rsidRPr="00104202">
        <w:rPr>
          <w:i/>
          <w:sz w:val="20"/>
        </w:rPr>
        <w:t>Galant doet niets met vernietigende rapporten Europese Commissie over veiligheid luchthavens</w:t>
      </w:r>
      <w:r>
        <w:rPr>
          <w:sz w:val="20"/>
        </w:rPr>
        <w:t xml:space="preserve">, </w:t>
      </w:r>
      <w:hyperlink r:id="rId49" w:history="1">
        <w:r w:rsidRPr="00104202">
          <w:rPr>
            <w:rStyle w:val="Hyperlink"/>
            <w:color w:val="auto"/>
            <w:sz w:val="20"/>
            <w:u w:val="none"/>
          </w:rPr>
          <w:t>https://www.groen.be/nieuws/galant-doet-niets-met-vernietigende-rapporten-europese-commissie-over-veiligheid-luchthavens</w:t>
        </w:r>
      </w:hyperlink>
      <w:r w:rsidRPr="00104202">
        <w:rPr>
          <w:sz w:val="20"/>
        </w:rPr>
        <w:t xml:space="preserve"> (consultatie 16 april 2016).</w:t>
      </w:r>
    </w:p>
  </w:footnote>
  <w:footnote w:id="321">
    <w:p w14:paraId="068D0196" w14:textId="77777777" w:rsidR="00E37A92" w:rsidRPr="00104202" w:rsidRDefault="00E37A92" w:rsidP="007F584C">
      <w:pPr>
        <w:pStyle w:val="Voetnoottekst"/>
        <w:rPr>
          <w:sz w:val="20"/>
          <w:lang w:val="nl-BE"/>
        </w:rPr>
      </w:pPr>
      <w:r w:rsidRPr="00104202">
        <w:rPr>
          <w:rStyle w:val="Voetnootmarkering"/>
          <w:sz w:val="20"/>
        </w:rPr>
        <w:footnoteRef/>
      </w:r>
      <w:r w:rsidRPr="00104202">
        <w:rPr>
          <w:sz w:val="20"/>
        </w:rPr>
        <w:t xml:space="preserve"> </w:t>
      </w:r>
      <w:r w:rsidRPr="00104202">
        <w:rPr>
          <w:sz w:val="20"/>
          <w:lang w:val="nl-BE"/>
        </w:rPr>
        <w:t xml:space="preserve">EUROPEAN COMMISSION, </w:t>
      </w:r>
      <w:proofErr w:type="spellStart"/>
      <w:r w:rsidRPr="00104202">
        <w:rPr>
          <w:i/>
          <w:sz w:val="20"/>
          <w:lang w:val="nl-BE"/>
        </w:rPr>
        <w:t>Commission</w:t>
      </w:r>
      <w:proofErr w:type="spellEnd"/>
      <w:r w:rsidRPr="00104202">
        <w:rPr>
          <w:i/>
          <w:sz w:val="20"/>
          <w:lang w:val="nl-BE"/>
        </w:rPr>
        <w:t xml:space="preserve"> </w:t>
      </w:r>
      <w:proofErr w:type="spellStart"/>
      <w:r w:rsidRPr="00104202">
        <w:rPr>
          <w:i/>
          <w:sz w:val="20"/>
          <w:lang w:val="nl-BE"/>
        </w:rPr>
        <w:t>inspection</w:t>
      </w:r>
      <w:proofErr w:type="spellEnd"/>
      <w:r w:rsidRPr="00104202">
        <w:rPr>
          <w:i/>
          <w:sz w:val="20"/>
          <w:lang w:val="nl-BE"/>
        </w:rPr>
        <w:t xml:space="preserve"> report. Monitoring </w:t>
      </w:r>
      <w:proofErr w:type="spellStart"/>
      <w:r w:rsidRPr="00104202">
        <w:rPr>
          <w:i/>
          <w:sz w:val="20"/>
          <w:lang w:val="nl-BE"/>
        </w:rPr>
        <w:t>the</w:t>
      </w:r>
      <w:proofErr w:type="spellEnd"/>
      <w:r w:rsidRPr="00104202">
        <w:rPr>
          <w:i/>
          <w:sz w:val="20"/>
          <w:lang w:val="nl-BE"/>
        </w:rPr>
        <w:t xml:space="preserve"> </w:t>
      </w:r>
      <w:proofErr w:type="spellStart"/>
      <w:r w:rsidRPr="00104202">
        <w:rPr>
          <w:i/>
          <w:sz w:val="20"/>
          <w:lang w:val="nl-BE"/>
        </w:rPr>
        <w:t>application</w:t>
      </w:r>
      <w:proofErr w:type="spellEnd"/>
      <w:r w:rsidRPr="00104202">
        <w:rPr>
          <w:i/>
          <w:sz w:val="20"/>
          <w:lang w:val="nl-BE"/>
        </w:rPr>
        <w:t xml:space="preserve"> of </w:t>
      </w:r>
      <w:proofErr w:type="spellStart"/>
      <w:r w:rsidRPr="00104202">
        <w:rPr>
          <w:i/>
          <w:sz w:val="20"/>
          <w:lang w:val="nl-BE"/>
        </w:rPr>
        <w:t>Regultation</w:t>
      </w:r>
      <w:proofErr w:type="spellEnd"/>
      <w:r w:rsidRPr="00104202">
        <w:rPr>
          <w:i/>
          <w:sz w:val="20"/>
          <w:lang w:val="nl-BE"/>
        </w:rPr>
        <w:t xml:space="preserve"> (EC) No 300/2008 </w:t>
      </w:r>
      <w:proofErr w:type="spellStart"/>
      <w:r w:rsidRPr="00104202">
        <w:rPr>
          <w:i/>
          <w:sz w:val="20"/>
          <w:lang w:val="nl-BE"/>
        </w:rPr>
        <w:t>establishing</w:t>
      </w:r>
      <w:proofErr w:type="spellEnd"/>
      <w:r w:rsidRPr="00104202">
        <w:rPr>
          <w:i/>
          <w:sz w:val="20"/>
          <w:lang w:val="nl-BE"/>
        </w:rPr>
        <w:t xml:space="preserve"> common </w:t>
      </w:r>
      <w:proofErr w:type="spellStart"/>
      <w:r w:rsidRPr="00104202">
        <w:rPr>
          <w:i/>
          <w:sz w:val="20"/>
          <w:lang w:val="nl-BE"/>
        </w:rPr>
        <w:t>rules</w:t>
      </w:r>
      <w:proofErr w:type="spellEnd"/>
      <w:r w:rsidRPr="00104202">
        <w:rPr>
          <w:i/>
          <w:sz w:val="20"/>
          <w:lang w:val="nl-BE"/>
        </w:rPr>
        <w:t xml:space="preserve"> in </w:t>
      </w:r>
      <w:proofErr w:type="spellStart"/>
      <w:r w:rsidRPr="00104202">
        <w:rPr>
          <w:i/>
          <w:sz w:val="20"/>
          <w:lang w:val="nl-BE"/>
        </w:rPr>
        <w:t>the</w:t>
      </w:r>
      <w:proofErr w:type="spellEnd"/>
      <w:r w:rsidRPr="00104202">
        <w:rPr>
          <w:i/>
          <w:sz w:val="20"/>
          <w:lang w:val="nl-BE"/>
        </w:rPr>
        <w:t xml:space="preserve"> field of </w:t>
      </w:r>
      <w:proofErr w:type="spellStart"/>
      <w:r w:rsidRPr="00104202">
        <w:rPr>
          <w:i/>
          <w:sz w:val="20"/>
          <w:lang w:val="nl-BE"/>
        </w:rPr>
        <w:t>civil</w:t>
      </w:r>
      <w:proofErr w:type="spellEnd"/>
      <w:r w:rsidRPr="00104202">
        <w:rPr>
          <w:i/>
          <w:sz w:val="20"/>
          <w:lang w:val="nl-BE"/>
        </w:rPr>
        <w:t xml:space="preserve"> </w:t>
      </w:r>
      <w:proofErr w:type="spellStart"/>
      <w:r w:rsidRPr="00104202">
        <w:rPr>
          <w:i/>
          <w:sz w:val="20"/>
          <w:lang w:val="nl-BE"/>
        </w:rPr>
        <w:t>aviation</w:t>
      </w:r>
      <w:proofErr w:type="spellEnd"/>
      <w:r w:rsidRPr="00104202">
        <w:rPr>
          <w:i/>
          <w:sz w:val="20"/>
          <w:lang w:val="nl-BE"/>
        </w:rPr>
        <w:t xml:space="preserve"> security </w:t>
      </w:r>
      <w:proofErr w:type="spellStart"/>
      <w:r w:rsidRPr="00104202">
        <w:rPr>
          <w:i/>
          <w:sz w:val="20"/>
          <w:lang w:val="nl-BE"/>
        </w:rPr>
        <w:t>by</w:t>
      </w:r>
      <w:proofErr w:type="spellEnd"/>
      <w:r w:rsidRPr="00104202">
        <w:rPr>
          <w:i/>
          <w:sz w:val="20"/>
          <w:lang w:val="nl-BE"/>
        </w:rPr>
        <w:t xml:space="preserve"> Belgium</w:t>
      </w:r>
      <w:r w:rsidRPr="00104202">
        <w:rPr>
          <w:sz w:val="20"/>
          <w:lang w:val="nl-BE"/>
        </w:rPr>
        <w:t xml:space="preserve">, Brussel, EUROPEAN COMMISSION, 2015, 13-14.; </w:t>
      </w:r>
      <w:proofErr w:type="spellStart"/>
      <w:r w:rsidRPr="00104202">
        <w:rPr>
          <w:sz w:val="20"/>
        </w:rPr>
        <w:t>Verord</w:t>
      </w:r>
      <w:proofErr w:type="spellEnd"/>
      <w:r w:rsidRPr="00104202">
        <w:rPr>
          <w:sz w:val="20"/>
        </w:rPr>
        <w:t xml:space="preserve">. </w:t>
      </w:r>
      <w:proofErr w:type="spellStart"/>
      <w:r w:rsidRPr="00104202">
        <w:rPr>
          <w:sz w:val="20"/>
        </w:rPr>
        <w:t>Comm</w:t>
      </w:r>
      <w:proofErr w:type="spellEnd"/>
      <w:r w:rsidRPr="00104202">
        <w:rPr>
          <w:sz w:val="20"/>
        </w:rPr>
        <w:t xml:space="preserve">. nr. 18/2010 of 8 </w:t>
      </w:r>
      <w:proofErr w:type="spellStart"/>
      <w:r w:rsidRPr="00104202">
        <w:rPr>
          <w:sz w:val="20"/>
        </w:rPr>
        <w:t>January</w:t>
      </w:r>
      <w:proofErr w:type="spellEnd"/>
      <w:r w:rsidRPr="00104202">
        <w:rPr>
          <w:sz w:val="20"/>
        </w:rPr>
        <w:t xml:space="preserve"> 2010 </w:t>
      </w:r>
      <w:proofErr w:type="spellStart"/>
      <w:r w:rsidRPr="00104202">
        <w:rPr>
          <w:sz w:val="20"/>
        </w:rPr>
        <w:t>amending</w:t>
      </w:r>
      <w:proofErr w:type="spellEnd"/>
      <w:r w:rsidRPr="00104202">
        <w:rPr>
          <w:sz w:val="20"/>
        </w:rPr>
        <w:t xml:space="preserve"> </w:t>
      </w:r>
      <w:proofErr w:type="spellStart"/>
      <w:r w:rsidRPr="00104202">
        <w:rPr>
          <w:sz w:val="20"/>
        </w:rPr>
        <w:t>Regulation</w:t>
      </w:r>
      <w:proofErr w:type="spellEnd"/>
      <w:r w:rsidRPr="00104202">
        <w:rPr>
          <w:sz w:val="20"/>
        </w:rPr>
        <w:t xml:space="preserve"> (EC) No 300/2008 of </w:t>
      </w:r>
      <w:proofErr w:type="spellStart"/>
      <w:r w:rsidRPr="00104202">
        <w:rPr>
          <w:sz w:val="20"/>
        </w:rPr>
        <w:t>the</w:t>
      </w:r>
      <w:proofErr w:type="spellEnd"/>
      <w:r w:rsidRPr="00104202">
        <w:rPr>
          <w:sz w:val="20"/>
        </w:rPr>
        <w:t xml:space="preserve"> European </w:t>
      </w:r>
      <w:proofErr w:type="spellStart"/>
      <w:r w:rsidRPr="00104202">
        <w:rPr>
          <w:sz w:val="20"/>
        </w:rPr>
        <w:t>Parliament</w:t>
      </w:r>
      <w:proofErr w:type="spellEnd"/>
      <w:r w:rsidRPr="00104202">
        <w:rPr>
          <w:sz w:val="20"/>
        </w:rPr>
        <w:t xml:space="preserve"> </w:t>
      </w:r>
      <w:proofErr w:type="spellStart"/>
      <w:r w:rsidRPr="00104202">
        <w:rPr>
          <w:sz w:val="20"/>
        </w:rPr>
        <w:t>and</w:t>
      </w:r>
      <w:proofErr w:type="spellEnd"/>
      <w:r w:rsidRPr="00104202">
        <w:rPr>
          <w:sz w:val="20"/>
        </w:rPr>
        <w:t xml:space="preserve"> of </w:t>
      </w:r>
      <w:proofErr w:type="spellStart"/>
      <w:r w:rsidRPr="00104202">
        <w:rPr>
          <w:sz w:val="20"/>
        </w:rPr>
        <w:t>the</w:t>
      </w:r>
      <w:proofErr w:type="spellEnd"/>
      <w:r w:rsidRPr="00104202">
        <w:rPr>
          <w:sz w:val="20"/>
        </w:rPr>
        <w:t xml:space="preserve"> Council as far as </w:t>
      </w:r>
      <w:proofErr w:type="spellStart"/>
      <w:r w:rsidRPr="00104202">
        <w:rPr>
          <w:sz w:val="20"/>
        </w:rPr>
        <w:t>specifications</w:t>
      </w:r>
      <w:proofErr w:type="spellEnd"/>
      <w:r w:rsidRPr="00104202">
        <w:rPr>
          <w:sz w:val="20"/>
        </w:rPr>
        <w:t xml:space="preserve"> </w:t>
      </w:r>
      <w:proofErr w:type="spellStart"/>
      <w:r w:rsidRPr="00104202">
        <w:rPr>
          <w:sz w:val="20"/>
        </w:rPr>
        <w:t>for</w:t>
      </w:r>
      <w:proofErr w:type="spellEnd"/>
      <w:r w:rsidRPr="00104202">
        <w:rPr>
          <w:sz w:val="20"/>
        </w:rPr>
        <w:t xml:space="preserve"> </w:t>
      </w:r>
      <w:proofErr w:type="spellStart"/>
      <w:r w:rsidRPr="00104202">
        <w:rPr>
          <w:sz w:val="20"/>
        </w:rPr>
        <w:t>national</w:t>
      </w:r>
      <w:proofErr w:type="spellEnd"/>
      <w:r w:rsidRPr="00104202">
        <w:rPr>
          <w:sz w:val="20"/>
        </w:rPr>
        <w:t xml:space="preserve"> </w:t>
      </w:r>
      <w:proofErr w:type="spellStart"/>
      <w:r w:rsidRPr="00104202">
        <w:rPr>
          <w:sz w:val="20"/>
        </w:rPr>
        <w:t>quality</w:t>
      </w:r>
      <w:proofErr w:type="spellEnd"/>
      <w:r w:rsidRPr="00104202">
        <w:rPr>
          <w:sz w:val="20"/>
        </w:rPr>
        <w:t xml:space="preserve"> control </w:t>
      </w:r>
      <w:proofErr w:type="spellStart"/>
      <w:r w:rsidRPr="00104202">
        <w:rPr>
          <w:sz w:val="20"/>
        </w:rPr>
        <w:t>programmes</w:t>
      </w:r>
      <w:proofErr w:type="spellEnd"/>
      <w:r w:rsidRPr="00104202">
        <w:rPr>
          <w:sz w:val="20"/>
        </w:rPr>
        <w:t xml:space="preserve"> in </w:t>
      </w:r>
      <w:proofErr w:type="spellStart"/>
      <w:r w:rsidRPr="00104202">
        <w:rPr>
          <w:sz w:val="20"/>
        </w:rPr>
        <w:t>the</w:t>
      </w:r>
      <w:proofErr w:type="spellEnd"/>
      <w:r w:rsidRPr="00104202">
        <w:rPr>
          <w:sz w:val="20"/>
        </w:rPr>
        <w:t xml:space="preserve"> field of </w:t>
      </w:r>
      <w:proofErr w:type="spellStart"/>
      <w:r w:rsidRPr="00104202">
        <w:rPr>
          <w:sz w:val="20"/>
        </w:rPr>
        <w:t>civil</w:t>
      </w:r>
      <w:proofErr w:type="spellEnd"/>
      <w:r w:rsidRPr="00104202">
        <w:rPr>
          <w:sz w:val="20"/>
        </w:rPr>
        <w:t xml:space="preserve"> </w:t>
      </w:r>
      <w:proofErr w:type="spellStart"/>
      <w:r w:rsidRPr="00104202">
        <w:rPr>
          <w:sz w:val="20"/>
        </w:rPr>
        <w:t>aviation</w:t>
      </w:r>
      <w:proofErr w:type="spellEnd"/>
      <w:r w:rsidRPr="00104202">
        <w:rPr>
          <w:sz w:val="20"/>
        </w:rPr>
        <w:t xml:space="preserve"> security are </w:t>
      </w:r>
      <w:proofErr w:type="spellStart"/>
      <w:r w:rsidRPr="00104202">
        <w:rPr>
          <w:sz w:val="20"/>
        </w:rPr>
        <w:t>concerned</w:t>
      </w:r>
      <w:proofErr w:type="spellEnd"/>
      <w:r w:rsidRPr="00104202">
        <w:rPr>
          <w:sz w:val="20"/>
        </w:rPr>
        <w:t xml:space="preserve">, </w:t>
      </w:r>
      <w:proofErr w:type="spellStart"/>
      <w:r w:rsidRPr="00104202">
        <w:rPr>
          <w:i/>
          <w:sz w:val="20"/>
        </w:rPr>
        <w:t>Pb.L</w:t>
      </w:r>
      <w:proofErr w:type="spellEnd"/>
      <w:r w:rsidRPr="00104202">
        <w:rPr>
          <w:sz w:val="20"/>
        </w:rPr>
        <w:t>. 12 januari 2010.</w:t>
      </w:r>
    </w:p>
    <w:p w14:paraId="6A8297DA" w14:textId="77777777" w:rsidR="00E37A92" w:rsidRPr="00655056" w:rsidRDefault="00E37A92" w:rsidP="007F584C">
      <w:pPr>
        <w:pStyle w:val="Voetnoottekst"/>
        <w:rPr>
          <w:lang w:val="nl-BE"/>
        </w:rPr>
      </w:pPr>
    </w:p>
  </w:footnote>
  <w:footnote w:id="322">
    <w:p w14:paraId="4E331C98" w14:textId="2B079722" w:rsidR="00E37A92" w:rsidRPr="00EF2107" w:rsidRDefault="00E37A92" w:rsidP="00BE65FA">
      <w:pPr>
        <w:pStyle w:val="footnotedescription"/>
        <w:rPr>
          <w:color w:val="auto"/>
          <w:szCs w:val="20"/>
        </w:rPr>
      </w:pPr>
      <w:r w:rsidRPr="004A4FFA">
        <w:rPr>
          <w:rStyle w:val="footnotemark"/>
          <w:szCs w:val="20"/>
        </w:rPr>
        <w:footnoteRef/>
      </w:r>
      <w:r w:rsidRPr="00EF2107">
        <w:rPr>
          <w:color w:val="auto"/>
          <w:szCs w:val="20"/>
        </w:rPr>
        <w:t xml:space="preserve">Art. 16 Wet van 10 april 1990 tot regeling van de private en bijzondere veiligheid, </w:t>
      </w:r>
      <w:r w:rsidRPr="00EF2107">
        <w:rPr>
          <w:i/>
          <w:color w:val="auto"/>
          <w:szCs w:val="20"/>
        </w:rPr>
        <w:t>B.S.</w:t>
      </w:r>
      <w:r w:rsidRPr="00EF2107">
        <w:rPr>
          <w:color w:val="auto"/>
          <w:szCs w:val="20"/>
        </w:rPr>
        <w:t xml:space="preserve"> 29 mei 1990. </w:t>
      </w:r>
    </w:p>
  </w:footnote>
  <w:footnote w:id="323">
    <w:p w14:paraId="34D23E76" w14:textId="4964AF17" w:rsidR="00E37A92" w:rsidRPr="00EF2107" w:rsidRDefault="00E37A92">
      <w:pPr>
        <w:pStyle w:val="Voetnoottekst"/>
        <w:rPr>
          <w:sz w:val="20"/>
          <w:lang w:val="nl-BE"/>
        </w:rPr>
      </w:pPr>
      <w:r w:rsidRPr="00EF2107">
        <w:rPr>
          <w:rStyle w:val="Voetnootmarkering"/>
          <w:sz w:val="20"/>
        </w:rPr>
        <w:footnoteRef/>
      </w:r>
      <w:r w:rsidRPr="00EF2107">
        <w:rPr>
          <w:sz w:val="20"/>
        </w:rPr>
        <w:t xml:space="preserve">Art. 16 Wet van 10 april 1990 tot regeling van de private en bijzondere veiligheid, </w:t>
      </w:r>
      <w:r w:rsidRPr="00EF2107">
        <w:rPr>
          <w:i/>
          <w:sz w:val="20"/>
        </w:rPr>
        <w:t>B.S.</w:t>
      </w:r>
      <w:r w:rsidRPr="00EF2107">
        <w:rPr>
          <w:sz w:val="20"/>
        </w:rPr>
        <w:t xml:space="preserve"> 29 mei 1990.</w:t>
      </w:r>
    </w:p>
  </w:footnote>
  <w:footnote w:id="324">
    <w:p w14:paraId="48D6CA13" w14:textId="77777777" w:rsidR="00E37A92" w:rsidRDefault="00E37A92">
      <w:pPr>
        <w:pStyle w:val="Voetnoottekst"/>
        <w:rPr>
          <w:sz w:val="20"/>
        </w:rPr>
      </w:pPr>
      <w:r w:rsidRPr="00EF2107">
        <w:rPr>
          <w:rStyle w:val="Voetnootmarkering"/>
          <w:sz w:val="20"/>
        </w:rPr>
        <w:footnoteRef/>
      </w:r>
      <w:r w:rsidRPr="00EF2107">
        <w:rPr>
          <w:sz w:val="20"/>
        </w:rPr>
        <w:t xml:space="preserve">DIRECTIE PRIVATE VEILIGHEID, </w:t>
      </w:r>
      <w:r w:rsidRPr="00EF2107">
        <w:rPr>
          <w:i/>
          <w:sz w:val="20"/>
        </w:rPr>
        <w:t>Controle</w:t>
      </w:r>
      <w:r>
        <w:rPr>
          <w:sz w:val="20"/>
        </w:rPr>
        <w:t>,</w:t>
      </w:r>
    </w:p>
    <w:p w14:paraId="3CA95776" w14:textId="040FF267" w:rsidR="00E37A92" w:rsidRDefault="00E37A92">
      <w:pPr>
        <w:pStyle w:val="Voetnoottekst"/>
        <w:rPr>
          <w:sz w:val="20"/>
        </w:rPr>
      </w:pPr>
      <w:r w:rsidRPr="00EF2107">
        <w:rPr>
          <w:sz w:val="20"/>
        </w:rPr>
        <w:t>https://vigilis.ibz.be/Pages/main.aspx?Culture=nl&amp;pageid=bewaking/b</w:t>
      </w:r>
      <w:r>
        <w:rPr>
          <w:sz w:val="20"/>
        </w:rPr>
        <w:t>urger /trefwoorden (consultatie</w:t>
      </w:r>
    </w:p>
    <w:p w14:paraId="3672D350" w14:textId="65AFB591" w:rsidR="00E37A92" w:rsidRPr="00EF2107" w:rsidRDefault="00E37A92">
      <w:pPr>
        <w:pStyle w:val="Voetnoottekst"/>
        <w:rPr>
          <w:sz w:val="20"/>
          <w:lang w:val="nl-BE"/>
        </w:rPr>
      </w:pPr>
      <w:r>
        <w:rPr>
          <w:sz w:val="20"/>
        </w:rPr>
        <w:t>19 februari 2016</w:t>
      </w:r>
      <w:r w:rsidRPr="00EF2107">
        <w:rPr>
          <w:sz w:val="20"/>
        </w:rPr>
        <w:t>)</w:t>
      </w:r>
      <w:r>
        <w:rPr>
          <w:sz w:val="20"/>
        </w:rPr>
        <w:t>.</w:t>
      </w:r>
    </w:p>
  </w:footnote>
  <w:footnote w:id="325">
    <w:p w14:paraId="663015E7" w14:textId="18F7992C" w:rsidR="00E37A92" w:rsidRPr="002F37A5" w:rsidRDefault="00E37A92">
      <w:pPr>
        <w:pStyle w:val="Voetnoottekst"/>
        <w:rPr>
          <w:color w:val="FF0000"/>
          <w:sz w:val="20"/>
          <w:lang w:val="nl-BE"/>
        </w:rPr>
      </w:pPr>
      <w:r w:rsidRPr="00EF2107">
        <w:rPr>
          <w:rStyle w:val="Voetnootmarkering"/>
          <w:sz w:val="20"/>
        </w:rPr>
        <w:footnoteRef/>
      </w:r>
      <w:r w:rsidRPr="00EF2107">
        <w:rPr>
          <w:sz w:val="20"/>
        </w:rPr>
        <w:t xml:space="preserve"> </w:t>
      </w:r>
      <w:r w:rsidRPr="00ED14BC">
        <w:rPr>
          <w:sz w:val="20"/>
        </w:rPr>
        <w:t xml:space="preserve">Ministeriële richtlijn  MFO-4 van 4 november 2002 betreffende de federale opdrachten van beveiliging, toezicht en controle door de politiediensten in het kader van de regelgeving inzake private veiligheid,  </w:t>
      </w:r>
      <w:r w:rsidRPr="00ED14BC">
        <w:rPr>
          <w:i/>
          <w:sz w:val="20"/>
        </w:rPr>
        <w:t>B.S.</w:t>
      </w:r>
      <w:r w:rsidRPr="00ED14BC">
        <w:rPr>
          <w:sz w:val="20"/>
        </w:rPr>
        <w:t xml:space="preserve"> 14 november 2002.</w:t>
      </w:r>
    </w:p>
  </w:footnote>
  <w:footnote w:id="326">
    <w:p w14:paraId="120C74B1" w14:textId="28283E2A" w:rsidR="00E37A92" w:rsidRPr="00051D95" w:rsidRDefault="00E37A92">
      <w:pPr>
        <w:pStyle w:val="Voetnoottekst"/>
        <w:rPr>
          <w:color w:val="FF0000"/>
          <w:sz w:val="20"/>
          <w:lang w:val="nl-BE"/>
        </w:rPr>
      </w:pPr>
      <w:r w:rsidRPr="00051D95">
        <w:rPr>
          <w:rStyle w:val="Voetnootmarkering"/>
          <w:sz w:val="20"/>
        </w:rPr>
        <w:footnoteRef/>
      </w:r>
      <w:r w:rsidRPr="00051D95">
        <w:rPr>
          <w:sz w:val="20"/>
        </w:rPr>
        <w:t xml:space="preserve"> Ministeriële richtlijn  MFO-4 van 4 november 2002 betreffende de federale opdrachten van beveiliging, toezicht en controle door de politiediensten in het kader van de regelgeving inzake private veiligheid,  </w:t>
      </w:r>
      <w:r w:rsidRPr="00051D95">
        <w:rPr>
          <w:i/>
          <w:sz w:val="20"/>
        </w:rPr>
        <w:t>B.S.</w:t>
      </w:r>
      <w:r w:rsidRPr="00051D95">
        <w:rPr>
          <w:sz w:val="20"/>
        </w:rPr>
        <w:t xml:space="preserve"> 14 november 2002.</w:t>
      </w:r>
    </w:p>
  </w:footnote>
  <w:footnote w:id="327">
    <w:p w14:paraId="3D043996" w14:textId="3DAECC2C" w:rsidR="00E37A92" w:rsidRPr="002F37A5" w:rsidRDefault="00E37A92" w:rsidP="00482599">
      <w:pPr>
        <w:pStyle w:val="Voetnoottekst"/>
        <w:rPr>
          <w:color w:val="FF0000"/>
          <w:sz w:val="20"/>
        </w:rPr>
      </w:pPr>
      <w:r w:rsidRPr="002F37A5">
        <w:rPr>
          <w:rStyle w:val="Voetnootmarkering"/>
          <w:sz w:val="20"/>
        </w:rPr>
        <w:footnoteRef/>
      </w:r>
      <w:r w:rsidRPr="002F37A5">
        <w:rPr>
          <w:sz w:val="20"/>
        </w:rPr>
        <w:t xml:space="preserve"> Art. 38, Wet van 27 juni 1937 houdende herziening van de wet van 16 November 1919, betreffende de regeling der Luchtvaart, </w:t>
      </w:r>
      <w:r w:rsidRPr="002F37A5">
        <w:rPr>
          <w:i/>
          <w:sz w:val="20"/>
        </w:rPr>
        <w:t>B.S.</w:t>
      </w:r>
      <w:r w:rsidRPr="002F37A5">
        <w:rPr>
          <w:sz w:val="20"/>
        </w:rPr>
        <w:t xml:space="preserve"> 26 juli 1937.</w:t>
      </w:r>
    </w:p>
  </w:footnote>
  <w:footnote w:id="328">
    <w:p w14:paraId="66221219" w14:textId="5ADCF158" w:rsidR="00E37A92" w:rsidRPr="002F37A5" w:rsidRDefault="00E37A92" w:rsidP="00482599">
      <w:pPr>
        <w:pStyle w:val="Voetnoottekst"/>
        <w:tabs>
          <w:tab w:val="left" w:pos="7650"/>
        </w:tabs>
        <w:rPr>
          <w:color w:val="FF0000"/>
          <w:sz w:val="20"/>
          <w:lang w:val="nl-BE"/>
        </w:rPr>
      </w:pPr>
      <w:r w:rsidRPr="002F37A5">
        <w:rPr>
          <w:rStyle w:val="Voetnootmarkering"/>
          <w:sz w:val="20"/>
        </w:rPr>
        <w:footnoteRef/>
      </w:r>
      <w:r w:rsidRPr="002F37A5">
        <w:rPr>
          <w:sz w:val="20"/>
        </w:rPr>
        <w:t xml:space="preserve"> X, </w:t>
      </w:r>
      <w:r w:rsidRPr="002F37A5">
        <w:rPr>
          <w:i/>
          <w:sz w:val="20"/>
        </w:rPr>
        <w:t>Directoraat-generaal Luchtvaart</w:t>
      </w:r>
      <w:r w:rsidRPr="002F37A5">
        <w:rPr>
          <w:sz w:val="20"/>
        </w:rPr>
        <w:t xml:space="preserve">, </w:t>
      </w:r>
      <w:hyperlink r:id="rId50" w:history="1">
        <w:r w:rsidRPr="002F37A5">
          <w:rPr>
            <w:rStyle w:val="Hyperlink"/>
            <w:color w:val="auto"/>
            <w:sz w:val="20"/>
            <w:u w:val="none"/>
          </w:rPr>
          <w:t>http://mobilit.belgium.be/nl/overfod/organisatie/luchtvaart</w:t>
        </w:r>
      </w:hyperlink>
      <w:r w:rsidRPr="002F37A5">
        <w:rPr>
          <w:sz w:val="20"/>
        </w:rPr>
        <w:t xml:space="preserve"> (consultatie 27 november 2015).</w:t>
      </w:r>
      <w:r w:rsidRPr="002F37A5">
        <w:rPr>
          <w:color w:val="FF0000"/>
          <w:sz w:val="20"/>
        </w:rPr>
        <w:tab/>
      </w:r>
    </w:p>
  </w:footnote>
  <w:footnote w:id="329">
    <w:p w14:paraId="441D246B" w14:textId="7ACA3384" w:rsidR="00E37A92" w:rsidRPr="002F37A5" w:rsidRDefault="00E37A92" w:rsidP="00482599">
      <w:pPr>
        <w:pStyle w:val="Voetnoottekst"/>
        <w:jc w:val="left"/>
        <w:rPr>
          <w:sz w:val="20"/>
          <w:lang w:val="nl-BE"/>
        </w:rPr>
      </w:pPr>
      <w:r w:rsidRPr="002F37A5">
        <w:rPr>
          <w:rStyle w:val="Voetnootmarkering"/>
          <w:sz w:val="20"/>
        </w:rPr>
        <w:footnoteRef/>
      </w:r>
      <w:r w:rsidRPr="002F37A5">
        <w:rPr>
          <w:sz w:val="20"/>
        </w:rPr>
        <w:t xml:space="preserve"> X, “DGLV: actieve toezichthouder op Brussels airport”, </w:t>
      </w:r>
      <w:r w:rsidRPr="002F37A5">
        <w:rPr>
          <w:i/>
          <w:sz w:val="20"/>
        </w:rPr>
        <w:t>The Brussels Airport Company</w:t>
      </w:r>
      <w:r w:rsidRPr="002F37A5">
        <w:rPr>
          <w:sz w:val="20"/>
        </w:rPr>
        <w:t xml:space="preserve">, 24 september 2009, </w:t>
      </w:r>
      <w:hyperlink r:id="rId51" w:history="1">
        <w:r w:rsidRPr="002F37A5">
          <w:rPr>
            <w:rStyle w:val="Hyperlink"/>
            <w:color w:val="auto"/>
            <w:sz w:val="20"/>
            <w:u w:val="none"/>
          </w:rPr>
          <w:t>http://www.brusselsairport.be/nl/cf/res/pdf/nl/safety_news_5_2009_nl</w:t>
        </w:r>
      </w:hyperlink>
      <w:r w:rsidRPr="002F37A5">
        <w:rPr>
          <w:sz w:val="20"/>
        </w:rPr>
        <w:t xml:space="preserve"> (consultatie 27 november 2015).</w:t>
      </w:r>
    </w:p>
  </w:footnote>
  <w:footnote w:id="330">
    <w:p w14:paraId="2013CADF" w14:textId="0FAD23D7" w:rsidR="00E37A92" w:rsidRPr="00F10243" w:rsidRDefault="00E37A92">
      <w:pPr>
        <w:pStyle w:val="Voetnoottekst"/>
        <w:rPr>
          <w:lang w:val="nl-BE"/>
        </w:rPr>
      </w:pPr>
      <w:r>
        <w:rPr>
          <w:rStyle w:val="Voetnootmarkering"/>
        </w:rPr>
        <w:footnoteRef/>
      </w:r>
      <w:r>
        <w:t xml:space="preserve"> </w:t>
      </w:r>
      <w:r>
        <w:rPr>
          <w:lang w:val="nl-BE"/>
        </w:rPr>
        <w:t>Interview respondent DGLV, 19 februari 2016.</w:t>
      </w:r>
    </w:p>
  </w:footnote>
  <w:footnote w:id="331">
    <w:p w14:paraId="1843CBD9" w14:textId="7AD5BF7C" w:rsidR="00E37A92" w:rsidRPr="00482599" w:rsidRDefault="00E37A92" w:rsidP="00482599">
      <w:pPr>
        <w:pStyle w:val="Voetnoottekst"/>
        <w:rPr>
          <w:color w:val="FF0000"/>
          <w:sz w:val="20"/>
        </w:rPr>
      </w:pPr>
      <w:r w:rsidRPr="002F37A5">
        <w:rPr>
          <w:rStyle w:val="Voetnootmarkering"/>
          <w:sz w:val="20"/>
        </w:rPr>
        <w:footnoteRef/>
      </w:r>
      <w:r w:rsidRPr="002F37A5">
        <w:rPr>
          <w:sz w:val="20"/>
        </w:rPr>
        <w:t xml:space="preserve"> X, </w:t>
      </w:r>
      <w:r w:rsidRPr="002F37A5">
        <w:rPr>
          <w:i/>
          <w:sz w:val="20"/>
        </w:rPr>
        <w:t>Standard Operating Procedures (</w:t>
      </w:r>
      <w:proofErr w:type="spellStart"/>
      <w:r w:rsidRPr="002F37A5">
        <w:rPr>
          <w:i/>
          <w:sz w:val="20"/>
        </w:rPr>
        <w:t>SOPs</w:t>
      </w:r>
      <w:proofErr w:type="spellEnd"/>
      <w:r w:rsidRPr="002F37A5">
        <w:rPr>
          <w:i/>
          <w:sz w:val="20"/>
        </w:rPr>
        <w:t>). Airports</w:t>
      </w:r>
      <w:r w:rsidRPr="002F37A5">
        <w:rPr>
          <w:sz w:val="20"/>
        </w:rPr>
        <w:t xml:space="preserve"> , </w:t>
      </w:r>
      <w:hyperlink r:id="rId52" w:history="1">
        <w:r w:rsidRPr="002F37A5">
          <w:rPr>
            <w:rStyle w:val="Hyperlink"/>
            <w:color w:val="auto"/>
            <w:sz w:val="20"/>
            <w:u w:val="none"/>
          </w:rPr>
          <w:t>http://www.faa.gov/airports/resources/sops/</w:t>
        </w:r>
      </w:hyperlink>
      <w:r w:rsidRPr="002F37A5">
        <w:rPr>
          <w:sz w:val="20"/>
        </w:rPr>
        <w:t xml:space="preserve"> (consultatie 22 mei 2016).</w:t>
      </w:r>
    </w:p>
  </w:footnote>
  <w:footnote w:id="332">
    <w:p w14:paraId="2D0B06D2" w14:textId="77777777" w:rsidR="00E37A92" w:rsidRPr="002F37A5" w:rsidRDefault="00E37A92" w:rsidP="00E10F98">
      <w:pPr>
        <w:pStyle w:val="Voetnoottekst"/>
        <w:rPr>
          <w:sz w:val="20"/>
          <w:lang w:val="en-GB"/>
        </w:rPr>
      </w:pPr>
      <w:r w:rsidRPr="002F37A5">
        <w:rPr>
          <w:rStyle w:val="Voetnootmarkering"/>
          <w:sz w:val="20"/>
        </w:rPr>
        <w:footnoteRef/>
      </w:r>
      <w:r w:rsidRPr="002F37A5">
        <w:rPr>
          <w:sz w:val="20"/>
          <w:lang w:val="en-GB"/>
        </w:rPr>
        <w:t xml:space="preserve"> Interview respondent BAC, 13 </w:t>
      </w:r>
      <w:proofErr w:type="spellStart"/>
      <w:r w:rsidRPr="002F37A5">
        <w:rPr>
          <w:sz w:val="20"/>
          <w:lang w:val="en-GB"/>
        </w:rPr>
        <w:t>april</w:t>
      </w:r>
      <w:proofErr w:type="spellEnd"/>
      <w:r w:rsidRPr="002F37A5">
        <w:rPr>
          <w:sz w:val="20"/>
          <w:lang w:val="en-GB"/>
        </w:rPr>
        <w:t xml:space="preserve"> 2016.</w:t>
      </w:r>
    </w:p>
  </w:footnote>
  <w:footnote w:id="333">
    <w:p w14:paraId="1B1179FD" w14:textId="77777777" w:rsidR="00E37A92" w:rsidRPr="002F37A5" w:rsidRDefault="00E37A92" w:rsidP="00E10F98">
      <w:pPr>
        <w:pStyle w:val="Voetnoottekst"/>
        <w:rPr>
          <w:sz w:val="20"/>
          <w:lang w:val="en-GB"/>
        </w:rPr>
      </w:pPr>
      <w:r w:rsidRPr="002F37A5">
        <w:rPr>
          <w:rStyle w:val="Voetnootmarkering"/>
          <w:sz w:val="20"/>
        </w:rPr>
        <w:footnoteRef/>
      </w:r>
      <w:r w:rsidRPr="002F37A5">
        <w:rPr>
          <w:sz w:val="20"/>
          <w:lang w:val="en-GB"/>
        </w:rPr>
        <w:t xml:space="preserve"> Interview respondent BAC, 13 </w:t>
      </w:r>
      <w:proofErr w:type="spellStart"/>
      <w:r w:rsidRPr="002F37A5">
        <w:rPr>
          <w:sz w:val="20"/>
          <w:lang w:val="en-GB"/>
        </w:rPr>
        <w:t>april</w:t>
      </w:r>
      <w:proofErr w:type="spellEnd"/>
      <w:r w:rsidRPr="002F37A5">
        <w:rPr>
          <w:sz w:val="20"/>
          <w:lang w:val="en-GB"/>
        </w:rPr>
        <w:t xml:space="preserve"> 2016.</w:t>
      </w:r>
    </w:p>
  </w:footnote>
  <w:footnote w:id="334">
    <w:p w14:paraId="08818E45" w14:textId="3DACD834" w:rsidR="00E37A92" w:rsidRPr="005F2B55" w:rsidRDefault="00E37A92" w:rsidP="00E10F98">
      <w:pPr>
        <w:pStyle w:val="Voetnoottekst"/>
        <w:rPr>
          <w:lang w:val="nl-BE"/>
        </w:rPr>
      </w:pPr>
      <w:r w:rsidRPr="002F37A5">
        <w:rPr>
          <w:rStyle w:val="Voetnootmarkering"/>
          <w:sz w:val="20"/>
        </w:rPr>
        <w:footnoteRef/>
      </w:r>
      <w:r w:rsidRPr="002F37A5">
        <w:rPr>
          <w:sz w:val="20"/>
        </w:rPr>
        <w:t xml:space="preserve"> DDW, “Eén controle in acht jaar tijd van bewakingsfirma's”, </w:t>
      </w:r>
      <w:r w:rsidRPr="002F37A5">
        <w:rPr>
          <w:i/>
          <w:sz w:val="20"/>
        </w:rPr>
        <w:t>De Morgen</w:t>
      </w:r>
      <w:r w:rsidRPr="002F37A5">
        <w:rPr>
          <w:sz w:val="20"/>
        </w:rPr>
        <w:t xml:space="preserve">, 12 juni 2015 Zaventem, </w:t>
      </w:r>
      <w:hyperlink r:id="rId53" w:history="1">
        <w:r w:rsidRPr="002F37A5">
          <w:rPr>
            <w:rStyle w:val="Hyperlink"/>
            <w:color w:val="auto"/>
            <w:sz w:val="20"/>
            <w:u w:val="none"/>
          </w:rPr>
          <w:t>http://www.demorgen.be/binnenland/een-controle-in-acht-jaar-tijd-van-bewakingsfirma-s-zaventem-ba69092d/</w:t>
        </w:r>
      </w:hyperlink>
      <w:r w:rsidRPr="002F37A5">
        <w:rPr>
          <w:sz w:val="20"/>
        </w:rPr>
        <w:t xml:space="preserve"> (consultatie 13 oktober 2015).</w:t>
      </w:r>
    </w:p>
  </w:footnote>
  <w:footnote w:id="335">
    <w:p w14:paraId="17BB7070" w14:textId="77777777" w:rsidR="00E37A92" w:rsidRPr="002F37A5" w:rsidRDefault="00E37A92" w:rsidP="00377230">
      <w:pPr>
        <w:pStyle w:val="Voetnoottekst"/>
        <w:rPr>
          <w:sz w:val="20"/>
          <w:lang w:val="en-GB"/>
        </w:rPr>
      </w:pPr>
      <w:r w:rsidRPr="002F37A5">
        <w:rPr>
          <w:rStyle w:val="Voetnootmarkering"/>
          <w:sz w:val="20"/>
        </w:rPr>
        <w:footnoteRef/>
      </w:r>
      <w:r w:rsidRPr="002F37A5">
        <w:rPr>
          <w:sz w:val="20"/>
          <w:lang w:val="en-GB"/>
        </w:rPr>
        <w:t xml:space="preserve"> Interview respondent BAC, 13 </w:t>
      </w:r>
      <w:proofErr w:type="spellStart"/>
      <w:r w:rsidRPr="002F37A5">
        <w:rPr>
          <w:sz w:val="20"/>
          <w:lang w:val="en-GB"/>
        </w:rPr>
        <w:t>april</w:t>
      </w:r>
      <w:proofErr w:type="spellEnd"/>
      <w:r w:rsidRPr="002F37A5">
        <w:rPr>
          <w:sz w:val="20"/>
          <w:lang w:val="en-GB"/>
        </w:rPr>
        <w:t xml:space="preserve"> 2016.</w:t>
      </w:r>
    </w:p>
  </w:footnote>
  <w:footnote w:id="336">
    <w:p w14:paraId="35E2BC99" w14:textId="520F0CCB" w:rsidR="00E37A92" w:rsidRPr="002F37A5" w:rsidRDefault="00E37A92" w:rsidP="00B962F9">
      <w:pPr>
        <w:pStyle w:val="Voetnoottekst"/>
        <w:rPr>
          <w:sz w:val="20"/>
        </w:rPr>
      </w:pPr>
      <w:r w:rsidRPr="002F37A5">
        <w:rPr>
          <w:rStyle w:val="Voetnootmarkering"/>
          <w:sz w:val="20"/>
        </w:rPr>
        <w:footnoteRef/>
      </w:r>
      <w:r w:rsidRPr="002F37A5">
        <w:rPr>
          <w:sz w:val="20"/>
        </w:rPr>
        <w:t xml:space="preserve"> Wet van 27 juni 1937 houdende herziening van de wet van 16 November 1919 betreffende de regeling der Luchtvaart, </w:t>
      </w:r>
      <w:r w:rsidRPr="002F37A5">
        <w:rPr>
          <w:i/>
          <w:sz w:val="20"/>
        </w:rPr>
        <w:t>B.S.</w:t>
      </w:r>
      <w:r w:rsidRPr="002F37A5">
        <w:rPr>
          <w:sz w:val="20"/>
        </w:rPr>
        <w:t xml:space="preserve"> 26 juli 1937; Koninklijk besluit van 3 mei 1991 houdende regeling van de beveiliging van de burgerluchtvaart, </w:t>
      </w:r>
      <w:r w:rsidRPr="002F37A5">
        <w:rPr>
          <w:i/>
          <w:sz w:val="20"/>
        </w:rPr>
        <w:t>B.S.</w:t>
      </w:r>
      <w:r w:rsidRPr="002F37A5">
        <w:rPr>
          <w:sz w:val="20"/>
        </w:rPr>
        <w:t xml:space="preserve"> 28 mei 1991.</w:t>
      </w:r>
    </w:p>
  </w:footnote>
  <w:footnote w:id="337">
    <w:p w14:paraId="2E8C9BB5" w14:textId="68A3404D" w:rsidR="00E37A92" w:rsidRPr="002F37A5" w:rsidRDefault="00E37A92" w:rsidP="001421B0">
      <w:pPr>
        <w:pStyle w:val="Voetnoottekst"/>
        <w:rPr>
          <w:sz w:val="20"/>
          <w:lang w:val="nl-BE"/>
        </w:rPr>
      </w:pPr>
      <w:r w:rsidRPr="002F37A5">
        <w:rPr>
          <w:rStyle w:val="Voetnootmarkering"/>
          <w:sz w:val="20"/>
        </w:rPr>
        <w:footnoteRef/>
      </w:r>
      <w:r w:rsidRPr="002F37A5">
        <w:rPr>
          <w:sz w:val="20"/>
        </w:rPr>
        <w:t xml:space="preserve"> Art. 15 Wet van 10 april 1990 tot regeling van de private en bijzondere veiligheid, </w:t>
      </w:r>
      <w:r w:rsidRPr="002F37A5">
        <w:rPr>
          <w:i/>
          <w:sz w:val="20"/>
        </w:rPr>
        <w:t>B.S.</w:t>
      </w:r>
      <w:r w:rsidRPr="002F37A5">
        <w:rPr>
          <w:sz w:val="20"/>
        </w:rPr>
        <w:t xml:space="preserve"> 29 mei 1990.</w:t>
      </w:r>
    </w:p>
  </w:footnote>
  <w:footnote w:id="338">
    <w:p w14:paraId="633E3410" w14:textId="77777777" w:rsidR="00E37A92" w:rsidRPr="002F37A5" w:rsidRDefault="00E37A92" w:rsidP="001421B0">
      <w:pPr>
        <w:pStyle w:val="footnotedescription"/>
        <w:spacing w:after="16"/>
        <w:rPr>
          <w:szCs w:val="20"/>
        </w:rPr>
      </w:pPr>
      <w:r w:rsidRPr="002F37A5">
        <w:rPr>
          <w:rStyle w:val="footnotemark"/>
          <w:szCs w:val="20"/>
        </w:rPr>
        <w:footnoteRef/>
      </w:r>
      <w:r w:rsidRPr="002F37A5">
        <w:rPr>
          <w:szCs w:val="20"/>
        </w:rPr>
        <w:t xml:space="preserve"> Art. 15 § 1 Wet van 10 april 1990 tot regeling van de private en bijzondere veiligheid, </w:t>
      </w:r>
      <w:r w:rsidRPr="002F37A5">
        <w:rPr>
          <w:i/>
          <w:szCs w:val="20"/>
        </w:rPr>
        <w:t>B.S.</w:t>
      </w:r>
      <w:r w:rsidRPr="002F37A5">
        <w:rPr>
          <w:szCs w:val="20"/>
        </w:rPr>
        <w:t xml:space="preserve"> 29 mei 1990.</w:t>
      </w:r>
    </w:p>
  </w:footnote>
  <w:footnote w:id="339">
    <w:p w14:paraId="64602453" w14:textId="77777777" w:rsidR="00E37A92" w:rsidRPr="00D03536" w:rsidRDefault="00E37A92" w:rsidP="001421B0">
      <w:pPr>
        <w:pStyle w:val="footnotedescription"/>
        <w:spacing w:after="8"/>
        <w:rPr>
          <w:szCs w:val="20"/>
        </w:rPr>
      </w:pPr>
      <w:r w:rsidRPr="002F37A5">
        <w:rPr>
          <w:rStyle w:val="footnotemark"/>
          <w:szCs w:val="20"/>
        </w:rPr>
        <w:footnoteRef/>
      </w:r>
      <w:r w:rsidRPr="002F37A5">
        <w:rPr>
          <w:szCs w:val="20"/>
        </w:rPr>
        <w:t xml:space="preserve"> Art. 4 § 2 Wet van 10 april 1990 tot regeling van de private en bijzondere veiligheid, </w:t>
      </w:r>
      <w:r w:rsidRPr="002F37A5">
        <w:rPr>
          <w:i/>
          <w:szCs w:val="20"/>
        </w:rPr>
        <w:t>B.S.</w:t>
      </w:r>
      <w:r w:rsidRPr="002F37A5">
        <w:rPr>
          <w:szCs w:val="20"/>
        </w:rPr>
        <w:t xml:space="preserve"> 29 mei 1990; Art. 10 Wet van 10 april 1990 tot regeling van de private en bijzondere veiligheid, </w:t>
      </w:r>
      <w:r w:rsidRPr="002F37A5">
        <w:rPr>
          <w:i/>
          <w:szCs w:val="20"/>
        </w:rPr>
        <w:t>B.S.</w:t>
      </w:r>
      <w:r w:rsidRPr="002F37A5">
        <w:rPr>
          <w:szCs w:val="20"/>
        </w:rPr>
        <w:t xml:space="preserve"> 29 mei 1990.</w:t>
      </w:r>
    </w:p>
  </w:footnote>
  <w:footnote w:id="340">
    <w:p w14:paraId="4638B5F5" w14:textId="77777777" w:rsidR="00E37A92" w:rsidRPr="002F37A5" w:rsidRDefault="00E37A92" w:rsidP="00A462AF">
      <w:pPr>
        <w:pStyle w:val="Voetnoottekst"/>
        <w:rPr>
          <w:sz w:val="20"/>
          <w:lang w:val="nl-BE"/>
        </w:rPr>
      </w:pPr>
      <w:r w:rsidRPr="002F37A5">
        <w:rPr>
          <w:rStyle w:val="Voetnootmarkering"/>
          <w:sz w:val="20"/>
        </w:rPr>
        <w:footnoteRef/>
      </w:r>
      <w:r w:rsidRPr="002F37A5">
        <w:rPr>
          <w:sz w:val="20"/>
        </w:rPr>
        <w:t xml:space="preserve"> Art. 17 Wet van 10 april 1990 tot regeling van de private en bijzondere veiligheid, </w:t>
      </w:r>
      <w:r w:rsidRPr="002F37A5">
        <w:rPr>
          <w:i/>
          <w:sz w:val="20"/>
        </w:rPr>
        <w:t>B.S.</w:t>
      </w:r>
      <w:r w:rsidRPr="002F37A5">
        <w:rPr>
          <w:sz w:val="20"/>
        </w:rPr>
        <w:t xml:space="preserve"> 29 mei 1990.</w:t>
      </w:r>
    </w:p>
  </w:footnote>
  <w:footnote w:id="341">
    <w:p w14:paraId="08A94A5B" w14:textId="77777777" w:rsidR="00E37A92" w:rsidRPr="002F37A5" w:rsidRDefault="00E37A92" w:rsidP="00A462AF">
      <w:pPr>
        <w:pStyle w:val="Voetnoottekst"/>
        <w:rPr>
          <w:sz w:val="20"/>
          <w:lang w:val="nl-BE"/>
        </w:rPr>
      </w:pPr>
      <w:r w:rsidRPr="002F37A5">
        <w:rPr>
          <w:rStyle w:val="Voetnootmarkering"/>
          <w:sz w:val="20"/>
        </w:rPr>
        <w:footnoteRef/>
      </w:r>
      <w:r w:rsidRPr="002F37A5">
        <w:rPr>
          <w:sz w:val="20"/>
        </w:rPr>
        <w:t xml:space="preserve"> Art. 17 Wet van 10 april 1990 tot regeling van de private en bijzondere veiligheid, </w:t>
      </w:r>
      <w:r w:rsidRPr="002F37A5">
        <w:rPr>
          <w:i/>
          <w:sz w:val="20"/>
        </w:rPr>
        <w:t>B.S.</w:t>
      </w:r>
      <w:r w:rsidRPr="002F37A5">
        <w:rPr>
          <w:sz w:val="20"/>
        </w:rPr>
        <w:t xml:space="preserve"> 29 mei 1990.</w:t>
      </w:r>
    </w:p>
  </w:footnote>
  <w:footnote w:id="342">
    <w:p w14:paraId="61962A12" w14:textId="7FD76DB4" w:rsidR="00E37A92" w:rsidRPr="002F37A5" w:rsidRDefault="00E37A92" w:rsidP="00A462AF">
      <w:pPr>
        <w:pStyle w:val="Voetnoottekst"/>
        <w:rPr>
          <w:sz w:val="20"/>
          <w:lang w:val="nl-BE"/>
        </w:rPr>
      </w:pPr>
      <w:r w:rsidRPr="002F37A5">
        <w:rPr>
          <w:rStyle w:val="Voetnootmarkering"/>
          <w:sz w:val="20"/>
        </w:rPr>
        <w:footnoteRef/>
      </w:r>
      <w:r w:rsidRPr="002F37A5">
        <w:rPr>
          <w:sz w:val="20"/>
        </w:rPr>
        <w:t xml:space="preserve"> Art. 17 en 19 Wet van 10 april 1990 tot regeling van de private en bijzondere veiligheid, </w:t>
      </w:r>
      <w:r w:rsidRPr="002F37A5">
        <w:rPr>
          <w:i/>
          <w:sz w:val="20"/>
        </w:rPr>
        <w:t>B.S.</w:t>
      </w:r>
      <w:r w:rsidRPr="002F37A5">
        <w:rPr>
          <w:sz w:val="20"/>
        </w:rPr>
        <w:t xml:space="preserve"> 29 mei 1990.</w:t>
      </w:r>
    </w:p>
  </w:footnote>
  <w:footnote w:id="343">
    <w:p w14:paraId="58D8EA66" w14:textId="77777777" w:rsidR="00E37A92" w:rsidRPr="002F37A5" w:rsidRDefault="00E37A92" w:rsidP="00A462AF">
      <w:pPr>
        <w:pStyle w:val="Voetnoottekst"/>
        <w:rPr>
          <w:sz w:val="20"/>
          <w:lang w:val="nl-BE"/>
        </w:rPr>
      </w:pPr>
      <w:r w:rsidRPr="002F37A5">
        <w:rPr>
          <w:rStyle w:val="Voetnootmarkering"/>
          <w:sz w:val="20"/>
        </w:rPr>
        <w:footnoteRef/>
      </w:r>
      <w:r w:rsidRPr="002F37A5">
        <w:rPr>
          <w:sz w:val="20"/>
        </w:rPr>
        <w:t xml:space="preserve"> Art. 19 Wet van 10 april 1990 tot regeling van de private en bijzondere veiligheid, </w:t>
      </w:r>
      <w:r w:rsidRPr="002F37A5">
        <w:rPr>
          <w:i/>
          <w:sz w:val="20"/>
        </w:rPr>
        <w:t>B.S.</w:t>
      </w:r>
      <w:r w:rsidRPr="002F37A5">
        <w:rPr>
          <w:sz w:val="20"/>
        </w:rPr>
        <w:t xml:space="preserve"> 29 mei 1990.</w:t>
      </w:r>
    </w:p>
  </w:footnote>
  <w:footnote w:id="344">
    <w:p w14:paraId="14A5408C" w14:textId="77777777" w:rsidR="00E37A92" w:rsidRPr="002F37A5" w:rsidRDefault="00E37A92" w:rsidP="00A462AF">
      <w:pPr>
        <w:pStyle w:val="Voetnoottekst"/>
        <w:rPr>
          <w:sz w:val="20"/>
          <w:lang w:val="nl-BE"/>
        </w:rPr>
      </w:pPr>
      <w:r w:rsidRPr="002F37A5">
        <w:rPr>
          <w:rStyle w:val="Voetnootmarkering"/>
          <w:sz w:val="20"/>
        </w:rPr>
        <w:footnoteRef/>
      </w:r>
      <w:r w:rsidRPr="002F37A5">
        <w:rPr>
          <w:sz w:val="20"/>
        </w:rPr>
        <w:t xml:space="preserve"> </w:t>
      </w:r>
      <w:r w:rsidRPr="002F37A5">
        <w:rPr>
          <w:sz w:val="20"/>
          <w:lang w:val="nl-BE"/>
        </w:rPr>
        <w:t xml:space="preserve">Art. 17 </w:t>
      </w:r>
      <w:r w:rsidRPr="002F37A5">
        <w:rPr>
          <w:sz w:val="20"/>
        </w:rPr>
        <w:t xml:space="preserve">Wet van 10 april 1990 tot regeling van de private en bijzondere veiligheid, </w:t>
      </w:r>
      <w:r w:rsidRPr="002F37A5">
        <w:rPr>
          <w:i/>
          <w:sz w:val="20"/>
        </w:rPr>
        <w:t>B.S.</w:t>
      </w:r>
      <w:r w:rsidRPr="002F37A5">
        <w:rPr>
          <w:sz w:val="20"/>
        </w:rPr>
        <w:t xml:space="preserve"> 29 mei 1990.</w:t>
      </w:r>
    </w:p>
  </w:footnote>
  <w:footnote w:id="345">
    <w:p w14:paraId="22A9E725" w14:textId="77777777" w:rsidR="00E37A92" w:rsidRPr="002F37A5" w:rsidRDefault="00E37A92" w:rsidP="00A462AF">
      <w:pPr>
        <w:pStyle w:val="Voetnoottekst"/>
        <w:rPr>
          <w:sz w:val="20"/>
          <w:lang w:val="nl-BE"/>
        </w:rPr>
      </w:pPr>
      <w:r w:rsidRPr="002F37A5">
        <w:rPr>
          <w:rStyle w:val="Voetnootmarkering"/>
          <w:sz w:val="20"/>
        </w:rPr>
        <w:footnoteRef/>
      </w:r>
      <w:r w:rsidRPr="002F37A5">
        <w:rPr>
          <w:sz w:val="20"/>
        </w:rPr>
        <w:t xml:space="preserve"> Art. 8 , §7  Wet van 10 april 1990 tot regeling van de private en bijzondere veiligheid, </w:t>
      </w:r>
      <w:r w:rsidRPr="002F37A5">
        <w:rPr>
          <w:i/>
          <w:sz w:val="20"/>
        </w:rPr>
        <w:t>B.S.</w:t>
      </w:r>
      <w:r w:rsidRPr="002F37A5">
        <w:rPr>
          <w:sz w:val="20"/>
        </w:rPr>
        <w:t xml:space="preserve"> 29 mei 1990.</w:t>
      </w:r>
    </w:p>
  </w:footnote>
  <w:footnote w:id="346">
    <w:p w14:paraId="6B153754" w14:textId="77777777" w:rsidR="00E37A92" w:rsidRPr="009B456E" w:rsidRDefault="00E37A92" w:rsidP="00A462AF">
      <w:pPr>
        <w:pStyle w:val="Voetnoottekst"/>
        <w:rPr>
          <w:lang w:val="nl-BE"/>
        </w:rPr>
      </w:pPr>
      <w:r w:rsidRPr="002F37A5">
        <w:rPr>
          <w:rStyle w:val="Voetnootmarkering"/>
          <w:sz w:val="20"/>
        </w:rPr>
        <w:footnoteRef/>
      </w:r>
      <w:r w:rsidRPr="002F37A5">
        <w:rPr>
          <w:sz w:val="20"/>
        </w:rPr>
        <w:t xml:space="preserve"> Art. 17 Wet van 10 april 1990 tot regeling van de private en bijzondere veiligheid, </w:t>
      </w:r>
      <w:r w:rsidRPr="002F37A5">
        <w:rPr>
          <w:i/>
          <w:sz w:val="20"/>
        </w:rPr>
        <w:t>B.S.</w:t>
      </w:r>
      <w:r w:rsidRPr="002F37A5">
        <w:rPr>
          <w:sz w:val="20"/>
        </w:rPr>
        <w:t xml:space="preserve"> 29 mei 1990.</w:t>
      </w:r>
    </w:p>
  </w:footnote>
  <w:footnote w:id="347">
    <w:p w14:paraId="274E6AF0" w14:textId="6DB2BD6F" w:rsidR="00E37A92" w:rsidRPr="0019046D" w:rsidRDefault="00E37A92">
      <w:pPr>
        <w:pStyle w:val="Voetnoottekst"/>
        <w:rPr>
          <w:sz w:val="20"/>
        </w:rPr>
      </w:pPr>
      <w:r w:rsidRPr="00A9002A">
        <w:rPr>
          <w:rStyle w:val="Voetnootmarkering"/>
          <w:sz w:val="20"/>
        </w:rPr>
        <w:footnoteRef/>
      </w:r>
      <w:r w:rsidRPr="00A9002A">
        <w:rPr>
          <w:sz w:val="20"/>
        </w:rPr>
        <w:t xml:space="preserve"> </w:t>
      </w:r>
      <w:r w:rsidRPr="00A9002A">
        <w:rPr>
          <w:sz w:val="20"/>
          <w:lang w:val="en-GB"/>
        </w:rPr>
        <w:t>G4S, “</w:t>
      </w:r>
      <w:r>
        <w:rPr>
          <w:sz w:val="20"/>
        </w:rPr>
        <w:t xml:space="preserve">Dienst in de kijker: </w:t>
      </w:r>
      <w:proofErr w:type="spellStart"/>
      <w:r>
        <w:rPr>
          <w:sz w:val="20"/>
        </w:rPr>
        <w:t>Aviation</w:t>
      </w:r>
      <w:proofErr w:type="spellEnd"/>
      <w:r>
        <w:rPr>
          <w:sz w:val="20"/>
        </w:rPr>
        <w:t>.</w:t>
      </w:r>
      <w:r w:rsidRPr="00A9002A">
        <w:rPr>
          <w:sz w:val="20"/>
        </w:rPr>
        <w:t xml:space="preserve">”, </w:t>
      </w:r>
      <w:r w:rsidRPr="00A9002A">
        <w:rPr>
          <w:i/>
          <w:sz w:val="20"/>
        </w:rPr>
        <w:t>4YOU</w:t>
      </w:r>
      <w:r>
        <w:rPr>
          <w:sz w:val="20"/>
        </w:rPr>
        <w:t xml:space="preserve"> 2015, 16; </w:t>
      </w:r>
      <w:r w:rsidRPr="001758A4">
        <w:rPr>
          <w:sz w:val="20"/>
          <w:lang w:val="en-GB"/>
        </w:rPr>
        <w:t xml:space="preserve">Interview respondent BAC, 13 </w:t>
      </w:r>
      <w:proofErr w:type="spellStart"/>
      <w:r w:rsidRPr="001758A4">
        <w:rPr>
          <w:sz w:val="20"/>
          <w:lang w:val="en-GB"/>
        </w:rPr>
        <w:t>april</w:t>
      </w:r>
      <w:proofErr w:type="spellEnd"/>
      <w:r w:rsidRPr="001758A4">
        <w:rPr>
          <w:sz w:val="20"/>
          <w:lang w:val="en-GB"/>
        </w:rPr>
        <w:t xml:space="preserve"> 2016.</w:t>
      </w:r>
    </w:p>
  </w:footnote>
  <w:footnote w:id="348">
    <w:p w14:paraId="58157975" w14:textId="7CF0604C" w:rsidR="00E37A92" w:rsidRPr="00943F53" w:rsidRDefault="00E37A92">
      <w:pPr>
        <w:pStyle w:val="Voetnoottekst"/>
        <w:rPr>
          <w:lang w:val="nl-BE"/>
        </w:rPr>
      </w:pPr>
      <w:r>
        <w:rPr>
          <w:rStyle w:val="Voetnootmarkering"/>
        </w:rPr>
        <w:footnoteRef/>
      </w:r>
      <w:r>
        <w:t xml:space="preserve"> </w:t>
      </w:r>
      <w:r>
        <w:rPr>
          <w:lang w:val="nl-BE"/>
        </w:rPr>
        <w:t>Antwoord mail respondent Europese Commissie vertegenwoordiging Nederland, 2 juni 2016.</w:t>
      </w:r>
    </w:p>
  </w:footnote>
  <w:footnote w:id="349">
    <w:p w14:paraId="1742F708" w14:textId="77777777" w:rsidR="00E37A92" w:rsidRPr="002F37A5" w:rsidRDefault="00E37A92" w:rsidP="001421B0">
      <w:pPr>
        <w:pStyle w:val="Voetnoottekst"/>
        <w:rPr>
          <w:sz w:val="20"/>
          <w:lang w:val="en-GB"/>
        </w:rPr>
      </w:pPr>
      <w:r w:rsidRPr="002F37A5">
        <w:rPr>
          <w:rStyle w:val="Voetnootmarkering"/>
          <w:sz w:val="20"/>
        </w:rPr>
        <w:footnoteRef/>
      </w:r>
      <w:r w:rsidRPr="002F37A5">
        <w:rPr>
          <w:sz w:val="20"/>
          <w:lang w:val="en-GB"/>
        </w:rPr>
        <w:t xml:space="preserve"> Interview respondent </w:t>
      </w:r>
      <w:proofErr w:type="spellStart"/>
      <w:r w:rsidRPr="002F37A5">
        <w:rPr>
          <w:sz w:val="20"/>
          <w:lang w:val="en-GB"/>
        </w:rPr>
        <w:t>KMar</w:t>
      </w:r>
      <w:proofErr w:type="spellEnd"/>
      <w:r w:rsidRPr="002F37A5">
        <w:rPr>
          <w:sz w:val="20"/>
          <w:lang w:val="en-GB"/>
        </w:rPr>
        <w:t xml:space="preserve">, 29 </w:t>
      </w:r>
      <w:proofErr w:type="spellStart"/>
      <w:r w:rsidRPr="002F37A5">
        <w:rPr>
          <w:sz w:val="20"/>
          <w:lang w:val="en-GB"/>
        </w:rPr>
        <w:t>april</w:t>
      </w:r>
      <w:proofErr w:type="spellEnd"/>
      <w:r w:rsidRPr="002F37A5">
        <w:rPr>
          <w:sz w:val="20"/>
          <w:lang w:val="en-GB"/>
        </w:rPr>
        <w:t xml:space="preserve"> 2016.</w:t>
      </w:r>
    </w:p>
  </w:footnote>
  <w:footnote w:id="350">
    <w:p w14:paraId="578AB471" w14:textId="07724D5C" w:rsidR="00E37A92" w:rsidRPr="002155FE" w:rsidRDefault="00E37A92">
      <w:pPr>
        <w:pStyle w:val="Voetnoottekst"/>
        <w:rPr>
          <w:lang w:val="nl-BE"/>
        </w:rPr>
      </w:pPr>
      <w:r>
        <w:rPr>
          <w:rStyle w:val="Voetnootmarkering"/>
        </w:rPr>
        <w:footnoteRef/>
      </w:r>
      <w:r>
        <w:t xml:space="preserve"> </w:t>
      </w:r>
      <w:r w:rsidRPr="002F37A5">
        <w:rPr>
          <w:sz w:val="20"/>
        </w:rPr>
        <w:t xml:space="preserve">Art. 12 Wet van 24 oktober 1997 tot vaststelling van de Wet particuliere beveiligingsorganisaties en recherchebureaus, </w:t>
      </w:r>
      <w:proofErr w:type="spellStart"/>
      <w:r w:rsidRPr="002F37A5">
        <w:rPr>
          <w:i/>
          <w:sz w:val="20"/>
        </w:rPr>
        <w:t>Stcb</w:t>
      </w:r>
      <w:proofErr w:type="spellEnd"/>
      <w:r w:rsidRPr="002F37A5">
        <w:rPr>
          <w:i/>
          <w:sz w:val="20"/>
        </w:rPr>
        <w:t xml:space="preserve">., </w:t>
      </w:r>
      <w:r w:rsidRPr="002F37A5">
        <w:rPr>
          <w:sz w:val="20"/>
        </w:rPr>
        <w:t>6 november 1997.</w:t>
      </w:r>
    </w:p>
  </w:footnote>
  <w:footnote w:id="351">
    <w:p w14:paraId="33690936" w14:textId="0A459062" w:rsidR="00E37A92" w:rsidRPr="0096269D" w:rsidRDefault="00E37A92">
      <w:pPr>
        <w:pStyle w:val="Voetnoottekst"/>
        <w:rPr>
          <w:lang w:val="nl-BE"/>
        </w:rPr>
      </w:pPr>
      <w:r w:rsidRPr="002F37A5">
        <w:rPr>
          <w:rStyle w:val="Voetnootmarkering"/>
          <w:sz w:val="20"/>
        </w:rPr>
        <w:footnoteRef/>
      </w:r>
      <w:r w:rsidRPr="002F37A5">
        <w:rPr>
          <w:sz w:val="20"/>
        </w:rPr>
        <w:t xml:space="preserve"> Art. 12 Wet van 24 oktober 1997 tot vaststelling van de Wet particuliere beveiligingsorganisaties en recherchebureaus, </w:t>
      </w:r>
      <w:proofErr w:type="spellStart"/>
      <w:r w:rsidRPr="002F37A5">
        <w:rPr>
          <w:i/>
          <w:sz w:val="20"/>
        </w:rPr>
        <w:t>Stcb</w:t>
      </w:r>
      <w:proofErr w:type="spellEnd"/>
      <w:r w:rsidRPr="002F37A5">
        <w:rPr>
          <w:i/>
          <w:sz w:val="20"/>
        </w:rPr>
        <w:t xml:space="preserve">., </w:t>
      </w:r>
      <w:r w:rsidRPr="002F37A5">
        <w:rPr>
          <w:sz w:val="20"/>
        </w:rPr>
        <w:t>6 november 1997.</w:t>
      </w:r>
    </w:p>
  </w:footnote>
  <w:footnote w:id="352">
    <w:p w14:paraId="0388B76C" w14:textId="633FA482" w:rsidR="00E37A92" w:rsidRPr="00A57068" w:rsidRDefault="00E37A92">
      <w:pPr>
        <w:pStyle w:val="Voetnoottekst"/>
        <w:rPr>
          <w:sz w:val="20"/>
          <w:lang w:val="nl-BE"/>
        </w:rPr>
      </w:pPr>
      <w:r w:rsidRPr="00A57068">
        <w:rPr>
          <w:rStyle w:val="Voetnootmarkering"/>
          <w:sz w:val="20"/>
        </w:rPr>
        <w:footnoteRef/>
      </w:r>
      <w:r w:rsidRPr="00A57068">
        <w:rPr>
          <w:sz w:val="20"/>
        </w:rPr>
        <w:t xml:space="preserve"> </w:t>
      </w:r>
      <w:r w:rsidRPr="00A57068">
        <w:rPr>
          <w:sz w:val="20"/>
          <w:lang w:val="nl-BE"/>
        </w:rPr>
        <w:t xml:space="preserve">Art. 11 Wet van 24 oktober 1997 tot vaststelling van de Wet particuliere beveiligingsorganisaties en recherchebureaus, </w:t>
      </w:r>
      <w:proofErr w:type="spellStart"/>
      <w:r w:rsidRPr="00A57068">
        <w:rPr>
          <w:i/>
          <w:sz w:val="20"/>
        </w:rPr>
        <w:t>Stcb</w:t>
      </w:r>
      <w:proofErr w:type="spellEnd"/>
      <w:r w:rsidRPr="00A57068">
        <w:rPr>
          <w:i/>
          <w:sz w:val="20"/>
        </w:rPr>
        <w:t xml:space="preserve">., </w:t>
      </w:r>
      <w:r w:rsidRPr="00A57068">
        <w:rPr>
          <w:sz w:val="20"/>
          <w:lang w:val="nl-BE"/>
        </w:rPr>
        <w:t xml:space="preserve">6 november 1997.                                      </w:t>
      </w:r>
    </w:p>
  </w:footnote>
  <w:footnote w:id="353">
    <w:p w14:paraId="14938697" w14:textId="4A8CC014" w:rsidR="00E37A92" w:rsidRPr="00A57068" w:rsidRDefault="00E37A92">
      <w:pPr>
        <w:pStyle w:val="Voetnoottekst"/>
        <w:rPr>
          <w:color w:val="FF0000"/>
          <w:sz w:val="20"/>
          <w:lang w:val="nl-BE"/>
        </w:rPr>
      </w:pPr>
      <w:r w:rsidRPr="00A57068">
        <w:rPr>
          <w:rStyle w:val="Voetnootmarkering"/>
          <w:sz w:val="20"/>
        </w:rPr>
        <w:footnoteRef/>
      </w:r>
      <w:r w:rsidRPr="00A57068">
        <w:rPr>
          <w:sz w:val="20"/>
        </w:rPr>
        <w:t xml:space="preserve"> Art. 12 </w:t>
      </w:r>
      <w:r w:rsidRPr="00A57068">
        <w:rPr>
          <w:sz w:val="20"/>
          <w:lang w:val="nl-BE"/>
        </w:rPr>
        <w:t xml:space="preserve">Wet van 24 oktober 1997 tot vaststelling van de Wet particuliere beveiligingsorganisaties en recherchebureaus, </w:t>
      </w:r>
      <w:proofErr w:type="spellStart"/>
      <w:r w:rsidRPr="00A57068">
        <w:rPr>
          <w:i/>
          <w:sz w:val="20"/>
        </w:rPr>
        <w:t>Stcb</w:t>
      </w:r>
      <w:proofErr w:type="spellEnd"/>
      <w:r w:rsidRPr="00A57068">
        <w:rPr>
          <w:i/>
          <w:sz w:val="20"/>
        </w:rPr>
        <w:t xml:space="preserve">., </w:t>
      </w:r>
      <w:r w:rsidRPr="00A57068">
        <w:rPr>
          <w:sz w:val="20"/>
          <w:lang w:val="nl-BE"/>
        </w:rPr>
        <w:t xml:space="preserve">6 november 1997.                                      </w:t>
      </w:r>
    </w:p>
  </w:footnote>
  <w:footnote w:id="354">
    <w:p w14:paraId="65C90660" w14:textId="3FD7B6E5" w:rsidR="00E37A92" w:rsidRPr="00A57068" w:rsidRDefault="00E37A92" w:rsidP="0017199D">
      <w:pPr>
        <w:pStyle w:val="Voetnoottekst"/>
        <w:rPr>
          <w:sz w:val="20"/>
        </w:rPr>
      </w:pPr>
      <w:r w:rsidRPr="00A57068">
        <w:rPr>
          <w:rStyle w:val="Voetnootmarkering"/>
          <w:sz w:val="20"/>
        </w:rPr>
        <w:footnoteRef/>
      </w:r>
      <w:r w:rsidRPr="00A57068">
        <w:rPr>
          <w:sz w:val="20"/>
        </w:rPr>
        <w:t xml:space="preserve"> X., </w:t>
      </w:r>
      <w:r w:rsidRPr="00A57068">
        <w:rPr>
          <w:i/>
          <w:sz w:val="20"/>
        </w:rPr>
        <w:t>Openbaar rapport- Beveiligingscontrole op Schiphol</w:t>
      </w:r>
      <w:r w:rsidRPr="00A57068">
        <w:rPr>
          <w:sz w:val="20"/>
        </w:rPr>
        <w:t>, Den Haag, De Nationale ombudsman, 1 oktober 2009, 4.</w:t>
      </w:r>
    </w:p>
  </w:footnote>
  <w:footnote w:id="355">
    <w:p w14:paraId="160B05A4" w14:textId="56C4A784" w:rsidR="00E37A92" w:rsidRPr="003952A7" w:rsidRDefault="00E37A92" w:rsidP="003952A7">
      <w:pPr>
        <w:pStyle w:val="Voetnoottekst"/>
        <w:jc w:val="left"/>
        <w:rPr>
          <w:sz w:val="20"/>
          <w:lang w:val="nl-BE"/>
        </w:rPr>
      </w:pPr>
      <w:r w:rsidRPr="00A57068">
        <w:rPr>
          <w:rStyle w:val="Voetnootmarkering"/>
          <w:sz w:val="20"/>
        </w:rPr>
        <w:footnoteRef/>
      </w:r>
      <w:r w:rsidRPr="00A57068">
        <w:rPr>
          <w:sz w:val="20"/>
        </w:rPr>
        <w:t xml:space="preserve"> X, Beveiliging luchthavens tegen terrorisme en criminaliteit, </w:t>
      </w:r>
      <w:hyperlink r:id="rId54" w:history="1">
        <w:r w:rsidRPr="00A57068">
          <w:rPr>
            <w:rStyle w:val="Hyperlink"/>
            <w:color w:val="auto"/>
            <w:sz w:val="20"/>
            <w:u w:val="none"/>
          </w:rPr>
          <w:t>https://www.rijksoverheid.nl/onderwerpen/luchtvaart/inhoud/veiligheid-luchtvaart/beveiliging-van-luchthavens</w:t>
        </w:r>
      </w:hyperlink>
      <w:r w:rsidRPr="00A57068">
        <w:rPr>
          <w:sz w:val="20"/>
        </w:rPr>
        <w:t xml:space="preserve"> (consultatie 13 april 2016).</w:t>
      </w:r>
    </w:p>
  </w:footnote>
  <w:footnote w:id="356">
    <w:p w14:paraId="1803F3EB" w14:textId="0F2B6DFA" w:rsidR="00E37A92" w:rsidRPr="0052668A" w:rsidRDefault="00E37A92" w:rsidP="00E546AA">
      <w:pPr>
        <w:pStyle w:val="Voetnoottekst"/>
        <w:rPr>
          <w:sz w:val="20"/>
        </w:rPr>
      </w:pPr>
      <w:r w:rsidRPr="0052668A">
        <w:rPr>
          <w:rStyle w:val="Voetnootmarkering"/>
          <w:sz w:val="20"/>
        </w:rPr>
        <w:footnoteRef/>
      </w:r>
      <w:r w:rsidRPr="0052668A">
        <w:rPr>
          <w:sz w:val="20"/>
        </w:rPr>
        <w:t xml:space="preserve"> </w:t>
      </w:r>
      <w:r w:rsidRPr="0052668A">
        <w:rPr>
          <w:sz w:val="20"/>
          <w:lang w:val="en-GB"/>
        </w:rPr>
        <w:t xml:space="preserve">Interview respondent DB3, 7 </w:t>
      </w:r>
      <w:proofErr w:type="spellStart"/>
      <w:r w:rsidRPr="0052668A">
        <w:rPr>
          <w:sz w:val="20"/>
          <w:lang w:val="en-GB"/>
        </w:rPr>
        <w:t>april</w:t>
      </w:r>
      <w:proofErr w:type="spellEnd"/>
      <w:r w:rsidRPr="0052668A">
        <w:rPr>
          <w:sz w:val="20"/>
          <w:lang w:val="en-GB"/>
        </w:rPr>
        <w:t xml:space="preserve"> 2016; </w:t>
      </w:r>
      <w:r w:rsidRPr="0052668A">
        <w:rPr>
          <w:sz w:val="20"/>
        </w:rPr>
        <w:t xml:space="preserve">Brief Minister van Justitie inzake beveiliging Luchthaven Schiphol, </w:t>
      </w:r>
      <w:proofErr w:type="spellStart"/>
      <w:r w:rsidRPr="0052668A">
        <w:rPr>
          <w:i/>
          <w:sz w:val="20"/>
        </w:rPr>
        <w:t>Parl</w:t>
      </w:r>
      <w:proofErr w:type="spellEnd"/>
      <w:r w:rsidRPr="0052668A">
        <w:rPr>
          <w:i/>
          <w:sz w:val="20"/>
        </w:rPr>
        <w:t>. St.</w:t>
      </w:r>
      <w:r w:rsidRPr="0052668A">
        <w:rPr>
          <w:sz w:val="20"/>
        </w:rPr>
        <w:t xml:space="preserve"> Tweede Kamer 2004-2005, 24804, nr. 27.</w:t>
      </w:r>
    </w:p>
  </w:footnote>
  <w:footnote w:id="357">
    <w:p w14:paraId="6B600BBC" w14:textId="2DEFA019" w:rsidR="00E37A92" w:rsidRPr="0052668A" w:rsidRDefault="00E37A92" w:rsidP="002533CE">
      <w:pPr>
        <w:pStyle w:val="Voetnoottekst"/>
        <w:rPr>
          <w:sz w:val="20"/>
          <w:lang w:val="nl-BE"/>
        </w:rPr>
      </w:pPr>
      <w:r w:rsidRPr="0052668A">
        <w:rPr>
          <w:rStyle w:val="Voetnootmarkering"/>
          <w:sz w:val="20"/>
        </w:rPr>
        <w:footnoteRef/>
      </w:r>
      <w:r w:rsidRPr="0052668A">
        <w:rPr>
          <w:sz w:val="20"/>
        </w:rPr>
        <w:t xml:space="preserve"> MINISTER VAN JUSTITIE, </w:t>
      </w:r>
      <w:r w:rsidRPr="0052668A">
        <w:rPr>
          <w:i/>
          <w:sz w:val="20"/>
        </w:rPr>
        <w:t>Berichtgeving over beveiliging op Schiphol</w:t>
      </w:r>
      <w:r w:rsidRPr="0052668A">
        <w:rPr>
          <w:sz w:val="20"/>
        </w:rPr>
        <w:t>, Den Haag, Minister van Justitie, 2008, 6.</w:t>
      </w:r>
    </w:p>
  </w:footnote>
  <w:footnote w:id="358">
    <w:p w14:paraId="4BE2CD2F" w14:textId="192FC40D" w:rsidR="00E37A92" w:rsidRPr="00051D95" w:rsidRDefault="00E37A92">
      <w:pPr>
        <w:pStyle w:val="Voetnoottekst"/>
        <w:rPr>
          <w:lang w:val="nl-BE"/>
        </w:rPr>
      </w:pPr>
      <w:r>
        <w:rPr>
          <w:rStyle w:val="Voetnootmarkering"/>
        </w:rPr>
        <w:footnoteRef/>
      </w:r>
      <w:r>
        <w:t xml:space="preserve"> </w:t>
      </w:r>
      <w:proofErr w:type="spellStart"/>
      <w:r>
        <w:t>Verorde</w:t>
      </w:r>
      <w:proofErr w:type="spellEnd"/>
      <w:r>
        <w:t xml:space="preserve">. </w:t>
      </w:r>
      <w:proofErr w:type="spellStart"/>
      <w:r>
        <w:t>Comm</w:t>
      </w:r>
      <w:proofErr w:type="spellEnd"/>
      <w:r>
        <w:t xml:space="preserve">. nr. 18/2010 of 8 </w:t>
      </w:r>
      <w:proofErr w:type="spellStart"/>
      <w:r>
        <w:t>January</w:t>
      </w:r>
      <w:proofErr w:type="spellEnd"/>
      <w:r>
        <w:t xml:space="preserve"> 2010 </w:t>
      </w:r>
      <w:proofErr w:type="spellStart"/>
      <w:r>
        <w:t>amending</w:t>
      </w:r>
      <w:proofErr w:type="spellEnd"/>
      <w:r>
        <w:t xml:space="preserve"> </w:t>
      </w:r>
      <w:proofErr w:type="spellStart"/>
      <w:r>
        <w:t>Regulation</w:t>
      </w:r>
      <w:proofErr w:type="spellEnd"/>
      <w:r>
        <w:t xml:space="preserve"> (EC) No 300/2008 of </w:t>
      </w:r>
      <w:proofErr w:type="spellStart"/>
      <w:r>
        <w:t>the</w:t>
      </w:r>
      <w:proofErr w:type="spellEnd"/>
      <w:r>
        <w:t xml:space="preserve"> European </w:t>
      </w:r>
      <w:proofErr w:type="spellStart"/>
      <w:r>
        <w:t>Parliament</w:t>
      </w:r>
      <w:proofErr w:type="spellEnd"/>
      <w:r>
        <w:t xml:space="preserve"> </w:t>
      </w:r>
      <w:proofErr w:type="spellStart"/>
      <w:r>
        <w:t>and</w:t>
      </w:r>
      <w:proofErr w:type="spellEnd"/>
      <w:r>
        <w:t xml:space="preserve"> of </w:t>
      </w:r>
      <w:proofErr w:type="spellStart"/>
      <w:r>
        <w:t>the</w:t>
      </w:r>
      <w:proofErr w:type="spellEnd"/>
      <w:r>
        <w:t xml:space="preserve"> Council as far as </w:t>
      </w:r>
      <w:proofErr w:type="spellStart"/>
      <w:r>
        <w:t>specifications</w:t>
      </w:r>
      <w:proofErr w:type="spellEnd"/>
      <w:r>
        <w:t xml:space="preserve"> </w:t>
      </w:r>
      <w:proofErr w:type="spellStart"/>
      <w:r>
        <w:t>for</w:t>
      </w:r>
      <w:proofErr w:type="spellEnd"/>
      <w:r>
        <w:t xml:space="preserve"> </w:t>
      </w:r>
      <w:proofErr w:type="spellStart"/>
      <w:r>
        <w:t>national</w:t>
      </w:r>
      <w:proofErr w:type="spellEnd"/>
      <w:r>
        <w:t xml:space="preserve"> </w:t>
      </w:r>
      <w:proofErr w:type="spellStart"/>
      <w:r>
        <w:t>quality</w:t>
      </w:r>
      <w:proofErr w:type="spellEnd"/>
      <w:r>
        <w:t xml:space="preserve"> control </w:t>
      </w:r>
      <w:proofErr w:type="spellStart"/>
      <w:r>
        <w:t>programmes</w:t>
      </w:r>
      <w:proofErr w:type="spellEnd"/>
      <w:r>
        <w:t xml:space="preserve"> in </w:t>
      </w:r>
      <w:proofErr w:type="spellStart"/>
      <w:r>
        <w:t>the</w:t>
      </w:r>
      <w:proofErr w:type="spellEnd"/>
      <w:r>
        <w:t xml:space="preserve"> field of </w:t>
      </w:r>
      <w:proofErr w:type="spellStart"/>
      <w:r>
        <w:t>civil</w:t>
      </w:r>
      <w:proofErr w:type="spellEnd"/>
      <w:r>
        <w:t xml:space="preserve"> </w:t>
      </w:r>
      <w:proofErr w:type="spellStart"/>
      <w:r>
        <w:t>aviation</w:t>
      </w:r>
      <w:proofErr w:type="spellEnd"/>
      <w:r>
        <w:t xml:space="preserve"> security are </w:t>
      </w:r>
      <w:proofErr w:type="spellStart"/>
      <w:r>
        <w:t>concerned</w:t>
      </w:r>
      <w:proofErr w:type="spellEnd"/>
      <w:r>
        <w:t xml:space="preserve">, </w:t>
      </w:r>
      <w:proofErr w:type="spellStart"/>
      <w:r w:rsidRPr="00A57068">
        <w:rPr>
          <w:i/>
          <w:sz w:val="20"/>
        </w:rPr>
        <w:t>Pb.L</w:t>
      </w:r>
      <w:proofErr w:type="spellEnd"/>
      <w:r>
        <w:rPr>
          <w:sz w:val="20"/>
        </w:rPr>
        <w:t>. 12 januari 2010, afl. 7, 7</w:t>
      </w:r>
      <w:r w:rsidRPr="00A57068">
        <w:rPr>
          <w:sz w:val="20"/>
        </w:rPr>
        <w:t>.</w:t>
      </w:r>
    </w:p>
  </w:footnote>
  <w:footnote w:id="359">
    <w:p w14:paraId="23C84352" w14:textId="2B929D60" w:rsidR="00E37A92" w:rsidRPr="0052668A" w:rsidRDefault="00E37A92">
      <w:pPr>
        <w:pStyle w:val="Voetnoottekst"/>
        <w:rPr>
          <w:sz w:val="20"/>
          <w:lang w:val="nl-BE"/>
        </w:rPr>
      </w:pPr>
      <w:r w:rsidRPr="0052668A">
        <w:rPr>
          <w:rStyle w:val="Voetnootmarkering"/>
          <w:sz w:val="20"/>
        </w:rPr>
        <w:footnoteRef/>
      </w:r>
      <w:r w:rsidRPr="0052668A">
        <w:rPr>
          <w:sz w:val="20"/>
        </w:rPr>
        <w:t xml:space="preserve"> </w:t>
      </w:r>
      <w:proofErr w:type="spellStart"/>
      <w:r w:rsidRPr="0052668A">
        <w:rPr>
          <w:sz w:val="20"/>
        </w:rPr>
        <w:t>Verord</w:t>
      </w:r>
      <w:proofErr w:type="spellEnd"/>
      <w:r w:rsidRPr="0052668A">
        <w:rPr>
          <w:sz w:val="20"/>
        </w:rPr>
        <w:t xml:space="preserve">. </w:t>
      </w:r>
      <w:proofErr w:type="spellStart"/>
      <w:r w:rsidRPr="0052668A">
        <w:rPr>
          <w:sz w:val="20"/>
        </w:rPr>
        <w:t>Parl</w:t>
      </w:r>
      <w:proofErr w:type="spellEnd"/>
      <w:r w:rsidRPr="0052668A">
        <w:rPr>
          <w:sz w:val="20"/>
        </w:rPr>
        <w:t>. en Raad nr. 300/2008 van 11 maart 2008 inzake gemeenschappelijke regels op het gebied van de beveiliging van de burgerluchtvaart en tot intrekking van Verordening (EG) nr. 2320/2002</w:t>
      </w:r>
      <w:r w:rsidRPr="0052668A">
        <w:rPr>
          <w:i/>
          <w:sz w:val="20"/>
        </w:rPr>
        <w:t xml:space="preserve">, </w:t>
      </w:r>
      <w:proofErr w:type="spellStart"/>
      <w:r w:rsidRPr="0052668A">
        <w:rPr>
          <w:i/>
          <w:sz w:val="20"/>
        </w:rPr>
        <w:t>Pb.L</w:t>
      </w:r>
      <w:proofErr w:type="spellEnd"/>
      <w:r w:rsidRPr="0052668A">
        <w:rPr>
          <w:sz w:val="20"/>
        </w:rPr>
        <w:t>. 9 april 2008, afl. 97, 78.</w:t>
      </w:r>
    </w:p>
  </w:footnote>
  <w:footnote w:id="360">
    <w:p w14:paraId="5EAF2A99" w14:textId="0D7D81F8" w:rsidR="00E37A92" w:rsidRPr="00E546AA" w:rsidRDefault="00E37A92" w:rsidP="002533CE">
      <w:pPr>
        <w:pStyle w:val="Voetnoottekst"/>
        <w:rPr>
          <w:sz w:val="20"/>
          <w:lang w:val="en-GB"/>
        </w:rPr>
      </w:pPr>
      <w:r w:rsidRPr="0052668A">
        <w:rPr>
          <w:rStyle w:val="Voetnootmarkering"/>
          <w:sz w:val="20"/>
        </w:rPr>
        <w:footnoteRef/>
      </w:r>
      <w:r w:rsidRPr="0052668A">
        <w:rPr>
          <w:sz w:val="20"/>
          <w:lang w:val="en-GB"/>
        </w:rPr>
        <w:t xml:space="preserve"> Interview respondent </w:t>
      </w:r>
      <w:proofErr w:type="spellStart"/>
      <w:r w:rsidRPr="0052668A">
        <w:rPr>
          <w:sz w:val="20"/>
          <w:lang w:val="en-GB"/>
        </w:rPr>
        <w:t>KMar</w:t>
      </w:r>
      <w:proofErr w:type="spellEnd"/>
      <w:r w:rsidRPr="0052668A">
        <w:rPr>
          <w:sz w:val="20"/>
          <w:lang w:val="en-GB"/>
        </w:rPr>
        <w:t xml:space="preserve">, 29 </w:t>
      </w:r>
      <w:proofErr w:type="spellStart"/>
      <w:r w:rsidRPr="0052668A">
        <w:rPr>
          <w:sz w:val="20"/>
          <w:lang w:val="en-GB"/>
        </w:rPr>
        <w:t>april</w:t>
      </w:r>
      <w:proofErr w:type="spellEnd"/>
      <w:r w:rsidRPr="0052668A">
        <w:rPr>
          <w:sz w:val="20"/>
          <w:lang w:val="en-GB"/>
        </w:rPr>
        <w:t xml:space="preserve"> 2016</w:t>
      </w:r>
      <w:r w:rsidRPr="00E546AA">
        <w:rPr>
          <w:sz w:val="20"/>
          <w:lang w:val="en-GB"/>
        </w:rPr>
        <w:t>.</w:t>
      </w:r>
    </w:p>
  </w:footnote>
  <w:footnote w:id="361">
    <w:p w14:paraId="010220CE" w14:textId="6045B6B0" w:rsidR="00E37A92" w:rsidRPr="00AA67E7" w:rsidRDefault="00E37A92" w:rsidP="002533CE">
      <w:pPr>
        <w:pStyle w:val="Voetnoottekst"/>
        <w:rPr>
          <w:lang w:val="en-GB"/>
        </w:rPr>
      </w:pPr>
      <w:r w:rsidRPr="00E546AA">
        <w:rPr>
          <w:rStyle w:val="Voetnootmarkering"/>
          <w:sz w:val="20"/>
        </w:rPr>
        <w:footnoteRef/>
      </w:r>
      <w:r w:rsidRPr="00E546AA">
        <w:rPr>
          <w:sz w:val="20"/>
          <w:lang w:val="en-GB"/>
        </w:rPr>
        <w:t xml:space="preserve"> Interview respondent </w:t>
      </w:r>
      <w:proofErr w:type="spellStart"/>
      <w:r w:rsidRPr="00E546AA">
        <w:rPr>
          <w:sz w:val="20"/>
          <w:lang w:val="en-GB"/>
        </w:rPr>
        <w:t>KMar</w:t>
      </w:r>
      <w:proofErr w:type="spellEnd"/>
      <w:r w:rsidRPr="00E546AA">
        <w:rPr>
          <w:sz w:val="20"/>
          <w:lang w:val="en-GB"/>
        </w:rPr>
        <w:t xml:space="preserve">, 29 </w:t>
      </w:r>
      <w:proofErr w:type="spellStart"/>
      <w:r w:rsidRPr="00E546AA">
        <w:rPr>
          <w:sz w:val="20"/>
          <w:lang w:val="en-GB"/>
        </w:rPr>
        <w:t>april</w:t>
      </w:r>
      <w:proofErr w:type="spellEnd"/>
      <w:r w:rsidRPr="00E546AA">
        <w:rPr>
          <w:sz w:val="20"/>
          <w:lang w:val="en-GB"/>
        </w:rPr>
        <w:t xml:space="preserve"> 2016.</w:t>
      </w:r>
    </w:p>
  </w:footnote>
  <w:footnote w:id="362">
    <w:p w14:paraId="22FECC72" w14:textId="74241321" w:rsidR="00E37A92" w:rsidRPr="002B7A2B" w:rsidRDefault="00E37A92">
      <w:pPr>
        <w:pStyle w:val="Voetnoottekst"/>
        <w:rPr>
          <w:sz w:val="20"/>
          <w:lang w:val="en-GB"/>
        </w:rPr>
      </w:pPr>
      <w:r w:rsidRPr="002B7A2B">
        <w:rPr>
          <w:rStyle w:val="Voetnootmarkering"/>
          <w:sz w:val="20"/>
        </w:rPr>
        <w:footnoteRef/>
      </w:r>
      <w:r w:rsidRPr="002B7A2B">
        <w:rPr>
          <w:sz w:val="20"/>
          <w:lang w:val="en-GB"/>
        </w:rPr>
        <w:t xml:space="preserve">Interview respondent </w:t>
      </w:r>
      <w:proofErr w:type="spellStart"/>
      <w:r w:rsidRPr="002B7A2B">
        <w:rPr>
          <w:sz w:val="20"/>
          <w:lang w:val="en-GB"/>
        </w:rPr>
        <w:t>KMar</w:t>
      </w:r>
      <w:proofErr w:type="spellEnd"/>
      <w:r w:rsidRPr="002B7A2B">
        <w:rPr>
          <w:sz w:val="20"/>
          <w:lang w:val="en-GB"/>
        </w:rPr>
        <w:t xml:space="preserve">, 29 </w:t>
      </w:r>
      <w:proofErr w:type="spellStart"/>
      <w:r w:rsidRPr="002B7A2B">
        <w:rPr>
          <w:sz w:val="20"/>
          <w:lang w:val="en-GB"/>
        </w:rPr>
        <w:t>april</w:t>
      </w:r>
      <w:proofErr w:type="spellEnd"/>
      <w:r w:rsidRPr="002B7A2B">
        <w:rPr>
          <w:sz w:val="20"/>
          <w:lang w:val="en-GB"/>
        </w:rPr>
        <w:t xml:space="preserve"> 2016.</w:t>
      </w:r>
    </w:p>
  </w:footnote>
  <w:footnote w:id="363">
    <w:p w14:paraId="1E58D3D5" w14:textId="52CCBFD8" w:rsidR="00E37A92" w:rsidRPr="002B7A2B" w:rsidRDefault="00E37A92">
      <w:pPr>
        <w:pStyle w:val="Voetnoottekst"/>
        <w:rPr>
          <w:lang w:val="nl-BE"/>
        </w:rPr>
      </w:pPr>
      <w:r>
        <w:rPr>
          <w:rStyle w:val="Voetnootmarkering"/>
        </w:rPr>
        <w:footnoteRef/>
      </w:r>
      <w:r>
        <w:t xml:space="preserve"> </w:t>
      </w:r>
      <w:r w:rsidRPr="00E546AA">
        <w:rPr>
          <w:sz w:val="20"/>
          <w:lang w:val="en-GB"/>
        </w:rPr>
        <w:t xml:space="preserve">Interview respondent </w:t>
      </w:r>
      <w:proofErr w:type="spellStart"/>
      <w:r w:rsidRPr="00E546AA">
        <w:rPr>
          <w:sz w:val="20"/>
          <w:lang w:val="en-GB"/>
        </w:rPr>
        <w:t>KMar</w:t>
      </w:r>
      <w:proofErr w:type="spellEnd"/>
      <w:r w:rsidRPr="00E546AA">
        <w:rPr>
          <w:sz w:val="20"/>
          <w:lang w:val="en-GB"/>
        </w:rPr>
        <w:t xml:space="preserve">, 29 </w:t>
      </w:r>
      <w:proofErr w:type="spellStart"/>
      <w:r w:rsidRPr="00E546AA">
        <w:rPr>
          <w:sz w:val="20"/>
          <w:lang w:val="en-GB"/>
        </w:rPr>
        <w:t>april</w:t>
      </w:r>
      <w:proofErr w:type="spellEnd"/>
      <w:r w:rsidRPr="00E546AA">
        <w:rPr>
          <w:sz w:val="20"/>
          <w:lang w:val="en-GB"/>
        </w:rPr>
        <w:t xml:space="preserve"> 2016.</w:t>
      </w:r>
    </w:p>
  </w:footnote>
  <w:footnote w:id="364">
    <w:p w14:paraId="3C34518F" w14:textId="5D818D6C" w:rsidR="00E37A92" w:rsidRPr="00BB436C" w:rsidRDefault="00E37A92">
      <w:pPr>
        <w:pStyle w:val="Voetnoottekst"/>
        <w:rPr>
          <w:lang w:val="nl-BE"/>
        </w:rPr>
      </w:pPr>
      <w:r w:rsidRPr="002B7A2B">
        <w:rPr>
          <w:rStyle w:val="Voetnootmarkering"/>
          <w:sz w:val="20"/>
        </w:rPr>
        <w:footnoteRef/>
      </w:r>
      <w:r w:rsidRPr="002B7A2B">
        <w:rPr>
          <w:sz w:val="20"/>
        </w:rPr>
        <w:t xml:space="preserve"> </w:t>
      </w:r>
      <w:r w:rsidRPr="00E12983">
        <w:rPr>
          <w:sz w:val="20"/>
        </w:rPr>
        <w:t xml:space="preserve">Wet van 15 januari 1958 houdende nieuwe regelen omtrent de luchtvaart, </w:t>
      </w:r>
      <w:r>
        <w:rPr>
          <w:i/>
          <w:sz w:val="20"/>
        </w:rPr>
        <w:t xml:space="preserve">Stb. </w:t>
      </w:r>
      <w:r w:rsidRPr="00E12983">
        <w:rPr>
          <w:sz w:val="20"/>
        </w:rPr>
        <w:t>6 novembe</w:t>
      </w:r>
      <w:r>
        <w:rPr>
          <w:sz w:val="20"/>
        </w:rPr>
        <w:t xml:space="preserve">r 1997; </w:t>
      </w:r>
      <w:r w:rsidRPr="002B7A2B">
        <w:rPr>
          <w:sz w:val="20"/>
        </w:rPr>
        <w:t xml:space="preserve">Wet van 4 juni 1992 houdende algemene regels van bestuursrecht, </w:t>
      </w:r>
      <w:r w:rsidRPr="002B7A2B">
        <w:rPr>
          <w:i/>
          <w:sz w:val="20"/>
        </w:rPr>
        <w:t xml:space="preserve">Stb. </w:t>
      </w:r>
      <w:r w:rsidRPr="002B7A2B">
        <w:rPr>
          <w:sz w:val="20"/>
        </w:rPr>
        <w:t>1992.</w:t>
      </w:r>
    </w:p>
  </w:footnote>
  <w:footnote w:id="365">
    <w:p w14:paraId="5DD474C8" w14:textId="75A8B692" w:rsidR="00E37A92" w:rsidRPr="002B7A2B" w:rsidRDefault="00E37A92">
      <w:pPr>
        <w:pStyle w:val="Voetnoottekst"/>
        <w:rPr>
          <w:lang w:val="nl-BE"/>
        </w:rPr>
      </w:pPr>
      <w:r>
        <w:rPr>
          <w:rStyle w:val="Voetnootmarkering"/>
        </w:rPr>
        <w:footnoteRef/>
      </w:r>
      <w:r>
        <w:t xml:space="preserve"> </w:t>
      </w:r>
      <w:r w:rsidRPr="00E546AA">
        <w:rPr>
          <w:sz w:val="20"/>
          <w:lang w:val="en-GB"/>
        </w:rPr>
        <w:t xml:space="preserve">Interview respondent </w:t>
      </w:r>
      <w:proofErr w:type="spellStart"/>
      <w:r w:rsidRPr="00E546AA">
        <w:rPr>
          <w:sz w:val="20"/>
          <w:lang w:val="en-GB"/>
        </w:rPr>
        <w:t>KMar</w:t>
      </w:r>
      <w:proofErr w:type="spellEnd"/>
      <w:r w:rsidRPr="00E546AA">
        <w:rPr>
          <w:sz w:val="20"/>
          <w:lang w:val="en-GB"/>
        </w:rPr>
        <w:t xml:space="preserve">, 29 </w:t>
      </w:r>
      <w:proofErr w:type="spellStart"/>
      <w:r w:rsidRPr="00E546AA">
        <w:rPr>
          <w:sz w:val="20"/>
          <w:lang w:val="en-GB"/>
        </w:rPr>
        <w:t>april</w:t>
      </w:r>
      <w:proofErr w:type="spellEnd"/>
      <w:r w:rsidRPr="00E546AA">
        <w:rPr>
          <w:sz w:val="20"/>
          <w:lang w:val="en-GB"/>
        </w:rPr>
        <w:t xml:space="preserve"> 2016.</w:t>
      </w:r>
    </w:p>
  </w:footnote>
  <w:footnote w:id="366">
    <w:p w14:paraId="7D0C6331" w14:textId="12AFC97E" w:rsidR="00E37A92" w:rsidRPr="002B7A2B" w:rsidRDefault="00E37A92">
      <w:pPr>
        <w:pStyle w:val="Voetnoottekst"/>
        <w:rPr>
          <w:lang w:val="nl-BE"/>
        </w:rPr>
      </w:pPr>
      <w:r>
        <w:rPr>
          <w:rStyle w:val="Voetnootmarkering"/>
        </w:rPr>
        <w:footnoteRef/>
      </w:r>
      <w:r>
        <w:t xml:space="preserve"> </w:t>
      </w:r>
      <w:proofErr w:type="spellStart"/>
      <w:r w:rsidRPr="00A57068">
        <w:rPr>
          <w:sz w:val="20"/>
        </w:rPr>
        <w:t>Verord</w:t>
      </w:r>
      <w:proofErr w:type="spellEnd"/>
      <w:r w:rsidRPr="00A57068">
        <w:rPr>
          <w:sz w:val="20"/>
        </w:rPr>
        <w:t xml:space="preserve">. </w:t>
      </w:r>
      <w:proofErr w:type="spellStart"/>
      <w:r w:rsidRPr="00A57068">
        <w:rPr>
          <w:sz w:val="20"/>
        </w:rPr>
        <w:t>Parl</w:t>
      </w:r>
      <w:proofErr w:type="spellEnd"/>
      <w:r w:rsidRPr="00A57068">
        <w:rPr>
          <w:sz w:val="20"/>
        </w:rPr>
        <w:t>. en Raad nr. 300/2008 van 11 maart 2008 inzake gemeenschappelijke regels op het gebied van de beveiliging van de burgerluchtvaart en tot intrekking van Verordening (EG) nr. 2320/2002</w:t>
      </w:r>
      <w:r w:rsidRPr="00A57068">
        <w:rPr>
          <w:i/>
          <w:sz w:val="20"/>
        </w:rPr>
        <w:t xml:space="preserve">, </w:t>
      </w:r>
      <w:proofErr w:type="spellStart"/>
      <w:r w:rsidRPr="00A57068">
        <w:rPr>
          <w:i/>
          <w:sz w:val="20"/>
        </w:rPr>
        <w:t>Pb.L</w:t>
      </w:r>
      <w:proofErr w:type="spellEnd"/>
      <w:r w:rsidRPr="00A57068">
        <w:rPr>
          <w:sz w:val="20"/>
        </w:rPr>
        <w:t>. 9 april 2008, afl. 97, 78.</w:t>
      </w:r>
    </w:p>
  </w:footnote>
  <w:footnote w:id="367">
    <w:p w14:paraId="6CED7F62" w14:textId="0DC1E865" w:rsidR="00E37A92" w:rsidRPr="002B7A2B" w:rsidRDefault="00E37A92">
      <w:pPr>
        <w:pStyle w:val="Voetnoottekst"/>
        <w:rPr>
          <w:lang w:val="nl-BE"/>
        </w:rPr>
      </w:pPr>
      <w:r>
        <w:rPr>
          <w:rStyle w:val="Voetnootmarkering"/>
        </w:rPr>
        <w:footnoteRef/>
      </w:r>
      <w:r>
        <w:t xml:space="preserve"> </w:t>
      </w:r>
      <w:r w:rsidRPr="00A57068">
        <w:rPr>
          <w:sz w:val="20"/>
          <w:lang w:val="en-GB"/>
        </w:rPr>
        <w:t xml:space="preserve">Interview respondent </w:t>
      </w:r>
      <w:proofErr w:type="spellStart"/>
      <w:r w:rsidRPr="00A57068">
        <w:rPr>
          <w:sz w:val="20"/>
          <w:lang w:val="en-GB"/>
        </w:rPr>
        <w:t>KMar</w:t>
      </w:r>
      <w:proofErr w:type="spellEnd"/>
      <w:r w:rsidRPr="00A57068">
        <w:rPr>
          <w:sz w:val="20"/>
          <w:lang w:val="en-GB"/>
        </w:rPr>
        <w:t xml:space="preserve">, 29 </w:t>
      </w:r>
      <w:proofErr w:type="spellStart"/>
      <w:r w:rsidRPr="00A57068">
        <w:rPr>
          <w:sz w:val="20"/>
          <w:lang w:val="en-GB"/>
        </w:rPr>
        <w:t>april</w:t>
      </w:r>
      <w:proofErr w:type="spellEnd"/>
      <w:r w:rsidRPr="00A57068">
        <w:rPr>
          <w:sz w:val="20"/>
          <w:lang w:val="en-GB"/>
        </w:rPr>
        <w:t xml:space="preserve"> 2016.</w:t>
      </w:r>
    </w:p>
  </w:footnote>
  <w:footnote w:id="368">
    <w:p w14:paraId="6CA82EB3" w14:textId="7831CD47" w:rsidR="00E37A92" w:rsidRPr="00FA3A95" w:rsidRDefault="00E37A92">
      <w:pPr>
        <w:pStyle w:val="Voetnoottekst"/>
        <w:rPr>
          <w:sz w:val="24"/>
          <w:szCs w:val="24"/>
        </w:rPr>
      </w:pPr>
      <w:r>
        <w:rPr>
          <w:rStyle w:val="Voetnootmarkering"/>
        </w:rPr>
        <w:footnoteRef/>
      </w:r>
      <w:r>
        <w:t xml:space="preserve"> </w:t>
      </w:r>
      <w:r w:rsidRPr="00FA3A95">
        <w:rPr>
          <w:sz w:val="20"/>
        </w:rPr>
        <w:t xml:space="preserve">X, </w:t>
      </w:r>
      <w:r w:rsidRPr="00FA3A95">
        <w:rPr>
          <w:i/>
          <w:sz w:val="20"/>
        </w:rPr>
        <w:t>Openbaar rapport- Beveiligingscontrole op Schiphol</w:t>
      </w:r>
      <w:r w:rsidRPr="00FA3A95">
        <w:rPr>
          <w:sz w:val="20"/>
        </w:rPr>
        <w:t xml:space="preserve">, Den Haag, De Nationale ombudsman, 1 oktober 2009, </w:t>
      </w:r>
      <w:r>
        <w:rPr>
          <w:sz w:val="20"/>
        </w:rPr>
        <w:t>35.</w:t>
      </w:r>
    </w:p>
  </w:footnote>
  <w:footnote w:id="369">
    <w:p w14:paraId="58B0739D" w14:textId="603AF782" w:rsidR="00E37A92" w:rsidRPr="002B7A2B" w:rsidRDefault="00E37A92">
      <w:pPr>
        <w:pStyle w:val="Voetnoottekst"/>
        <w:rPr>
          <w:lang w:val="nl-BE"/>
        </w:rPr>
      </w:pPr>
      <w:r>
        <w:rPr>
          <w:rStyle w:val="Voetnootmarkering"/>
        </w:rPr>
        <w:footnoteRef/>
      </w:r>
      <w:r>
        <w:t xml:space="preserve"> </w:t>
      </w:r>
      <w:proofErr w:type="spellStart"/>
      <w:r>
        <w:t>Verord</w:t>
      </w:r>
      <w:proofErr w:type="spellEnd"/>
      <w:r>
        <w:t xml:space="preserve">. </w:t>
      </w:r>
      <w:proofErr w:type="spellStart"/>
      <w:r>
        <w:t>Comm</w:t>
      </w:r>
      <w:proofErr w:type="spellEnd"/>
      <w:r>
        <w:t xml:space="preserve">. nr. 18/2010 of 8 </w:t>
      </w:r>
      <w:proofErr w:type="spellStart"/>
      <w:r>
        <w:t>January</w:t>
      </w:r>
      <w:proofErr w:type="spellEnd"/>
      <w:r>
        <w:t xml:space="preserve"> 2010 </w:t>
      </w:r>
      <w:proofErr w:type="spellStart"/>
      <w:r>
        <w:t>amending</w:t>
      </w:r>
      <w:proofErr w:type="spellEnd"/>
      <w:r>
        <w:t xml:space="preserve"> </w:t>
      </w:r>
      <w:proofErr w:type="spellStart"/>
      <w:r>
        <w:t>Regulation</w:t>
      </w:r>
      <w:proofErr w:type="spellEnd"/>
      <w:r>
        <w:t xml:space="preserve"> (EC) No 300/2008 of </w:t>
      </w:r>
      <w:proofErr w:type="spellStart"/>
      <w:r>
        <w:t>the</w:t>
      </w:r>
      <w:proofErr w:type="spellEnd"/>
      <w:r>
        <w:t xml:space="preserve"> European </w:t>
      </w:r>
      <w:proofErr w:type="spellStart"/>
      <w:r>
        <w:t>Parliament</w:t>
      </w:r>
      <w:proofErr w:type="spellEnd"/>
      <w:r>
        <w:t xml:space="preserve"> </w:t>
      </w:r>
      <w:proofErr w:type="spellStart"/>
      <w:r>
        <w:t>and</w:t>
      </w:r>
      <w:proofErr w:type="spellEnd"/>
      <w:r>
        <w:t xml:space="preserve"> of </w:t>
      </w:r>
      <w:proofErr w:type="spellStart"/>
      <w:r>
        <w:t>the</w:t>
      </w:r>
      <w:proofErr w:type="spellEnd"/>
      <w:r>
        <w:t xml:space="preserve"> Council as far as </w:t>
      </w:r>
      <w:proofErr w:type="spellStart"/>
      <w:r>
        <w:t>specifications</w:t>
      </w:r>
      <w:proofErr w:type="spellEnd"/>
      <w:r>
        <w:t xml:space="preserve"> </w:t>
      </w:r>
      <w:proofErr w:type="spellStart"/>
      <w:r>
        <w:t>for</w:t>
      </w:r>
      <w:proofErr w:type="spellEnd"/>
      <w:r>
        <w:t xml:space="preserve"> </w:t>
      </w:r>
      <w:proofErr w:type="spellStart"/>
      <w:r>
        <w:t>national</w:t>
      </w:r>
      <w:proofErr w:type="spellEnd"/>
      <w:r>
        <w:t xml:space="preserve"> </w:t>
      </w:r>
      <w:proofErr w:type="spellStart"/>
      <w:r>
        <w:t>quality</w:t>
      </w:r>
      <w:proofErr w:type="spellEnd"/>
      <w:r>
        <w:t xml:space="preserve"> control </w:t>
      </w:r>
      <w:proofErr w:type="spellStart"/>
      <w:r>
        <w:t>programmes</w:t>
      </w:r>
      <w:proofErr w:type="spellEnd"/>
      <w:r>
        <w:t xml:space="preserve"> in </w:t>
      </w:r>
      <w:proofErr w:type="spellStart"/>
      <w:r>
        <w:t>the</w:t>
      </w:r>
      <w:proofErr w:type="spellEnd"/>
      <w:r>
        <w:t xml:space="preserve"> field of </w:t>
      </w:r>
      <w:proofErr w:type="spellStart"/>
      <w:r>
        <w:t>civil</w:t>
      </w:r>
      <w:proofErr w:type="spellEnd"/>
      <w:r>
        <w:t xml:space="preserve"> </w:t>
      </w:r>
      <w:proofErr w:type="spellStart"/>
      <w:r>
        <w:t>aviation</w:t>
      </w:r>
      <w:proofErr w:type="spellEnd"/>
      <w:r>
        <w:t xml:space="preserve"> security are </w:t>
      </w:r>
      <w:proofErr w:type="spellStart"/>
      <w:r>
        <w:t>concerned</w:t>
      </w:r>
      <w:proofErr w:type="spellEnd"/>
      <w:r>
        <w:t xml:space="preserve">, </w:t>
      </w:r>
      <w:proofErr w:type="spellStart"/>
      <w:r w:rsidRPr="00A57068">
        <w:rPr>
          <w:i/>
          <w:sz w:val="20"/>
        </w:rPr>
        <w:t>Pb.L</w:t>
      </w:r>
      <w:proofErr w:type="spellEnd"/>
      <w:r>
        <w:rPr>
          <w:sz w:val="20"/>
        </w:rPr>
        <w:t>. 12 januari 2010, afl. 7, 7</w:t>
      </w:r>
      <w:r w:rsidRPr="00A57068">
        <w:rPr>
          <w:sz w:val="20"/>
        </w:rPr>
        <w:t>.</w:t>
      </w:r>
    </w:p>
  </w:footnote>
  <w:footnote w:id="370">
    <w:p w14:paraId="1E1D6218" w14:textId="5407720B" w:rsidR="00E37A92" w:rsidRPr="00A57068" w:rsidRDefault="00E37A92">
      <w:pPr>
        <w:pStyle w:val="Voetnoottekst"/>
        <w:rPr>
          <w:sz w:val="20"/>
          <w:lang w:val="en-GB"/>
        </w:rPr>
      </w:pPr>
      <w:r w:rsidRPr="00A57068">
        <w:rPr>
          <w:rStyle w:val="Voetnootmarkering"/>
          <w:sz w:val="20"/>
        </w:rPr>
        <w:footnoteRef/>
      </w:r>
      <w:r w:rsidRPr="00A57068">
        <w:rPr>
          <w:sz w:val="20"/>
          <w:lang w:val="en-GB"/>
        </w:rPr>
        <w:t xml:space="preserve"> Interview respondent </w:t>
      </w:r>
      <w:proofErr w:type="spellStart"/>
      <w:r w:rsidRPr="00A57068">
        <w:rPr>
          <w:sz w:val="20"/>
          <w:lang w:val="en-GB"/>
        </w:rPr>
        <w:t>KMar</w:t>
      </w:r>
      <w:proofErr w:type="spellEnd"/>
      <w:r w:rsidRPr="00A57068">
        <w:rPr>
          <w:sz w:val="20"/>
          <w:lang w:val="en-GB"/>
        </w:rPr>
        <w:t xml:space="preserve">, 29 </w:t>
      </w:r>
      <w:proofErr w:type="spellStart"/>
      <w:r w:rsidRPr="00A57068">
        <w:rPr>
          <w:sz w:val="20"/>
          <w:lang w:val="en-GB"/>
        </w:rPr>
        <w:t>april</w:t>
      </w:r>
      <w:proofErr w:type="spellEnd"/>
      <w:r w:rsidRPr="00A57068">
        <w:rPr>
          <w:sz w:val="20"/>
          <w:lang w:val="en-GB"/>
        </w:rPr>
        <w:t xml:space="preserve"> 2016.</w:t>
      </w:r>
    </w:p>
  </w:footnote>
  <w:footnote w:id="371">
    <w:p w14:paraId="40DC6BDA" w14:textId="77777777" w:rsidR="00E37A92" w:rsidRPr="00A57068" w:rsidRDefault="00E37A92" w:rsidP="003265A9">
      <w:pPr>
        <w:pStyle w:val="Voetnoottekst"/>
        <w:rPr>
          <w:sz w:val="20"/>
        </w:rPr>
      </w:pPr>
      <w:r>
        <w:rPr>
          <w:rStyle w:val="Voetnootmarkering"/>
        </w:rPr>
        <w:footnoteRef/>
      </w:r>
      <w:r>
        <w:t xml:space="preserve">  </w:t>
      </w:r>
      <w:r w:rsidRPr="00A57068">
        <w:rPr>
          <w:sz w:val="20"/>
        </w:rPr>
        <w:t xml:space="preserve">X, </w:t>
      </w:r>
      <w:r w:rsidRPr="00A57068">
        <w:rPr>
          <w:i/>
          <w:sz w:val="20"/>
        </w:rPr>
        <w:t>Particuliere beveiliging en recherche. Overtredingen en sancties</w:t>
      </w:r>
      <w:r w:rsidRPr="00A57068">
        <w:rPr>
          <w:sz w:val="20"/>
        </w:rPr>
        <w:t>,</w:t>
      </w:r>
    </w:p>
    <w:p w14:paraId="3F4662ED" w14:textId="632255CC" w:rsidR="00E37A92" w:rsidRPr="003265A9" w:rsidRDefault="00E37A92" w:rsidP="003265A9">
      <w:pPr>
        <w:pStyle w:val="Voetnoottekst"/>
        <w:rPr>
          <w:lang w:val="nl-BE"/>
        </w:rPr>
      </w:pPr>
      <w:hyperlink r:id="rId55" w:history="1">
        <w:r w:rsidRPr="00A57068">
          <w:rPr>
            <w:rStyle w:val="Hyperlink"/>
            <w:color w:val="auto"/>
            <w:sz w:val="20"/>
            <w:u w:val="none"/>
          </w:rPr>
          <w:t>https://www.justis.nl/producten/particuliere-beveiliging-en-recherche/overtredingen-en-sancties/</w:t>
        </w:r>
      </w:hyperlink>
      <w:r w:rsidRPr="00A57068">
        <w:rPr>
          <w:sz w:val="20"/>
        </w:rPr>
        <w:t xml:space="preserve"> (consultatie 12 mei 2016).</w:t>
      </w:r>
    </w:p>
  </w:footnote>
  <w:footnote w:id="372">
    <w:p w14:paraId="6D6104CE" w14:textId="77777777" w:rsidR="00E37A92" w:rsidRPr="00A57068" w:rsidRDefault="00E37A92" w:rsidP="003265A9">
      <w:pPr>
        <w:pStyle w:val="Voetnoottekst"/>
        <w:rPr>
          <w:sz w:val="20"/>
        </w:rPr>
      </w:pPr>
      <w:r w:rsidRPr="00A57068">
        <w:rPr>
          <w:rStyle w:val="Voetnootmarkering"/>
          <w:sz w:val="20"/>
        </w:rPr>
        <w:footnoteRef/>
      </w:r>
      <w:r w:rsidRPr="00A57068">
        <w:rPr>
          <w:sz w:val="20"/>
        </w:rPr>
        <w:t xml:space="preserve"> X, </w:t>
      </w:r>
      <w:r w:rsidRPr="00A57068">
        <w:rPr>
          <w:i/>
          <w:sz w:val="20"/>
        </w:rPr>
        <w:t>Particuliere beveiliging en recherche. Overtredingen en sancties</w:t>
      </w:r>
      <w:r w:rsidRPr="00A57068">
        <w:rPr>
          <w:sz w:val="20"/>
        </w:rPr>
        <w:t>,</w:t>
      </w:r>
    </w:p>
    <w:p w14:paraId="3E02325F" w14:textId="77777777" w:rsidR="00E37A92" w:rsidRPr="00A57068" w:rsidRDefault="00E37A92" w:rsidP="003265A9">
      <w:pPr>
        <w:pStyle w:val="Voetnoottekst"/>
        <w:rPr>
          <w:sz w:val="20"/>
        </w:rPr>
      </w:pPr>
      <w:hyperlink r:id="rId56" w:history="1">
        <w:r w:rsidRPr="00A57068">
          <w:rPr>
            <w:rStyle w:val="Hyperlink"/>
            <w:color w:val="auto"/>
            <w:sz w:val="20"/>
            <w:u w:val="none"/>
          </w:rPr>
          <w:t>https://www.justis.nl/producten/particuliere-beveiliging-en-recherche/overtredingen-en-sancties/</w:t>
        </w:r>
      </w:hyperlink>
      <w:r w:rsidRPr="00A57068">
        <w:rPr>
          <w:sz w:val="20"/>
        </w:rPr>
        <w:t xml:space="preserve"> (consultatie 12 mei 2016).</w:t>
      </w:r>
    </w:p>
  </w:footnote>
  <w:footnote w:id="373">
    <w:p w14:paraId="519D3DC6" w14:textId="7E8752BB" w:rsidR="00E37A92" w:rsidRPr="00A57068" w:rsidRDefault="00E37A92" w:rsidP="00982723">
      <w:pPr>
        <w:pStyle w:val="Voetnoottekst"/>
        <w:rPr>
          <w:sz w:val="20"/>
          <w:lang w:val="en-GB"/>
        </w:rPr>
      </w:pPr>
      <w:r w:rsidRPr="00A57068">
        <w:rPr>
          <w:rStyle w:val="Voetnootmarkering"/>
          <w:sz w:val="20"/>
        </w:rPr>
        <w:footnoteRef/>
      </w:r>
      <w:r w:rsidRPr="00A57068">
        <w:rPr>
          <w:sz w:val="20"/>
          <w:lang w:val="en-GB"/>
        </w:rPr>
        <w:t xml:space="preserve"> X, </w:t>
      </w:r>
      <w:proofErr w:type="spellStart"/>
      <w:r w:rsidRPr="00A57068">
        <w:rPr>
          <w:i/>
          <w:sz w:val="20"/>
          <w:lang w:val="en-GB"/>
        </w:rPr>
        <w:t>Beveiliging</w:t>
      </w:r>
      <w:proofErr w:type="spellEnd"/>
      <w:r w:rsidRPr="00A57068">
        <w:rPr>
          <w:i/>
          <w:sz w:val="20"/>
          <w:lang w:val="en-GB"/>
        </w:rPr>
        <w:t xml:space="preserve"> </w:t>
      </w:r>
      <w:proofErr w:type="spellStart"/>
      <w:r w:rsidRPr="00A57068">
        <w:rPr>
          <w:i/>
          <w:sz w:val="20"/>
          <w:lang w:val="en-GB"/>
        </w:rPr>
        <w:t>luchthavens</w:t>
      </w:r>
      <w:proofErr w:type="spellEnd"/>
      <w:r w:rsidRPr="00A57068">
        <w:rPr>
          <w:i/>
          <w:sz w:val="20"/>
          <w:lang w:val="en-GB"/>
        </w:rPr>
        <w:t xml:space="preserve"> </w:t>
      </w:r>
      <w:proofErr w:type="spellStart"/>
      <w:r w:rsidRPr="00A57068">
        <w:rPr>
          <w:i/>
          <w:sz w:val="20"/>
          <w:lang w:val="en-GB"/>
        </w:rPr>
        <w:t>tegen</w:t>
      </w:r>
      <w:proofErr w:type="spellEnd"/>
      <w:r w:rsidRPr="00A57068">
        <w:rPr>
          <w:i/>
          <w:sz w:val="20"/>
          <w:lang w:val="en-GB"/>
        </w:rPr>
        <w:t xml:space="preserve"> </w:t>
      </w:r>
      <w:proofErr w:type="spellStart"/>
      <w:r w:rsidRPr="00A57068">
        <w:rPr>
          <w:i/>
          <w:sz w:val="20"/>
          <w:lang w:val="en-GB"/>
        </w:rPr>
        <w:t>terrorisme</w:t>
      </w:r>
      <w:proofErr w:type="spellEnd"/>
      <w:r w:rsidRPr="00A57068">
        <w:rPr>
          <w:i/>
          <w:sz w:val="20"/>
          <w:lang w:val="en-GB"/>
        </w:rPr>
        <w:t xml:space="preserve"> </w:t>
      </w:r>
      <w:proofErr w:type="spellStart"/>
      <w:r w:rsidRPr="00A57068">
        <w:rPr>
          <w:i/>
          <w:sz w:val="20"/>
          <w:lang w:val="en-GB"/>
        </w:rPr>
        <w:t>en</w:t>
      </w:r>
      <w:proofErr w:type="spellEnd"/>
      <w:r w:rsidRPr="00A57068">
        <w:rPr>
          <w:i/>
          <w:sz w:val="20"/>
          <w:lang w:val="en-GB"/>
        </w:rPr>
        <w:t xml:space="preserve"> </w:t>
      </w:r>
      <w:proofErr w:type="spellStart"/>
      <w:r w:rsidRPr="00A57068">
        <w:rPr>
          <w:i/>
          <w:sz w:val="20"/>
          <w:lang w:val="en-GB"/>
        </w:rPr>
        <w:t>criminaliteit</w:t>
      </w:r>
      <w:proofErr w:type="spellEnd"/>
      <w:r w:rsidRPr="00A57068">
        <w:rPr>
          <w:sz w:val="20"/>
          <w:lang w:val="en-GB"/>
        </w:rPr>
        <w:t>,</w:t>
      </w:r>
    </w:p>
    <w:p w14:paraId="21B2536A" w14:textId="518D41A2" w:rsidR="00E37A92" w:rsidRPr="00A57068" w:rsidRDefault="00E37A92" w:rsidP="00982723">
      <w:pPr>
        <w:pStyle w:val="Voetnoottekst"/>
        <w:rPr>
          <w:sz w:val="20"/>
          <w:lang w:val="en-GB"/>
        </w:rPr>
      </w:pPr>
      <w:hyperlink r:id="rId57" w:history="1">
        <w:r w:rsidRPr="00A57068">
          <w:rPr>
            <w:rStyle w:val="Hyperlink"/>
            <w:color w:val="auto"/>
            <w:sz w:val="20"/>
            <w:u w:val="none"/>
            <w:lang w:val="en-GB"/>
          </w:rPr>
          <w:t>https://www.rijksoverheid.nl/onderwerpen/luchtvaart/inhoud/veiligheid-luchtvaart/beveiliging-van-luchthavens</w:t>
        </w:r>
      </w:hyperlink>
      <w:r w:rsidRPr="00A57068">
        <w:rPr>
          <w:sz w:val="20"/>
          <w:lang w:val="en-GB"/>
        </w:rPr>
        <w:t xml:space="preserve"> (</w:t>
      </w:r>
      <w:proofErr w:type="spellStart"/>
      <w:r w:rsidRPr="00A57068">
        <w:rPr>
          <w:sz w:val="20"/>
          <w:lang w:val="en-GB"/>
        </w:rPr>
        <w:t>consultatie</w:t>
      </w:r>
      <w:proofErr w:type="spellEnd"/>
      <w:r w:rsidRPr="00A57068">
        <w:rPr>
          <w:sz w:val="20"/>
          <w:lang w:val="en-GB"/>
        </w:rPr>
        <w:t xml:space="preserve"> 24 </w:t>
      </w:r>
      <w:proofErr w:type="spellStart"/>
      <w:r w:rsidRPr="00A57068">
        <w:rPr>
          <w:sz w:val="20"/>
          <w:lang w:val="en-GB"/>
        </w:rPr>
        <w:t>april</w:t>
      </w:r>
      <w:proofErr w:type="spellEnd"/>
      <w:r w:rsidRPr="00A57068">
        <w:rPr>
          <w:sz w:val="20"/>
          <w:lang w:val="en-GB"/>
        </w:rPr>
        <w:t xml:space="preserve"> 2016).</w:t>
      </w:r>
    </w:p>
  </w:footnote>
  <w:footnote w:id="374">
    <w:p w14:paraId="64E459B3" w14:textId="3EAF1EFF" w:rsidR="00E37A92" w:rsidRPr="0019046D" w:rsidRDefault="00E37A92">
      <w:pPr>
        <w:pStyle w:val="Voetnoottekst"/>
        <w:rPr>
          <w:lang w:val="nl-BE"/>
        </w:rPr>
      </w:pPr>
      <w:r>
        <w:rPr>
          <w:rStyle w:val="Voetnootmarkering"/>
        </w:rPr>
        <w:footnoteRef/>
      </w:r>
      <w:r>
        <w:t xml:space="preserve"> </w:t>
      </w:r>
      <w:r>
        <w:rPr>
          <w:lang w:val="nl-BE"/>
        </w:rPr>
        <w:t>Antwoord mail respondent G4S, 13 mei 2016.</w:t>
      </w:r>
    </w:p>
  </w:footnote>
  <w:footnote w:id="375">
    <w:p w14:paraId="67CEF236" w14:textId="69859C8E" w:rsidR="00E37A92" w:rsidRPr="00943F53" w:rsidRDefault="00E37A92">
      <w:pPr>
        <w:pStyle w:val="Voetnoottekst"/>
        <w:rPr>
          <w:lang w:val="nl-BE"/>
        </w:rPr>
      </w:pPr>
      <w:r>
        <w:rPr>
          <w:rStyle w:val="Voetnootmarkering"/>
        </w:rPr>
        <w:footnoteRef/>
      </w:r>
      <w:r>
        <w:t xml:space="preserve"> </w:t>
      </w:r>
    </w:p>
  </w:footnote>
  <w:footnote w:id="376">
    <w:p w14:paraId="0DE6F2D5" w14:textId="65A91550" w:rsidR="00E37A92" w:rsidRPr="00A57068" w:rsidRDefault="00E37A92" w:rsidP="004622E8">
      <w:pPr>
        <w:pStyle w:val="Voetnoottekst"/>
        <w:rPr>
          <w:color w:val="FF0000"/>
          <w:sz w:val="20"/>
          <w:lang w:val="nl-BE"/>
        </w:rPr>
      </w:pPr>
      <w:r w:rsidRPr="00C30371">
        <w:rPr>
          <w:rStyle w:val="Voetnootmarkering"/>
          <w:sz w:val="20"/>
        </w:rPr>
        <w:footnoteRef/>
      </w:r>
      <w:r w:rsidRPr="00C30371">
        <w:rPr>
          <w:sz w:val="20"/>
        </w:rPr>
        <w:t xml:space="preserve"> </w:t>
      </w:r>
      <w:proofErr w:type="spellStart"/>
      <w:r w:rsidRPr="00C30371">
        <w:rPr>
          <w:sz w:val="20"/>
        </w:rPr>
        <w:t>Verord</w:t>
      </w:r>
      <w:proofErr w:type="spellEnd"/>
      <w:r w:rsidRPr="00C30371">
        <w:rPr>
          <w:sz w:val="20"/>
        </w:rPr>
        <w:t xml:space="preserve">. </w:t>
      </w:r>
      <w:proofErr w:type="spellStart"/>
      <w:r w:rsidRPr="00C30371">
        <w:rPr>
          <w:sz w:val="20"/>
        </w:rPr>
        <w:t>Parl</w:t>
      </w:r>
      <w:proofErr w:type="spellEnd"/>
      <w:r w:rsidRPr="00C30371">
        <w:rPr>
          <w:sz w:val="20"/>
        </w:rPr>
        <w:t xml:space="preserve">. en Raad nr. 300/2008 van 11 maart 2008 inzake gemeenschappelijke regels op het gebied van de beveiliging van de burgerluchtvaart en tot intrekking van Verordening (EG) nr. 2320/2002, </w:t>
      </w:r>
      <w:proofErr w:type="spellStart"/>
      <w:r w:rsidRPr="00C30371">
        <w:rPr>
          <w:i/>
          <w:sz w:val="20"/>
        </w:rPr>
        <w:t>Pb.L</w:t>
      </w:r>
      <w:proofErr w:type="spellEnd"/>
      <w:r w:rsidRPr="00C30371">
        <w:rPr>
          <w:i/>
          <w:sz w:val="20"/>
        </w:rPr>
        <w:t>.</w:t>
      </w:r>
      <w:r w:rsidRPr="00C30371">
        <w:rPr>
          <w:sz w:val="20"/>
        </w:rPr>
        <w:t xml:space="preserve"> 9 april 2008, afl. 97, 78-79.</w:t>
      </w:r>
    </w:p>
  </w:footnote>
  <w:footnote w:id="377">
    <w:p w14:paraId="35F30E5B" w14:textId="4C70FAB4" w:rsidR="00E37A92" w:rsidRPr="00A57068" w:rsidRDefault="00E37A92">
      <w:pPr>
        <w:pStyle w:val="Voetnoottekst"/>
        <w:rPr>
          <w:color w:val="FF0000"/>
          <w:sz w:val="20"/>
          <w:lang w:val="en-GB"/>
        </w:rPr>
      </w:pPr>
      <w:r w:rsidRPr="00A57068">
        <w:rPr>
          <w:rStyle w:val="Voetnootmarkering"/>
          <w:sz w:val="20"/>
        </w:rPr>
        <w:footnoteRef/>
      </w:r>
      <w:r w:rsidRPr="00A57068">
        <w:rPr>
          <w:sz w:val="20"/>
          <w:lang w:val="en-GB"/>
        </w:rPr>
        <w:t xml:space="preserve"> Interview respondent </w:t>
      </w:r>
      <w:proofErr w:type="spellStart"/>
      <w:r w:rsidRPr="00A57068">
        <w:rPr>
          <w:sz w:val="20"/>
          <w:lang w:val="en-GB"/>
        </w:rPr>
        <w:t>KMar</w:t>
      </w:r>
      <w:proofErr w:type="spellEnd"/>
      <w:r w:rsidRPr="00A57068">
        <w:rPr>
          <w:sz w:val="20"/>
          <w:lang w:val="en-GB"/>
        </w:rPr>
        <w:t xml:space="preserve">, 29 </w:t>
      </w:r>
      <w:proofErr w:type="spellStart"/>
      <w:r w:rsidRPr="00A57068">
        <w:rPr>
          <w:sz w:val="20"/>
          <w:lang w:val="en-GB"/>
        </w:rPr>
        <w:t>april</w:t>
      </w:r>
      <w:proofErr w:type="spellEnd"/>
      <w:r w:rsidRPr="00A57068">
        <w:rPr>
          <w:sz w:val="20"/>
          <w:lang w:val="en-GB"/>
        </w:rPr>
        <w:t xml:space="preserve"> 2016.</w:t>
      </w:r>
    </w:p>
  </w:footnote>
  <w:footnote w:id="378">
    <w:p w14:paraId="13095FAB" w14:textId="77777777" w:rsidR="00E37A92" w:rsidRPr="00C30371" w:rsidRDefault="00E37A92" w:rsidP="00FB5C5C">
      <w:pPr>
        <w:pStyle w:val="Voetnoottekst"/>
        <w:rPr>
          <w:sz w:val="20"/>
          <w:lang w:val="nl-BE"/>
        </w:rPr>
      </w:pPr>
      <w:r w:rsidRPr="00C30371">
        <w:rPr>
          <w:rStyle w:val="Voetnootmarkering"/>
          <w:sz w:val="20"/>
        </w:rPr>
        <w:footnoteRef/>
      </w:r>
      <w:r w:rsidRPr="00C30371">
        <w:rPr>
          <w:sz w:val="20"/>
        </w:rPr>
        <w:t xml:space="preserve"> </w:t>
      </w:r>
      <w:proofErr w:type="spellStart"/>
      <w:r w:rsidRPr="00C30371">
        <w:rPr>
          <w:sz w:val="20"/>
        </w:rPr>
        <w:t>Verord</w:t>
      </w:r>
      <w:proofErr w:type="spellEnd"/>
      <w:r w:rsidRPr="00C30371">
        <w:rPr>
          <w:sz w:val="20"/>
        </w:rPr>
        <w:t xml:space="preserve">. </w:t>
      </w:r>
      <w:proofErr w:type="spellStart"/>
      <w:r w:rsidRPr="00C30371">
        <w:rPr>
          <w:sz w:val="20"/>
        </w:rPr>
        <w:t>Parl</w:t>
      </w:r>
      <w:proofErr w:type="spellEnd"/>
      <w:r w:rsidRPr="00C30371">
        <w:rPr>
          <w:sz w:val="20"/>
        </w:rPr>
        <w:t>. en Raad nr. 300/2008 van 11 maart 2008 inzake gemeenschappelijke regels op het gebied van de beveiliging van de burgerluchtvaart en tot intrekking van Verordening (EG) nr. 2320/2002</w:t>
      </w:r>
      <w:r w:rsidRPr="00C30371">
        <w:rPr>
          <w:i/>
          <w:sz w:val="20"/>
        </w:rPr>
        <w:t xml:space="preserve">, </w:t>
      </w:r>
      <w:proofErr w:type="spellStart"/>
      <w:r w:rsidRPr="00C30371">
        <w:rPr>
          <w:i/>
          <w:sz w:val="20"/>
        </w:rPr>
        <w:t>Pb.L</w:t>
      </w:r>
      <w:proofErr w:type="spellEnd"/>
      <w:r w:rsidRPr="00C30371">
        <w:rPr>
          <w:sz w:val="20"/>
        </w:rPr>
        <w:t>. 9 april 2008, afl. 97, 78.</w:t>
      </w:r>
    </w:p>
  </w:footnote>
  <w:footnote w:id="379">
    <w:p w14:paraId="69A7E8BA" w14:textId="77777777" w:rsidR="00E37A92" w:rsidRPr="00C30371" w:rsidRDefault="00E37A92" w:rsidP="00FB5C5C">
      <w:pPr>
        <w:pStyle w:val="Voetnoottekst"/>
        <w:rPr>
          <w:sz w:val="20"/>
          <w:lang w:val="nl-BE"/>
        </w:rPr>
      </w:pPr>
      <w:r w:rsidRPr="00C30371">
        <w:rPr>
          <w:rStyle w:val="Voetnootmarkering"/>
          <w:sz w:val="20"/>
        </w:rPr>
        <w:footnoteRef/>
      </w:r>
      <w:r w:rsidRPr="00C30371">
        <w:rPr>
          <w:sz w:val="20"/>
        </w:rPr>
        <w:t xml:space="preserve"> </w:t>
      </w:r>
      <w:proofErr w:type="spellStart"/>
      <w:r w:rsidRPr="00C30371">
        <w:rPr>
          <w:sz w:val="20"/>
        </w:rPr>
        <w:t>Verord</w:t>
      </w:r>
      <w:proofErr w:type="spellEnd"/>
      <w:r w:rsidRPr="00C30371">
        <w:rPr>
          <w:sz w:val="20"/>
        </w:rPr>
        <w:t xml:space="preserve">. </w:t>
      </w:r>
      <w:proofErr w:type="spellStart"/>
      <w:r w:rsidRPr="00C30371">
        <w:rPr>
          <w:sz w:val="20"/>
        </w:rPr>
        <w:t>Parl</w:t>
      </w:r>
      <w:proofErr w:type="spellEnd"/>
      <w:r w:rsidRPr="00C30371">
        <w:rPr>
          <w:sz w:val="20"/>
        </w:rPr>
        <w:t>. en Raad nr. 300/2008 van 11 maart 2008 inzake gemeenschappelijke regels op het gebied van de beveiliging van de burgerluchtvaart en tot intrekking van Verordening (EG) nr. 2320/2002</w:t>
      </w:r>
      <w:r w:rsidRPr="00C30371">
        <w:rPr>
          <w:i/>
          <w:sz w:val="20"/>
        </w:rPr>
        <w:t xml:space="preserve">, </w:t>
      </w:r>
      <w:proofErr w:type="spellStart"/>
      <w:r w:rsidRPr="00C30371">
        <w:rPr>
          <w:i/>
          <w:sz w:val="20"/>
        </w:rPr>
        <w:t>Pb.L</w:t>
      </w:r>
      <w:proofErr w:type="spellEnd"/>
      <w:r w:rsidRPr="00C30371">
        <w:rPr>
          <w:sz w:val="20"/>
        </w:rPr>
        <w:t>. 9 april 2008, afl. 97, 78.</w:t>
      </w:r>
    </w:p>
  </w:footnote>
  <w:footnote w:id="380">
    <w:p w14:paraId="2B3B9F3B" w14:textId="1B3755DC" w:rsidR="00E37A92" w:rsidRPr="006F3A40" w:rsidRDefault="00E37A92">
      <w:pPr>
        <w:pStyle w:val="Voetnoottekst"/>
        <w:rPr>
          <w:sz w:val="20"/>
          <w:lang w:val="nl-BE"/>
        </w:rPr>
      </w:pPr>
      <w:r w:rsidRPr="006F3A40">
        <w:rPr>
          <w:rStyle w:val="Voetnootmarkering"/>
          <w:sz w:val="20"/>
        </w:rPr>
        <w:footnoteRef/>
      </w:r>
      <w:r w:rsidRPr="006F3A40">
        <w:rPr>
          <w:sz w:val="20"/>
        </w:rPr>
        <w:t xml:space="preserve"> </w:t>
      </w:r>
      <w:proofErr w:type="spellStart"/>
      <w:r w:rsidRPr="006F3A40">
        <w:rPr>
          <w:sz w:val="20"/>
        </w:rPr>
        <w:t>Verord</w:t>
      </w:r>
      <w:proofErr w:type="spellEnd"/>
      <w:r w:rsidRPr="006F3A40">
        <w:rPr>
          <w:sz w:val="20"/>
        </w:rPr>
        <w:t xml:space="preserve">. </w:t>
      </w:r>
      <w:proofErr w:type="spellStart"/>
      <w:r w:rsidRPr="006F3A40">
        <w:rPr>
          <w:sz w:val="20"/>
        </w:rPr>
        <w:t>Parl</w:t>
      </w:r>
      <w:proofErr w:type="spellEnd"/>
      <w:r w:rsidRPr="006F3A40">
        <w:rPr>
          <w:sz w:val="20"/>
        </w:rPr>
        <w:t xml:space="preserve">. en Raad nr. 300/2008 van 11 maart 2008 inzake gemeenschappelijke regels op het gebied van de beveiliging van de burgerluchtvaart en tot intrekking van Verordening (EG) nr. 2320/2002, </w:t>
      </w:r>
      <w:proofErr w:type="spellStart"/>
      <w:r w:rsidRPr="006F3A40">
        <w:rPr>
          <w:rFonts w:eastAsia="Calibri"/>
          <w:i/>
          <w:sz w:val="20"/>
        </w:rPr>
        <w:t>Pb.L</w:t>
      </w:r>
      <w:proofErr w:type="spellEnd"/>
      <w:r w:rsidRPr="006F3A40">
        <w:rPr>
          <w:rFonts w:eastAsia="Calibri"/>
          <w:i/>
          <w:sz w:val="20"/>
        </w:rPr>
        <w:t xml:space="preserve">. </w:t>
      </w:r>
      <w:r w:rsidRPr="006F3A40">
        <w:rPr>
          <w:sz w:val="20"/>
        </w:rPr>
        <w:t>9 april 2008, afl. 97, 77.</w:t>
      </w:r>
    </w:p>
  </w:footnote>
  <w:footnote w:id="381">
    <w:p w14:paraId="3E29C645" w14:textId="53A5AC43" w:rsidR="00E37A92" w:rsidRPr="006F3A40" w:rsidRDefault="00E37A92">
      <w:pPr>
        <w:pStyle w:val="Voetnoottekst"/>
        <w:rPr>
          <w:sz w:val="20"/>
          <w:lang w:val="nl-BE"/>
        </w:rPr>
      </w:pPr>
      <w:r>
        <w:rPr>
          <w:rStyle w:val="Voetnootmarkering"/>
        </w:rPr>
        <w:footnoteRef/>
      </w:r>
      <w:r>
        <w:t xml:space="preserve"> </w:t>
      </w:r>
      <w:r w:rsidRPr="00E12983">
        <w:rPr>
          <w:sz w:val="20"/>
        </w:rPr>
        <w:t xml:space="preserve">F. HUTSEBAUT en T. PEPERSTRAETE, “De controle op de private bewakingsondernemingen: een stand van zaken”, </w:t>
      </w:r>
      <w:proofErr w:type="spellStart"/>
      <w:r w:rsidRPr="00E12983">
        <w:rPr>
          <w:i/>
          <w:sz w:val="20"/>
        </w:rPr>
        <w:t>Panopticon</w:t>
      </w:r>
      <w:proofErr w:type="spellEnd"/>
      <w:r w:rsidRPr="00E12983">
        <w:rPr>
          <w:sz w:val="20"/>
        </w:rPr>
        <w:t xml:space="preserve"> 2005, 56.</w:t>
      </w:r>
    </w:p>
  </w:footnote>
  <w:footnote w:id="382">
    <w:p w14:paraId="78B41C50" w14:textId="2D68A70D" w:rsidR="00E37A92" w:rsidRPr="006F3A40" w:rsidRDefault="00E37A92">
      <w:pPr>
        <w:pStyle w:val="Voetnoottekst"/>
        <w:rPr>
          <w:sz w:val="20"/>
          <w:lang w:val="nl-BE"/>
        </w:rPr>
      </w:pPr>
      <w:r w:rsidRPr="006F3A40">
        <w:rPr>
          <w:rStyle w:val="Voetnootmarkering"/>
          <w:sz w:val="20"/>
        </w:rPr>
        <w:footnoteRef/>
      </w:r>
      <w:r w:rsidRPr="006F3A40">
        <w:rPr>
          <w:sz w:val="20"/>
        </w:rPr>
        <w:t xml:space="preserve"> </w:t>
      </w:r>
      <w:r w:rsidRPr="00E12983">
        <w:rPr>
          <w:sz w:val="20"/>
        </w:rPr>
        <w:t xml:space="preserve">F. HUTSEBAUT en T. PEPERSTRAETE, “De controle op de private bewakingsondernemingen: een stand van zaken”, </w:t>
      </w:r>
      <w:proofErr w:type="spellStart"/>
      <w:r w:rsidRPr="00E12983">
        <w:rPr>
          <w:i/>
          <w:sz w:val="20"/>
        </w:rPr>
        <w:t>Panopticon</w:t>
      </w:r>
      <w:proofErr w:type="spellEnd"/>
      <w:r w:rsidRPr="00E12983">
        <w:rPr>
          <w:sz w:val="20"/>
        </w:rPr>
        <w:t xml:space="preserve"> 2005, 56.</w:t>
      </w:r>
    </w:p>
  </w:footnote>
  <w:footnote w:id="383">
    <w:p w14:paraId="0945DCCD" w14:textId="4F4A189B" w:rsidR="00E37A92" w:rsidRPr="004A6886" w:rsidRDefault="00E37A92" w:rsidP="004A6886">
      <w:pPr>
        <w:pStyle w:val="Voetnoottekst"/>
        <w:rPr>
          <w:sz w:val="20"/>
        </w:rPr>
      </w:pPr>
      <w:r w:rsidRPr="004A6886">
        <w:rPr>
          <w:rStyle w:val="Voetnootmarkering"/>
          <w:sz w:val="20"/>
        </w:rPr>
        <w:footnoteRef/>
      </w:r>
      <w:r w:rsidRPr="004A6886">
        <w:rPr>
          <w:sz w:val="20"/>
        </w:rPr>
        <w:t xml:space="preserve"> C. CALLEWAERT en S. VAN NIEUWENHOVE, </w:t>
      </w:r>
      <w:r w:rsidRPr="004A6886">
        <w:rPr>
          <w:i/>
          <w:sz w:val="20"/>
        </w:rPr>
        <w:t xml:space="preserve">Veiligheidsproblemen op Zaventem al lang bekend bij minister </w:t>
      </w:r>
      <w:proofErr w:type="spellStart"/>
      <w:r w:rsidRPr="004A6886">
        <w:rPr>
          <w:i/>
          <w:sz w:val="20"/>
        </w:rPr>
        <w:t>Jambon</w:t>
      </w:r>
      <w:proofErr w:type="spellEnd"/>
      <w:r w:rsidRPr="004A6886">
        <w:rPr>
          <w:sz w:val="20"/>
        </w:rPr>
        <w:t xml:space="preserve">, </w:t>
      </w:r>
      <w:hyperlink r:id="rId58" w:history="1">
        <w:r w:rsidRPr="004A6886">
          <w:rPr>
            <w:rStyle w:val="Hyperlink"/>
            <w:color w:val="auto"/>
            <w:sz w:val="20"/>
            <w:u w:val="none"/>
          </w:rPr>
          <w:t>http://www.dewereldmorgen.be/artikel/2016/03/30/veiligheidsproblemen-op-zaventem-al-lang-bekend-bij-minister-jambon</w:t>
        </w:r>
      </w:hyperlink>
      <w:r w:rsidRPr="004A6886">
        <w:rPr>
          <w:sz w:val="20"/>
        </w:rPr>
        <w:t xml:space="preserve"> (consultatie 2 juni 2016).</w:t>
      </w:r>
    </w:p>
  </w:footnote>
  <w:footnote w:id="384">
    <w:p w14:paraId="4C1254F9" w14:textId="03EC0CDA" w:rsidR="00E37A92" w:rsidRPr="00C12DDE" w:rsidRDefault="00E37A92" w:rsidP="00C12DDE">
      <w:pPr>
        <w:spacing w:after="27"/>
        <w:rPr>
          <w:sz w:val="20"/>
          <w:szCs w:val="20"/>
        </w:rPr>
      </w:pPr>
      <w:r w:rsidRPr="00C12DDE">
        <w:rPr>
          <w:rStyle w:val="Voetnootmarkering"/>
          <w:sz w:val="20"/>
          <w:szCs w:val="20"/>
        </w:rPr>
        <w:footnoteRef/>
      </w:r>
      <w:proofErr w:type="spellStart"/>
      <w:r w:rsidRPr="00C12DDE">
        <w:rPr>
          <w:sz w:val="20"/>
          <w:szCs w:val="20"/>
        </w:rPr>
        <w:t>Vero</w:t>
      </w:r>
      <w:r>
        <w:rPr>
          <w:sz w:val="20"/>
          <w:szCs w:val="20"/>
        </w:rPr>
        <w:t>rd</w:t>
      </w:r>
      <w:proofErr w:type="spellEnd"/>
      <w:r>
        <w:rPr>
          <w:sz w:val="20"/>
          <w:szCs w:val="20"/>
        </w:rPr>
        <w:t xml:space="preserve">. </w:t>
      </w:r>
      <w:proofErr w:type="spellStart"/>
      <w:r>
        <w:rPr>
          <w:sz w:val="20"/>
          <w:szCs w:val="20"/>
        </w:rPr>
        <w:t>Parl</w:t>
      </w:r>
      <w:proofErr w:type="spellEnd"/>
      <w:r>
        <w:rPr>
          <w:sz w:val="20"/>
          <w:szCs w:val="20"/>
        </w:rPr>
        <w:t xml:space="preserve">. en Raad nr. 300/2008 van </w:t>
      </w:r>
      <w:r w:rsidRPr="00C12DDE">
        <w:rPr>
          <w:sz w:val="20"/>
          <w:szCs w:val="20"/>
        </w:rPr>
        <w:t xml:space="preserve">11 maart 2008 inzake gemeenschappelijke regels op het gebied van de beveiliging van de burgerluchtvaart en tot intrekking van Verordening (EG) nr. 2320/2002, </w:t>
      </w:r>
      <w:proofErr w:type="spellStart"/>
      <w:r w:rsidRPr="00C12DDE">
        <w:rPr>
          <w:rFonts w:eastAsia="Calibri"/>
          <w:i/>
          <w:sz w:val="20"/>
          <w:szCs w:val="20"/>
        </w:rPr>
        <w:t>Pb.L</w:t>
      </w:r>
      <w:proofErr w:type="spellEnd"/>
      <w:r w:rsidRPr="00C12DDE">
        <w:rPr>
          <w:rFonts w:eastAsia="Calibri"/>
          <w:i/>
          <w:sz w:val="20"/>
          <w:szCs w:val="20"/>
        </w:rPr>
        <w:t xml:space="preserve">. </w:t>
      </w:r>
      <w:r w:rsidRPr="00C12DDE">
        <w:rPr>
          <w:sz w:val="20"/>
          <w:szCs w:val="20"/>
        </w:rPr>
        <w:t>9 april 2008.</w:t>
      </w:r>
    </w:p>
    <w:p w14:paraId="343D4ADA" w14:textId="35925BE4" w:rsidR="00E37A92" w:rsidRPr="003A4C29" w:rsidRDefault="00E37A92">
      <w:pPr>
        <w:pStyle w:val="Voetnoottekst"/>
        <w:rPr>
          <w:lang w:val="nl-BE"/>
        </w:rPr>
      </w:pPr>
    </w:p>
  </w:footnote>
  <w:footnote w:id="385">
    <w:p w14:paraId="77D2238B" w14:textId="7C54EA6B" w:rsidR="00E37A92" w:rsidRPr="00A57068" w:rsidRDefault="00E37A92" w:rsidP="007C2466">
      <w:pPr>
        <w:pStyle w:val="Voetnoottekst"/>
        <w:jc w:val="left"/>
        <w:rPr>
          <w:color w:val="FF0000"/>
          <w:sz w:val="20"/>
          <w:lang w:val="nl-BE"/>
        </w:rPr>
      </w:pPr>
      <w:r w:rsidRPr="00A57068">
        <w:rPr>
          <w:rStyle w:val="Voetnootmarkering"/>
          <w:sz w:val="20"/>
        </w:rPr>
        <w:footnoteRef/>
      </w:r>
      <w:r w:rsidRPr="00A57068">
        <w:rPr>
          <w:sz w:val="20"/>
        </w:rPr>
        <w:t xml:space="preserve"> X, </w:t>
      </w:r>
      <w:r w:rsidRPr="00A57068">
        <w:rPr>
          <w:i/>
          <w:sz w:val="20"/>
        </w:rPr>
        <w:t>De vernieuwde wet op de private veiligheid: een versterking van de private veiligheid in dienst van het algemeen belang, standpunt van de BVBO</w:t>
      </w:r>
      <w:r w:rsidRPr="00A57068">
        <w:rPr>
          <w:sz w:val="20"/>
        </w:rPr>
        <w:t xml:space="preserve">, </w:t>
      </w:r>
      <w:hyperlink r:id="rId59" w:history="1">
        <w:r w:rsidRPr="00A57068">
          <w:rPr>
            <w:rStyle w:val="Hyperlink"/>
            <w:color w:val="auto"/>
            <w:sz w:val="20"/>
            <w:u w:val="none"/>
          </w:rPr>
          <w:t>http://www.apeg-bvbo.be/_Uploads/dbsAttachedFiles/34.artikel-pv-avril04.pdf</w:t>
        </w:r>
      </w:hyperlink>
      <w:r w:rsidRPr="00A57068">
        <w:rPr>
          <w:sz w:val="20"/>
        </w:rPr>
        <w:t xml:space="preserve"> (consultatie 11 maart 2016); </w:t>
      </w:r>
      <w:r w:rsidRPr="003E7EAD">
        <w:rPr>
          <w:sz w:val="20"/>
        </w:rPr>
        <w:t>Kamerstukken II 1</w:t>
      </w:r>
      <w:r w:rsidRPr="00A57068">
        <w:rPr>
          <w:sz w:val="20"/>
        </w:rPr>
        <w:t xml:space="preserve">993/94, 23 478, nr. 3,  2.; INSPECTIE OPENBARE ORDE EN VEILIGHEID, </w:t>
      </w:r>
      <w:r w:rsidRPr="00A57068">
        <w:rPr>
          <w:i/>
          <w:sz w:val="20"/>
        </w:rPr>
        <w:t>Kwaliteit in particuliere veiligheid?! Politietoezicht op de particuliere beveiligingsorganisaties en recherchebureaus</w:t>
      </w:r>
      <w:r w:rsidRPr="00A57068">
        <w:rPr>
          <w:sz w:val="20"/>
        </w:rPr>
        <w:t>, Den Haag, Inspectie Openbare Orde en Veiligheid, 2009, 14.</w:t>
      </w:r>
    </w:p>
  </w:footnote>
  <w:footnote w:id="386">
    <w:p w14:paraId="326B7E82" w14:textId="7220A9A2" w:rsidR="00E37A92" w:rsidRPr="00410D5B" w:rsidRDefault="00E37A92" w:rsidP="00410D5B">
      <w:pPr>
        <w:pStyle w:val="Voetnoottekst"/>
        <w:rPr>
          <w:i/>
          <w:sz w:val="20"/>
        </w:rPr>
      </w:pPr>
      <w:r w:rsidRPr="00A57068">
        <w:rPr>
          <w:rStyle w:val="Voetnootmarkering"/>
          <w:sz w:val="20"/>
        </w:rPr>
        <w:footnoteRef/>
      </w:r>
      <w:r w:rsidRPr="00A57068">
        <w:rPr>
          <w:sz w:val="20"/>
        </w:rPr>
        <w:t xml:space="preserve"> Wet 19 april 1990 op de bewakingsondernemingen, de beveiligingsondernemingen en de interne bewakingsdiensten, </w:t>
      </w:r>
      <w:r w:rsidRPr="00A57068">
        <w:rPr>
          <w:i/>
          <w:sz w:val="20"/>
        </w:rPr>
        <w:t>BS</w:t>
      </w:r>
      <w:r w:rsidRPr="00A57068">
        <w:rPr>
          <w:sz w:val="20"/>
        </w:rPr>
        <w:t xml:space="preserve"> 29 mei 1990; Verslag namens de Commissie voor de Binnenlandse Aangelegenheden. </w:t>
      </w:r>
      <w:proofErr w:type="spellStart"/>
      <w:r w:rsidRPr="00A57068">
        <w:rPr>
          <w:i/>
          <w:sz w:val="20"/>
        </w:rPr>
        <w:t>Parl.St</w:t>
      </w:r>
      <w:proofErr w:type="spellEnd"/>
      <w:r w:rsidRPr="00A57068">
        <w:rPr>
          <w:i/>
          <w:sz w:val="20"/>
        </w:rPr>
        <w:t>.</w:t>
      </w:r>
      <w:r w:rsidRPr="00A57068">
        <w:rPr>
          <w:sz w:val="20"/>
        </w:rPr>
        <w:t xml:space="preserve"> S</w:t>
      </w:r>
      <w:r>
        <w:rPr>
          <w:sz w:val="20"/>
        </w:rPr>
        <w:t xml:space="preserve">enaat. 1989-1990, nr. 775-2 1-7; A.B. </w:t>
      </w:r>
      <w:r w:rsidRPr="00410D5B">
        <w:rPr>
          <w:sz w:val="20"/>
        </w:rPr>
        <w:t>HOOGENBOOM</w:t>
      </w:r>
      <w:r w:rsidRPr="00410D5B">
        <w:rPr>
          <w:i/>
          <w:sz w:val="20"/>
        </w:rPr>
        <w:t>, Het Polit</w:t>
      </w:r>
      <w:r>
        <w:rPr>
          <w:i/>
          <w:sz w:val="20"/>
        </w:rPr>
        <w:t xml:space="preserve">iecomplex. Over de samenwerking </w:t>
      </w:r>
      <w:r w:rsidRPr="00410D5B">
        <w:rPr>
          <w:i/>
          <w:sz w:val="20"/>
        </w:rPr>
        <w:t>tussen politie</w:t>
      </w:r>
      <w:r>
        <w:rPr>
          <w:i/>
          <w:sz w:val="20"/>
        </w:rPr>
        <w:t xml:space="preserve">, bijzondere opsporingsdiensten </w:t>
      </w:r>
      <w:r w:rsidRPr="00410D5B">
        <w:rPr>
          <w:i/>
          <w:sz w:val="20"/>
        </w:rPr>
        <w:t>en particuliere recherche</w:t>
      </w:r>
      <w:r w:rsidRPr="00410D5B">
        <w:rPr>
          <w:sz w:val="20"/>
        </w:rPr>
        <w:t>, Antwerpen, Kluwer, 1994, 357.</w:t>
      </w:r>
    </w:p>
    <w:p w14:paraId="410F8CDE" w14:textId="57DF73D4" w:rsidR="00E37A92" w:rsidRPr="003A4C29" w:rsidRDefault="00E37A92">
      <w:pPr>
        <w:pStyle w:val="Voetnoottekst"/>
        <w:rPr>
          <w:lang w:val="nl-BE"/>
        </w:rPr>
      </w:pPr>
    </w:p>
  </w:footnote>
  <w:footnote w:id="387">
    <w:p w14:paraId="5A793410" w14:textId="7A467E18" w:rsidR="00E37A92" w:rsidRPr="00A57068" w:rsidRDefault="00E37A92" w:rsidP="00CC7D80">
      <w:pPr>
        <w:pStyle w:val="Voetnoottekst"/>
        <w:jc w:val="left"/>
        <w:rPr>
          <w:color w:val="FF0000"/>
          <w:sz w:val="20"/>
          <w:lang w:val="en-GB"/>
        </w:rPr>
      </w:pPr>
      <w:r w:rsidRPr="00A57068">
        <w:rPr>
          <w:rStyle w:val="Voetnootmarkering"/>
          <w:sz w:val="20"/>
        </w:rPr>
        <w:footnoteRef/>
      </w:r>
      <w:r>
        <w:rPr>
          <w:sz w:val="20"/>
          <w:lang w:val="en-GB"/>
        </w:rPr>
        <w:t xml:space="preserve"> </w:t>
      </w:r>
      <w:r w:rsidRPr="00A57068">
        <w:rPr>
          <w:sz w:val="20"/>
          <w:lang w:val="en-GB"/>
        </w:rPr>
        <w:t>BELGA, “</w:t>
      </w:r>
      <w:proofErr w:type="spellStart"/>
      <w:r w:rsidRPr="00A57068">
        <w:rPr>
          <w:sz w:val="20"/>
          <w:lang w:val="en-GB"/>
        </w:rPr>
        <w:t>Jambon</w:t>
      </w:r>
      <w:proofErr w:type="spellEnd"/>
      <w:r w:rsidRPr="00A57068">
        <w:rPr>
          <w:sz w:val="20"/>
          <w:lang w:val="en-GB"/>
        </w:rPr>
        <w:t>: "</w:t>
      </w:r>
      <w:proofErr w:type="spellStart"/>
      <w:r w:rsidRPr="00A57068">
        <w:rPr>
          <w:sz w:val="20"/>
          <w:lang w:val="en-GB"/>
        </w:rPr>
        <w:t>Radicalisering</w:t>
      </w:r>
      <w:proofErr w:type="spellEnd"/>
      <w:r w:rsidRPr="00A57068">
        <w:rPr>
          <w:sz w:val="20"/>
          <w:lang w:val="en-GB"/>
        </w:rPr>
        <w:t xml:space="preserve"> </w:t>
      </w:r>
      <w:proofErr w:type="spellStart"/>
      <w:r w:rsidRPr="00A57068">
        <w:rPr>
          <w:sz w:val="20"/>
          <w:lang w:val="en-GB"/>
        </w:rPr>
        <w:t>kan</w:t>
      </w:r>
      <w:proofErr w:type="spellEnd"/>
      <w:r w:rsidRPr="00A57068">
        <w:rPr>
          <w:sz w:val="20"/>
          <w:lang w:val="en-GB"/>
        </w:rPr>
        <w:t xml:space="preserve"> </w:t>
      </w:r>
      <w:proofErr w:type="spellStart"/>
      <w:r w:rsidRPr="00A57068">
        <w:rPr>
          <w:sz w:val="20"/>
          <w:lang w:val="en-GB"/>
        </w:rPr>
        <w:t>zeer</w:t>
      </w:r>
      <w:proofErr w:type="spellEnd"/>
      <w:r w:rsidRPr="00A57068">
        <w:rPr>
          <w:sz w:val="20"/>
          <w:lang w:val="en-GB"/>
        </w:rPr>
        <w:t xml:space="preserve"> </w:t>
      </w:r>
      <w:proofErr w:type="spellStart"/>
      <w:r w:rsidRPr="00A57068">
        <w:rPr>
          <w:sz w:val="20"/>
          <w:lang w:val="en-GB"/>
        </w:rPr>
        <w:t>snel</w:t>
      </w:r>
      <w:proofErr w:type="spellEnd"/>
      <w:r w:rsidRPr="00A57068">
        <w:rPr>
          <w:sz w:val="20"/>
          <w:lang w:val="en-GB"/>
        </w:rPr>
        <w:t xml:space="preserve"> </w:t>
      </w:r>
      <w:proofErr w:type="spellStart"/>
      <w:r w:rsidRPr="00A57068">
        <w:rPr>
          <w:sz w:val="20"/>
          <w:lang w:val="en-GB"/>
        </w:rPr>
        <w:t>gaan</w:t>
      </w:r>
      <w:proofErr w:type="spellEnd"/>
      <w:r w:rsidRPr="00A57068">
        <w:rPr>
          <w:sz w:val="20"/>
          <w:lang w:val="en-GB"/>
        </w:rPr>
        <w:t xml:space="preserve">"”, </w:t>
      </w:r>
      <w:r w:rsidRPr="00A57068">
        <w:rPr>
          <w:i/>
          <w:sz w:val="20"/>
          <w:lang w:val="en-GB"/>
        </w:rPr>
        <w:t xml:space="preserve">Het </w:t>
      </w:r>
      <w:proofErr w:type="spellStart"/>
      <w:r w:rsidRPr="00A57068">
        <w:rPr>
          <w:i/>
          <w:sz w:val="20"/>
          <w:lang w:val="en-GB"/>
        </w:rPr>
        <w:t>Laatste</w:t>
      </w:r>
      <w:proofErr w:type="spellEnd"/>
      <w:r w:rsidRPr="00A57068">
        <w:rPr>
          <w:i/>
          <w:sz w:val="20"/>
          <w:lang w:val="en-GB"/>
        </w:rPr>
        <w:t xml:space="preserve"> </w:t>
      </w:r>
      <w:proofErr w:type="spellStart"/>
      <w:r w:rsidRPr="00A57068">
        <w:rPr>
          <w:i/>
          <w:sz w:val="20"/>
          <w:lang w:val="en-GB"/>
        </w:rPr>
        <w:t>Nieuws</w:t>
      </w:r>
      <w:proofErr w:type="spellEnd"/>
      <w:r w:rsidRPr="00A57068">
        <w:rPr>
          <w:sz w:val="20"/>
          <w:lang w:val="en-GB"/>
        </w:rPr>
        <w:t xml:space="preserve">, 21 </w:t>
      </w:r>
      <w:proofErr w:type="spellStart"/>
      <w:r w:rsidRPr="00A57068">
        <w:rPr>
          <w:sz w:val="20"/>
          <w:lang w:val="en-GB"/>
        </w:rPr>
        <w:t>april</w:t>
      </w:r>
      <w:proofErr w:type="spellEnd"/>
      <w:r w:rsidRPr="00A57068">
        <w:rPr>
          <w:sz w:val="20"/>
          <w:lang w:val="en-GB"/>
        </w:rPr>
        <w:t xml:space="preserve"> 2016, </w:t>
      </w:r>
      <w:hyperlink r:id="rId60" w:history="1">
        <w:r w:rsidRPr="00A57068">
          <w:rPr>
            <w:rStyle w:val="Hyperlink"/>
            <w:color w:val="auto"/>
            <w:sz w:val="20"/>
            <w:u w:val="none"/>
            <w:lang w:val="en-GB"/>
          </w:rPr>
          <w:t>http://www.hln.be/hln/nl/36484/Aanslagen-Brussel/article/detail/2682765/2016/04/21/Jambon-Radicalisering-kan-zeer-snel-gaan.dhtml</w:t>
        </w:r>
      </w:hyperlink>
      <w:r w:rsidRPr="00A57068">
        <w:rPr>
          <w:sz w:val="20"/>
          <w:lang w:val="en-GB"/>
        </w:rPr>
        <w:t xml:space="preserve"> (</w:t>
      </w:r>
      <w:proofErr w:type="spellStart"/>
      <w:r w:rsidRPr="00A57068">
        <w:rPr>
          <w:sz w:val="20"/>
          <w:lang w:val="en-GB"/>
        </w:rPr>
        <w:t>consultatie</w:t>
      </w:r>
      <w:proofErr w:type="spellEnd"/>
      <w:r w:rsidRPr="00A57068">
        <w:rPr>
          <w:sz w:val="20"/>
          <w:lang w:val="en-GB"/>
        </w:rPr>
        <w:t xml:space="preserve"> 25 </w:t>
      </w:r>
      <w:proofErr w:type="spellStart"/>
      <w:r w:rsidRPr="00A57068">
        <w:rPr>
          <w:sz w:val="20"/>
          <w:lang w:val="en-GB"/>
        </w:rPr>
        <w:t>april</w:t>
      </w:r>
      <w:proofErr w:type="spellEnd"/>
      <w:r w:rsidRPr="00A57068">
        <w:rPr>
          <w:sz w:val="20"/>
          <w:lang w:val="en-GB"/>
        </w:rPr>
        <w:t xml:space="preserve"> 2016).</w:t>
      </w:r>
    </w:p>
  </w:footnote>
  <w:footnote w:id="388">
    <w:p w14:paraId="0E867BDE" w14:textId="06A919BB" w:rsidR="00E37A92" w:rsidRPr="00CC7D80" w:rsidRDefault="00E37A92">
      <w:pPr>
        <w:pStyle w:val="Voetnoottekst"/>
        <w:rPr>
          <w:sz w:val="20"/>
          <w:lang w:val="en-GB"/>
        </w:rPr>
      </w:pPr>
      <w:r w:rsidRPr="00A57068">
        <w:rPr>
          <w:rStyle w:val="Voetnootmarkering"/>
          <w:sz w:val="20"/>
        </w:rPr>
        <w:footnoteRef/>
      </w:r>
      <w:r w:rsidRPr="00A57068">
        <w:rPr>
          <w:sz w:val="20"/>
          <w:lang w:val="en-GB"/>
        </w:rPr>
        <w:t xml:space="preserve"> P. COLE </w:t>
      </w:r>
      <w:proofErr w:type="spellStart"/>
      <w:r w:rsidRPr="00A57068">
        <w:rPr>
          <w:sz w:val="20"/>
          <w:lang w:val="en-GB"/>
        </w:rPr>
        <w:t>en</w:t>
      </w:r>
      <w:proofErr w:type="spellEnd"/>
      <w:r w:rsidRPr="00A57068">
        <w:rPr>
          <w:sz w:val="20"/>
          <w:lang w:val="en-GB"/>
        </w:rPr>
        <w:t xml:space="preserve"> D. REESE, </w:t>
      </w:r>
      <w:r w:rsidRPr="00A57068">
        <w:rPr>
          <w:i/>
          <w:sz w:val="20"/>
          <w:lang w:val="en-GB"/>
        </w:rPr>
        <w:t>True Self, True Wealth: A Pathway to Prosperity</w:t>
      </w:r>
      <w:r w:rsidRPr="00A57068">
        <w:rPr>
          <w:sz w:val="20"/>
          <w:lang w:val="en-GB"/>
        </w:rPr>
        <w:t>, 2007,</w:t>
      </w:r>
      <w:r w:rsidRPr="00A57068">
        <w:rPr>
          <w:sz w:val="20"/>
        </w:rPr>
        <w:t xml:space="preserve"> USA, </w:t>
      </w:r>
      <w:r w:rsidRPr="00A57068">
        <w:rPr>
          <w:sz w:val="20"/>
          <w:lang w:val="en-GB"/>
        </w:rPr>
        <w:t>Atria Books/Beyond Words, 183.</w:t>
      </w:r>
    </w:p>
  </w:footnote>
  <w:footnote w:id="389">
    <w:p w14:paraId="138A470F" w14:textId="211D47FF" w:rsidR="00E37A92" w:rsidRPr="00960072" w:rsidRDefault="00E37A92">
      <w:pPr>
        <w:pStyle w:val="Voetnoottekst"/>
        <w:rPr>
          <w:lang w:val="nl-BE"/>
        </w:rPr>
      </w:pPr>
      <w:r>
        <w:rPr>
          <w:rStyle w:val="Voetnootmarkering"/>
        </w:rPr>
        <w:footnoteRef/>
      </w:r>
      <w:r>
        <w:t xml:space="preserve"> </w:t>
      </w:r>
      <w:r>
        <w:rPr>
          <w:lang w:val="nl-BE"/>
        </w:rPr>
        <w:t>Naargelang het land werden de vragen waarbij er gevraagd wordt naar de actoren aangepast.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B871E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366D43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BC34BEF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DB500DE6"/>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BB62B1E"/>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4987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8CF0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62576C"/>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76411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208A65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152273"/>
    <w:multiLevelType w:val="hybridMultilevel"/>
    <w:tmpl w:val="7D8E2D42"/>
    <w:lvl w:ilvl="0" w:tplc="C2EEC13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4EAEE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928D5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F69F2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FA06B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CCAC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F6C97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48040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E20B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3383212"/>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7835B90"/>
    <w:multiLevelType w:val="multilevel"/>
    <w:tmpl w:val="F9CC8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D12098"/>
    <w:multiLevelType w:val="multilevel"/>
    <w:tmpl w:val="F9CC8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C10A6A"/>
    <w:multiLevelType w:val="hybridMultilevel"/>
    <w:tmpl w:val="57F0FBCE"/>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5" w15:restartNumberingAfterBreak="0">
    <w:nsid w:val="14E07B4E"/>
    <w:multiLevelType w:val="hybridMultilevel"/>
    <w:tmpl w:val="4AE80E80"/>
    <w:lvl w:ilvl="0" w:tplc="4CC21EE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4F951FF"/>
    <w:multiLevelType w:val="hybridMultilevel"/>
    <w:tmpl w:val="345E70C0"/>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1597702B"/>
    <w:multiLevelType w:val="hybridMultilevel"/>
    <w:tmpl w:val="F38256D2"/>
    <w:lvl w:ilvl="0" w:tplc="08130009">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16197710"/>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186C264D"/>
    <w:multiLevelType w:val="hybridMultilevel"/>
    <w:tmpl w:val="9A844408"/>
    <w:lvl w:ilvl="0" w:tplc="08130009">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50E0FEF8">
      <w:numFmt w:val="bullet"/>
      <w:lvlText w:val="-"/>
      <w:lvlJc w:val="left"/>
      <w:pPr>
        <w:ind w:left="2160" w:hanging="360"/>
      </w:pPr>
      <w:rPr>
        <w:rFonts w:ascii="Times New Roman" w:eastAsiaTheme="minorHAnsi" w:hAnsi="Times New Roman"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D6B4914"/>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1E711559"/>
    <w:multiLevelType w:val="hybridMultilevel"/>
    <w:tmpl w:val="2EEEC498"/>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22" w15:restartNumberingAfterBreak="0">
    <w:nsid w:val="23B509A2"/>
    <w:multiLevelType w:val="hybridMultilevel"/>
    <w:tmpl w:val="5A90DCA4"/>
    <w:lvl w:ilvl="0" w:tplc="04245CEE">
      <w:start w:val="54"/>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20C23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C86B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3665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A438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C2BBC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001D3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C8A8F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7EEC0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7471988"/>
    <w:multiLevelType w:val="multilevel"/>
    <w:tmpl w:val="AF165210"/>
    <w:lvl w:ilvl="0">
      <w:start w:val="1"/>
      <w:numFmt w:val="decimal"/>
      <w:lvlText w:val="%1."/>
      <w:lvlJc w:val="left"/>
      <w:pPr>
        <w:tabs>
          <w:tab w:val="num" w:pos="360"/>
        </w:tabs>
        <w:ind w:left="0" w:firstLine="0"/>
      </w:pPr>
      <w:rPr>
        <w:rFonts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CA54B9"/>
    <w:multiLevelType w:val="hybridMultilevel"/>
    <w:tmpl w:val="E892D5E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3693592C"/>
    <w:multiLevelType w:val="hybridMultilevel"/>
    <w:tmpl w:val="8A2C64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739540C"/>
    <w:multiLevelType w:val="hybridMultilevel"/>
    <w:tmpl w:val="3CE22334"/>
    <w:lvl w:ilvl="0" w:tplc="EE167942">
      <w:start w:val="1"/>
      <w:numFmt w:val="decimal"/>
      <w:pStyle w:val="Nummer"/>
      <w:lvlText w:val="%1."/>
      <w:lvlJc w:val="left"/>
      <w:pPr>
        <w:tabs>
          <w:tab w:val="num" w:pos="357"/>
        </w:tabs>
        <w:ind w:left="0" w:firstLine="0"/>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3D337EFF"/>
    <w:multiLevelType w:val="hybridMultilevel"/>
    <w:tmpl w:val="83F841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FF73933"/>
    <w:multiLevelType w:val="hybridMultilevel"/>
    <w:tmpl w:val="E5E2B672"/>
    <w:lvl w:ilvl="0" w:tplc="08130009">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071662E"/>
    <w:multiLevelType w:val="multilevel"/>
    <w:tmpl w:val="4F2EEFBC"/>
    <w:lvl w:ilvl="0">
      <w:start w:val="1"/>
      <w:numFmt w:val="upperRoman"/>
      <w:pStyle w:val="Kop1"/>
      <w:suff w:val="space"/>
      <w:lvlText w:val="Deel %1:"/>
      <w:lvlJc w:val="left"/>
      <w:pPr>
        <w:ind w:left="0" w:firstLine="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Kop2"/>
      <w:suff w:val="space"/>
      <w:lvlText w:val="Hoofdstuk %2."/>
      <w:lvlJc w:val="left"/>
      <w:pPr>
        <w:ind w:left="1417" w:firstLine="0"/>
      </w:pPr>
      <w:rPr>
        <w:rFonts w:hint="default"/>
        <w:color w:val="auto"/>
      </w:rPr>
    </w:lvl>
    <w:lvl w:ilvl="2">
      <w:start w:val="1"/>
      <w:numFmt w:val="upperRoman"/>
      <w:pStyle w:val="Kop3"/>
      <w:suff w:val="space"/>
      <w:lvlText w:val="Afdeling %3."/>
      <w:lvlJc w:val="left"/>
      <w:pPr>
        <w:ind w:left="142" w:firstLine="0"/>
      </w:pPr>
      <w:rPr>
        <w:rFonts w:hint="default"/>
      </w:rPr>
    </w:lvl>
    <w:lvl w:ilvl="3">
      <w:start w:val="1"/>
      <w:numFmt w:val="decimal"/>
      <w:pStyle w:val="Kop4"/>
      <w:suff w:val="space"/>
      <w:lvlText w:val="§%4."/>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Kop5"/>
      <w:suff w:val="space"/>
      <w:lvlText w:val="%5."/>
      <w:lvlJc w:val="left"/>
      <w:pPr>
        <w:ind w:left="0" w:firstLine="0"/>
      </w:pPr>
      <w:rPr>
        <w:rFonts w:hint="default"/>
      </w:rPr>
    </w:lvl>
    <w:lvl w:ilvl="5">
      <w:start w:val="1"/>
      <w:numFmt w:val="decimal"/>
      <w:pStyle w:val="Kop6"/>
      <w:suff w:val="space"/>
      <w:lvlText w:val="%6."/>
      <w:lvlJc w:val="left"/>
      <w:pPr>
        <w:ind w:left="0" w:firstLine="0"/>
      </w:pPr>
      <w:rPr>
        <w:rFonts w:hint="default"/>
      </w:rPr>
    </w:lvl>
    <w:lvl w:ilvl="6">
      <w:start w:val="1"/>
      <w:numFmt w:val="lowerLetter"/>
      <w:pStyle w:val="Kop7"/>
      <w:suff w:val="space"/>
      <w:lvlText w:val="%7."/>
      <w:lvlJc w:val="left"/>
      <w:pPr>
        <w:ind w:left="0" w:firstLine="0"/>
      </w:pPr>
      <w:rPr>
        <w:rFonts w:hint="default"/>
      </w:rPr>
    </w:lvl>
    <w:lvl w:ilvl="7">
      <w:start w:val="1"/>
      <w:numFmt w:val="lowerRoman"/>
      <w:pStyle w:val="Kop8"/>
      <w:suff w:val="space"/>
      <w:lvlText w:val="%8."/>
      <w:lvlJc w:val="left"/>
      <w:pPr>
        <w:ind w:left="0" w:firstLine="709"/>
      </w:pPr>
      <w:rPr>
        <w:rFonts w:hint="default"/>
      </w:rPr>
    </w:lvl>
    <w:lvl w:ilvl="8">
      <w:start w:val="1"/>
      <w:numFmt w:val="none"/>
      <w:pStyle w:val="Kop9"/>
      <w:suff w:val="nothing"/>
      <w:lvlText w:val=""/>
      <w:lvlJc w:val="left"/>
      <w:pPr>
        <w:ind w:left="0" w:firstLine="0"/>
      </w:pPr>
      <w:rPr>
        <w:rFonts w:hint="default"/>
      </w:rPr>
    </w:lvl>
  </w:abstractNum>
  <w:abstractNum w:abstractNumId="30" w15:restartNumberingAfterBreak="0">
    <w:nsid w:val="49C84E37"/>
    <w:multiLevelType w:val="hybridMultilevel"/>
    <w:tmpl w:val="AD9E3A4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1" w15:restartNumberingAfterBreak="0">
    <w:nsid w:val="4A5903B4"/>
    <w:multiLevelType w:val="hybridMultilevel"/>
    <w:tmpl w:val="3E8C12FA"/>
    <w:lvl w:ilvl="0" w:tplc="168E8E5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13F193A"/>
    <w:multiLevelType w:val="multilevel"/>
    <w:tmpl w:val="E5626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7FF1741"/>
    <w:multiLevelType w:val="hybridMultilevel"/>
    <w:tmpl w:val="81D665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8F14D33"/>
    <w:multiLevelType w:val="hybridMultilevel"/>
    <w:tmpl w:val="5E08B89A"/>
    <w:lvl w:ilvl="0" w:tplc="9F424E32">
      <w:start w:val="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B6872BA"/>
    <w:multiLevelType w:val="multilevel"/>
    <w:tmpl w:val="49D261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BF22129"/>
    <w:multiLevelType w:val="multilevel"/>
    <w:tmpl w:val="D6D42C6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E217206"/>
    <w:multiLevelType w:val="multilevel"/>
    <w:tmpl w:val="4F0A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2B3650"/>
    <w:multiLevelType w:val="hybridMultilevel"/>
    <w:tmpl w:val="D24C6AF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54A20C1"/>
    <w:multiLevelType w:val="hybridMultilevel"/>
    <w:tmpl w:val="AF165210"/>
    <w:lvl w:ilvl="0" w:tplc="F1ACD620">
      <w:start w:val="1"/>
      <w:numFmt w:val="decimal"/>
      <w:lvlText w:val="%1."/>
      <w:lvlJc w:val="left"/>
      <w:pPr>
        <w:tabs>
          <w:tab w:val="num" w:pos="360"/>
        </w:tabs>
        <w:ind w:left="0" w:firstLine="0"/>
      </w:pPr>
      <w:rPr>
        <w:rFonts w:hint="default"/>
        <w:b/>
        <w:i w:val="0"/>
        <w:sz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6A5333BA"/>
    <w:multiLevelType w:val="hybridMultilevel"/>
    <w:tmpl w:val="7B666E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B270EDB"/>
    <w:multiLevelType w:val="hybridMultilevel"/>
    <w:tmpl w:val="45B243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D6C5918"/>
    <w:multiLevelType w:val="hybridMultilevel"/>
    <w:tmpl w:val="79EE33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EB94A75"/>
    <w:multiLevelType w:val="hybridMultilevel"/>
    <w:tmpl w:val="6FDE0A62"/>
    <w:lvl w:ilvl="0" w:tplc="8E664610">
      <w:start w:val="1"/>
      <w:numFmt w:val="bullet"/>
      <w:lvlText w:val="•"/>
      <w:lvlJc w:val="left"/>
      <w:pPr>
        <w:tabs>
          <w:tab w:val="num" w:pos="720"/>
        </w:tabs>
        <w:ind w:left="720" w:hanging="360"/>
      </w:pPr>
      <w:rPr>
        <w:rFonts w:ascii="Arial" w:hAnsi="Arial" w:hint="default"/>
      </w:rPr>
    </w:lvl>
    <w:lvl w:ilvl="1" w:tplc="5D20E846" w:tentative="1">
      <w:start w:val="1"/>
      <w:numFmt w:val="bullet"/>
      <w:lvlText w:val="•"/>
      <w:lvlJc w:val="left"/>
      <w:pPr>
        <w:tabs>
          <w:tab w:val="num" w:pos="1440"/>
        </w:tabs>
        <w:ind w:left="1440" w:hanging="360"/>
      </w:pPr>
      <w:rPr>
        <w:rFonts w:ascii="Arial" w:hAnsi="Arial" w:hint="default"/>
      </w:rPr>
    </w:lvl>
    <w:lvl w:ilvl="2" w:tplc="8B245702" w:tentative="1">
      <w:start w:val="1"/>
      <w:numFmt w:val="bullet"/>
      <w:lvlText w:val="•"/>
      <w:lvlJc w:val="left"/>
      <w:pPr>
        <w:tabs>
          <w:tab w:val="num" w:pos="2160"/>
        </w:tabs>
        <w:ind w:left="2160" w:hanging="360"/>
      </w:pPr>
      <w:rPr>
        <w:rFonts w:ascii="Arial" w:hAnsi="Arial" w:hint="default"/>
      </w:rPr>
    </w:lvl>
    <w:lvl w:ilvl="3" w:tplc="7DA2149A" w:tentative="1">
      <w:start w:val="1"/>
      <w:numFmt w:val="bullet"/>
      <w:lvlText w:val="•"/>
      <w:lvlJc w:val="left"/>
      <w:pPr>
        <w:tabs>
          <w:tab w:val="num" w:pos="2880"/>
        </w:tabs>
        <w:ind w:left="2880" w:hanging="360"/>
      </w:pPr>
      <w:rPr>
        <w:rFonts w:ascii="Arial" w:hAnsi="Arial" w:hint="default"/>
      </w:rPr>
    </w:lvl>
    <w:lvl w:ilvl="4" w:tplc="DF322050" w:tentative="1">
      <w:start w:val="1"/>
      <w:numFmt w:val="bullet"/>
      <w:lvlText w:val="•"/>
      <w:lvlJc w:val="left"/>
      <w:pPr>
        <w:tabs>
          <w:tab w:val="num" w:pos="3600"/>
        </w:tabs>
        <w:ind w:left="3600" w:hanging="360"/>
      </w:pPr>
      <w:rPr>
        <w:rFonts w:ascii="Arial" w:hAnsi="Arial" w:hint="default"/>
      </w:rPr>
    </w:lvl>
    <w:lvl w:ilvl="5" w:tplc="F68E4206" w:tentative="1">
      <w:start w:val="1"/>
      <w:numFmt w:val="bullet"/>
      <w:lvlText w:val="•"/>
      <w:lvlJc w:val="left"/>
      <w:pPr>
        <w:tabs>
          <w:tab w:val="num" w:pos="4320"/>
        </w:tabs>
        <w:ind w:left="4320" w:hanging="360"/>
      </w:pPr>
      <w:rPr>
        <w:rFonts w:ascii="Arial" w:hAnsi="Arial" w:hint="default"/>
      </w:rPr>
    </w:lvl>
    <w:lvl w:ilvl="6" w:tplc="2D72D6B0" w:tentative="1">
      <w:start w:val="1"/>
      <w:numFmt w:val="bullet"/>
      <w:lvlText w:val="•"/>
      <w:lvlJc w:val="left"/>
      <w:pPr>
        <w:tabs>
          <w:tab w:val="num" w:pos="5040"/>
        </w:tabs>
        <w:ind w:left="5040" w:hanging="360"/>
      </w:pPr>
      <w:rPr>
        <w:rFonts w:ascii="Arial" w:hAnsi="Arial" w:hint="default"/>
      </w:rPr>
    </w:lvl>
    <w:lvl w:ilvl="7" w:tplc="C00E594C" w:tentative="1">
      <w:start w:val="1"/>
      <w:numFmt w:val="bullet"/>
      <w:lvlText w:val="•"/>
      <w:lvlJc w:val="left"/>
      <w:pPr>
        <w:tabs>
          <w:tab w:val="num" w:pos="5760"/>
        </w:tabs>
        <w:ind w:left="5760" w:hanging="360"/>
      </w:pPr>
      <w:rPr>
        <w:rFonts w:ascii="Arial" w:hAnsi="Arial" w:hint="default"/>
      </w:rPr>
    </w:lvl>
    <w:lvl w:ilvl="8" w:tplc="1B921144" w:tentative="1">
      <w:start w:val="1"/>
      <w:numFmt w:val="bullet"/>
      <w:lvlText w:val="•"/>
      <w:lvlJc w:val="left"/>
      <w:pPr>
        <w:tabs>
          <w:tab w:val="num" w:pos="6480"/>
        </w:tabs>
        <w:ind w:left="6480" w:hanging="360"/>
      </w:pPr>
      <w:rPr>
        <w:rFonts w:ascii="Arial" w:hAnsi="Arial" w:hint="default"/>
      </w:rPr>
    </w:lvl>
  </w:abstractNum>
  <w:num w:numId="1">
    <w:abstractNumId w:val="36"/>
  </w:num>
  <w:num w:numId="2">
    <w:abstractNumId w:val="29"/>
  </w:num>
  <w:num w:numId="3">
    <w:abstractNumId w:val="39"/>
  </w:num>
  <w:num w:numId="4">
    <w:abstractNumId w:val="18"/>
  </w:num>
  <w:num w:numId="5">
    <w:abstractNumId w:val="11"/>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26"/>
  </w:num>
  <w:num w:numId="19">
    <w:abstractNumId w:val="34"/>
  </w:num>
  <w:num w:numId="20">
    <w:abstractNumId w:val="35"/>
  </w:num>
  <w:num w:numId="21">
    <w:abstractNumId w:val="32"/>
  </w:num>
  <w:num w:numId="22">
    <w:abstractNumId w:val="13"/>
  </w:num>
  <w:num w:numId="23">
    <w:abstractNumId w:val="12"/>
  </w:num>
  <w:num w:numId="24">
    <w:abstractNumId w:val="24"/>
  </w:num>
  <w:num w:numId="25">
    <w:abstractNumId w:val="41"/>
  </w:num>
  <w:num w:numId="26">
    <w:abstractNumId w:val="25"/>
  </w:num>
  <w:num w:numId="27">
    <w:abstractNumId w:val="27"/>
  </w:num>
  <w:num w:numId="28">
    <w:abstractNumId w:val="28"/>
  </w:num>
  <w:num w:numId="29">
    <w:abstractNumId w:val="19"/>
  </w:num>
  <w:num w:numId="30">
    <w:abstractNumId w:val="30"/>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0"/>
  </w:num>
  <w:num w:numId="35">
    <w:abstractNumId w:val="15"/>
  </w:num>
  <w:num w:numId="36">
    <w:abstractNumId w:val="31"/>
  </w:num>
  <w:num w:numId="37">
    <w:abstractNumId w:val="43"/>
  </w:num>
  <w:num w:numId="38">
    <w:abstractNumId w:val="40"/>
  </w:num>
  <w:num w:numId="39">
    <w:abstractNumId w:val="16"/>
  </w:num>
  <w:num w:numId="40">
    <w:abstractNumId w:val="21"/>
  </w:num>
  <w:num w:numId="41">
    <w:abstractNumId w:val="42"/>
  </w:num>
  <w:num w:numId="42">
    <w:abstractNumId w:val="33"/>
  </w:num>
  <w:num w:numId="43">
    <w:abstractNumId w:val="14"/>
  </w:num>
  <w:num w:numId="44">
    <w:abstractNumId w:val="17"/>
  </w:num>
  <w:num w:numId="45">
    <w:abstractNumId w:val="38"/>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3F"/>
    <w:rsid w:val="00000CCC"/>
    <w:rsid w:val="00001A06"/>
    <w:rsid w:val="00001BF2"/>
    <w:rsid w:val="00001D51"/>
    <w:rsid w:val="00003417"/>
    <w:rsid w:val="0000440C"/>
    <w:rsid w:val="00004B3C"/>
    <w:rsid w:val="0000564E"/>
    <w:rsid w:val="000074ED"/>
    <w:rsid w:val="00007520"/>
    <w:rsid w:val="00010E68"/>
    <w:rsid w:val="0001129D"/>
    <w:rsid w:val="00012D6F"/>
    <w:rsid w:val="000143B2"/>
    <w:rsid w:val="00014A98"/>
    <w:rsid w:val="00014BD6"/>
    <w:rsid w:val="000157B2"/>
    <w:rsid w:val="000158EB"/>
    <w:rsid w:val="0001674F"/>
    <w:rsid w:val="0001792D"/>
    <w:rsid w:val="000179FF"/>
    <w:rsid w:val="0002132F"/>
    <w:rsid w:val="00021555"/>
    <w:rsid w:val="00021A7B"/>
    <w:rsid w:val="000225A1"/>
    <w:rsid w:val="00022969"/>
    <w:rsid w:val="00024171"/>
    <w:rsid w:val="00024E05"/>
    <w:rsid w:val="000251E1"/>
    <w:rsid w:val="000253DC"/>
    <w:rsid w:val="00025481"/>
    <w:rsid w:val="0002664B"/>
    <w:rsid w:val="000267B6"/>
    <w:rsid w:val="00026EC4"/>
    <w:rsid w:val="00027AB7"/>
    <w:rsid w:val="000305F2"/>
    <w:rsid w:val="00030CE2"/>
    <w:rsid w:val="00030D96"/>
    <w:rsid w:val="000314AF"/>
    <w:rsid w:val="00031C2F"/>
    <w:rsid w:val="000328B5"/>
    <w:rsid w:val="00034206"/>
    <w:rsid w:val="00034DD9"/>
    <w:rsid w:val="0003569B"/>
    <w:rsid w:val="000356DA"/>
    <w:rsid w:val="000358DE"/>
    <w:rsid w:val="00035C7E"/>
    <w:rsid w:val="00040FB4"/>
    <w:rsid w:val="0004129B"/>
    <w:rsid w:val="0004193B"/>
    <w:rsid w:val="00041947"/>
    <w:rsid w:val="00041D23"/>
    <w:rsid w:val="00042B46"/>
    <w:rsid w:val="00043E09"/>
    <w:rsid w:val="00045238"/>
    <w:rsid w:val="000466AB"/>
    <w:rsid w:val="0004757D"/>
    <w:rsid w:val="00051D95"/>
    <w:rsid w:val="00053579"/>
    <w:rsid w:val="00053845"/>
    <w:rsid w:val="00053D0D"/>
    <w:rsid w:val="000542B1"/>
    <w:rsid w:val="00054641"/>
    <w:rsid w:val="00054E4A"/>
    <w:rsid w:val="00055B40"/>
    <w:rsid w:val="00057C61"/>
    <w:rsid w:val="00057F3D"/>
    <w:rsid w:val="00060C4E"/>
    <w:rsid w:val="00062B02"/>
    <w:rsid w:val="00062DA6"/>
    <w:rsid w:val="0006485C"/>
    <w:rsid w:val="00066458"/>
    <w:rsid w:val="00066ADF"/>
    <w:rsid w:val="00067211"/>
    <w:rsid w:val="000674F1"/>
    <w:rsid w:val="00071233"/>
    <w:rsid w:val="00071514"/>
    <w:rsid w:val="00072177"/>
    <w:rsid w:val="00072374"/>
    <w:rsid w:val="000725C4"/>
    <w:rsid w:val="000736D7"/>
    <w:rsid w:val="0007420E"/>
    <w:rsid w:val="00075E0A"/>
    <w:rsid w:val="00080AC1"/>
    <w:rsid w:val="00081CC4"/>
    <w:rsid w:val="00082920"/>
    <w:rsid w:val="00083503"/>
    <w:rsid w:val="0008390E"/>
    <w:rsid w:val="0008398D"/>
    <w:rsid w:val="00083F59"/>
    <w:rsid w:val="000840C3"/>
    <w:rsid w:val="000848C1"/>
    <w:rsid w:val="00086547"/>
    <w:rsid w:val="00087A40"/>
    <w:rsid w:val="000905BC"/>
    <w:rsid w:val="000906DE"/>
    <w:rsid w:val="00090FF4"/>
    <w:rsid w:val="00092A05"/>
    <w:rsid w:val="00092E5B"/>
    <w:rsid w:val="00093C83"/>
    <w:rsid w:val="00094073"/>
    <w:rsid w:val="0009512B"/>
    <w:rsid w:val="0009793A"/>
    <w:rsid w:val="000A012F"/>
    <w:rsid w:val="000A1249"/>
    <w:rsid w:val="000A60E6"/>
    <w:rsid w:val="000A697C"/>
    <w:rsid w:val="000B01C3"/>
    <w:rsid w:val="000B0386"/>
    <w:rsid w:val="000B09EA"/>
    <w:rsid w:val="000B16AE"/>
    <w:rsid w:val="000B196B"/>
    <w:rsid w:val="000B1C4C"/>
    <w:rsid w:val="000B45AC"/>
    <w:rsid w:val="000B633D"/>
    <w:rsid w:val="000B6694"/>
    <w:rsid w:val="000B68C5"/>
    <w:rsid w:val="000B6CA5"/>
    <w:rsid w:val="000C01AF"/>
    <w:rsid w:val="000C09C0"/>
    <w:rsid w:val="000C0C57"/>
    <w:rsid w:val="000C147B"/>
    <w:rsid w:val="000C177C"/>
    <w:rsid w:val="000C19CC"/>
    <w:rsid w:val="000C28BE"/>
    <w:rsid w:val="000C2EDF"/>
    <w:rsid w:val="000C4326"/>
    <w:rsid w:val="000C4F3F"/>
    <w:rsid w:val="000C560B"/>
    <w:rsid w:val="000C5971"/>
    <w:rsid w:val="000C5C41"/>
    <w:rsid w:val="000C60D3"/>
    <w:rsid w:val="000C727D"/>
    <w:rsid w:val="000C7292"/>
    <w:rsid w:val="000D1201"/>
    <w:rsid w:val="000D29DC"/>
    <w:rsid w:val="000D560E"/>
    <w:rsid w:val="000D7CDD"/>
    <w:rsid w:val="000E02C9"/>
    <w:rsid w:val="000E0380"/>
    <w:rsid w:val="000E1377"/>
    <w:rsid w:val="000E1823"/>
    <w:rsid w:val="000E230D"/>
    <w:rsid w:val="000E2700"/>
    <w:rsid w:val="000E27CE"/>
    <w:rsid w:val="000E38F7"/>
    <w:rsid w:val="000E43D4"/>
    <w:rsid w:val="000E4453"/>
    <w:rsid w:val="000E468E"/>
    <w:rsid w:val="000E4E45"/>
    <w:rsid w:val="000E5A24"/>
    <w:rsid w:val="000E5F58"/>
    <w:rsid w:val="000E64C8"/>
    <w:rsid w:val="000E64F9"/>
    <w:rsid w:val="000E6CEB"/>
    <w:rsid w:val="000F0E6F"/>
    <w:rsid w:val="000F27BF"/>
    <w:rsid w:val="000F49F2"/>
    <w:rsid w:val="000F4CD3"/>
    <w:rsid w:val="000F4ECA"/>
    <w:rsid w:val="000F53BD"/>
    <w:rsid w:val="000F793D"/>
    <w:rsid w:val="00102BDD"/>
    <w:rsid w:val="00103C79"/>
    <w:rsid w:val="00104202"/>
    <w:rsid w:val="00105FE3"/>
    <w:rsid w:val="001067DF"/>
    <w:rsid w:val="00106AA7"/>
    <w:rsid w:val="00106ED3"/>
    <w:rsid w:val="00111BA2"/>
    <w:rsid w:val="00112D98"/>
    <w:rsid w:val="00114122"/>
    <w:rsid w:val="001145FD"/>
    <w:rsid w:val="00114C1B"/>
    <w:rsid w:val="00115340"/>
    <w:rsid w:val="00115EA4"/>
    <w:rsid w:val="00115EE9"/>
    <w:rsid w:val="001176FE"/>
    <w:rsid w:val="00120131"/>
    <w:rsid w:val="001202DC"/>
    <w:rsid w:val="00122650"/>
    <w:rsid w:val="001248F2"/>
    <w:rsid w:val="00124DE6"/>
    <w:rsid w:val="00124FAA"/>
    <w:rsid w:val="00125CCB"/>
    <w:rsid w:val="00127282"/>
    <w:rsid w:val="001276F8"/>
    <w:rsid w:val="001330A6"/>
    <w:rsid w:val="00133DC0"/>
    <w:rsid w:val="00133F28"/>
    <w:rsid w:val="00134A3D"/>
    <w:rsid w:val="00134EC5"/>
    <w:rsid w:val="00135D47"/>
    <w:rsid w:val="001360F9"/>
    <w:rsid w:val="001365F7"/>
    <w:rsid w:val="00136CC9"/>
    <w:rsid w:val="0014056D"/>
    <w:rsid w:val="0014159F"/>
    <w:rsid w:val="00141829"/>
    <w:rsid w:val="00141BC0"/>
    <w:rsid w:val="00141EB2"/>
    <w:rsid w:val="001421B0"/>
    <w:rsid w:val="00143B38"/>
    <w:rsid w:val="00143E0B"/>
    <w:rsid w:val="00143FA4"/>
    <w:rsid w:val="00144482"/>
    <w:rsid w:val="001454FE"/>
    <w:rsid w:val="0015069F"/>
    <w:rsid w:val="00150E51"/>
    <w:rsid w:val="0015295C"/>
    <w:rsid w:val="00153112"/>
    <w:rsid w:val="001534E0"/>
    <w:rsid w:val="001548A2"/>
    <w:rsid w:val="0015597C"/>
    <w:rsid w:val="00156523"/>
    <w:rsid w:val="001569A6"/>
    <w:rsid w:val="00156CDF"/>
    <w:rsid w:val="00156E5A"/>
    <w:rsid w:val="001570E0"/>
    <w:rsid w:val="00157607"/>
    <w:rsid w:val="00160CA6"/>
    <w:rsid w:val="00160CD3"/>
    <w:rsid w:val="00161CC0"/>
    <w:rsid w:val="00163A0F"/>
    <w:rsid w:val="00163EBD"/>
    <w:rsid w:val="00164ECD"/>
    <w:rsid w:val="00165C7F"/>
    <w:rsid w:val="00165DED"/>
    <w:rsid w:val="0016653B"/>
    <w:rsid w:val="00167532"/>
    <w:rsid w:val="0017199D"/>
    <w:rsid w:val="00171A86"/>
    <w:rsid w:val="0017258B"/>
    <w:rsid w:val="00172A91"/>
    <w:rsid w:val="00173E47"/>
    <w:rsid w:val="00174DBB"/>
    <w:rsid w:val="00174FA8"/>
    <w:rsid w:val="001758A4"/>
    <w:rsid w:val="001760D5"/>
    <w:rsid w:val="0017665C"/>
    <w:rsid w:val="001770B4"/>
    <w:rsid w:val="00177235"/>
    <w:rsid w:val="0017743F"/>
    <w:rsid w:val="00177A02"/>
    <w:rsid w:val="001800AE"/>
    <w:rsid w:val="00180E0C"/>
    <w:rsid w:val="00181717"/>
    <w:rsid w:val="00181D4A"/>
    <w:rsid w:val="00182054"/>
    <w:rsid w:val="00182700"/>
    <w:rsid w:val="00182805"/>
    <w:rsid w:val="00182BAB"/>
    <w:rsid w:val="00183B6F"/>
    <w:rsid w:val="001869B1"/>
    <w:rsid w:val="0019046D"/>
    <w:rsid w:val="001904C4"/>
    <w:rsid w:val="00190514"/>
    <w:rsid w:val="00192B1C"/>
    <w:rsid w:val="00193646"/>
    <w:rsid w:val="001949FC"/>
    <w:rsid w:val="0019563F"/>
    <w:rsid w:val="00195E37"/>
    <w:rsid w:val="00196412"/>
    <w:rsid w:val="00197E4B"/>
    <w:rsid w:val="001A06F3"/>
    <w:rsid w:val="001A184C"/>
    <w:rsid w:val="001A237A"/>
    <w:rsid w:val="001A2E8D"/>
    <w:rsid w:val="001A38A8"/>
    <w:rsid w:val="001A3B6D"/>
    <w:rsid w:val="001A3CCA"/>
    <w:rsid w:val="001A4D8D"/>
    <w:rsid w:val="001A58F5"/>
    <w:rsid w:val="001A7D49"/>
    <w:rsid w:val="001B0087"/>
    <w:rsid w:val="001B2639"/>
    <w:rsid w:val="001B2B99"/>
    <w:rsid w:val="001B2F52"/>
    <w:rsid w:val="001B3390"/>
    <w:rsid w:val="001B72DD"/>
    <w:rsid w:val="001C2CB0"/>
    <w:rsid w:val="001C2D67"/>
    <w:rsid w:val="001C3C38"/>
    <w:rsid w:val="001C4184"/>
    <w:rsid w:val="001C4D5D"/>
    <w:rsid w:val="001C525A"/>
    <w:rsid w:val="001C59CB"/>
    <w:rsid w:val="001C71C2"/>
    <w:rsid w:val="001C75D0"/>
    <w:rsid w:val="001D01C5"/>
    <w:rsid w:val="001D054D"/>
    <w:rsid w:val="001D0764"/>
    <w:rsid w:val="001D290D"/>
    <w:rsid w:val="001D3B2F"/>
    <w:rsid w:val="001D41F6"/>
    <w:rsid w:val="001D496E"/>
    <w:rsid w:val="001D69AD"/>
    <w:rsid w:val="001D6D4A"/>
    <w:rsid w:val="001D7478"/>
    <w:rsid w:val="001D7B40"/>
    <w:rsid w:val="001E0537"/>
    <w:rsid w:val="001E177B"/>
    <w:rsid w:val="001E1BEC"/>
    <w:rsid w:val="001E2BAA"/>
    <w:rsid w:val="001E2F9E"/>
    <w:rsid w:val="001E32FF"/>
    <w:rsid w:val="001E5151"/>
    <w:rsid w:val="001E5997"/>
    <w:rsid w:val="001F0054"/>
    <w:rsid w:val="001F0A39"/>
    <w:rsid w:val="001F1710"/>
    <w:rsid w:val="001F29CE"/>
    <w:rsid w:val="001F2D09"/>
    <w:rsid w:val="001F3400"/>
    <w:rsid w:val="001F36FD"/>
    <w:rsid w:val="001F3E08"/>
    <w:rsid w:val="001F4FA4"/>
    <w:rsid w:val="001F54D3"/>
    <w:rsid w:val="001F5776"/>
    <w:rsid w:val="001F619D"/>
    <w:rsid w:val="001F6DB9"/>
    <w:rsid w:val="001F6E13"/>
    <w:rsid w:val="001F7F1B"/>
    <w:rsid w:val="00200213"/>
    <w:rsid w:val="0020146B"/>
    <w:rsid w:val="00201BFE"/>
    <w:rsid w:val="0020268A"/>
    <w:rsid w:val="00203596"/>
    <w:rsid w:val="0020360A"/>
    <w:rsid w:val="00205807"/>
    <w:rsid w:val="0020657C"/>
    <w:rsid w:val="002065A9"/>
    <w:rsid w:val="00207330"/>
    <w:rsid w:val="00207DF1"/>
    <w:rsid w:val="0021005C"/>
    <w:rsid w:val="00210DA9"/>
    <w:rsid w:val="0021123B"/>
    <w:rsid w:val="002155FE"/>
    <w:rsid w:val="00222CB7"/>
    <w:rsid w:val="00223DA7"/>
    <w:rsid w:val="00223EB4"/>
    <w:rsid w:val="0022428E"/>
    <w:rsid w:val="0022493A"/>
    <w:rsid w:val="00224BCD"/>
    <w:rsid w:val="002257ED"/>
    <w:rsid w:val="00225E6F"/>
    <w:rsid w:val="0022737B"/>
    <w:rsid w:val="00230C03"/>
    <w:rsid w:val="0023181F"/>
    <w:rsid w:val="00231BAD"/>
    <w:rsid w:val="0023266B"/>
    <w:rsid w:val="00233C11"/>
    <w:rsid w:val="00237010"/>
    <w:rsid w:val="0023743A"/>
    <w:rsid w:val="0024026D"/>
    <w:rsid w:val="0024092E"/>
    <w:rsid w:val="0024283C"/>
    <w:rsid w:val="002467B8"/>
    <w:rsid w:val="002470D9"/>
    <w:rsid w:val="002472F7"/>
    <w:rsid w:val="00247ED2"/>
    <w:rsid w:val="00250845"/>
    <w:rsid w:val="002524F7"/>
    <w:rsid w:val="002533CE"/>
    <w:rsid w:val="00253501"/>
    <w:rsid w:val="00254119"/>
    <w:rsid w:val="00254DE9"/>
    <w:rsid w:val="00254F9D"/>
    <w:rsid w:val="002550E7"/>
    <w:rsid w:val="0025599B"/>
    <w:rsid w:val="00256B85"/>
    <w:rsid w:val="002572B8"/>
    <w:rsid w:val="00257371"/>
    <w:rsid w:val="00257B75"/>
    <w:rsid w:val="0026126F"/>
    <w:rsid w:val="00262ED6"/>
    <w:rsid w:val="0026312F"/>
    <w:rsid w:val="0026331F"/>
    <w:rsid w:val="00263C4D"/>
    <w:rsid w:val="0026444B"/>
    <w:rsid w:val="00264956"/>
    <w:rsid w:val="00264F31"/>
    <w:rsid w:val="002653E0"/>
    <w:rsid w:val="00267E37"/>
    <w:rsid w:val="002701D1"/>
    <w:rsid w:val="00270E4B"/>
    <w:rsid w:val="00272718"/>
    <w:rsid w:val="002743CB"/>
    <w:rsid w:val="00274B56"/>
    <w:rsid w:val="0027548C"/>
    <w:rsid w:val="00276B5A"/>
    <w:rsid w:val="00276F28"/>
    <w:rsid w:val="00280812"/>
    <w:rsid w:val="0028100C"/>
    <w:rsid w:val="00281E76"/>
    <w:rsid w:val="0028243A"/>
    <w:rsid w:val="00282EEE"/>
    <w:rsid w:val="00283182"/>
    <w:rsid w:val="00285738"/>
    <w:rsid w:val="00285FDB"/>
    <w:rsid w:val="00286B95"/>
    <w:rsid w:val="00286FEB"/>
    <w:rsid w:val="0029150C"/>
    <w:rsid w:val="00291787"/>
    <w:rsid w:val="00292825"/>
    <w:rsid w:val="00292A67"/>
    <w:rsid w:val="00292A77"/>
    <w:rsid w:val="00293CA0"/>
    <w:rsid w:val="00294802"/>
    <w:rsid w:val="00296B78"/>
    <w:rsid w:val="00297315"/>
    <w:rsid w:val="002975ED"/>
    <w:rsid w:val="002A017B"/>
    <w:rsid w:val="002A0576"/>
    <w:rsid w:val="002A2103"/>
    <w:rsid w:val="002A278F"/>
    <w:rsid w:val="002A33EF"/>
    <w:rsid w:val="002A37D5"/>
    <w:rsid w:val="002A483D"/>
    <w:rsid w:val="002A5CDA"/>
    <w:rsid w:val="002A780F"/>
    <w:rsid w:val="002A7B34"/>
    <w:rsid w:val="002A7EE2"/>
    <w:rsid w:val="002B392B"/>
    <w:rsid w:val="002B4463"/>
    <w:rsid w:val="002B45FA"/>
    <w:rsid w:val="002B5711"/>
    <w:rsid w:val="002B5CE4"/>
    <w:rsid w:val="002B68ED"/>
    <w:rsid w:val="002B7157"/>
    <w:rsid w:val="002B7A2B"/>
    <w:rsid w:val="002C040E"/>
    <w:rsid w:val="002C065A"/>
    <w:rsid w:val="002C0E1A"/>
    <w:rsid w:val="002C20CF"/>
    <w:rsid w:val="002C2386"/>
    <w:rsid w:val="002C3328"/>
    <w:rsid w:val="002C3E7A"/>
    <w:rsid w:val="002C3EC5"/>
    <w:rsid w:val="002C42BC"/>
    <w:rsid w:val="002C4522"/>
    <w:rsid w:val="002C45FF"/>
    <w:rsid w:val="002C4D97"/>
    <w:rsid w:val="002C5B99"/>
    <w:rsid w:val="002C5C2D"/>
    <w:rsid w:val="002C5CC7"/>
    <w:rsid w:val="002C6F8D"/>
    <w:rsid w:val="002C7835"/>
    <w:rsid w:val="002D1172"/>
    <w:rsid w:val="002D2090"/>
    <w:rsid w:val="002D25A0"/>
    <w:rsid w:val="002D2C31"/>
    <w:rsid w:val="002D2F79"/>
    <w:rsid w:val="002D2FC8"/>
    <w:rsid w:val="002D3680"/>
    <w:rsid w:val="002D3BD8"/>
    <w:rsid w:val="002D433F"/>
    <w:rsid w:val="002D5837"/>
    <w:rsid w:val="002D5CA7"/>
    <w:rsid w:val="002D6724"/>
    <w:rsid w:val="002E1034"/>
    <w:rsid w:val="002E2241"/>
    <w:rsid w:val="002E253B"/>
    <w:rsid w:val="002E2AAE"/>
    <w:rsid w:val="002E2DB8"/>
    <w:rsid w:val="002E5A79"/>
    <w:rsid w:val="002E623D"/>
    <w:rsid w:val="002E75B6"/>
    <w:rsid w:val="002F022D"/>
    <w:rsid w:val="002F0B1B"/>
    <w:rsid w:val="002F2771"/>
    <w:rsid w:val="002F3117"/>
    <w:rsid w:val="002F37A5"/>
    <w:rsid w:val="002F3C1F"/>
    <w:rsid w:val="002F41EE"/>
    <w:rsid w:val="002F4278"/>
    <w:rsid w:val="002F5F3F"/>
    <w:rsid w:val="002F7EA8"/>
    <w:rsid w:val="0030017A"/>
    <w:rsid w:val="003002E6"/>
    <w:rsid w:val="0030163D"/>
    <w:rsid w:val="00301EB3"/>
    <w:rsid w:val="0030215C"/>
    <w:rsid w:val="00302B9A"/>
    <w:rsid w:val="00302CE6"/>
    <w:rsid w:val="00303082"/>
    <w:rsid w:val="0030645F"/>
    <w:rsid w:val="003073F8"/>
    <w:rsid w:val="003108C6"/>
    <w:rsid w:val="00313379"/>
    <w:rsid w:val="00313F12"/>
    <w:rsid w:val="003144D5"/>
    <w:rsid w:val="00314AEC"/>
    <w:rsid w:val="00315605"/>
    <w:rsid w:val="00315C40"/>
    <w:rsid w:val="00315E75"/>
    <w:rsid w:val="0031695F"/>
    <w:rsid w:val="00316984"/>
    <w:rsid w:val="00316D6C"/>
    <w:rsid w:val="00317BDE"/>
    <w:rsid w:val="00317CC0"/>
    <w:rsid w:val="00317F62"/>
    <w:rsid w:val="00320429"/>
    <w:rsid w:val="00320A44"/>
    <w:rsid w:val="0032298B"/>
    <w:rsid w:val="00322BA0"/>
    <w:rsid w:val="003236CE"/>
    <w:rsid w:val="00324221"/>
    <w:rsid w:val="003248C2"/>
    <w:rsid w:val="00325879"/>
    <w:rsid w:val="00325A21"/>
    <w:rsid w:val="00325B2C"/>
    <w:rsid w:val="003265A9"/>
    <w:rsid w:val="003278DF"/>
    <w:rsid w:val="003310AD"/>
    <w:rsid w:val="003339BC"/>
    <w:rsid w:val="00334606"/>
    <w:rsid w:val="00336342"/>
    <w:rsid w:val="003436D0"/>
    <w:rsid w:val="0034394A"/>
    <w:rsid w:val="00343B3E"/>
    <w:rsid w:val="00345458"/>
    <w:rsid w:val="0034582A"/>
    <w:rsid w:val="00345B53"/>
    <w:rsid w:val="00346C58"/>
    <w:rsid w:val="00350792"/>
    <w:rsid w:val="00350EAA"/>
    <w:rsid w:val="00351D32"/>
    <w:rsid w:val="003537C8"/>
    <w:rsid w:val="00353BC3"/>
    <w:rsid w:val="003544C1"/>
    <w:rsid w:val="00355C41"/>
    <w:rsid w:val="003571FE"/>
    <w:rsid w:val="00357D0E"/>
    <w:rsid w:val="00360113"/>
    <w:rsid w:val="00360A8F"/>
    <w:rsid w:val="003623A5"/>
    <w:rsid w:val="00363492"/>
    <w:rsid w:val="0036353F"/>
    <w:rsid w:val="00365528"/>
    <w:rsid w:val="003656A5"/>
    <w:rsid w:val="00367906"/>
    <w:rsid w:val="003703E7"/>
    <w:rsid w:val="00370F99"/>
    <w:rsid w:val="00371306"/>
    <w:rsid w:val="00372601"/>
    <w:rsid w:val="003727AE"/>
    <w:rsid w:val="00372BEC"/>
    <w:rsid w:val="00373261"/>
    <w:rsid w:val="00373B71"/>
    <w:rsid w:val="00375902"/>
    <w:rsid w:val="00375DAD"/>
    <w:rsid w:val="00376884"/>
    <w:rsid w:val="00376A63"/>
    <w:rsid w:val="00376B33"/>
    <w:rsid w:val="00377230"/>
    <w:rsid w:val="00380761"/>
    <w:rsid w:val="00382DA6"/>
    <w:rsid w:val="00383054"/>
    <w:rsid w:val="00383121"/>
    <w:rsid w:val="00383197"/>
    <w:rsid w:val="00384554"/>
    <w:rsid w:val="00384E1D"/>
    <w:rsid w:val="00386365"/>
    <w:rsid w:val="003867FA"/>
    <w:rsid w:val="003927A4"/>
    <w:rsid w:val="003928A3"/>
    <w:rsid w:val="00393E76"/>
    <w:rsid w:val="00394557"/>
    <w:rsid w:val="003952A7"/>
    <w:rsid w:val="00396CC5"/>
    <w:rsid w:val="003A160B"/>
    <w:rsid w:val="003A18A2"/>
    <w:rsid w:val="003A3259"/>
    <w:rsid w:val="003A35EE"/>
    <w:rsid w:val="003A3B87"/>
    <w:rsid w:val="003A422B"/>
    <w:rsid w:val="003A4ABA"/>
    <w:rsid w:val="003A4C29"/>
    <w:rsid w:val="003B058D"/>
    <w:rsid w:val="003B05A8"/>
    <w:rsid w:val="003B113A"/>
    <w:rsid w:val="003B229A"/>
    <w:rsid w:val="003B42B1"/>
    <w:rsid w:val="003B4EA7"/>
    <w:rsid w:val="003B504B"/>
    <w:rsid w:val="003B5294"/>
    <w:rsid w:val="003B5342"/>
    <w:rsid w:val="003B79BC"/>
    <w:rsid w:val="003C013A"/>
    <w:rsid w:val="003C059A"/>
    <w:rsid w:val="003C17CC"/>
    <w:rsid w:val="003C181C"/>
    <w:rsid w:val="003C185A"/>
    <w:rsid w:val="003C1AF2"/>
    <w:rsid w:val="003C258D"/>
    <w:rsid w:val="003C2CAB"/>
    <w:rsid w:val="003C45E9"/>
    <w:rsid w:val="003C4C28"/>
    <w:rsid w:val="003C4DB6"/>
    <w:rsid w:val="003C6A7F"/>
    <w:rsid w:val="003C6F8F"/>
    <w:rsid w:val="003C7BA1"/>
    <w:rsid w:val="003D2078"/>
    <w:rsid w:val="003D2328"/>
    <w:rsid w:val="003D2D9B"/>
    <w:rsid w:val="003D4287"/>
    <w:rsid w:val="003D6871"/>
    <w:rsid w:val="003D6E36"/>
    <w:rsid w:val="003D7670"/>
    <w:rsid w:val="003D76ED"/>
    <w:rsid w:val="003D7A2F"/>
    <w:rsid w:val="003E0AFA"/>
    <w:rsid w:val="003E122F"/>
    <w:rsid w:val="003E175C"/>
    <w:rsid w:val="003E19D0"/>
    <w:rsid w:val="003E2653"/>
    <w:rsid w:val="003E2DE6"/>
    <w:rsid w:val="003E3EAB"/>
    <w:rsid w:val="003E4BCC"/>
    <w:rsid w:val="003E566F"/>
    <w:rsid w:val="003E63D4"/>
    <w:rsid w:val="003E69DB"/>
    <w:rsid w:val="003E7EAD"/>
    <w:rsid w:val="003F00DB"/>
    <w:rsid w:val="003F0FBD"/>
    <w:rsid w:val="003F6E77"/>
    <w:rsid w:val="003F736B"/>
    <w:rsid w:val="003F7D9D"/>
    <w:rsid w:val="0040028F"/>
    <w:rsid w:val="00400348"/>
    <w:rsid w:val="00400AB6"/>
    <w:rsid w:val="004011A7"/>
    <w:rsid w:val="00402616"/>
    <w:rsid w:val="00402800"/>
    <w:rsid w:val="00402868"/>
    <w:rsid w:val="00402B8D"/>
    <w:rsid w:val="00402BC7"/>
    <w:rsid w:val="00402D70"/>
    <w:rsid w:val="00402E08"/>
    <w:rsid w:val="00402EEC"/>
    <w:rsid w:val="00403203"/>
    <w:rsid w:val="00403283"/>
    <w:rsid w:val="004045D1"/>
    <w:rsid w:val="004061D9"/>
    <w:rsid w:val="004070AD"/>
    <w:rsid w:val="0040789C"/>
    <w:rsid w:val="00410583"/>
    <w:rsid w:val="00410D5B"/>
    <w:rsid w:val="00410E06"/>
    <w:rsid w:val="004113EC"/>
    <w:rsid w:val="00411C1A"/>
    <w:rsid w:val="004143B5"/>
    <w:rsid w:val="0041455B"/>
    <w:rsid w:val="00414B2E"/>
    <w:rsid w:val="00416D9F"/>
    <w:rsid w:val="00417BAF"/>
    <w:rsid w:val="00420921"/>
    <w:rsid w:val="0042105B"/>
    <w:rsid w:val="00421089"/>
    <w:rsid w:val="00421C21"/>
    <w:rsid w:val="00423E6F"/>
    <w:rsid w:val="0042594F"/>
    <w:rsid w:val="00430032"/>
    <w:rsid w:val="00430219"/>
    <w:rsid w:val="004309C0"/>
    <w:rsid w:val="0043175E"/>
    <w:rsid w:val="0043323A"/>
    <w:rsid w:val="00433FD9"/>
    <w:rsid w:val="004347DC"/>
    <w:rsid w:val="00434CFF"/>
    <w:rsid w:val="00434F0D"/>
    <w:rsid w:val="00435661"/>
    <w:rsid w:val="00437BCE"/>
    <w:rsid w:val="00441C2D"/>
    <w:rsid w:val="00441DA5"/>
    <w:rsid w:val="004422D5"/>
    <w:rsid w:val="00442CE5"/>
    <w:rsid w:val="00442DCF"/>
    <w:rsid w:val="004439B8"/>
    <w:rsid w:val="00445E22"/>
    <w:rsid w:val="0045015E"/>
    <w:rsid w:val="00450BB8"/>
    <w:rsid w:val="004510D1"/>
    <w:rsid w:val="00451210"/>
    <w:rsid w:val="0045218B"/>
    <w:rsid w:val="00454A30"/>
    <w:rsid w:val="00456973"/>
    <w:rsid w:val="00457044"/>
    <w:rsid w:val="00457B1C"/>
    <w:rsid w:val="00461058"/>
    <w:rsid w:val="00461964"/>
    <w:rsid w:val="004622B2"/>
    <w:rsid w:val="004622E8"/>
    <w:rsid w:val="00462B5E"/>
    <w:rsid w:val="00464122"/>
    <w:rsid w:val="004643E4"/>
    <w:rsid w:val="0046596D"/>
    <w:rsid w:val="004666B3"/>
    <w:rsid w:val="00466BFB"/>
    <w:rsid w:val="004730C8"/>
    <w:rsid w:val="00473D21"/>
    <w:rsid w:val="00474A83"/>
    <w:rsid w:val="00480AD2"/>
    <w:rsid w:val="00481C0B"/>
    <w:rsid w:val="00482599"/>
    <w:rsid w:val="00482903"/>
    <w:rsid w:val="004841C3"/>
    <w:rsid w:val="004844F2"/>
    <w:rsid w:val="004846BB"/>
    <w:rsid w:val="0048495E"/>
    <w:rsid w:val="004855C8"/>
    <w:rsid w:val="004857E9"/>
    <w:rsid w:val="004872AA"/>
    <w:rsid w:val="004879D7"/>
    <w:rsid w:val="00491461"/>
    <w:rsid w:val="0049163A"/>
    <w:rsid w:val="00492926"/>
    <w:rsid w:val="00496239"/>
    <w:rsid w:val="00496E31"/>
    <w:rsid w:val="004A2BC5"/>
    <w:rsid w:val="004A3F62"/>
    <w:rsid w:val="004A4FFA"/>
    <w:rsid w:val="004A507C"/>
    <w:rsid w:val="004A6886"/>
    <w:rsid w:val="004B22B8"/>
    <w:rsid w:val="004B2761"/>
    <w:rsid w:val="004B31C3"/>
    <w:rsid w:val="004B3D23"/>
    <w:rsid w:val="004B3E57"/>
    <w:rsid w:val="004B4A7F"/>
    <w:rsid w:val="004B4C18"/>
    <w:rsid w:val="004B5AA0"/>
    <w:rsid w:val="004B6370"/>
    <w:rsid w:val="004B6883"/>
    <w:rsid w:val="004B6B70"/>
    <w:rsid w:val="004C02D7"/>
    <w:rsid w:val="004C123A"/>
    <w:rsid w:val="004C12A2"/>
    <w:rsid w:val="004C19EE"/>
    <w:rsid w:val="004C23D9"/>
    <w:rsid w:val="004C26BA"/>
    <w:rsid w:val="004C2B93"/>
    <w:rsid w:val="004C4674"/>
    <w:rsid w:val="004C6841"/>
    <w:rsid w:val="004C7FB9"/>
    <w:rsid w:val="004D0A52"/>
    <w:rsid w:val="004D0F2F"/>
    <w:rsid w:val="004D27A4"/>
    <w:rsid w:val="004D4CD4"/>
    <w:rsid w:val="004D4ECC"/>
    <w:rsid w:val="004D5400"/>
    <w:rsid w:val="004D6D4F"/>
    <w:rsid w:val="004E0D02"/>
    <w:rsid w:val="004E0FF4"/>
    <w:rsid w:val="004E1FF5"/>
    <w:rsid w:val="004E2599"/>
    <w:rsid w:val="004E2E55"/>
    <w:rsid w:val="004E3DAA"/>
    <w:rsid w:val="004E7AA2"/>
    <w:rsid w:val="004F0917"/>
    <w:rsid w:val="004F1314"/>
    <w:rsid w:val="004F1B6A"/>
    <w:rsid w:val="004F1D4A"/>
    <w:rsid w:val="004F21DA"/>
    <w:rsid w:val="004F268B"/>
    <w:rsid w:val="004F3374"/>
    <w:rsid w:val="004F60D9"/>
    <w:rsid w:val="004F6A6E"/>
    <w:rsid w:val="004F6F32"/>
    <w:rsid w:val="004F73D0"/>
    <w:rsid w:val="00500D3E"/>
    <w:rsid w:val="005014F3"/>
    <w:rsid w:val="00501653"/>
    <w:rsid w:val="00501F84"/>
    <w:rsid w:val="00503A20"/>
    <w:rsid w:val="00504481"/>
    <w:rsid w:val="00504CBC"/>
    <w:rsid w:val="005053E6"/>
    <w:rsid w:val="00505570"/>
    <w:rsid w:val="00507438"/>
    <w:rsid w:val="00510038"/>
    <w:rsid w:val="00510BE4"/>
    <w:rsid w:val="0051129B"/>
    <w:rsid w:val="00511709"/>
    <w:rsid w:val="00511BCE"/>
    <w:rsid w:val="005125F3"/>
    <w:rsid w:val="00513767"/>
    <w:rsid w:val="005137A8"/>
    <w:rsid w:val="00513BE8"/>
    <w:rsid w:val="00516314"/>
    <w:rsid w:val="00516628"/>
    <w:rsid w:val="005167B1"/>
    <w:rsid w:val="00517BFB"/>
    <w:rsid w:val="00520558"/>
    <w:rsid w:val="00520E7E"/>
    <w:rsid w:val="00520F31"/>
    <w:rsid w:val="005214A7"/>
    <w:rsid w:val="00521BFE"/>
    <w:rsid w:val="00521F42"/>
    <w:rsid w:val="00522893"/>
    <w:rsid w:val="00523259"/>
    <w:rsid w:val="00523982"/>
    <w:rsid w:val="00523E31"/>
    <w:rsid w:val="0052647A"/>
    <w:rsid w:val="0052668A"/>
    <w:rsid w:val="005269DD"/>
    <w:rsid w:val="0053020C"/>
    <w:rsid w:val="00530F03"/>
    <w:rsid w:val="00531A3D"/>
    <w:rsid w:val="0053262C"/>
    <w:rsid w:val="00532EF1"/>
    <w:rsid w:val="005336BE"/>
    <w:rsid w:val="00534EDB"/>
    <w:rsid w:val="00535D58"/>
    <w:rsid w:val="005364E8"/>
    <w:rsid w:val="00542C40"/>
    <w:rsid w:val="00543D35"/>
    <w:rsid w:val="00550AF5"/>
    <w:rsid w:val="0055153D"/>
    <w:rsid w:val="00551D4D"/>
    <w:rsid w:val="00551FD9"/>
    <w:rsid w:val="00552671"/>
    <w:rsid w:val="00553965"/>
    <w:rsid w:val="00554229"/>
    <w:rsid w:val="00556965"/>
    <w:rsid w:val="00556D07"/>
    <w:rsid w:val="005576E4"/>
    <w:rsid w:val="005604C5"/>
    <w:rsid w:val="00560F12"/>
    <w:rsid w:val="00562515"/>
    <w:rsid w:val="00563DF1"/>
    <w:rsid w:val="00564100"/>
    <w:rsid w:val="00565A8F"/>
    <w:rsid w:val="00565FCD"/>
    <w:rsid w:val="00566003"/>
    <w:rsid w:val="005662D5"/>
    <w:rsid w:val="005673F4"/>
    <w:rsid w:val="005714B9"/>
    <w:rsid w:val="00571657"/>
    <w:rsid w:val="005728A2"/>
    <w:rsid w:val="00573104"/>
    <w:rsid w:val="00573EBE"/>
    <w:rsid w:val="00573EC8"/>
    <w:rsid w:val="00575000"/>
    <w:rsid w:val="00576224"/>
    <w:rsid w:val="00576A01"/>
    <w:rsid w:val="00577071"/>
    <w:rsid w:val="00581278"/>
    <w:rsid w:val="00583D34"/>
    <w:rsid w:val="00583ECD"/>
    <w:rsid w:val="00585C1A"/>
    <w:rsid w:val="00585C5B"/>
    <w:rsid w:val="00585F5F"/>
    <w:rsid w:val="005904DF"/>
    <w:rsid w:val="005905ED"/>
    <w:rsid w:val="005907E0"/>
    <w:rsid w:val="00590A17"/>
    <w:rsid w:val="005929E2"/>
    <w:rsid w:val="00597FAA"/>
    <w:rsid w:val="005A070E"/>
    <w:rsid w:val="005A10E9"/>
    <w:rsid w:val="005A17FB"/>
    <w:rsid w:val="005A259F"/>
    <w:rsid w:val="005A3B36"/>
    <w:rsid w:val="005A3C80"/>
    <w:rsid w:val="005A3DA0"/>
    <w:rsid w:val="005A4675"/>
    <w:rsid w:val="005A5027"/>
    <w:rsid w:val="005A5363"/>
    <w:rsid w:val="005A5446"/>
    <w:rsid w:val="005A5B77"/>
    <w:rsid w:val="005A648B"/>
    <w:rsid w:val="005A6D4E"/>
    <w:rsid w:val="005A7129"/>
    <w:rsid w:val="005A72A6"/>
    <w:rsid w:val="005B0C08"/>
    <w:rsid w:val="005B0F0F"/>
    <w:rsid w:val="005B1B3E"/>
    <w:rsid w:val="005B2371"/>
    <w:rsid w:val="005B2660"/>
    <w:rsid w:val="005B632F"/>
    <w:rsid w:val="005B6F81"/>
    <w:rsid w:val="005B7A7C"/>
    <w:rsid w:val="005B7F6C"/>
    <w:rsid w:val="005C0128"/>
    <w:rsid w:val="005C282B"/>
    <w:rsid w:val="005C34B9"/>
    <w:rsid w:val="005C39E5"/>
    <w:rsid w:val="005C4F56"/>
    <w:rsid w:val="005C514E"/>
    <w:rsid w:val="005C518A"/>
    <w:rsid w:val="005C6AE1"/>
    <w:rsid w:val="005C7E71"/>
    <w:rsid w:val="005D606C"/>
    <w:rsid w:val="005D6AF1"/>
    <w:rsid w:val="005D7407"/>
    <w:rsid w:val="005D798D"/>
    <w:rsid w:val="005E1242"/>
    <w:rsid w:val="005E220A"/>
    <w:rsid w:val="005E4532"/>
    <w:rsid w:val="005E4581"/>
    <w:rsid w:val="005E56E1"/>
    <w:rsid w:val="005E56FB"/>
    <w:rsid w:val="005E6017"/>
    <w:rsid w:val="005E7356"/>
    <w:rsid w:val="005F04C4"/>
    <w:rsid w:val="005F1957"/>
    <w:rsid w:val="005F2AF5"/>
    <w:rsid w:val="005F2B55"/>
    <w:rsid w:val="005F2EE6"/>
    <w:rsid w:val="005F3E1F"/>
    <w:rsid w:val="005F41C0"/>
    <w:rsid w:val="005F5A55"/>
    <w:rsid w:val="005F5BB6"/>
    <w:rsid w:val="005F617A"/>
    <w:rsid w:val="005F61BD"/>
    <w:rsid w:val="005F68DF"/>
    <w:rsid w:val="005F6A2C"/>
    <w:rsid w:val="006005F4"/>
    <w:rsid w:val="00601920"/>
    <w:rsid w:val="0060251A"/>
    <w:rsid w:val="00602EBF"/>
    <w:rsid w:val="00603026"/>
    <w:rsid w:val="006033A4"/>
    <w:rsid w:val="0060385F"/>
    <w:rsid w:val="00603FD4"/>
    <w:rsid w:val="00604FDB"/>
    <w:rsid w:val="00605760"/>
    <w:rsid w:val="00606B42"/>
    <w:rsid w:val="00606EC9"/>
    <w:rsid w:val="00607531"/>
    <w:rsid w:val="006103DC"/>
    <w:rsid w:val="006103E7"/>
    <w:rsid w:val="006109D6"/>
    <w:rsid w:val="00612C55"/>
    <w:rsid w:val="006155D5"/>
    <w:rsid w:val="00616940"/>
    <w:rsid w:val="00616D64"/>
    <w:rsid w:val="006172E1"/>
    <w:rsid w:val="00617BA5"/>
    <w:rsid w:val="00620021"/>
    <w:rsid w:val="00623AC8"/>
    <w:rsid w:val="00623DFC"/>
    <w:rsid w:val="006251E0"/>
    <w:rsid w:val="00625C5F"/>
    <w:rsid w:val="0062667A"/>
    <w:rsid w:val="00627729"/>
    <w:rsid w:val="00630561"/>
    <w:rsid w:val="0063074A"/>
    <w:rsid w:val="006307DF"/>
    <w:rsid w:val="006313C6"/>
    <w:rsid w:val="0063158F"/>
    <w:rsid w:val="00633071"/>
    <w:rsid w:val="00640637"/>
    <w:rsid w:val="00642911"/>
    <w:rsid w:val="006429A4"/>
    <w:rsid w:val="00642ACF"/>
    <w:rsid w:val="00643256"/>
    <w:rsid w:val="00644B76"/>
    <w:rsid w:val="00644C3C"/>
    <w:rsid w:val="0064524F"/>
    <w:rsid w:val="00650BFF"/>
    <w:rsid w:val="00650CD7"/>
    <w:rsid w:val="006528D6"/>
    <w:rsid w:val="00653EED"/>
    <w:rsid w:val="006542A4"/>
    <w:rsid w:val="00654614"/>
    <w:rsid w:val="006547A1"/>
    <w:rsid w:val="00654BB3"/>
    <w:rsid w:val="00655056"/>
    <w:rsid w:val="00656D5C"/>
    <w:rsid w:val="00660016"/>
    <w:rsid w:val="006605F8"/>
    <w:rsid w:val="0066279E"/>
    <w:rsid w:val="00663165"/>
    <w:rsid w:val="0066353F"/>
    <w:rsid w:val="00663F8D"/>
    <w:rsid w:val="00664D4B"/>
    <w:rsid w:val="00664EF5"/>
    <w:rsid w:val="00665438"/>
    <w:rsid w:val="00665700"/>
    <w:rsid w:val="0066682C"/>
    <w:rsid w:val="0066761B"/>
    <w:rsid w:val="0066792F"/>
    <w:rsid w:val="006707D7"/>
    <w:rsid w:val="0067142E"/>
    <w:rsid w:val="00671E55"/>
    <w:rsid w:val="0067230A"/>
    <w:rsid w:val="0067236F"/>
    <w:rsid w:val="00673121"/>
    <w:rsid w:val="006732CA"/>
    <w:rsid w:val="00674C9F"/>
    <w:rsid w:val="00675CA4"/>
    <w:rsid w:val="00676D42"/>
    <w:rsid w:val="0068059E"/>
    <w:rsid w:val="00680BE4"/>
    <w:rsid w:val="00681843"/>
    <w:rsid w:val="00681B11"/>
    <w:rsid w:val="00681EF7"/>
    <w:rsid w:val="0068422B"/>
    <w:rsid w:val="00686201"/>
    <w:rsid w:val="00686796"/>
    <w:rsid w:val="00686A51"/>
    <w:rsid w:val="006872D7"/>
    <w:rsid w:val="00691405"/>
    <w:rsid w:val="00691BF0"/>
    <w:rsid w:val="00694762"/>
    <w:rsid w:val="006949C1"/>
    <w:rsid w:val="00696600"/>
    <w:rsid w:val="0069681E"/>
    <w:rsid w:val="00697E3A"/>
    <w:rsid w:val="006A020E"/>
    <w:rsid w:val="006A0822"/>
    <w:rsid w:val="006A0ECB"/>
    <w:rsid w:val="006A23CC"/>
    <w:rsid w:val="006A243B"/>
    <w:rsid w:val="006A29D6"/>
    <w:rsid w:val="006A369A"/>
    <w:rsid w:val="006A3909"/>
    <w:rsid w:val="006A4056"/>
    <w:rsid w:val="006A4178"/>
    <w:rsid w:val="006A439E"/>
    <w:rsid w:val="006A5544"/>
    <w:rsid w:val="006A60FC"/>
    <w:rsid w:val="006A626B"/>
    <w:rsid w:val="006A63C7"/>
    <w:rsid w:val="006A6AD8"/>
    <w:rsid w:val="006A79B8"/>
    <w:rsid w:val="006B116C"/>
    <w:rsid w:val="006B12F0"/>
    <w:rsid w:val="006B142E"/>
    <w:rsid w:val="006B25B1"/>
    <w:rsid w:val="006B27C6"/>
    <w:rsid w:val="006B2AED"/>
    <w:rsid w:val="006B2B03"/>
    <w:rsid w:val="006C03EA"/>
    <w:rsid w:val="006C0A25"/>
    <w:rsid w:val="006C0E18"/>
    <w:rsid w:val="006C1B6C"/>
    <w:rsid w:val="006C2219"/>
    <w:rsid w:val="006C25C6"/>
    <w:rsid w:val="006C3C67"/>
    <w:rsid w:val="006C4909"/>
    <w:rsid w:val="006C4947"/>
    <w:rsid w:val="006C59CD"/>
    <w:rsid w:val="006C5BA9"/>
    <w:rsid w:val="006C622D"/>
    <w:rsid w:val="006D1341"/>
    <w:rsid w:val="006D4364"/>
    <w:rsid w:val="006D4A52"/>
    <w:rsid w:val="006D5366"/>
    <w:rsid w:val="006D599E"/>
    <w:rsid w:val="006D5C11"/>
    <w:rsid w:val="006D6FCC"/>
    <w:rsid w:val="006D76E2"/>
    <w:rsid w:val="006D7C71"/>
    <w:rsid w:val="006E08C4"/>
    <w:rsid w:val="006E0D76"/>
    <w:rsid w:val="006E1677"/>
    <w:rsid w:val="006E1678"/>
    <w:rsid w:val="006E1FDE"/>
    <w:rsid w:val="006E203B"/>
    <w:rsid w:val="006E4B96"/>
    <w:rsid w:val="006E65D2"/>
    <w:rsid w:val="006E69C8"/>
    <w:rsid w:val="006E6C31"/>
    <w:rsid w:val="006F0455"/>
    <w:rsid w:val="006F16CF"/>
    <w:rsid w:val="006F3A40"/>
    <w:rsid w:val="006F3F26"/>
    <w:rsid w:val="006F42A6"/>
    <w:rsid w:val="006F53AC"/>
    <w:rsid w:val="006F54AB"/>
    <w:rsid w:val="006F5689"/>
    <w:rsid w:val="00701EB4"/>
    <w:rsid w:val="0070278B"/>
    <w:rsid w:val="00703EAF"/>
    <w:rsid w:val="0070436E"/>
    <w:rsid w:val="00704454"/>
    <w:rsid w:val="007049DF"/>
    <w:rsid w:val="00704A3C"/>
    <w:rsid w:val="00704DB4"/>
    <w:rsid w:val="00705DF3"/>
    <w:rsid w:val="00706653"/>
    <w:rsid w:val="00707648"/>
    <w:rsid w:val="00710275"/>
    <w:rsid w:val="00711214"/>
    <w:rsid w:val="00711B24"/>
    <w:rsid w:val="00712294"/>
    <w:rsid w:val="00714A25"/>
    <w:rsid w:val="00715608"/>
    <w:rsid w:val="00716301"/>
    <w:rsid w:val="00717763"/>
    <w:rsid w:val="00717A0F"/>
    <w:rsid w:val="00721761"/>
    <w:rsid w:val="00722698"/>
    <w:rsid w:val="00723444"/>
    <w:rsid w:val="007241CC"/>
    <w:rsid w:val="0072446B"/>
    <w:rsid w:val="00724CFB"/>
    <w:rsid w:val="00726AFD"/>
    <w:rsid w:val="0072792E"/>
    <w:rsid w:val="00730672"/>
    <w:rsid w:val="00730A5A"/>
    <w:rsid w:val="00734B1C"/>
    <w:rsid w:val="007363EF"/>
    <w:rsid w:val="00737326"/>
    <w:rsid w:val="00737870"/>
    <w:rsid w:val="00737ABE"/>
    <w:rsid w:val="00740B75"/>
    <w:rsid w:val="0074139D"/>
    <w:rsid w:val="00741CD5"/>
    <w:rsid w:val="0074260D"/>
    <w:rsid w:val="00742F08"/>
    <w:rsid w:val="0074336B"/>
    <w:rsid w:val="00746913"/>
    <w:rsid w:val="00746CB2"/>
    <w:rsid w:val="00747318"/>
    <w:rsid w:val="00750953"/>
    <w:rsid w:val="00751EA4"/>
    <w:rsid w:val="00751FFE"/>
    <w:rsid w:val="0075234E"/>
    <w:rsid w:val="007534A3"/>
    <w:rsid w:val="007539AB"/>
    <w:rsid w:val="00753CF4"/>
    <w:rsid w:val="00754897"/>
    <w:rsid w:val="007553B5"/>
    <w:rsid w:val="007558C4"/>
    <w:rsid w:val="00756149"/>
    <w:rsid w:val="007567B8"/>
    <w:rsid w:val="0075707E"/>
    <w:rsid w:val="00757904"/>
    <w:rsid w:val="007606DB"/>
    <w:rsid w:val="0076213D"/>
    <w:rsid w:val="00762B9E"/>
    <w:rsid w:val="00762C8C"/>
    <w:rsid w:val="007646EA"/>
    <w:rsid w:val="007652A9"/>
    <w:rsid w:val="00765A1C"/>
    <w:rsid w:val="00767182"/>
    <w:rsid w:val="00767739"/>
    <w:rsid w:val="00770165"/>
    <w:rsid w:val="007704EA"/>
    <w:rsid w:val="00770918"/>
    <w:rsid w:val="007709CC"/>
    <w:rsid w:val="007717AC"/>
    <w:rsid w:val="00771B8F"/>
    <w:rsid w:val="007721E0"/>
    <w:rsid w:val="0077241F"/>
    <w:rsid w:val="007726CE"/>
    <w:rsid w:val="00772DB7"/>
    <w:rsid w:val="00773649"/>
    <w:rsid w:val="00774506"/>
    <w:rsid w:val="00775705"/>
    <w:rsid w:val="00777F12"/>
    <w:rsid w:val="00781663"/>
    <w:rsid w:val="00781F94"/>
    <w:rsid w:val="00782BE9"/>
    <w:rsid w:val="00782C1D"/>
    <w:rsid w:val="00783D1B"/>
    <w:rsid w:val="007850BE"/>
    <w:rsid w:val="00785E47"/>
    <w:rsid w:val="007861BF"/>
    <w:rsid w:val="007878BE"/>
    <w:rsid w:val="007908BD"/>
    <w:rsid w:val="00791103"/>
    <w:rsid w:val="00791B94"/>
    <w:rsid w:val="00793203"/>
    <w:rsid w:val="007932DD"/>
    <w:rsid w:val="00793DD8"/>
    <w:rsid w:val="007A0853"/>
    <w:rsid w:val="007A18D3"/>
    <w:rsid w:val="007A2BFF"/>
    <w:rsid w:val="007A3BAB"/>
    <w:rsid w:val="007A47C5"/>
    <w:rsid w:val="007A5E56"/>
    <w:rsid w:val="007A67DD"/>
    <w:rsid w:val="007A7F23"/>
    <w:rsid w:val="007B0B31"/>
    <w:rsid w:val="007B1810"/>
    <w:rsid w:val="007B29E6"/>
    <w:rsid w:val="007B2DD8"/>
    <w:rsid w:val="007B2FDF"/>
    <w:rsid w:val="007B488F"/>
    <w:rsid w:val="007B5395"/>
    <w:rsid w:val="007B5585"/>
    <w:rsid w:val="007B56E8"/>
    <w:rsid w:val="007B5B9C"/>
    <w:rsid w:val="007B70F4"/>
    <w:rsid w:val="007C031D"/>
    <w:rsid w:val="007C14A9"/>
    <w:rsid w:val="007C2466"/>
    <w:rsid w:val="007C4E3B"/>
    <w:rsid w:val="007C5ABE"/>
    <w:rsid w:val="007C5ADE"/>
    <w:rsid w:val="007C695D"/>
    <w:rsid w:val="007C7091"/>
    <w:rsid w:val="007C76D1"/>
    <w:rsid w:val="007C7E32"/>
    <w:rsid w:val="007D06E3"/>
    <w:rsid w:val="007D07E6"/>
    <w:rsid w:val="007D1327"/>
    <w:rsid w:val="007D2783"/>
    <w:rsid w:val="007D4C22"/>
    <w:rsid w:val="007D618A"/>
    <w:rsid w:val="007D6B30"/>
    <w:rsid w:val="007D7AC6"/>
    <w:rsid w:val="007D7C97"/>
    <w:rsid w:val="007D7F47"/>
    <w:rsid w:val="007E069D"/>
    <w:rsid w:val="007E0C9E"/>
    <w:rsid w:val="007E3185"/>
    <w:rsid w:val="007E3DB2"/>
    <w:rsid w:val="007E4566"/>
    <w:rsid w:val="007E4DC0"/>
    <w:rsid w:val="007E6749"/>
    <w:rsid w:val="007E68C3"/>
    <w:rsid w:val="007E6BB7"/>
    <w:rsid w:val="007E7104"/>
    <w:rsid w:val="007F01A5"/>
    <w:rsid w:val="007F0415"/>
    <w:rsid w:val="007F0E2E"/>
    <w:rsid w:val="007F1F77"/>
    <w:rsid w:val="007F383A"/>
    <w:rsid w:val="007F584C"/>
    <w:rsid w:val="007F60B1"/>
    <w:rsid w:val="007F6263"/>
    <w:rsid w:val="007F6BDA"/>
    <w:rsid w:val="007F7030"/>
    <w:rsid w:val="007F7044"/>
    <w:rsid w:val="0080068B"/>
    <w:rsid w:val="00800B92"/>
    <w:rsid w:val="00800EA2"/>
    <w:rsid w:val="008031C4"/>
    <w:rsid w:val="00803495"/>
    <w:rsid w:val="0080408A"/>
    <w:rsid w:val="008046E9"/>
    <w:rsid w:val="0080490A"/>
    <w:rsid w:val="00805972"/>
    <w:rsid w:val="00805B56"/>
    <w:rsid w:val="00807109"/>
    <w:rsid w:val="00810DA5"/>
    <w:rsid w:val="00811594"/>
    <w:rsid w:val="00812ABD"/>
    <w:rsid w:val="00812C24"/>
    <w:rsid w:val="008137D9"/>
    <w:rsid w:val="008152D0"/>
    <w:rsid w:val="00815C16"/>
    <w:rsid w:val="008165C8"/>
    <w:rsid w:val="00821943"/>
    <w:rsid w:val="008228DA"/>
    <w:rsid w:val="0082457C"/>
    <w:rsid w:val="00824A31"/>
    <w:rsid w:val="0082640C"/>
    <w:rsid w:val="008273AF"/>
    <w:rsid w:val="00830BEB"/>
    <w:rsid w:val="008310E0"/>
    <w:rsid w:val="00831603"/>
    <w:rsid w:val="00833346"/>
    <w:rsid w:val="008336C2"/>
    <w:rsid w:val="00833710"/>
    <w:rsid w:val="00833A96"/>
    <w:rsid w:val="008340F4"/>
    <w:rsid w:val="008344E3"/>
    <w:rsid w:val="008356AF"/>
    <w:rsid w:val="00840210"/>
    <w:rsid w:val="00841BB2"/>
    <w:rsid w:val="0084484B"/>
    <w:rsid w:val="00845CEA"/>
    <w:rsid w:val="008478ED"/>
    <w:rsid w:val="00850974"/>
    <w:rsid w:val="0085100C"/>
    <w:rsid w:val="008514D2"/>
    <w:rsid w:val="0085167A"/>
    <w:rsid w:val="00851FB5"/>
    <w:rsid w:val="008534FD"/>
    <w:rsid w:val="0085400F"/>
    <w:rsid w:val="00854550"/>
    <w:rsid w:val="008546D6"/>
    <w:rsid w:val="00855813"/>
    <w:rsid w:val="00857DA6"/>
    <w:rsid w:val="008604C7"/>
    <w:rsid w:val="00860C74"/>
    <w:rsid w:val="00861E0B"/>
    <w:rsid w:val="008626AD"/>
    <w:rsid w:val="00862D0A"/>
    <w:rsid w:val="00863B02"/>
    <w:rsid w:val="00864C00"/>
    <w:rsid w:val="00865057"/>
    <w:rsid w:val="00870D4C"/>
    <w:rsid w:val="00871495"/>
    <w:rsid w:val="0087163B"/>
    <w:rsid w:val="00871C03"/>
    <w:rsid w:val="00871E8E"/>
    <w:rsid w:val="00872BD8"/>
    <w:rsid w:val="00872E68"/>
    <w:rsid w:val="00874B6E"/>
    <w:rsid w:val="00875813"/>
    <w:rsid w:val="00875D17"/>
    <w:rsid w:val="008764F0"/>
    <w:rsid w:val="00882BC6"/>
    <w:rsid w:val="0088309F"/>
    <w:rsid w:val="00883840"/>
    <w:rsid w:val="00884916"/>
    <w:rsid w:val="008852F4"/>
    <w:rsid w:val="0088553F"/>
    <w:rsid w:val="0088589D"/>
    <w:rsid w:val="00885BA2"/>
    <w:rsid w:val="00885C47"/>
    <w:rsid w:val="00885DAD"/>
    <w:rsid w:val="00890730"/>
    <w:rsid w:val="00890A82"/>
    <w:rsid w:val="008916C1"/>
    <w:rsid w:val="0089259F"/>
    <w:rsid w:val="0089394B"/>
    <w:rsid w:val="00894D55"/>
    <w:rsid w:val="00895A20"/>
    <w:rsid w:val="00896123"/>
    <w:rsid w:val="00896866"/>
    <w:rsid w:val="008A05FC"/>
    <w:rsid w:val="008A0BCB"/>
    <w:rsid w:val="008A0C77"/>
    <w:rsid w:val="008A1A10"/>
    <w:rsid w:val="008A1C36"/>
    <w:rsid w:val="008A2217"/>
    <w:rsid w:val="008A29DF"/>
    <w:rsid w:val="008A302C"/>
    <w:rsid w:val="008A30EA"/>
    <w:rsid w:val="008A4E19"/>
    <w:rsid w:val="008A6970"/>
    <w:rsid w:val="008A6E6B"/>
    <w:rsid w:val="008B01A4"/>
    <w:rsid w:val="008B0371"/>
    <w:rsid w:val="008B1124"/>
    <w:rsid w:val="008B1614"/>
    <w:rsid w:val="008B1852"/>
    <w:rsid w:val="008B22A0"/>
    <w:rsid w:val="008B2AAD"/>
    <w:rsid w:val="008B6489"/>
    <w:rsid w:val="008B6FD0"/>
    <w:rsid w:val="008B77B9"/>
    <w:rsid w:val="008B7BEB"/>
    <w:rsid w:val="008C0254"/>
    <w:rsid w:val="008C0A73"/>
    <w:rsid w:val="008C0BA2"/>
    <w:rsid w:val="008C235C"/>
    <w:rsid w:val="008C30A0"/>
    <w:rsid w:val="008C32CE"/>
    <w:rsid w:val="008C3534"/>
    <w:rsid w:val="008C5A0E"/>
    <w:rsid w:val="008C65B9"/>
    <w:rsid w:val="008C6DAD"/>
    <w:rsid w:val="008D0FAA"/>
    <w:rsid w:val="008D1834"/>
    <w:rsid w:val="008D2886"/>
    <w:rsid w:val="008D40CE"/>
    <w:rsid w:val="008D5C25"/>
    <w:rsid w:val="008E0789"/>
    <w:rsid w:val="008E107F"/>
    <w:rsid w:val="008E1AD8"/>
    <w:rsid w:val="008E1D7D"/>
    <w:rsid w:val="008E2A03"/>
    <w:rsid w:val="008E6225"/>
    <w:rsid w:val="008E65AC"/>
    <w:rsid w:val="008E67F1"/>
    <w:rsid w:val="008E6AF6"/>
    <w:rsid w:val="008E7843"/>
    <w:rsid w:val="008F0A75"/>
    <w:rsid w:val="008F20A5"/>
    <w:rsid w:val="008F27A4"/>
    <w:rsid w:val="008F2E81"/>
    <w:rsid w:val="008F375A"/>
    <w:rsid w:val="008F46F9"/>
    <w:rsid w:val="008F705C"/>
    <w:rsid w:val="008F7F66"/>
    <w:rsid w:val="00900188"/>
    <w:rsid w:val="00900D96"/>
    <w:rsid w:val="00900F97"/>
    <w:rsid w:val="00901C6C"/>
    <w:rsid w:val="00903BF7"/>
    <w:rsid w:val="00903FC3"/>
    <w:rsid w:val="00904C0C"/>
    <w:rsid w:val="00904D32"/>
    <w:rsid w:val="00904E92"/>
    <w:rsid w:val="00910595"/>
    <w:rsid w:val="00911A94"/>
    <w:rsid w:val="009127B7"/>
    <w:rsid w:val="009132F9"/>
    <w:rsid w:val="00914387"/>
    <w:rsid w:val="0091451E"/>
    <w:rsid w:val="0092063B"/>
    <w:rsid w:val="00922008"/>
    <w:rsid w:val="00922D76"/>
    <w:rsid w:val="0092311D"/>
    <w:rsid w:val="00925C62"/>
    <w:rsid w:val="00927EF1"/>
    <w:rsid w:val="009302A8"/>
    <w:rsid w:val="009314E4"/>
    <w:rsid w:val="009329A1"/>
    <w:rsid w:val="00933121"/>
    <w:rsid w:val="00934BBC"/>
    <w:rsid w:val="00940519"/>
    <w:rsid w:val="009405AE"/>
    <w:rsid w:val="00940B0C"/>
    <w:rsid w:val="00941D8E"/>
    <w:rsid w:val="009432A4"/>
    <w:rsid w:val="00943F53"/>
    <w:rsid w:val="00943FA8"/>
    <w:rsid w:val="00946613"/>
    <w:rsid w:val="009470DF"/>
    <w:rsid w:val="00950D81"/>
    <w:rsid w:val="009519AD"/>
    <w:rsid w:val="00951C27"/>
    <w:rsid w:val="00952B9A"/>
    <w:rsid w:val="00953A72"/>
    <w:rsid w:val="00953CEE"/>
    <w:rsid w:val="00955442"/>
    <w:rsid w:val="00955658"/>
    <w:rsid w:val="009556E9"/>
    <w:rsid w:val="00955E9E"/>
    <w:rsid w:val="00957DEF"/>
    <w:rsid w:val="00960072"/>
    <w:rsid w:val="009603F5"/>
    <w:rsid w:val="009608CA"/>
    <w:rsid w:val="00960D20"/>
    <w:rsid w:val="009618AB"/>
    <w:rsid w:val="0096256F"/>
    <w:rsid w:val="0096269D"/>
    <w:rsid w:val="009626B1"/>
    <w:rsid w:val="00963E8C"/>
    <w:rsid w:val="00964454"/>
    <w:rsid w:val="0096564D"/>
    <w:rsid w:val="009658D0"/>
    <w:rsid w:val="009661B4"/>
    <w:rsid w:val="00966D32"/>
    <w:rsid w:val="009678F6"/>
    <w:rsid w:val="00967C9A"/>
    <w:rsid w:val="00970151"/>
    <w:rsid w:val="00970BF5"/>
    <w:rsid w:val="00971830"/>
    <w:rsid w:val="00972A1C"/>
    <w:rsid w:val="009735E1"/>
    <w:rsid w:val="00974B26"/>
    <w:rsid w:val="00975B1E"/>
    <w:rsid w:val="00975D85"/>
    <w:rsid w:val="009760FD"/>
    <w:rsid w:val="009768D1"/>
    <w:rsid w:val="00977BDF"/>
    <w:rsid w:val="00977F34"/>
    <w:rsid w:val="00980A65"/>
    <w:rsid w:val="00980BF4"/>
    <w:rsid w:val="0098145F"/>
    <w:rsid w:val="00981CF7"/>
    <w:rsid w:val="00982723"/>
    <w:rsid w:val="00983F93"/>
    <w:rsid w:val="00984EE2"/>
    <w:rsid w:val="00985447"/>
    <w:rsid w:val="009854E3"/>
    <w:rsid w:val="0098715A"/>
    <w:rsid w:val="00987CFE"/>
    <w:rsid w:val="009900D8"/>
    <w:rsid w:val="00990631"/>
    <w:rsid w:val="0099128C"/>
    <w:rsid w:val="00993B3F"/>
    <w:rsid w:val="0099423E"/>
    <w:rsid w:val="009943FC"/>
    <w:rsid w:val="00996771"/>
    <w:rsid w:val="00996EDC"/>
    <w:rsid w:val="009A0442"/>
    <w:rsid w:val="009A063A"/>
    <w:rsid w:val="009A0754"/>
    <w:rsid w:val="009A1AC8"/>
    <w:rsid w:val="009A2D31"/>
    <w:rsid w:val="009A2F34"/>
    <w:rsid w:val="009A3530"/>
    <w:rsid w:val="009A5AA0"/>
    <w:rsid w:val="009A5FFA"/>
    <w:rsid w:val="009A70BE"/>
    <w:rsid w:val="009A7797"/>
    <w:rsid w:val="009A78F7"/>
    <w:rsid w:val="009B0117"/>
    <w:rsid w:val="009B0805"/>
    <w:rsid w:val="009B0CD7"/>
    <w:rsid w:val="009B22D6"/>
    <w:rsid w:val="009B2BB4"/>
    <w:rsid w:val="009B31C6"/>
    <w:rsid w:val="009B456E"/>
    <w:rsid w:val="009B7571"/>
    <w:rsid w:val="009C0073"/>
    <w:rsid w:val="009C01BC"/>
    <w:rsid w:val="009C06B3"/>
    <w:rsid w:val="009C0C0F"/>
    <w:rsid w:val="009C0F14"/>
    <w:rsid w:val="009C1A4F"/>
    <w:rsid w:val="009C1C2A"/>
    <w:rsid w:val="009C219E"/>
    <w:rsid w:val="009C5099"/>
    <w:rsid w:val="009C5DAD"/>
    <w:rsid w:val="009C7EE9"/>
    <w:rsid w:val="009D1DFA"/>
    <w:rsid w:val="009D2DC6"/>
    <w:rsid w:val="009D30ED"/>
    <w:rsid w:val="009D427E"/>
    <w:rsid w:val="009D700A"/>
    <w:rsid w:val="009E06B8"/>
    <w:rsid w:val="009E07C7"/>
    <w:rsid w:val="009E09FB"/>
    <w:rsid w:val="009E2F07"/>
    <w:rsid w:val="009E4820"/>
    <w:rsid w:val="009E4E7D"/>
    <w:rsid w:val="009E4FCF"/>
    <w:rsid w:val="009E5096"/>
    <w:rsid w:val="009E537E"/>
    <w:rsid w:val="009E53DA"/>
    <w:rsid w:val="009E5977"/>
    <w:rsid w:val="009E7903"/>
    <w:rsid w:val="009F109E"/>
    <w:rsid w:val="009F3F5F"/>
    <w:rsid w:val="009F4E94"/>
    <w:rsid w:val="009F4EA9"/>
    <w:rsid w:val="009F510C"/>
    <w:rsid w:val="009F5270"/>
    <w:rsid w:val="009F60D0"/>
    <w:rsid w:val="00A00A8A"/>
    <w:rsid w:val="00A00DF7"/>
    <w:rsid w:val="00A01ED6"/>
    <w:rsid w:val="00A0245F"/>
    <w:rsid w:val="00A02B5C"/>
    <w:rsid w:val="00A02D46"/>
    <w:rsid w:val="00A032BF"/>
    <w:rsid w:val="00A037A3"/>
    <w:rsid w:val="00A03B5E"/>
    <w:rsid w:val="00A03E8F"/>
    <w:rsid w:val="00A04222"/>
    <w:rsid w:val="00A04EFF"/>
    <w:rsid w:val="00A05225"/>
    <w:rsid w:val="00A055AE"/>
    <w:rsid w:val="00A0642A"/>
    <w:rsid w:val="00A1138B"/>
    <w:rsid w:val="00A11BA7"/>
    <w:rsid w:val="00A1341D"/>
    <w:rsid w:val="00A13580"/>
    <w:rsid w:val="00A13ABA"/>
    <w:rsid w:val="00A13EAF"/>
    <w:rsid w:val="00A15689"/>
    <w:rsid w:val="00A1592A"/>
    <w:rsid w:val="00A17AD9"/>
    <w:rsid w:val="00A21331"/>
    <w:rsid w:val="00A21CFD"/>
    <w:rsid w:val="00A249B1"/>
    <w:rsid w:val="00A24ABE"/>
    <w:rsid w:val="00A24BE6"/>
    <w:rsid w:val="00A25BE4"/>
    <w:rsid w:val="00A268F5"/>
    <w:rsid w:val="00A26FD7"/>
    <w:rsid w:val="00A302B8"/>
    <w:rsid w:val="00A31DDF"/>
    <w:rsid w:val="00A4140E"/>
    <w:rsid w:val="00A4208B"/>
    <w:rsid w:val="00A42A1D"/>
    <w:rsid w:val="00A42D4E"/>
    <w:rsid w:val="00A43D54"/>
    <w:rsid w:val="00A45153"/>
    <w:rsid w:val="00A45743"/>
    <w:rsid w:val="00A462AF"/>
    <w:rsid w:val="00A479F2"/>
    <w:rsid w:val="00A50BED"/>
    <w:rsid w:val="00A50C66"/>
    <w:rsid w:val="00A50E44"/>
    <w:rsid w:val="00A541DA"/>
    <w:rsid w:val="00A5495B"/>
    <w:rsid w:val="00A54C74"/>
    <w:rsid w:val="00A54CC0"/>
    <w:rsid w:val="00A56228"/>
    <w:rsid w:val="00A57068"/>
    <w:rsid w:val="00A570E4"/>
    <w:rsid w:val="00A57975"/>
    <w:rsid w:val="00A62173"/>
    <w:rsid w:val="00A62581"/>
    <w:rsid w:val="00A6274F"/>
    <w:rsid w:val="00A63E77"/>
    <w:rsid w:val="00A642F8"/>
    <w:rsid w:val="00A66577"/>
    <w:rsid w:val="00A6772F"/>
    <w:rsid w:val="00A6787A"/>
    <w:rsid w:val="00A7080A"/>
    <w:rsid w:val="00A70917"/>
    <w:rsid w:val="00A71675"/>
    <w:rsid w:val="00A7258A"/>
    <w:rsid w:val="00A73334"/>
    <w:rsid w:val="00A73930"/>
    <w:rsid w:val="00A750BF"/>
    <w:rsid w:val="00A76CDB"/>
    <w:rsid w:val="00A8091D"/>
    <w:rsid w:val="00A812D8"/>
    <w:rsid w:val="00A81350"/>
    <w:rsid w:val="00A829A6"/>
    <w:rsid w:val="00A82F69"/>
    <w:rsid w:val="00A83C9C"/>
    <w:rsid w:val="00A83DFD"/>
    <w:rsid w:val="00A84A8E"/>
    <w:rsid w:val="00A879DB"/>
    <w:rsid w:val="00A9002A"/>
    <w:rsid w:val="00A90713"/>
    <w:rsid w:val="00A90980"/>
    <w:rsid w:val="00A90ABC"/>
    <w:rsid w:val="00A90DA2"/>
    <w:rsid w:val="00A919B4"/>
    <w:rsid w:val="00A91DF6"/>
    <w:rsid w:val="00A92131"/>
    <w:rsid w:val="00A928FC"/>
    <w:rsid w:val="00A92917"/>
    <w:rsid w:val="00A93EEF"/>
    <w:rsid w:val="00A943EA"/>
    <w:rsid w:val="00A944E8"/>
    <w:rsid w:val="00A96ABA"/>
    <w:rsid w:val="00AA18D4"/>
    <w:rsid w:val="00AA2369"/>
    <w:rsid w:val="00AA24B0"/>
    <w:rsid w:val="00AA2565"/>
    <w:rsid w:val="00AA2688"/>
    <w:rsid w:val="00AA37FA"/>
    <w:rsid w:val="00AA42E3"/>
    <w:rsid w:val="00AA592F"/>
    <w:rsid w:val="00AA6671"/>
    <w:rsid w:val="00AA67E7"/>
    <w:rsid w:val="00AA7889"/>
    <w:rsid w:val="00AB0E26"/>
    <w:rsid w:val="00AB1F1C"/>
    <w:rsid w:val="00AB2522"/>
    <w:rsid w:val="00AB3D45"/>
    <w:rsid w:val="00AB411F"/>
    <w:rsid w:val="00AB5A24"/>
    <w:rsid w:val="00AB742C"/>
    <w:rsid w:val="00AC0EB7"/>
    <w:rsid w:val="00AC13C4"/>
    <w:rsid w:val="00AC160B"/>
    <w:rsid w:val="00AC2BEE"/>
    <w:rsid w:val="00AC569B"/>
    <w:rsid w:val="00AD0C1C"/>
    <w:rsid w:val="00AD0C40"/>
    <w:rsid w:val="00AD1438"/>
    <w:rsid w:val="00AD19EA"/>
    <w:rsid w:val="00AD3D09"/>
    <w:rsid w:val="00AD402E"/>
    <w:rsid w:val="00AD40A0"/>
    <w:rsid w:val="00AD56C4"/>
    <w:rsid w:val="00AD5832"/>
    <w:rsid w:val="00AD62F0"/>
    <w:rsid w:val="00AD7B9A"/>
    <w:rsid w:val="00AD7E7E"/>
    <w:rsid w:val="00AD7F4F"/>
    <w:rsid w:val="00AE0F09"/>
    <w:rsid w:val="00AE197F"/>
    <w:rsid w:val="00AE1C7C"/>
    <w:rsid w:val="00AE23A8"/>
    <w:rsid w:val="00AE2B84"/>
    <w:rsid w:val="00AE2D30"/>
    <w:rsid w:val="00AE4B1B"/>
    <w:rsid w:val="00AF2B62"/>
    <w:rsid w:val="00AF3F70"/>
    <w:rsid w:val="00AF3F90"/>
    <w:rsid w:val="00AF42C3"/>
    <w:rsid w:val="00AF4A36"/>
    <w:rsid w:val="00AF4B80"/>
    <w:rsid w:val="00AF4EDB"/>
    <w:rsid w:val="00AF55C8"/>
    <w:rsid w:val="00AF56BB"/>
    <w:rsid w:val="00AF5867"/>
    <w:rsid w:val="00AF5999"/>
    <w:rsid w:val="00AF6468"/>
    <w:rsid w:val="00AF7DC2"/>
    <w:rsid w:val="00AF7F33"/>
    <w:rsid w:val="00B00266"/>
    <w:rsid w:val="00B00673"/>
    <w:rsid w:val="00B00821"/>
    <w:rsid w:val="00B00EB9"/>
    <w:rsid w:val="00B01AF7"/>
    <w:rsid w:val="00B04856"/>
    <w:rsid w:val="00B04990"/>
    <w:rsid w:val="00B07149"/>
    <w:rsid w:val="00B10017"/>
    <w:rsid w:val="00B10494"/>
    <w:rsid w:val="00B111D0"/>
    <w:rsid w:val="00B116AA"/>
    <w:rsid w:val="00B11C66"/>
    <w:rsid w:val="00B130B4"/>
    <w:rsid w:val="00B1335A"/>
    <w:rsid w:val="00B13F35"/>
    <w:rsid w:val="00B16BFA"/>
    <w:rsid w:val="00B16DCC"/>
    <w:rsid w:val="00B1743D"/>
    <w:rsid w:val="00B17BE4"/>
    <w:rsid w:val="00B202AB"/>
    <w:rsid w:val="00B20AF1"/>
    <w:rsid w:val="00B2242C"/>
    <w:rsid w:val="00B2268E"/>
    <w:rsid w:val="00B24405"/>
    <w:rsid w:val="00B258C3"/>
    <w:rsid w:val="00B261F5"/>
    <w:rsid w:val="00B26563"/>
    <w:rsid w:val="00B26E84"/>
    <w:rsid w:val="00B27B60"/>
    <w:rsid w:val="00B325A4"/>
    <w:rsid w:val="00B33DFA"/>
    <w:rsid w:val="00B33F34"/>
    <w:rsid w:val="00B34527"/>
    <w:rsid w:val="00B35DB1"/>
    <w:rsid w:val="00B35EE5"/>
    <w:rsid w:val="00B367A2"/>
    <w:rsid w:val="00B36A2D"/>
    <w:rsid w:val="00B37237"/>
    <w:rsid w:val="00B3785D"/>
    <w:rsid w:val="00B40496"/>
    <w:rsid w:val="00B41EBD"/>
    <w:rsid w:val="00B42391"/>
    <w:rsid w:val="00B4456E"/>
    <w:rsid w:val="00B447C9"/>
    <w:rsid w:val="00B44F68"/>
    <w:rsid w:val="00B45818"/>
    <w:rsid w:val="00B47643"/>
    <w:rsid w:val="00B47F1E"/>
    <w:rsid w:val="00B508EB"/>
    <w:rsid w:val="00B5281A"/>
    <w:rsid w:val="00B54691"/>
    <w:rsid w:val="00B56D9B"/>
    <w:rsid w:val="00B57F32"/>
    <w:rsid w:val="00B60730"/>
    <w:rsid w:val="00B6083E"/>
    <w:rsid w:val="00B6088F"/>
    <w:rsid w:val="00B62CB9"/>
    <w:rsid w:val="00B632A1"/>
    <w:rsid w:val="00B639EE"/>
    <w:rsid w:val="00B63D07"/>
    <w:rsid w:val="00B65212"/>
    <w:rsid w:val="00B66FCF"/>
    <w:rsid w:val="00B70F44"/>
    <w:rsid w:val="00B76611"/>
    <w:rsid w:val="00B77482"/>
    <w:rsid w:val="00B77568"/>
    <w:rsid w:val="00B775BD"/>
    <w:rsid w:val="00B77A3E"/>
    <w:rsid w:val="00B77A62"/>
    <w:rsid w:val="00B80565"/>
    <w:rsid w:val="00B812F9"/>
    <w:rsid w:val="00B81C10"/>
    <w:rsid w:val="00B8354C"/>
    <w:rsid w:val="00B84954"/>
    <w:rsid w:val="00B84AD5"/>
    <w:rsid w:val="00B85777"/>
    <w:rsid w:val="00B87180"/>
    <w:rsid w:val="00B87225"/>
    <w:rsid w:val="00B87517"/>
    <w:rsid w:val="00B901BB"/>
    <w:rsid w:val="00B91078"/>
    <w:rsid w:val="00B91B58"/>
    <w:rsid w:val="00B94936"/>
    <w:rsid w:val="00B9532B"/>
    <w:rsid w:val="00B95456"/>
    <w:rsid w:val="00B95727"/>
    <w:rsid w:val="00B95AC4"/>
    <w:rsid w:val="00B962EC"/>
    <w:rsid w:val="00B962F9"/>
    <w:rsid w:val="00B964AF"/>
    <w:rsid w:val="00B96A58"/>
    <w:rsid w:val="00B97296"/>
    <w:rsid w:val="00BA0254"/>
    <w:rsid w:val="00BA03FE"/>
    <w:rsid w:val="00BA13B1"/>
    <w:rsid w:val="00BA27CA"/>
    <w:rsid w:val="00BA3259"/>
    <w:rsid w:val="00BA3CE3"/>
    <w:rsid w:val="00BA3E2B"/>
    <w:rsid w:val="00BA5902"/>
    <w:rsid w:val="00BA7729"/>
    <w:rsid w:val="00BB122A"/>
    <w:rsid w:val="00BB1501"/>
    <w:rsid w:val="00BB1C26"/>
    <w:rsid w:val="00BB436C"/>
    <w:rsid w:val="00BB44A7"/>
    <w:rsid w:val="00BB4901"/>
    <w:rsid w:val="00BB5F7D"/>
    <w:rsid w:val="00BB71A1"/>
    <w:rsid w:val="00BB7685"/>
    <w:rsid w:val="00BB7E93"/>
    <w:rsid w:val="00BC14F0"/>
    <w:rsid w:val="00BC18E5"/>
    <w:rsid w:val="00BC2143"/>
    <w:rsid w:val="00BC2837"/>
    <w:rsid w:val="00BC626B"/>
    <w:rsid w:val="00BC68E7"/>
    <w:rsid w:val="00BC7B33"/>
    <w:rsid w:val="00BC7BC5"/>
    <w:rsid w:val="00BD034B"/>
    <w:rsid w:val="00BD06FB"/>
    <w:rsid w:val="00BD0C12"/>
    <w:rsid w:val="00BD1E8C"/>
    <w:rsid w:val="00BD3E29"/>
    <w:rsid w:val="00BD4FE4"/>
    <w:rsid w:val="00BD5AB0"/>
    <w:rsid w:val="00BD6687"/>
    <w:rsid w:val="00BD70E7"/>
    <w:rsid w:val="00BE17D2"/>
    <w:rsid w:val="00BE1EBE"/>
    <w:rsid w:val="00BE1FEF"/>
    <w:rsid w:val="00BE2E9D"/>
    <w:rsid w:val="00BE3184"/>
    <w:rsid w:val="00BE3EE3"/>
    <w:rsid w:val="00BE4023"/>
    <w:rsid w:val="00BE4379"/>
    <w:rsid w:val="00BE5EC9"/>
    <w:rsid w:val="00BE65FA"/>
    <w:rsid w:val="00BE6A59"/>
    <w:rsid w:val="00BF1274"/>
    <w:rsid w:val="00BF1375"/>
    <w:rsid w:val="00BF1ED5"/>
    <w:rsid w:val="00BF3F12"/>
    <w:rsid w:val="00BF43BC"/>
    <w:rsid w:val="00BF5A5F"/>
    <w:rsid w:val="00BF5C33"/>
    <w:rsid w:val="00BF5CFF"/>
    <w:rsid w:val="00BF73E2"/>
    <w:rsid w:val="00C00098"/>
    <w:rsid w:val="00C00825"/>
    <w:rsid w:val="00C01423"/>
    <w:rsid w:val="00C01A18"/>
    <w:rsid w:val="00C01D33"/>
    <w:rsid w:val="00C020D1"/>
    <w:rsid w:val="00C03AFB"/>
    <w:rsid w:val="00C04F5A"/>
    <w:rsid w:val="00C05D5B"/>
    <w:rsid w:val="00C05FCC"/>
    <w:rsid w:val="00C06ABB"/>
    <w:rsid w:val="00C1289F"/>
    <w:rsid w:val="00C12DDE"/>
    <w:rsid w:val="00C132E2"/>
    <w:rsid w:val="00C13943"/>
    <w:rsid w:val="00C13F6E"/>
    <w:rsid w:val="00C1599D"/>
    <w:rsid w:val="00C162D2"/>
    <w:rsid w:val="00C17883"/>
    <w:rsid w:val="00C2000F"/>
    <w:rsid w:val="00C2014F"/>
    <w:rsid w:val="00C229E2"/>
    <w:rsid w:val="00C245D0"/>
    <w:rsid w:val="00C25361"/>
    <w:rsid w:val="00C258DF"/>
    <w:rsid w:val="00C25E4F"/>
    <w:rsid w:val="00C30371"/>
    <w:rsid w:val="00C3157A"/>
    <w:rsid w:val="00C33328"/>
    <w:rsid w:val="00C363DD"/>
    <w:rsid w:val="00C3740F"/>
    <w:rsid w:val="00C37947"/>
    <w:rsid w:val="00C37A26"/>
    <w:rsid w:val="00C41CF8"/>
    <w:rsid w:val="00C41EC1"/>
    <w:rsid w:val="00C42158"/>
    <w:rsid w:val="00C430B6"/>
    <w:rsid w:val="00C4747F"/>
    <w:rsid w:val="00C4756A"/>
    <w:rsid w:val="00C50688"/>
    <w:rsid w:val="00C54C6C"/>
    <w:rsid w:val="00C557E5"/>
    <w:rsid w:val="00C568E3"/>
    <w:rsid w:val="00C56DED"/>
    <w:rsid w:val="00C57C17"/>
    <w:rsid w:val="00C57DBA"/>
    <w:rsid w:val="00C600E4"/>
    <w:rsid w:val="00C60F71"/>
    <w:rsid w:val="00C611C2"/>
    <w:rsid w:val="00C63995"/>
    <w:rsid w:val="00C63BB2"/>
    <w:rsid w:val="00C63BFC"/>
    <w:rsid w:val="00C6457B"/>
    <w:rsid w:val="00C649C3"/>
    <w:rsid w:val="00C65287"/>
    <w:rsid w:val="00C6560F"/>
    <w:rsid w:val="00C6580B"/>
    <w:rsid w:val="00C6583E"/>
    <w:rsid w:val="00C67EFC"/>
    <w:rsid w:val="00C704FD"/>
    <w:rsid w:val="00C710A5"/>
    <w:rsid w:val="00C711EE"/>
    <w:rsid w:val="00C718A5"/>
    <w:rsid w:val="00C72CD2"/>
    <w:rsid w:val="00C72D54"/>
    <w:rsid w:val="00C749FB"/>
    <w:rsid w:val="00C74E42"/>
    <w:rsid w:val="00C74E83"/>
    <w:rsid w:val="00C75AF0"/>
    <w:rsid w:val="00C764B5"/>
    <w:rsid w:val="00C76B93"/>
    <w:rsid w:val="00C77171"/>
    <w:rsid w:val="00C77682"/>
    <w:rsid w:val="00C777FE"/>
    <w:rsid w:val="00C77854"/>
    <w:rsid w:val="00C82D86"/>
    <w:rsid w:val="00C83047"/>
    <w:rsid w:val="00C84C79"/>
    <w:rsid w:val="00C85632"/>
    <w:rsid w:val="00C85D8E"/>
    <w:rsid w:val="00C863E8"/>
    <w:rsid w:val="00C90D3E"/>
    <w:rsid w:val="00C90E3F"/>
    <w:rsid w:val="00C9250B"/>
    <w:rsid w:val="00C927F6"/>
    <w:rsid w:val="00C93826"/>
    <w:rsid w:val="00C93942"/>
    <w:rsid w:val="00C940C8"/>
    <w:rsid w:val="00C94B37"/>
    <w:rsid w:val="00C978F2"/>
    <w:rsid w:val="00C97ED5"/>
    <w:rsid w:val="00CA17E7"/>
    <w:rsid w:val="00CA1A3F"/>
    <w:rsid w:val="00CA1DA9"/>
    <w:rsid w:val="00CA2E8A"/>
    <w:rsid w:val="00CA4B91"/>
    <w:rsid w:val="00CA584C"/>
    <w:rsid w:val="00CA631C"/>
    <w:rsid w:val="00CA7328"/>
    <w:rsid w:val="00CB1E55"/>
    <w:rsid w:val="00CB3BFE"/>
    <w:rsid w:val="00CB5A7E"/>
    <w:rsid w:val="00CB5D78"/>
    <w:rsid w:val="00CB7D3A"/>
    <w:rsid w:val="00CC0099"/>
    <w:rsid w:val="00CC07CF"/>
    <w:rsid w:val="00CC1341"/>
    <w:rsid w:val="00CC1D2A"/>
    <w:rsid w:val="00CC3033"/>
    <w:rsid w:val="00CC3296"/>
    <w:rsid w:val="00CC341A"/>
    <w:rsid w:val="00CC4ADA"/>
    <w:rsid w:val="00CC4B2A"/>
    <w:rsid w:val="00CC4D3F"/>
    <w:rsid w:val="00CC5328"/>
    <w:rsid w:val="00CC5610"/>
    <w:rsid w:val="00CC595F"/>
    <w:rsid w:val="00CC67E8"/>
    <w:rsid w:val="00CC7509"/>
    <w:rsid w:val="00CC7D80"/>
    <w:rsid w:val="00CD00C7"/>
    <w:rsid w:val="00CD1F95"/>
    <w:rsid w:val="00CD2EC2"/>
    <w:rsid w:val="00CD4D9D"/>
    <w:rsid w:val="00CD4EC2"/>
    <w:rsid w:val="00CD5120"/>
    <w:rsid w:val="00CD5B3E"/>
    <w:rsid w:val="00CD5FA0"/>
    <w:rsid w:val="00CD6720"/>
    <w:rsid w:val="00CE1650"/>
    <w:rsid w:val="00CE1D52"/>
    <w:rsid w:val="00CE4C25"/>
    <w:rsid w:val="00CE508F"/>
    <w:rsid w:val="00CE516F"/>
    <w:rsid w:val="00CE5F37"/>
    <w:rsid w:val="00CE6DC1"/>
    <w:rsid w:val="00CF09D3"/>
    <w:rsid w:val="00CF195C"/>
    <w:rsid w:val="00CF2D62"/>
    <w:rsid w:val="00CF3352"/>
    <w:rsid w:val="00CF555F"/>
    <w:rsid w:val="00CF5586"/>
    <w:rsid w:val="00CF6373"/>
    <w:rsid w:val="00CF7450"/>
    <w:rsid w:val="00CF7A5C"/>
    <w:rsid w:val="00D005B1"/>
    <w:rsid w:val="00D00935"/>
    <w:rsid w:val="00D00CC2"/>
    <w:rsid w:val="00D01161"/>
    <w:rsid w:val="00D03536"/>
    <w:rsid w:val="00D03F41"/>
    <w:rsid w:val="00D0665F"/>
    <w:rsid w:val="00D0766B"/>
    <w:rsid w:val="00D1014B"/>
    <w:rsid w:val="00D11154"/>
    <w:rsid w:val="00D122D3"/>
    <w:rsid w:val="00D14DDD"/>
    <w:rsid w:val="00D14E5F"/>
    <w:rsid w:val="00D15560"/>
    <w:rsid w:val="00D157C2"/>
    <w:rsid w:val="00D16102"/>
    <w:rsid w:val="00D16250"/>
    <w:rsid w:val="00D164FC"/>
    <w:rsid w:val="00D16D2B"/>
    <w:rsid w:val="00D171DE"/>
    <w:rsid w:val="00D17208"/>
    <w:rsid w:val="00D1733F"/>
    <w:rsid w:val="00D17722"/>
    <w:rsid w:val="00D23434"/>
    <w:rsid w:val="00D237B1"/>
    <w:rsid w:val="00D2440A"/>
    <w:rsid w:val="00D24695"/>
    <w:rsid w:val="00D24C5C"/>
    <w:rsid w:val="00D2571E"/>
    <w:rsid w:val="00D25A29"/>
    <w:rsid w:val="00D25D94"/>
    <w:rsid w:val="00D25E4B"/>
    <w:rsid w:val="00D30289"/>
    <w:rsid w:val="00D312FF"/>
    <w:rsid w:val="00D32F51"/>
    <w:rsid w:val="00D33FC5"/>
    <w:rsid w:val="00D34159"/>
    <w:rsid w:val="00D35DEC"/>
    <w:rsid w:val="00D35FCB"/>
    <w:rsid w:val="00D36881"/>
    <w:rsid w:val="00D40358"/>
    <w:rsid w:val="00D411B4"/>
    <w:rsid w:val="00D4134C"/>
    <w:rsid w:val="00D41875"/>
    <w:rsid w:val="00D4187C"/>
    <w:rsid w:val="00D41FDC"/>
    <w:rsid w:val="00D43A5C"/>
    <w:rsid w:val="00D443C4"/>
    <w:rsid w:val="00D4458D"/>
    <w:rsid w:val="00D447FA"/>
    <w:rsid w:val="00D456CE"/>
    <w:rsid w:val="00D45E20"/>
    <w:rsid w:val="00D477DC"/>
    <w:rsid w:val="00D50A6C"/>
    <w:rsid w:val="00D50CDC"/>
    <w:rsid w:val="00D50F13"/>
    <w:rsid w:val="00D512D0"/>
    <w:rsid w:val="00D51F91"/>
    <w:rsid w:val="00D52000"/>
    <w:rsid w:val="00D5246B"/>
    <w:rsid w:val="00D53BAA"/>
    <w:rsid w:val="00D57D49"/>
    <w:rsid w:val="00D60C3F"/>
    <w:rsid w:val="00D61A2E"/>
    <w:rsid w:val="00D61A79"/>
    <w:rsid w:val="00D61B40"/>
    <w:rsid w:val="00D62AEB"/>
    <w:rsid w:val="00D63196"/>
    <w:rsid w:val="00D63D71"/>
    <w:rsid w:val="00D651E8"/>
    <w:rsid w:val="00D66FD3"/>
    <w:rsid w:val="00D71889"/>
    <w:rsid w:val="00D71D0F"/>
    <w:rsid w:val="00D71F33"/>
    <w:rsid w:val="00D731D1"/>
    <w:rsid w:val="00D75798"/>
    <w:rsid w:val="00D768BC"/>
    <w:rsid w:val="00D771DD"/>
    <w:rsid w:val="00D777F5"/>
    <w:rsid w:val="00D77D10"/>
    <w:rsid w:val="00D80C79"/>
    <w:rsid w:val="00D81263"/>
    <w:rsid w:val="00D81801"/>
    <w:rsid w:val="00D81C51"/>
    <w:rsid w:val="00D833E1"/>
    <w:rsid w:val="00D834A9"/>
    <w:rsid w:val="00D83516"/>
    <w:rsid w:val="00D83CBA"/>
    <w:rsid w:val="00D85566"/>
    <w:rsid w:val="00D85BE9"/>
    <w:rsid w:val="00D87D3B"/>
    <w:rsid w:val="00D903CC"/>
    <w:rsid w:val="00D915C4"/>
    <w:rsid w:val="00D924DC"/>
    <w:rsid w:val="00D92512"/>
    <w:rsid w:val="00D93163"/>
    <w:rsid w:val="00D94554"/>
    <w:rsid w:val="00D9460D"/>
    <w:rsid w:val="00D94D5B"/>
    <w:rsid w:val="00D95477"/>
    <w:rsid w:val="00D9692C"/>
    <w:rsid w:val="00D971F1"/>
    <w:rsid w:val="00D977D9"/>
    <w:rsid w:val="00D97D53"/>
    <w:rsid w:val="00DA010B"/>
    <w:rsid w:val="00DA02D9"/>
    <w:rsid w:val="00DA0585"/>
    <w:rsid w:val="00DA09C5"/>
    <w:rsid w:val="00DA2797"/>
    <w:rsid w:val="00DA3503"/>
    <w:rsid w:val="00DA39DB"/>
    <w:rsid w:val="00DA3BB9"/>
    <w:rsid w:val="00DA5D7F"/>
    <w:rsid w:val="00DA68F7"/>
    <w:rsid w:val="00DB0550"/>
    <w:rsid w:val="00DB1AAE"/>
    <w:rsid w:val="00DB1FAF"/>
    <w:rsid w:val="00DB511A"/>
    <w:rsid w:val="00DB533E"/>
    <w:rsid w:val="00DB5B8E"/>
    <w:rsid w:val="00DB6BB9"/>
    <w:rsid w:val="00DC03FD"/>
    <w:rsid w:val="00DC044B"/>
    <w:rsid w:val="00DC05A8"/>
    <w:rsid w:val="00DC0BC5"/>
    <w:rsid w:val="00DC199F"/>
    <w:rsid w:val="00DC1A57"/>
    <w:rsid w:val="00DC3F9A"/>
    <w:rsid w:val="00DC4509"/>
    <w:rsid w:val="00DC4E67"/>
    <w:rsid w:val="00DC4EA4"/>
    <w:rsid w:val="00DC570D"/>
    <w:rsid w:val="00DC64E9"/>
    <w:rsid w:val="00DC67B8"/>
    <w:rsid w:val="00DC6992"/>
    <w:rsid w:val="00DC7298"/>
    <w:rsid w:val="00DD03D0"/>
    <w:rsid w:val="00DD12AC"/>
    <w:rsid w:val="00DD1C4E"/>
    <w:rsid w:val="00DD2F0F"/>
    <w:rsid w:val="00DD3E2B"/>
    <w:rsid w:val="00DD490F"/>
    <w:rsid w:val="00DD4B1E"/>
    <w:rsid w:val="00DD4F82"/>
    <w:rsid w:val="00DD5372"/>
    <w:rsid w:val="00DD598A"/>
    <w:rsid w:val="00DD5D13"/>
    <w:rsid w:val="00DD6565"/>
    <w:rsid w:val="00DE0600"/>
    <w:rsid w:val="00DE2884"/>
    <w:rsid w:val="00DE2F6A"/>
    <w:rsid w:val="00DE32AE"/>
    <w:rsid w:val="00DE46A5"/>
    <w:rsid w:val="00DF0CA0"/>
    <w:rsid w:val="00DF14A7"/>
    <w:rsid w:val="00DF1867"/>
    <w:rsid w:val="00DF1B66"/>
    <w:rsid w:val="00DF1B7A"/>
    <w:rsid w:val="00DF35AE"/>
    <w:rsid w:val="00DF49C8"/>
    <w:rsid w:val="00DF4E7D"/>
    <w:rsid w:val="00DF567E"/>
    <w:rsid w:val="00DF5700"/>
    <w:rsid w:val="00DF57C7"/>
    <w:rsid w:val="00DF6957"/>
    <w:rsid w:val="00DF6CE0"/>
    <w:rsid w:val="00DF76CA"/>
    <w:rsid w:val="00E01EAF"/>
    <w:rsid w:val="00E026EB"/>
    <w:rsid w:val="00E03319"/>
    <w:rsid w:val="00E04CA3"/>
    <w:rsid w:val="00E05B67"/>
    <w:rsid w:val="00E0728F"/>
    <w:rsid w:val="00E10C52"/>
    <w:rsid w:val="00E10F98"/>
    <w:rsid w:val="00E1131F"/>
    <w:rsid w:val="00E11AC4"/>
    <w:rsid w:val="00E12983"/>
    <w:rsid w:val="00E13180"/>
    <w:rsid w:val="00E1318F"/>
    <w:rsid w:val="00E13842"/>
    <w:rsid w:val="00E13956"/>
    <w:rsid w:val="00E14CF2"/>
    <w:rsid w:val="00E15164"/>
    <w:rsid w:val="00E1564D"/>
    <w:rsid w:val="00E17196"/>
    <w:rsid w:val="00E200BD"/>
    <w:rsid w:val="00E2016A"/>
    <w:rsid w:val="00E2099F"/>
    <w:rsid w:val="00E20D98"/>
    <w:rsid w:val="00E23876"/>
    <w:rsid w:val="00E24826"/>
    <w:rsid w:val="00E25A8A"/>
    <w:rsid w:val="00E25D49"/>
    <w:rsid w:val="00E27037"/>
    <w:rsid w:val="00E271E3"/>
    <w:rsid w:val="00E27BCA"/>
    <w:rsid w:val="00E27F83"/>
    <w:rsid w:val="00E3047E"/>
    <w:rsid w:val="00E313E5"/>
    <w:rsid w:val="00E31AA7"/>
    <w:rsid w:val="00E323DD"/>
    <w:rsid w:val="00E3279A"/>
    <w:rsid w:val="00E33612"/>
    <w:rsid w:val="00E3386A"/>
    <w:rsid w:val="00E3611E"/>
    <w:rsid w:val="00E36844"/>
    <w:rsid w:val="00E3695A"/>
    <w:rsid w:val="00E3747C"/>
    <w:rsid w:val="00E37A92"/>
    <w:rsid w:val="00E41279"/>
    <w:rsid w:val="00E420A3"/>
    <w:rsid w:val="00E4242B"/>
    <w:rsid w:val="00E4352E"/>
    <w:rsid w:val="00E4384D"/>
    <w:rsid w:val="00E43EBE"/>
    <w:rsid w:val="00E45961"/>
    <w:rsid w:val="00E46768"/>
    <w:rsid w:val="00E47575"/>
    <w:rsid w:val="00E47EBC"/>
    <w:rsid w:val="00E50E68"/>
    <w:rsid w:val="00E51283"/>
    <w:rsid w:val="00E51CDE"/>
    <w:rsid w:val="00E51E8A"/>
    <w:rsid w:val="00E523CD"/>
    <w:rsid w:val="00E523D6"/>
    <w:rsid w:val="00E5369B"/>
    <w:rsid w:val="00E53EB5"/>
    <w:rsid w:val="00E546AA"/>
    <w:rsid w:val="00E54D96"/>
    <w:rsid w:val="00E55068"/>
    <w:rsid w:val="00E55252"/>
    <w:rsid w:val="00E55509"/>
    <w:rsid w:val="00E55EBC"/>
    <w:rsid w:val="00E5727A"/>
    <w:rsid w:val="00E57283"/>
    <w:rsid w:val="00E57C29"/>
    <w:rsid w:val="00E57D4E"/>
    <w:rsid w:val="00E60E18"/>
    <w:rsid w:val="00E61462"/>
    <w:rsid w:val="00E62B44"/>
    <w:rsid w:val="00E6323E"/>
    <w:rsid w:val="00E63973"/>
    <w:rsid w:val="00E661C5"/>
    <w:rsid w:val="00E665FB"/>
    <w:rsid w:val="00E66DF8"/>
    <w:rsid w:val="00E67A64"/>
    <w:rsid w:val="00E67B8C"/>
    <w:rsid w:val="00E720B8"/>
    <w:rsid w:val="00E75AF3"/>
    <w:rsid w:val="00E75BED"/>
    <w:rsid w:val="00E7693A"/>
    <w:rsid w:val="00E76F4C"/>
    <w:rsid w:val="00E7784E"/>
    <w:rsid w:val="00E77EEE"/>
    <w:rsid w:val="00E815DA"/>
    <w:rsid w:val="00E83659"/>
    <w:rsid w:val="00E83816"/>
    <w:rsid w:val="00E84D83"/>
    <w:rsid w:val="00E85A6F"/>
    <w:rsid w:val="00E85FE4"/>
    <w:rsid w:val="00E86B4C"/>
    <w:rsid w:val="00E8710D"/>
    <w:rsid w:val="00E8783D"/>
    <w:rsid w:val="00E91B5B"/>
    <w:rsid w:val="00E926E9"/>
    <w:rsid w:val="00E92B5B"/>
    <w:rsid w:val="00E92E1E"/>
    <w:rsid w:val="00E93336"/>
    <w:rsid w:val="00E934AA"/>
    <w:rsid w:val="00E9408F"/>
    <w:rsid w:val="00E95983"/>
    <w:rsid w:val="00E96756"/>
    <w:rsid w:val="00E96F63"/>
    <w:rsid w:val="00E972F1"/>
    <w:rsid w:val="00E973B7"/>
    <w:rsid w:val="00EA060F"/>
    <w:rsid w:val="00EA3FE6"/>
    <w:rsid w:val="00EA4302"/>
    <w:rsid w:val="00EA78A4"/>
    <w:rsid w:val="00EA7FED"/>
    <w:rsid w:val="00EB1C7A"/>
    <w:rsid w:val="00EB2000"/>
    <w:rsid w:val="00EB2698"/>
    <w:rsid w:val="00EB37E6"/>
    <w:rsid w:val="00EB3C8F"/>
    <w:rsid w:val="00EB412D"/>
    <w:rsid w:val="00EB4B6E"/>
    <w:rsid w:val="00EB4E7A"/>
    <w:rsid w:val="00EB535E"/>
    <w:rsid w:val="00EB5663"/>
    <w:rsid w:val="00EB6367"/>
    <w:rsid w:val="00EB79A9"/>
    <w:rsid w:val="00EC051C"/>
    <w:rsid w:val="00EC08EE"/>
    <w:rsid w:val="00EC1F52"/>
    <w:rsid w:val="00EC4456"/>
    <w:rsid w:val="00EC4918"/>
    <w:rsid w:val="00EC56B9"/>
    <w:rsid w:val="00EC5ADF"/>
    <w:rsid w:val="00EC6241"/>
    <w:rsid w:val="00EC677C"/>
    <w:rsid w:val="00EC7058"/>
    <w:rsid w:val="00EC73F6"/>
    <w:rsid w:val="00EC7461"/>
    <w:rsid w:val="00ED0BC1"/>
    <w:rsid w:val="00ED0CE7"/>
    <w:rsid w:val="00ED141A"/>
    <w:rsid w:val="00ED14BC"/>
    <w:rsid w:val="00ED1622"/>
    <w:rsid w:val="00ED4565"/>
    <w:rsid w:val="00ED4577"/>
    <w:rsid w:val="00ED4F00"/>
    <w:rsid w:val="00ED586A"/>
    <w:rsid w:val="00ED5CE7"/>
    <w:rsid w:val="00ED613A"/>
    <w:rsid w:val="00ED669A"/>
    <w:rsid w:val="00EE0319"/>
    <w:rsid w:val="00EE1054"/>
    <w:rsid w:val="00EE1B0B"/>
    <w:rsid w:val="00EE274B"/>
    <w:rsid w:val="00EE2CFD"/>
    <w:rsid w:val="00EE2D0F"/>
    <w:rsid w:val="00EE6BC5"/>
    <w:rsid w:val="00EE779A"/>
    <w:rsid w:val="00EE7CA1"/>
    <w:rsid w:val="00EE7D10"/>
    <w:rsid w:val="00EF064C"/>
    <w:rsid w:val="00EF0D91"/>
    <w:rsid w:val="00EF2107"/>
    <w:rsid w:val="00EF2A56"/>
    <w:rsid w:val="00EF3708"/>
    <w:rsid w:val="00EF6290"/>
    <w:rsid w:val="00EF715C"/>
    <w:rsid w:val="00F00579"/>
    <w:rsid w:val="00F00C42"/>
    <w:rsid w:val="00F0118B"/>
    <w:rsid w:val="00F01D55"/>
    <w:rsid w:val="00F0250E"/>
    <w:rsid w:val="00F02AE2"/>
    <w:rsid w:val="00F03429"/>
    <w:rsid w:val="00F10243"/>
    <w:rsid w:val="00F12108"/>
    <w:rsid w:val="00F12F0F"/>
    <w:rsid w:val="00F1519C"/>
    <w:rsid w:val="00F1530C"/>
    <w:rsid w:val="00F159C9"/>
    <w:rsid w:val="00F1788A"/>
    <w:rsid w:val="00F20441"/>
    <w:rsid w:val="00F204BB"/>
    <w:rsid w:val="00F208D3"/>
    <w:rsid w:val="00F21135"/>
    <w:rsid w:val="00F22F17"/>
    <w:rsid w:val="00F233C0"/>
    <w:rsid w:val="00F24A4C"/>
    <w:rsid w:val="00F24B10"/>
    <w:rsid w:val="00F24CAC"/>
    <w:rsid w:val="00F2517E"/>
    <w:rsid w:val="00F25594"/>
    <w:rsid w:val="00F31303"/>
    <w:rsid w:val="00F31BFA"/>
    <w:rsid w:val="00F31D86"/>
    <w:rsid w:val="00F341CE"/>
    <w:rsid w:val="00F34622"/>
    <w:rsid w:val="00F34C6D"/>
    <w:rsid w:val="00F35038"/>
    <w:rsid w:val="00F35050"/>
    <w:rsid w:val="00F3521B"/>
    <w:rsid w:val="00F365CA"/>
    <w:rsid w:val="00F36855"/>
    <w:rsid w:val="00F36D50"/>
    <w:rsid w:val="00F37173"/>
    <w:rsid w:val="00F37BF2"/>
    <w:rsid w:val="00F37C02"/>
    <w:rsid w:val="00F41CFD"/>
    <w:rsid w:val="00F42656"/>
    <w:rsid w:val="00F42D15"/>
    <w:rsid w:val="00F42E82"/>
    <w:rsid w:val="00F430BF"/>
    <w:rsid w:val="00F43437"/>
    <w:rsid w:val="00F4522E"/>
    <w:rsid w:val="00F45B67"/>
    <w:rsid w:val="00F50653"/>
    <w:rsid w:val="00F50DCC"/>
    <w:rsid w:val="00F519C3"/>
    <w:rsid w:val="00F51A0E"/>
    <w:rsid w:val="00F51E44"/>
    <w:rsid w:val="00F5455D"/>
    <w:rsid w:val="00F55757"/>
    <w:rsid w:val="00F56CC5"/>
    <w:rsid w:val="00F57923"/>
    <w:rsid w:val="00F57AE3"/>
    <w:rsid w:val="00F600A8"/>
    <w:rsid w:val="00F60C57"/>
    <w:rsid w:val="00F60EB9"/>
    <w:rsid w:val="00F628FE"/>
    <w:rsid w:val="00F634EE"/>
    <w:rsid w:val="00F63C9F"/>
    <w:rsid w:val="00F64CA8"/>
    <w:rsid w:val="00F64DC4"/>
    <w:rsid w:val="00F70699"/>
    <w:rsid w:val="00F70A85"/>
    <w:rsid w:val="00F70A9C"/>
    <w:rsid w:val="00F72E55"/>
    <w:rsid w:val="00F73ACC"/>
    <w:rsid w:val="00F74FEC"/>
    <w:rsid w:val="00F759B9"/>
    <w:rsid w:val="00F77CA5"/>
    <w:rsid w:val="00F80114"/>
    <w:rsid w:val="00F82600"/>
    <w:rsid w:val="00F8287B"/>
    <w:rsid w:val="00F83364"/>
    <w:rsid w:val="00F840C5"/>
    <w:rsid w:val="00F84620"/>
    <w:rsid w:val="00F851F9"/>
    <w:rsid w:val="00F87AAE"/>
    <w:rsid w:val="00F905BB"/>
    <w:rsid w:val="00F9154F"/>
    <w:rsid w:val="00F91BAC"/>
    <w:rsid w:val="00F92DCB"/>
    <w:rsid w:val="00F92FD5"/>
    <w:rsid w:val="00F93750"/>
    <w:rsid w:val="00F94448"/>
    <w:rsid w:val="00F94885"/>
    <w:rsid w:val="00F94B94"/>
    <w:rsid w:val="00F9513C"/>
    <w:rsid w:val="00F956AF"/>
    <w:rsid w:val="00F9578E"/>
    <w:rsid w:val="00F958FD"/>
    <w:rsid w:val="00F96494"/>
    <w:rsid w:val="00F96E83"/>
    <w:rsid w:val="00F97A45"/>
    <w:rsid w:val="00F97AD3"/>
    <w:rsid w:val="00F97CF5"/>
    <w:rsid w:val="00F97DA5"/>
    <w:rsid w:val="00FA1D9C"/>
    <w:rsid w:val="00FA3A95"/>
    <w:rsid w:val="00FA4255"/>
    <w:rsid w:val="00FA434E"/>
    <w:rsid w:val="00FA43B4"/>
    <w:rsid w:val="00FA4815"/>
    <w:rsid w:val="00FA742C"/>
    <w:rsid w:val="00FB0346"/>
    <w:rsid w:val="00FB0627"/>
    <w:rsid w:val="00FB2062"/>
    <w:rsid w:val="00FB5C5C"/>
    <w:rsid w:val="00FB6DE2"/>
    <w:rsid w:val="00FB6EE2"/>
    <w:rsid w:val="00FB771C"/>
    <w:rsid w:val="00FC00AC"/>
    <w:rsid w:val="00FC0ED7"/>
    <w:rsid w:val="00FC304D"/>
    <w:rsid w:val="00FC46FB"/>
    <w:rsid w:val="00FC5856"/>
    <w:rsid w:val="00FC7982"/>
    <w:rsid w:val="00FC7EC9"/>
    <w:rsid w:val="00FD0FB1"/>
    <w:rsid w:val="00FD18C0"/>
    <w:rsid w:val="00FD1C65"/>
    <w:rsid w:val="00FD29B7"/>
    <w:rsid w:val="00FD29F8"/>
    <w:rsid w:val="00FD361B"/>
    <w:rsid w:val="00FD3703"/>
    <w:rsid w:val="00FD4FEA"/>
    <w:rsid w:val="00FD52BA"/>
    <w:rsid w:val="00FD5482"/>
    <w:rsid w:val="00FD5B54"/>
    <w:rsid w:val="00FD5B62"/>
    <w:rsid w:val="00FD5FDD"/>
    <w:rsid w:val="00FD6EAD"/>
    <w:rsid w:val="00FE27AE"/>
    <w:rsid w:val="00FE46EE"/>
    <w:rsid w:val="00FE67C3"/>
    <w:rsid w:val="00FE78DA"/>
    <w:rsid w:val="00FF166D"/>
    <w:rsid w:val="00FF19BC"/>
    <w:rsid w:val="00FF2F55"/>
    <w:rsid w:val="00FF40D2"/>
    <w:rsid w:val="00FF4485"/>
    <w:rsid w:val="00FF487E"/>
    <w:rsid w:val="00FF510D"/>
    <w:rsid w:val="00FF7F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64655F"/>
  <w15:docId w15:val="{F0BB7ED7-E97C-4D7D-B8B8-1AFBD842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jc w:val="both"/>
    </w:pPr>
    <w:rPr>
      <w:sz w:val="24"/>
      <w:szCs w:val="24"/>
      <w:lang w:val="nl-NL" w:eastAsia="nl-NL"/>
    </w:rPr>
  </w:style>
  <w:style w:type="paragraph" w:styleId="Kop1">
    <w:name w:val="heading 1"/>
    <w:basedOn w:val="Standaard"/>
    <w:next w:val="Kop2"/>
    <w:link w:val="Kop1Char"/>
    <w:uiPriority w:val="9"/>
    <w:qFormat/>
    <w:pPr>
      <w:keepNext/>
      <w:keepLines/>
      <w:numPr>
        <w:numId w:val="2"/>
      </w:numPr>
      <w:jc w:val="left"/>
      <w:outlineLvl w:val="0"/>
    </w:pPr>
    <w:rPr>
      <w:rFonts w:cs="Arial"/>
      <w:b/>
      <w:bCs/>
      <w:caps/>
      <w:sz w:val="36"/>
      <w:szCs w:val="32"/>
    </w:rPr>
  </w:style>
  <w:style w:type="paragraph" w:styleId="Kop2">
    <w:name w:val="heading 2"/>
    <w:basedOn w:val="Standaard"/>
    <w:next w:val="Kop3"/>
    <w:link w:val="Kop2Char"/>
    <w:uiPriority w:val="9"/>
    <w:qFormat/>
    <w:pPr>
      <w:keepNext/>
      <w:keepLines/>
      <w:numPr>
        <w:ilvl w:val="1"/>
        <w:numId w:val="2"/>
      </w:numPr>
      <w:spacing w:before="240"/>
      <w:ind w:left="0"/>
      <w:jc w:val="left"/>
      <w:outlineLvl w:val="1"/>
    </w:pPr>
    <w:rPr>
      <w:rFonts w:cs="Arial"/>
      <w:b/>
      <w:bCs/>
      <w:iCs/>
      <w:caps/>
      <w:szCs w:val="28"/>
    </w:rPr>
  </w:style>
  <w:style w:type="paragraph" w:styleId="Kop3">
    <w:name w:val="heading 3"/>
    <w:basedOn w:val="Standaard"/>
    <w:next w:val="Nummer"/>
    <w:link w:val="Kop3Char"/>
    <w:uiPriority w:val="9"/>
    <w:qFormat/>
    <w:rsid w:val="00516628"/>
    <w:pPr>
      <w:keepNext/>
      <w:keepLines/>
      <w:numPr>
        <w:ilvl w:val="2"/>
        <w:numId w:val="2"/>
      </w:numPr>
      <w:spacing w:before="240"/>
      <w:ind w:left="5104"/>
      <w:jc w:val="left"/>
      <w:outlineLvl w:val="2"/>
    </w:pPr>
    <w:rPr>
      <w:rFonts w:cs="Arial"/>
      <w:bCs/>
      <w:caps/>
      <w:szCs w:val="26"/>
    </w:rPr>
  </w:style>
  <w:style w:type="paragraph" w:styleId="Kop4">
    <w:name w:val="heading 4"/>
    <w:basedOn w:val="Standaard"/>
    <w:next w:val="Nummer"/>
    <w:link w:val="Kop4Char"/>
    <w:uiPriority w:val="9"/>
    <w:qFormat/>
    <w:pPr>
      <w:keepNext/>
      <w:keepLines/>
      <w:numPr>
        <w:ilvl w:val="3"/>
        <w:numId w:val="2"/>
      </w:numPr>
      <w:spacing w:before="240"/>
      <w:jc w:val="left"/>
      <w:outlineLvl w:val="3"/>
    </w:pPr>
    <w:rPr>
      <w:b/>
      <w:bCs/>
      <w:szCs w:val="28"/>
    </w:rPr>
  </w:style>
  <w:style w:type="paragraph" w:styleId="Kop5">
    <w:name w:val="heading 5"/>
    <w:basedOn w:val="Standaard"/>
    <w:next w:val="Nummer"/>
    <w:link w:val="Kop5Char"/>
    <w:uiPriority w:val="9"/>
    <w:qFormat/>
    <w:pPr>
      <w:keepNext/>
      <w:keepLines/>
      <w:numPr>
        <w:ilvl w:val="4"/>
        <w:numId w:val="2"/>
      </w:numPr>
      <w:spacing w:before="240"/>
      <w:jc w:val="left"/>
      <w:outlineLvl w:val="4"/>
    </w:pPr>
    <w:rPr>
      <w:b/>
      <w:bCs/>
      <w:i/>
      <w:iCs/>
      <w:szCs w:val="26"/>
    </w:rPr>
  </w:style>
  <w:style w:type="paragraph" w:styleId="Kop6">
    <w:name w:val="heading 6"/>
    <w:basedOn w:val="Standaard"/>
    <w:next w:val="Nummer"/>
    <w:qFormat/>
    <w:pPr>
      <w:keepNext/>
      <w:keepLines/>
      <w:numPr>
        <w:ilvl w:val="5"/>
        <w:numId w:val="2"/>
      </w:numPr>
      <w:spacing w:before="240"/>
      <w:jc w:val="left"/>
      <w:outlineLvl w:val="5"/>
    </w:pPr>
    <w:rPr>
      <w:bCs/>
      <w:i/>
      <w:szCs w:val="22"/>
    </w:rPr>
  </w:style>
  <w:style w:type="paragraph" w:styleId="Kop7">
    <w:name w:val="heading 7"/>
    <w:basedOn w:val="Standaard"/>
    <w:next w:val="Nummer"/>
    <w:qFormat/>
    <w:pPr>
      <w:keepNext/>
      <w:keepLines/>
      <w:numPr>
        <w:ilvl w:val="6"/>
        <w:numId w:val="2"/>
      </w:numPr>
      <w:spacing w:before="240"/>
      <w:jc w:val="left"/>
      <w:outlineLvl w:val="6"/>
    </w:pPr>
    <w:rPr>
      <w:i/>
    </w:rPr>
  </w:style>
  <w:style w:type="paragraph" w:styleId="Kop8">
    <w:name w:val="heading 8"/>
    <w:basedOn w:val="Standaard"/>
    <w:next w:val="Nummer"/>
    <w:qFormat/>
    <w:pPr>
      <w:keepNext/>
      <w:keepLines/>
      <w:numPr>
        <w:ilvl w:val="7"/>
        <w:numId w:val="2"/>
      </w:numPr>
      <w:spacing w:before="240"/>
      <w:jc w:val="left"/>
      <w:outlineLvl w:val="7"/>
    </w:pPr>
    <w:rPr>
      <w:iCs/>
    </w:rPr>
  </w:style>
  <w:style w:type="paragraph" w:styleId="Kop9">
    <w:name w:val="heading 9"/>
    <w:basedOn w:val="Standaard"/>
    <w:next w:val="Standaard"/>
    <w:qFormat/>
    <w:pPr>
      <w:numPr>
        <w:ilvl w:val="8"/>
        <w:numId w:val="2"/>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rPr>
      <w:sz w:val="18"/>
      <w:szCs w:val="20"/>
    </w:rPr>
  </w:style>
  <w:style w:type="paragraph" w:customStyle="1" w:styleId="12ptvoor">
    <w:name w:val="_12pt voor"/>
    <w:basedOn w:val="Standaard"/>
    <w:pPr>
      <w:spacing w:before="240"/>
    </w:pPr>
  </w:style>
  <w:style w:type="paragraph" w:customStyle="1" w:styleId="Insprong125cm">
    <w:name w:val="_Insprong 1.25cm"/>
    <w:basedOn w:val="Standaard"/>
    <w:pPr>
      <w:ind w:firstLine="709"/>
    </w:pPr>
  </w:style>
  <w:style w:type="paragraph" w:customStyle="1" w:styleId="12ptvoorinsprong125cm">
    <w:name w:val="_12pt voor+insprong 1.25cm"/>
    <w:basedOn w:val="12ptvoor"/>
    <w:pPr>
      <w:ind w:firstLine="709"/>
    </w:pPr>
  </w:style>
  <w:style w:type="character" w:customStyle="1" w:styleId="Vet">
    <w:name w:val="_Vet"/>
    <w:basedOn w:val="Standaardalinea-lettertype"/>
    <w:rPr>
      <w:b/>
      <w:lang w:val="nl-NL"/>
    </w:rPr>
  </w:style>
  <w:style w:type="character" w:customStyle="1" w:styleId="Cursief">
    <w:name w:val="_Cursief"/>
    <w:basedOn w:val="Standaardalinea-lettertype"/>
    <w:rPr>
      <w:i/>
      <w:lang w:val="nl-NL"/>
    </w:rPr>
  </w:style>
  <w:style w:type="paragraph" w:styleId="Inhopg1">
    <w:name w:val="toc 1"/>
    <w:basedOn w:val="Standaard"/>
    <w:next w:val="Standaard"/>
    <w:autoRedefine/>
    <w:uiPriority w:val="39"/>
    <w:pPr>
      <w:tabs>
        <w:tab w:val="right" w:leader="dot" w:pos="9061"/>
      </w:tabs>
      <w:spacing w:before="480"/>
      <w:jc w:val="left"/>
    </w:pPr>
    <w:rPr>
      <w:b/>
      <w:caps/>
      <w:noProof/>
    </w:rPr>
  </w:style>
  <w:style w:type="paragraph" w:styleId="Inhopg2">
    <w:name w:val="toc 2"/>
    <w:basedOn w:val="Standaard"/>
    <w:next w:val="Standaard"/>
    <w:autoRedefine/>
    <w:uiPriority w:val="39"/>
    <w:pPr>
      <w:tabs>
        <w:tab w:val="right" w:leader="dot" w:pos="9061"/>
      </w:tabs>
      <w:spacing w:before="240"/>
      <w:jc w:val="left"/>
    </w:pPr>
    <w:rPr>
      <w:b/>
      <w:bCs/>
      <w:caps/>
      <w:noProof/>
    </w:rPr>
  </w:style>
  <w:style w:type="paragraph" w:styleId="Inhopg3">
    <w:name w:val="toc 3"/>
    <w:basedOn w:val="Standaard"/>
    <w:next w:val="Standaard"/>
    <w:autoRedefine/>
    <w:uiPriority w:val="39"/>
    <w:pPr>
      <w:tabs>
        <w:tab w:val="right" w:leader="dot" w:pos="9061"/>
      </w:tabs>
      <w:spacing w:before="240"/>
      <w:jc w:val="left"/>
    </w:pPr>
    <w:rPr>
      <w:smallCaps/>
      <w:noProof/>
    </w:rPr>
  </w:style>
  <w:style w:type="paragraph" w:styleId="Inhopg4">
    <w:name w:val="toc 4"/>
    <w:basedOn w:val="Standaard"/>
    <w:next w:val="Standaard"/>
    <w:autoRedefine/>
    <w:uiPriority w:val="39"/>
    <w:pPr>
      <w:tabs>
        <w:tab w:val="right" w:leader="dot" w:pos="9061"/>
      </w:tabs>
      <w:ind w:left="284"/>
      <w:jc w:val="left"/>
    </w:pPr>
    <w:rPr>
      <w:i/>
      <w:iCs/>
      <w:noProof/>
    </w:rPr>
  </w:style>
  <w:style w:type="paragraph" w:styleId="Inhopg5">
    <w:name w:val="toc 5"/>
    <w:basedOn w:val="Standaard"/>
    <w:next w:val="Standaard"/>
    <w:autoRedefine/>
    <w:uiPriority w:val="39"/>
    <w:pPr>
      <w:tabs>
        <w:tab w:val="right" w:leader="dot" w:pos="9061"/>
      </w:tabs>
      <w:ind w:left="567"/>
      <w:jc w:val="left"/>
    </w:pPr>
    <w:rPr>
      <w:noProof/>
    </w:rPr>
  </w:style>
  <w:style w:type="paragraph" w:styleId="Inhopg6">
    <w:name w:val="toc 6"/>
    <w:basedOn w:val="Standaard"/>
    <w:next w:val="Standaard"/>
    <w:autoRedefine/>
    <w:uiPriority w:val="39"/>
    <w:rsid w:val="00585C1A"/>
    <w:pPr>
      <w:widowControl w:val="0"/>
      <w:tabs>
        <w:tab w:val="right" w:leader="dot" w:pos="9061"/>
      </w:tabs>
      <w:autoSpaceDE w:val="0"/>
      <w:autoSpaceDN w:val="0"/>
      <w:adjustRightInd w:val="0"/>
      <w:spacing w:after="240" w:line="360" w:lineRule="auto"/>
      <w:ind w:left="318" w:hanging="318"/>
      <w:jc w:val="left"/>
    </w:pPr>
    <w:rPr>
      <w:bCs/>
      <w:noProof/>
    </w:rPr>
  </w:style>
  <w:style w:type="paragraph" w:styleId="Inhopg7">
    <w:name w:val="toc 7"/>
    <w:basedOn w:val="Standaard"/>
    <w:next w:val="Standaard"/>
    <w:autoRedefine/>
    <w:uiPriority w:val="39"/>
    <w:pPr>
      <w:tabs>
        <w:tab w:val="right" w:leader="dot" w:pos="9061"/>
      </w:tabs>
      <w:ind w:left="1134"/>
      <w:jc w:val="left"/>
    </w:pPr>
    <w:rPr>
      <w:noProof/>
    </w:rPr>
  </w:style>
  <w:style w:type="paragraph" w:styleId="Inhopg8">
    <w:name w:val="toc 8"/>
    <w:basedOn w:val="Standaard"/>
    <w:next w:val="Standaard"/>
    <w:autoRedefine/>
    <w:uiPriority w:val="39"/>
    <w:pPr>
      <w:tabs>
        <w:tab w:val="right" w:leader="dot" w:pos="9061"/>
      </w:tabs>
      <w:ind w:left="1440"/>
      <w:jc w:val="left"/>
    </w:pPr>
    <w:rPr>
      <w:noProof/>
    </w:rPr>
  </w:style>
  <w:style w:type="paragraph" w:styleId="Inhopg9">
    <w:name w:val="toc 9"/>
    <w:basedOn w:val="Standaard"/>
    <w:next w:val="Standaard"/>
    <w:autoRedefine/>
    <w:uiPriority w:val="39"/>
    <w:pPr>
      <w:ind w:left="1760"/>
    </w:pPr>
  </w:style>
  <w:style w:type="character" w:styleId="Hyperlink">
    <w:name w:val="Hyperlink"/>
    <w:basedOn w:val="Standaardalinea-lettertype"/>
    <w:uiPriority w:val="99"/>
    <w:rPr>
      <w:color w:val="0000FF"/>
      <w:u w:val="single"/>
    </w:rPr>
  </w:style>
  <w:style w:type="paragraph" w:customStyle="1" w:styleId="Nummer">
    <w:name w:val="_Nummer"/>
    <w:basedOn w:val="12ptvoor"/>
    <w:rsid w:val="000F4ECA"/>
    <w:pPr>
      <w:numPr>
        <w:numId w:val="18"/>
      </w:numPr>
    </w:pPr>
  </w:style>
  <w:style w:type="character" w:styleId="GevolgdeHyperlink">
    <w:name w:val="FollowedHyperlink"/>
    <w:basedOn w:val="Standaardalinea-lettertype"/>
    <w:uiPriority w:val="99"/>
    <w:semiHidden/>
    <w:rPr>
      <w:color w:val="800080"/>
      <w:u w:val="single"/>
    </w:rPr>
  </w:style>
  <w:style w:type="paragraph" w:styleId="Ballontekst">
    <w:name w:val="Balloon Text"/>
    <w:basedOn w:val="Standaard"/>
    <w:link w:val="BallontekstChar"/>
    <w:uiPriority w:val="99"/>
    <w:semiHidden/>
    <w:rsid w:val="004439B8"/>
    <w:rPr>
      <w:rFonts w:ascii="Tahoma" w:hAnsi="Tahoma" w:cs="Tahoma"/>
      <w:sz w:val="16"/>
      <w:szCs w:val="16"/>
    </w:rPr>
  </w:style>
  <w:style w:type="numbering" w:styleId="111111">
    <w:name w:val="Outline List 2"/>
    <w:basedOn w:val="Geenlijst"/>
    <w:semiHidden/>
    <w:rsid w:val="004730C8"/>
    <w:pPr>
      <w:numPr>
        <w:numId w:val="4"/>
      </w:numPr>
    </w:pPr>
  </w:style>
  <w:style w:type="numbering" w:styleId="1ai">
    <w:name w:val="Outline List 1"/>
    <w:basedOn w:val="Geenlijst"/>
    <w:semiHidden/>
    <w:rsid w:val="004730C8"/>
    <w:pPr>
      <w:numPr>
        <w:numId w:val="5"/>
      </w:numPr>
    </w:pPr>
  </w:style>
  <w:style w:type="table" w:styleId="3D-effectenvoortabel1">
    <w:name w:val="Table 3D effects 1"/>
    <w:basedOn w:val="Standaardtabel"/>
    <w:semiHidden/>
    <w:rsid w:val="004730C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730C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730C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4730C8"/>
  </w:style>
  <w:style w:type="paragraph" w:styleId="Adresenvelop">
    <w:name w:val="envelope address"/>
    <w:basedOn w:val="Standaard"/>
    <w:semiHidden/>
    <w:rsid w:val="004730C8"/>
    <w:pPr>
      <w:framePr w:w="7920" w:h="1980" w:hRule="exact" w:hSpace="141" w:wrap="auto" w:hAnchor="page" w:xAlign="center" w:yAlign="bottom"/>
      <w:ind w:left="2880"/>
    </w:pPr>
    <w:rPr>
      <w:rFonts w:ascii="Arial" w:hAnsi="Arial" w:cs="Arial"/>
    </w:rPr>
  </w:style>
  <w:style w:type="paragraph" w:styleId="Afsluiting">
    <w:name w:val="Closing"/>
    <w:basedOn w:val="Standaard"/>
    <w:semiHidden/>
    <w:rsid w:val="004730C8"/>
    <w:pPr>
      <w:ind w:left="4252"/>
    </w:pPr>
  </w:style>
  <w:style w:type="paragraph" w:styleId="Afzender">
    <w:name w:val="envelope return"/>
    <w:basedOn w:val="Standaard"/>
    <w:semiHidden/>
    <w:rsid w:val="004730C8"/>
    <w:rPr>
      <w:rFonts w:ascii="Arial" w:hAnsi="Arial" w:cs="Arial"/>
      <w:sz w:val="20"/>
      <w:szCs w:val="20"/>
    </w:rPr>
  </w:style>
  <w:style w:type="numbering" w:styleId="Artikelsectie">
    <w:name w:val="Outline List 3"/>
    <w:basedOn w:val="Geenlijst"/>
    <w:semiHidden/>
    <w:rsid w:val="004730C8"/>
    <w:pPr>
      <w:numPr>
        <w:numId w:val="6"/>
      </w:numPr>
    </w:pPr>
  </w:style>
  <w:style w:type="paragraph" w:styleId="Berichtkop">
    <w:name w:val="Message Header"/>
    <w:basedOn w:val="Standaard"/>
    <w:semiHidden/>
    <w:rsid w:val="004730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Bloktekst">
    <w:name w:val="Block Text"/>
    <w:basedOn w:val="Standaard"/>
    <w:semiHidden/>
    <w:rsid w:val="004730C8"/>
    <w:pPr>
      <w:spacing w:after="120"/>
      <w:ind w:left="1440" w:right="1440"/>
    </w:pPr>
  </w:style>
  <w:style w:type="paragraph" w:styleId="Datum">
    <w:name w:val="Date"/>
    <w:basedOn w:val="Standaard"/>
    <w:next w:val="Standaard"/>
    <w:semiHidden/>
    <w:rsid w:val="004730C8"/>
  </w:style>
  <w:style w:type="table" w:styleId="Eenvoudigetabel1">
    <w:name w:val="Table Simple 1"/>
    <w:basedOn w:val="Standaardtabel"/>
    <w:semiHidden/>
    <w:rsid w:val="004730C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4730C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4730C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4730C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4730C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4730C8"/>
  </w:style>
  <w:style w:type="paragraph" w:styleId="Handtekening">
    <w:name w:val="Signature"/>
    <w:basedOn w:val="Standaard"/>
    <w:semiHidden/>
    <w:rsid w:val="004730C8"/>
    <w:pPr>
      <w:ind w:left="4252"/>
    </w:pPr>
  </w:style>
  <w:style w:type="paragraph" w:styleId="HTML-voorafopgemaakt">
    <w:name w:val="HTML Preformatted"/>
    <w:basedOn w:val="Standaard"/>
    <w:semiHidden/>
    <w:rsid w:val="004730C8"/>
    <w:rPr>
      <w:rFonts w:ascii="Courier New" w:hAnsi="Courier New" w:cs="Courier New"/>
      <w:sz w:val="20"/>
      <w:szCs w:val="20"/>
    </w:rPr>
  </w:style>
  <w:style w:type="character" w:styleId="HTMLCode">
    <w:name w:val="HTML Code"/>
    <w:basedOn w:val="Standaardalinea-lettertype"/>
    <w:semiHidden/>
    <w:rsid w:val="004730C8"/>
    <w:rPr>
      <w:rFonts w:ascii="Courier New" w:hAnsi="Courier New" w:cs="Courier New"/>
      <w:sz w:val="20"/>
      <w:szCs w:val="20"/>
    </w:rPr>
  </w:style>
  <w:style w:type="character" w:styleId="HTMLDefinition">
    <w:name w:val="HTML Definition"/>
    <w:basedOn w:val="Standaardalinea-lettertype"/>
    <w:semiHidden/>
    <w:rsid w:val="004730C8"/>
    <w:rPr>
      <w:i/>
      <w:iCs/>
    </w:rPr>
  </w:style>
  <w:style w:type="character" w:styleId="HTMLVariable">
    <w:name w:val="HTML Variable"/>
    <w:basedOn w:val="Standaardalinea-lettertype"/>
    <w:semiHidden/>
    <w:rsid w:val="004730C8"/>
    <w:rPr>
      <w:i/>
      <w:iCs/>
    </w:rPr>
  </w:style>
  <w:style w:type="character" w:styleId="HTML-acroniem">
    <w:name w:val="HTML Acronym"/>
    <w:basedOn w:val="Standaardalinea-lettertype"/>
    <w:semiHidden/>
    <w:rsid w:val="004730C8"/>
  </w:style>
  <w:style w:type="paragraph" w:styleId="HTML-adres">
    <w:name w:val="HTML Address"/>
    <w:basedOn w:val="Standaard"/>
    <w:semiHidden/>
    <w:rsid w:val="004730C8"/>
    <w:rPr>
      <w:i/>
      <w:iCs/>
    </w:rPr>
  </w:style>
  <w:style w:type="character" w:styleId="HTML-citaat">
    <w:name w:val="HTML Cite"/>
    <w:basedOn w:val="Standaardalinea-lettertype"/>
    <w:semiHidden/>
    <w:rsid w:val="004730C8"/>
    <w:rPr>
      <w:i/>
      <w:iCs/>
    </w:rPr>
  </w:style>
  <w:style w:type="character" w:styleId="HTML-schrijfmachine">
    <w:name w:val="HTML Typewriter"/>
    <w:basedOn w:val="Standaardalinea-lettertype"/>
    <w:semiHidden/>
    <w:rsid w:val="004730C8"/>
    <w:rPr>
      <w:rFonts w:ascii="Courier New" w:hAnsi="Courier New" w:cs="Courier New"/>
      <w:sz w:val="20"/>
      <w:szCs w:val="20"/>
    </w:rPr>
  </w:style>
  <w:style w:type="character" w:styleId="HTML-toetsenbord">
    <w:name w:val="HTML Keyboard"/>
    <w:basedOn w:val="Standaardalinea-lettertype"/>
    <w:semiHidden/>
    <w:rsid w:val="004730C8"/>
    <w:rPr>
      <w:rFonts w:ascii="Courier New" w:hAnsi="Courier New" w:cs="Courier New"/>
      <w:sz w:val="20"/>
      <w:szCs w:val="20"/>
    </w:rPr>
  </w:style>
  <w:style w:type="character" w:styleId="HTML-voorbeeld">
    <w:name w:val="HTML Sample"/>
    <w:basedOn w:val="Standaardalinea-lettertype"/>
    <w:semiHidden/>
    <w:rsid w:val="004730C8"/>
    <w:rPr>
      <w:rFonts w:ascii="Courier New" w:hAnsi="Courier New" w:cs="Courier New"/>
    </w:rPr>
  </w:style>
  <w:style w:type="table" w:styleId="Klassieketabel1">
    <w:name w:val="Table Classic 1"/>
    <w:basedOn w:val="Standaardtabel"/>
    <w:semiHidden/>
    <w:rsid w:val="004730C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4730C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4730C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4730C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4730C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4730C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4730C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rsid w:val="004730C8"/>
    <w:pPr>
      <w:ind w:left="283" w:hanging="283"/>
    </w:pPr>
  </w:style>
  <w:style w:type="paragraph" w:styleId="Lijst2">
    <w:name w:val="List 2"/>
    <w:basedOn w:val="Standaard"/>
    <w:semiHidden/>
    <w:rsid w:val="004730C8"/>
    <w:pPr>
      <w:ind w:left="566" w:hanging="283"/>
    </w:pPr>
  </w:style>
  <w:style w:type="paragraph" w:styleId="Lijst3">
    <w:name w:val="List 3"/>
    <w:basedOn w:val="Standaard"/>
    <w:semiHidden/>
    <w:rsid w:val="004730C8"/>
    <w:pPr>
      <w:ind w:left="849" w:hanging="283"/>
    </w:pPr>
  </w:style>
  <w:style w:type="paragraph" w:styleId="Lijst4">
    <w:name w:val="List 4"/>
    <w:basedOn w:val="Standaard"/>
    <w:semiHidden/>
    <w:rsid w:val="004730C8"/>
    <w:pPr>
      <w:ind w:left="1132" w:hanging="283"/>
    </w:pPr>
  </w:style>
  <w:style w:type="paragraph" w:styleId="Lijst5">
    <w:name w:val="List 5"/>
    <w:basedOn w:val="Standaard"/>
    <w:semiHidden/>
    <w:rsid w:val="004730C8"/>
    <w:pPr>
      <w:ind w:left="1415" w:hanging="283"/>
    </w:pPr>
  </w:style>
  <w:style w:type="paragraph" w:styleId="Lijstopsomteken">
    <w:name w:val="List Bullet"/>
    <w:basedOn w:val="Standaard"/>
    <w:autoRedefine/>
    <w:semiHidden/>
    <w:rsid w:val="004730C8"/>
    <w:pPr>
      <w:numPr>
        <w:numId w:val="7"/>
      </w:numPr>
    </w:pPr>
  </w:style>
  <w:style w:type="paragraph" w:styleId="Lijstopsomteken2">
    <w:name w:val="List Bullet 2"/>
    <w:basedOn w:val="Standaard"/>
    <w:autoRedefine/>
    <w:semiHidden/>
    <w:rsid w:val="004730C8"/>
    <w:pPr>
      <w:numPr>
        <w:numId w:val="8"/>
      </w:numPr>
    </w:pPr>
  </w:style>
  <w:style w:type="paragraph" w:styleId="Lijstopsomteken3">
    <w:name w:val="List Bullet 3"/>
    <w:basedOn w:val="Standaard"/>
    <w:autoRedefine/>
    <w:semiHidden/>
    <w:rsid w:val="004730C8"/>
    <w:pPr>
      <w:numPr>
        <w:numId w:val="9"/>
      </w:numPr>
    </w:pPr>
  </w:style>
  <w:style w:type="paragraph" w:styleId="Lijstopsomteken4">
    <w:name w:val="List Bullet 4"/>
    <w:basedOn w:val="Standaard"/>
    <w:autoRedefine/>
    <w:semiHidden/>
    <w:rsid w:val="004730C8"/>
    <w:pPr>
      <w:numPr>
        <w:numId w:val="10"/>
      </w:numPr>
    </w:pPr>
  </w:style>
  <w:style w:type="paragraph" w:styleId="Lijstopsomteken5">
    <w:name w:val="List Bullet 5"/>
    <w:basedOn w:val="Standaard"/>
    <w:autoRedefine/>
    <w:semiHidden/>
    <w:rsid w:val="004730C8"/>
    <w:pPr>
      <w:numPr>
        <w:numId w:val="11"/>
      </w:numPr>
    </w:pPr>
  </w:style>
  <w:style w:type="paragraph" w:styleId="Lijstnummering">
    <w:name w:val="List Number"/>
    <w:basedOn w:val="Standaard"/>
    <w:semiHidden/>
    <w:rsid w:val="004730C8"/>
    <w:pPr>
      <w:numPr>
        <w:numId w:val="12"/>
      </w:numPr>
    </w:pPr>
  </w:style>
  <w:style w:type="paragraph" w:styleId="Lijstnummering2">
    <w:name w:val="List Number 2"/>
    <w:basedOn w:val="Standaard"/>
    <w:semiHidden/>
    <w:rsid w:val="004730C8"/>
    <w:pPr>
      <w:numPr>
        <w:numId w:val="13"/>
      </w:numPr>
    </w:pPr>
  </w:style>
  <w:style w:type="paragraph" w:styleId="Lijstnummering3">
    <w:name w:val="List Number 3"/>
    <w:basedOn w:val="Standaard"/>
    <w:semiHidden/>
    <w:rsid w:val="004730C8"/>
    <w:pPr>
      <w:numPr>
        <w:numId w:val="14"/>
      </w:numPr>
    </w:pPr>
  </w:style>
  <w:style w:type="paragraph" w:styleId="Lijstnummering4">
    <w:name w:val="List Number 4"/>
    <w:basedOn w:val="Standaard"/>
    <w:semiHidden/>
    <w:rsid w:val="004730C8"/>
    <w:pPr>
      <w:numPr>
        <w:numId w:val="15"/>
      </w:numPr>
    </w:pPr>
  </w:style>
  <w:style w:type="paragraph" w:styleId="Lijstnummering5">
    <w:name w:val="List Number 5"/>
    <w:basedOn w:val="Standaard"/>
    <w:semiHidden/>
    <w:rsid w:val="004730C8"/>
    <w:pPr>
      <w:numPr>
        <w:numId w:val="16"/>
      </w:numPr>
    </w:pPr>
  </w:style>
  <w:style w:type="paragraph" w:styleId="Lijstvoortzetting">
    <w:name w:val="List Continue"/>
    <w:basedOn w:val="Standaard"/>
    <w:semiHidden/>
    <w:rsid w:val="004730C8"/>
    <w:pPr>
      <w:spacing w:after="120"/>
      <w:ind w:left="283"/>
    </w:pPr>
  </w:style>
  <w:style w:type="paragraph" w:styleId="Lijstvoortzetting2">
    <w:name w:val="List Continue 2"/>
    <w:basedOn w:val="Standaard"/>
    <w:semiHidden/>
    <w:rsid w:val="004730C8"/>
    <w:pPr>
      <w:spacing w:after="120"/>
      <w:ind w:left="566"/>
    </w:pPr>
  </w:style>
  <w:style w:type="paragraph" w:styleId="Lijstvoortzetting3">
    <w:name w:val="List Continue 3"/>
    <w:basedOn w:val="Standaard"/>
    <w:semiHidden/>
    <w:rsid w:val="004730C8"/>
    <w:pPr>
      <w:spacing w:after="120"/>
      <w:ind w:left="849"/>
    </w:pPr>
  </w:style>
  <w:style w:type="paragraph" w:styleId="Lijstvoortzetting4">
    <w:name w:val="List Continue 4"/>
    <w:basedOn w:val="Standaard"/>
    <w:semiHidden/>
    <w:rsid w:val="004730C8"/>
    <w:pPr>
      <w:spacing w:after="120"/>
      <w:ind w:left="1132"/>
    </w:pPr>
  </w:style>
  <w:style w:type="paragraph" w:styleId="Lijstvoortzetting5">
    <w:name w:val="List Continue 5"/>
    <w:basedOn w:val="Standaard"/>
    <w:semiHidden/>
    <w:rsid w:val="004730C8"/>
    <w:pPr>
      <w:spacing w:after="120"/>
      <w:ind w:left="1415"/>
    </w:pPr>
  </w:style>
  <w:style w:type="character" w:styleId="Nadruk">
    <w:name w:val="Emphasis"/>
    <w:basedOn w:val="Standaardalinea-lettertype"/>
    <w:qFormat/>
    <w:rsid w:val="004730C8"/>
    <w:rPr>
      <w:i/>
      <w:iCs/>
    </w:rPr>
  </w:style>
  <w:style w:type="paragraph" w:styleId="Normaalweb">
    <w:name w:val="Normal (Web)"/>
    <w:basedOn w:val="Standaard"/>
    <w:uiPriority w:val="99"/>
    <w:rsid w:val="004730C8"/>
  </w:style>
  <w:style w:type="paragraph" w:styleId="Notitiekop">
    <w:name w:val="Note Heading"/>
    <w:basedOn w:val="Standaard"/>
    <w:next w:val="Standaard"/>
    <w:semiHidden/>
    <w:rsid w:val="004730C8"/>
  </w:style>
  <w:style w:type="paragraph" w:styleId="Plattetekst">
    <w:name w:val="Body Text"/>
    <w:basedOn w:val="Standaard"/>
    <w:semiHidden/>
    <w:rsid w:val="004730C8"/>
    <w:pPr>
      <w:spacing w:after="120"/>
    </w:pPr>
  </w:style>
  <w:style w:type="paragraph" w:styleId="Plattetekst2">
    <w:name w:val="Body Text 2"/>
    <w:basedOn w:val="Standaard"/>
    <w:semiHidden/>
    <w:rsid w:val="004730C8"/>
    <w:pPr>
      <w:spacing w:after="120" w:line="480" w:lineRule="auto"/>
    </w:pPr>
  </w:style>
  <w:style w:type="paragraph" w:styleId="Plattetekst3">
    <w:name w:val="Body Text 3"/>
    <w:basedOn w:val="Standaard"/>
    <w:semiHidden/>
    <w:rsid w:val="004730C8"/>
    <w:pPr>
      <w:spacing w:after="120"/>
    </w:pPr>
    <w:rPr>
      <w:sz w:val="16"/>
      <w:szCs w:val="16"/>
    </w:rPr>
  </w:style>
  <w:style w:type="paragraph" w:styleId="Platteteksteersteinspringing">
    <w:name w:val="Body Text First Indent"/>
    <w:basedOn w:val="Plattetekst"/>
    <w:semiHidden/>
    <w:rsid w:val="004730C8"/>
    <w:pPr>
      <w:ind w:firstLine="210"/>
    </w:pPr>
  </w:style>
  <w:style w:type="paragraph" w:styleId="Plattetekstinspringen">
    <w:name w:val="Body Text Indent"/>
    <w:basedOn w:val="Standaard"/>
    <w:semiHidden/>
    <w:rsid w:val="004730C8"/>
    <w:pPr>
      <w:spacing w:after="120"/>
      <w:ind w:left="283"/>
    </w:pPr>
  </w:style>
  <w:style w:type="paragraph" w:styleId="Platteteksteersteinspringing2">
    <w:name w:val="Body Text First Indent 2"/>
    <w:basedOn w:val="Plattetekstinspringen"/>
    <w:semiHidden/>
    <w:rsid w:val="004730C8"/>
    <w:pPr>
      <w:ind w:firstLine="210"/>
    </w:pPr>
  </w:style>
  <w:style w:type="paragraph" w:styleId="Plattetekstinspringen2">
    <w:name w:val="Body Text Indent 2"/>
    <w:basedOn w:val="Standaard"/>
    <w:semiHidden/>
    <w:rsid w:val="004730C8"/>
    <w:pPr>
      <w:spacing w:after="120" w:line="480" w:lineRule="auto"/>
      <w:ind w:left="283"/>
    </w:pPr>
  </w:style>
  <w:style w:type="paragraph" w:styleId="Plattetekstinspringen3">
    <w:name w:val="Body Text Indent 3"/>
    <w:basedOn w:val="Standaard"/>
    <w:semiHidden/>
    <w:rsid w:val="004730C8"/>
    <w:pPr>
      <w:spacing w:after="120"/>
      <w:ind w:left="283"/>
    </w:pPr>
    <w:rPr>
      <w:sz w:val="16"/>
      <w:szCs w:val="16"/>
    </w:rPr>
  </w:style>
  <w:style w:type="table" w:styleId="Professioneletabel">
    <w:name w:val="Table Professional"/>
    <w:basedOn w:val="Standaardtabel"/>
    <w:semiHidden/>
    <w:rsid w:val="004730C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4730C8"/>
  </w:style>
  <w:style w:type="paragraph" w:styleId="Standaardinspringing">
    <w:name w:val="Normal Indent"/>
    <w:basedOn w:val="Standaard"/>
    <w:semiHidden/>
    <w:rsid w:val="004730C8"/>
    <w:pPr>
      <w:ind w:left="708"/>
    </w:pPr>
  </w:style>
  <w:style w:type="paragraph" w:styleId="Ondertitel">
    <w:name w:val="Subtitle"/>
    <w:basedOn w:val="Standaard"/>
    <w:qFormat/>
    <w:rsid w:val="004730C8"/>
    <w:pPr>
      <w:spacing w:after="60"/>
      <w:jc w:val="center"/>
      <w:outlineLvl w:val="1"/>
    </w:pPr>
    <w:rPr>
      <w:rFonts w:ascii="Arial" w:hAnsi="Arial" w:cs="Arial"/>
    </w:rPr>
  </w:style>
  <w:style w:type="table" w:styleId="Tabelkolommen1">
    <w:name w:val="Table Columns 1"/>
    <w:basedOn w:val="Standaardtabel"/>
    <w:semiHidden/>
    <w:rsid w:val="004730C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4730C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4730C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4730C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4730C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4730C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4730C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4730C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4730C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4730C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4730C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4730C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4730C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4730C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4730C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4730C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4730C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4730C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4730C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4730C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4730C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4730C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4730C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4730C8"/>
    <w:rPr>
      <w:rFonts w:ascii="Courier New" w:hAnsi="Courier New" w:cs="Courier New"/>
      <w:sz w:val="20"/>
      <w:szCs w:val="20"/>
    </w:rPr>
  </w:style>
  <w:style w:type="paragraph" w:styleId="Titel">
    <w:name w:val="Title"/>
    <w:basedOn w:val="Standaard"/>
    <w:link w:val="TitelChar"/>
    <w:uiPriority w:val="10"/>
    <w:qFormat/>
    <w:rsid w:val="004730C8"/>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4730C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4730C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rsid w:val="004730C8"/>
    <w:rPr>
      <w:vertAlign w:val="superscript"/>
    </w:rPr>
  </w:style>
  <w:style w:type="table" w:styleId="Webtabel1">
    <w:name w:val="Table Web 1"/>
    <w:basedOn w:val="Standaardtabel"/>
    <w:semiHidden/>
    <w:rsid w:val="004730C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4730C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4730C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4730C8"/>
    <w:rPr>
      <w:b/>
      <w:bCs/>
    </w:rPr>
  </w:style>
  <w:style w:type="paragraph" w:styleId="Bijschrift">
    <w:name w:val="caption"/>
    <w:basedOn w:val="Standaard"/>
    <w:next w:val="Standaard"/>
    <w:qFormat/>
    <w:rsid w:val="003E0AFA"/>
    <w:pPr>
      <w:framePr w:w="7728" w:h="737" w:hRule="exact" w:wrap="around" w:vAnchor="page" w:hAnchor="page" w:x="1872" w:y="1759"/>
      <w:spacing w:before="120" w:after="120" w:line="150" w:lineRule="exact"/>
      <w:jc w:val="left"/>
    </w:pPr>
    <w:rPr>
      <w:b/>
      <w:bCs/>
      <w:szCs w:val="20"/>
    </w:rPr>
  </w:style>
  <w:style w:type="character" w:customStyle="1" w:styleId="Kop1Char">
    <w:name w:val="Kop 1 Char"/>
    <w:basedOn w:val="Standaardalinea-lettertype"/>
    <w:link w:val="Kop1"/>
    <w:uiPriority w:val="9"/>
    <w:rsid w:val="00AF7F33"/>
    <w:rPr>
      <w:rFonts w:cs="Arial"/>
      <w:b/>
      <w:bCs/>
      <w:caps/>
      <w:sz w:val="36"/>
      <w:szCs w:val="32"/>
      <w:lang w:val="nl-NL" w:eastAsia="nl-NL"/>
    </w:rPr>
  </w:style>
  <w:style w:type="character" w:customStyle="1" w:styleId="Kop2Char">
    <w:name w:val="Kop 2 Char"/>
    <w:basedOn w:val="Standaardalinea-lettertype"/>
    <w:link w:val="Kop2"/>
    <w:uiPriority w:val="9"/>
    <w:rsid w:val="00AF7F33"/>
    <w:rPr>
      <w:rFonts w:cs="Arial"/>
      <w:b/>
      <w:bCs/>
      <w:iCs/>
      <w:caps/>
      <w:sz w:val="24"/>
      <w:szCs w:val="28"/>
      <w:lang w:val="nl-NL" w:eastAsia="nl-NL"/>
    </w:rPr>
  </w:style>
  <w:style w:type="paragraph" w:styleId="Kopvaninhoudsopgave">
    <w:name w:val="TOC Heading"/>
    <w:basedOn w:val="Kop1"/>
    <w:next w:val="Standaard"/>
    <w:uiPriority w:val="39"/>
    <w:unhideWhenUsed/>
    <w:qFormat/>
    <w:rsid w:val="00AF7F33"/>
    <w:pPr>
      <w:numPr>
        <w:numId w:val="0"/>
      </w:numPr>
      <w:spacing w:before="240" w:line="259" w:lineRule="auto"/>
      <w:outlineLvl w:val="9"/>
    </w:pPr>
    <w:rPr>
      <w:rFonts w:eastAsiaTheme="majorEastAsia" w:cstheme="majorBidi"/>
      <w:b w:val="0"/>
      <w:bCs w:val="0"/>
      <w:caps w:val="0"/>
      <w:color w:val="365F91" w:themeColor="accent1" w:themeShade="BF"/>
      <w:sz w:val="32"/>
      <w:lang w:val="nl-BE" w:eastAsia="nl-BE"/>
    </w:rPr>
  </w:style>
  <w:style w:type="character" w:customStyle="1" w:styleId="KoptekstChar">
    <w:name w:val="Koptekst Char"/>
    <w:basedOn w:val="Standaardalinea-lettertype"/>
    <w:link w:val="Koptekst"/>
    <w:rsid w:val="00AF7F33"/>
    <w:rPr>
      <w:sz w:val="24"/>
      <w:szCs w:val="24"/>
      <w:lang w:val="nl-NL" w:eastAsia="nl-NL"/>
    </w:rPr>
  </w:style>
  <w:style w:type="character" w:customStyle="1" w:styleId="VoettekstChar">
    <w:name w:val="Voettekst Char"/>
    <w:basedOn w:val="Standaardalinea-lettertype"/>
    <w:link w:val="Voettekst"/>
    <w:uiPriority w:val="99"/>
    <w:rsid w:val="00AF7F33"/>
    <w:rPr>
      <w:sz w:val="24"/>
      <w:szCs w:val="24"/>
      <w:lang w:val="nl-NL" w:eastAsia="nl-NL"/>
    </w:rPr>
  </w:style>
  <w:style w:type="character" w:customStyle="1" w:styleId="Kop3Char">
    <w:name w:val="Kop 3 Char"/>
    <w:basedOn w:val="Standaardalinea-lettertype"/>
    <w:link w:val="Kop3"/>
    <w:uiPriority w:val="9"/>
    <w:rsid w:val="00516628"/>
    <w:rPr>
      <w:rFonts w:cs="Arial"/>
      <w:bCs/>
      <w:caps/>
      <w:sz w:val="24"/>
      <w:szCs w:val="26"/>
      <w:lang w:val="nl-NL" w:eastAsia="nl-NL"/>
    </w:rPr>
  </w:style>
  <w:style w:type="paragraph" w:styleId="Geenafstand">
    <w:name w:val="No Spacing"/>
    <w:uiPriority w:val="1"/>
    <w:qFormat/>
    <w:rsid w:val="00AF7F33"/>
    <w:rPr>
      <w:rFonts w:asciiTheme="minorHAnsi" w:eastAsiaTheme="minorHAnsi" w:hAnsiTheme="minorHAnsi" w:cstheme="minorBidi"/>
      <w:sz w:val="22"/>
      <w:szCs w:val="22"/>
      <w:lang w:eastAsia="en-US"/>
    </w:rPr>
  </w:style>
  <w:style w:type="character" w:customStyle="1" w:styleId="VoetnoottekstChar">
    <w:name w:val="Voetnoottekst Char"/>
    <w:basedOn w:val="Standaardalinea-lettertype"/>
    <w:link w:val="Voetnoottekst"/>
    <w:uiPriority w:val="99"/>
    <w:rsid w:val="00AF7F33"/>
    <w:rPr>
      <w:sz w:val="18"/>
      <w:lang w:val="nl-NL" w:eastAsia="nl-NL"/>
    </w:rPr>
  </w:style>
  <w:style w:type="character" w:customStyle="1" w:styleId="apple-converted-space">
    <w:name w:val="apple-converted-space"/>
    <w:rsid w:val="00AF7F33"/>
  </w:style>
  <w:style w:type="character" w:customStyle="1" w:styleId="BallontekstChar">
    <w:name w:val="Ballontekst Char"/>
    <w:basedOn w:val="Standaardalinea-lettertype"/>
    <w:link w:val="Ballontekst"/>
    <w:uiPriority w:val="99"/>
    <w:semiHidden/>
    <w:rsid w:val="00AF7F33"/>
    <w:rPr>
      <w:rFonts w:ascii="Tahoma" w:hAnsi="Tahoma" w:cs="Tahoma"/>
      <w:sz w:val="16"/>
      <w:szCs w:val="16"/>
      <w:lang w:val="nl-NL" w:eastAsia="nl-NL"/>
    </w:rPr>
  </w:style>
  <w:style w:type="character" w:customStyle="1" w:styleId="Kop4Char">
    <w:name w:val="Kop 4 Char"/>
    <w:basedOn w:val="Standaardalinea-lettertype"/>
    <w:link w:val="Kop4"/>
    <w:uiPriority w:val="9"/>
    <w:rsid w:val="00AF7F33"/>
    <w:rPr>
      <w:b/>
      <w:bCs/>
      <w:sz w:val="24"/>
      <w:szCs w:val="28"/>
      <w:lang w:val="nl-NL" w:eastAsia="nl-NL"/>
    </w:rPr>
  </w:style>
  <w:style w:type="paragraph" w:styleId="Lijstalinea">
    <w:name w:val="List Paragraph"/>
    <w:basedOn w:val="Standaard"/>
    <w:uiPriority w:val="34"/>
    <w:qFormat/>
    <w:rsid w:val="00AF7F33"/>
    <w:pPr>
      <w:spacing w:after="160" w:line="256" w:lineRule="auto"/>
      <w:ind w:left="720"/>
      <w:contextualSpacing/>
      <w:jc w:val="left"/>
    </w:pPr>
    <w:rPr>
      <w:rFonts w:asciiTheme="minorHAnsi" w:eastAsiaTheme="minorHAnsi" w:hAnsiTheme="minorHAnsi" w:cstheme="minorBidi"/>
      <w:sz w:val="22"/>
      <w:szCs w:val="22"/>
      <w:lang w:val="nl-BE" w:eastAsia="en-US"/>
    </w:rPr>
  </w:style>
  <w:style w:type="paragraph" w:customStyle="1" w:styleId="AU">
    <w:name w:val="AU"/>
    <w:basedOn w:val="Standaard"/>
    <w:rsid w:val="00AF7F33"/>
    <w:pPr>
      <w:keepLines/>
      <w:spacing w:before="240" w:line="312" w:lineRule="exact"/>
      <w:ind w:left="284" w:hanging="284"/>
    </w:pPr>
    <w:rPr>
      <w:rFonts w:ascii="Palatino" w:hAnsi="Palatino"/>
      <w:lang w:val="nl-BE" w:eastAsia="nl-BE"/>
    </w:rPr>
  </w:style>
  <w:style w:type="paragraph" w:customStyle="1" w:styleId="Default">
    <w:name w:val="Default"/>
    <w:rsid w:val="00AF7F33"/>
    <w:pPr>
      <w:autoSpaceDE w:val="0"/>
      <w:autoSpaceDN w:val="0"/>
      <w:adjustRightInd w:val="0"/>
    </w:pPr>
    <w:rPr>
      <w:rFonts w:eastAsiaTheme="minorHAnsi"/>
      <w:color w:val="000000"/>
      <w:sz w:val="24"/>
      <w:szCs w:val="24"/>
      <w:lang w:eastAsia="en-US"/>
    </w:rPr>
  </w:style>
  <w:style w:type="character" w:customStyle="1" w:styleId="Kop5Char">
    <w:name w:val="Kop 5 Char"/>
    <w:basedOn w:val="Standaardalinea-lettertype"/>
    <w:link w:val="Kop5"/>
    <w:uiPriority w:val="9"/>
    <w:rsid w:val="00AF7F33"/>
    <w:rPr>
      <w:b/>
      <w:bCs/>
      <w:i/>
      <w:iCs/>
      <w:sz w:val="24"/>
      <w:szCs w:val="26"/>
      <w:lang w:val="nl-NL" w:eastAsia="nl-NL"/>
    </w:rPr>
  </w:style>
  <w:style w:type="paragraph" w:customStyle="1" w:styleId="ecxmsonormal">
    <w:name w:val="ecxmsonormal"/>
    <w:basedOn w:val="Standaard"/>
    <w:rsid w:val="00AF7F33"/>
    <w:pPr>
      <w:spacing w:before="100" w:beforeAutospacing="1" w:after="100" w:afterAutospacing="1"/>
      <w:jc w:val="left"/>
    </w:pPr>
    <w:rPr>
      <w:lang w:val="nl-BE" w:eastAsia="nl-BE"/>
    </w:rPr>
  </w:style>
  <w:style w:type="character" w:styleId="Verwijzingopmerking">
    <w:name w:val="annotation reference"/>
    <w:basedOn w:val="Standaardalinea-lettertype"/>
    <w:uiPriority w:val="99"/>
    <w:semiHidden/>
    <w:unhideWhenUsed/>
    <w:rsid w:val="00AF7F33"/>
    <w:rPr>
      <w:sz w:val="16"/>
      <w:szCs w:val="16"/>
    </w:rPr>
  </w:style>
  <w:style w:type="paragraph" w:styleId="Tekstopmerking">
    <w:name w:val="annotation text"/>
    <w:basedOn w:val="Standaard"/>
    <w:link w:val="TekstopmerkingChar"/>
    <w:uiPriority w:val="99"/>
    <w:unhideWhenUsed/>
    <w:rsid w:val="00AF7F33"/>
    <w:pPr>
      <w:spacing w:after="160"/>
      <w:jc w:val="left"/>
    </w:pPr>
    <w:rPr>
      <w:rFonts w:asciiTheme="minorHAnsi" w:eastAsiaTheme="minorHAnsi" w:hAnsiTheme="minorHAnsi" w:cstheme="minorBidi"/>
      <w:sz w:val="20"/>
      <w:szCs w:val="20"/>
      <w:lang w:val="nl-BE" w:eastAsia="en-US"/>
    </w:rPr>
  </w:style>
  <w:style w:type="character" w:customStyle="1" w:styleId="TekstopmerkingChar">
    <w:name w:val="Tekst opmerking Char"/>
    <w:basedOn w:val="Standaardalinea-lettertype"/>
    <w:link w:val="Tekstopmerking"/>
    <w:uiPriority w:val="99"/>
    <w:rsid w:val="00AF7F33"/>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AF7F33"/>
    <w:rPr>
      <w:b/>
      <w:bCs/>
    </w:rPr>
  </w:style>
  <w:style w:type="character" w:customStyle="1" w:styleId="OnderwerpvanopmerkingChar">
    <w:name w:val="Onderwerp van opmerking Char"/>
    <w:basedOn w:val="TekstopmerkingChar"/>
    <w:link w:val="Onderwerpvanopmerking"/>
    <w:uiPriority w:val="99"/>
    <w:semiHidden/>
    <w:rsid w:val="00AF7F33"/>
    <w:rPr>
      <w:rFonts w:asciiTheme="minorHAnsi" w:eastAsiaTheme="minorHAnsi" w:hAnsiTheme="minorHAnsi" w:cstheme="minorBidi"/>
      <w:b/>
      <w:bCs/>
      <w:lang w:eastAsia="en-US"/>
    </w:rPr>
  </w:style>
  <w:style w:type="paragraph" w:customStyle="1" w:styleId="Normal">
    <w:name w:val="[Normal]"/>
    <w:rsid w:val="00854550"/>
    <w:pPr>
      <w:widowControl w:val="0"/>
      <w:autoSpaceDE w:val="0"/>
      <w:autoSpaceDN w:val="0"/>
      <w:adjustRightInd w:val="0"/>
    </w:pPr>
    <w:rPr>
      <w:rFonts w:ascii="Arial" w:hAnsi="Arial" w:cs="Arial"/>
      <w:sz w:val="24"/>
      <w:szCs w:val="24"/>
    </w:rPr>
  </w:style>
  <w:style w:type="table" w:customStyle="1" w:styleId="Tabelraster10">
    <w:name w:val="Tabelraster1"/>
    <w:basedOn w:val="Standaardtabel"/>
    <w:next w:val="Tabelraster"/>
    <w:rsid w:val="0037688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
    <w:basedOn w:val="Standaardtabel"/>
    <w:next w:val="Tabelraster"/>
    <w:rsid w:val="0037688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Standaard"/>
    <w:link w:val="footnotedescriptionChar"/>
    <w:hidden/>
    <w:rsid w:val="0030645F"/>
    <w:pPr>
      <w:spacing w:after="11" w:line="250" w:lineRule="auto"/>
      <w:jc w:val="both"/>
    </w:pPr>
    <w:rPr>
      <w:color w:val="000000"/>
      <w:szCs w:val="22"/>
    </w:rPr>
  </w:style>
  <w:style w:type="character" w:customStyle="1" w:styleId="footnotedescriptionChar">
    <w:name w:val="footnote description Char"/>
    <w:link w:val="footnotedescription"/>
    <w:rsid w:val="0030645F"/>
    <w:rPr>
      <w:color w:val="000000"/>
      <w:szCs w:val="22"/>
    </w:rPr>
  </w:style>
  <w:style w:type="character" w:customStyle="1" w:styleId="footnotemark">
    <w:name w:val="footnote mark"/>
    <w:hidden/>
    <w:rsid w:val="0030645F"/>
    <w:rPr>
      <w:rFonts w:ascii="Times New Roman" w:eastAsia="Times New Roman" w:hAnsi="Times New Roman" w:cs="Times New Roman"/>
      <w:color w:val="000000"/>
      <w:sz w:val="20"/>
      <w:vertAlign w:val="superscript"/>
    </w:rPr>
  </w:style>
  <w:style w:type="character" w:customStyle="1" w:styleId="TitelChar">
    <w:name w:val="Titel Char"/>
    <w:basedOn w:val="Standaardalinea-lettertype"/>
    <w:link w:val="Titel"/>
    <w:uiPriority w:val="10"/>
    <w:rsid w:val="005B2660"/>
    <w:rPr>
      <w:rFonts w:ascii="Arial" w:hAnsi="Arial" w:cs="Arial"/>
      <w:b/>
      <w:bCs/>
      <w:kern w:val="28"/>
      <w:sz w:val="32"/>
      <w:szCs w:val="32"/>
      <w:lang w:val="nl-NL" w:eastAsia="nl-NL"/>
    </w:rPr>
  </w:style>
  <w:style w:type="table" w:customStyle="1" w:styleId="TableGrid">
    <w:name w:val="TableGrid"/>
    <w:rsid w:val="0009793A"/>
    <w:rPr>
      <w:rFonts w:ascii="Calibri" w:hAnsi="Calibri"/>
      <w:sz w:val="22"/>
      <w:szCs w:val="22"/>
    </w:rPr>
    <w:tblPr>
      <w:tblCellMar>
        <w:top w:w="0" w:type="dxa"/>
        <w:left w:w="0" w:type="dxa"/>
        <w:bottom w:w="0" w:type="dxa"/>
        <w:right w:w="0" w:type="dxa"/>
      </w:tblCellMar>
    </w:tblPr>
  </w:style>
  <w:style w:type="paragraph" w:styleId="Lijstmetafbeeldingen">
    <w:name w:val="table of figures"/>
    <w:basedOn w:val="Standaard"/>
    <w:next w:val="Standaard"/>
    <w:uiPriority w:val="99"/>
    <w:unhideWhenUsed/>
    <w:rsid w:val="003E0AFA"/>
  </w:style>
  <w:style w:type="paragraph" w:customStyle="1" w:styleId="Standaard1">
    <w:name w:val="Standaard1"/>
    <w:basedOn w:val="Standaard"/>
    <w:rsid w:val="00B26E84"/>
    <w:pPr>
      <w:spacing w:before="100" w:beforeAutospacing="1" w:after="100" w:afterAutospacing="1"/>
      <w:jc w:val="left"/>
    </w:pPr>
    <w:rPr>
      <w:lang w:val="nl-BE" w:eastAsia="nl-BE"/>
    </w:rPr>
  </w:style>
  <w:style w:type="paragraph" w:customStyle="1" w:styleId="mtop">
    <w:name w:val="mtop"/>
    <w:basedOn w:val="Standaard"/>
    <w:rsid w:val="00E53EB5"/>
    <w:pPr>
      <w:spacing w:before="100" w:beforeAutospacing="1" w:after="100" w:afterAutospacing="1"/>
      <w:jc w:val="left"/>
    </w:pPr>
    <w:rPr>
      <w:lang w:val="nl-BE" w:eastAsia="nl-BE"/>
    </w:rPr>
  </w:style>
  <w:style w:type="paragraph" w:customStyle="1" w:styleId="lid">
    <w:name w:val="lid"/>
    <w:basedOn w:val="Standaard"/>
    <w:rsid w:val="006F53AC"/>
    <w:pPr>
      <w:spacing w:before="100" w:beforeAutospacing="1" w:after="100" w:afterAutospacing="1"/>
      <w:jc w:val="left"/>
    </w:pPr>
    <w:rPr>
      <w:lang w:val="nl-BE" w:eastAsia="nl-BE"/>
    </w:rPr>
  </w:style>
  <w:style w:type="paragraph" w:customStyle="1" w:styleId="labeled">
    <w:name w:val="labeled"/>
    <w:basedOn w:val="Standaard"/>
    <w:rsid w:val="006F53AC"/>
    <w:pPr>
      <w:spacing w:before="100" w:beforeAutospacing="1" w:after="100" w:afterAutospacing="1"/>
      <w:jc w:val="left"/>
    </w:pPr>
    <w:rPr>
      <w:lang w:val="nl-BE" w:eastAsia="nl-BE"/>
    </w:rPr>
  </w:style>
  <w:style w:type="character" w:customStyle="1" w:styleId="ol">
    <w:name w:val="ol"/>
    <w:basedOn w:val="Standaardalinea-lettertype"/>
    <w:rsid w:val="006F53AC"/>
  </w:style>
  <w:style w:type="character" w:customStyle="1" w:styleId="journal">
    <w:name w:val="journal"/>
    <w:basedOn w:val="Standaardalinea-lettertype"/>
    <w:rsid w:val="00E17196"/>
  </w:style>
  <w:style w:type="character" w:customStyle="1" w:styleId="vol">
    <w:name w:val="vol"/>
    <w:basedOn w:val="Standaardalinea-lettertype"/>
    <w:rsid w:val="00E17196"/>
  </w:style>
  <w:style w:type="character" w:customStyle="1" w:styleId="pages">
    <w:name w:val="pages"/>
    <w:basedOn w:val="Standaardalinea-lettertype"/>
    <w:rsid w:val="00E17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5699">
      <w:bodyDiv w:val="1"/>
      <w:marLeft w:val="0"/>
      <w:marRight w:val="0"/>
      <w:marTop w:val="0"/>
      <w:marBottom w:val="0"/>
      <w:divBdr>
        <w:top w:val="none" w:sz="0" w:space="0" w:color="auto"/>
        <w:left w:val="none" w:sz="0" w:space="0" w:color="auto"/>
        <w:bottom w:val="none" w:sz="0" w:space="0" w:color="auto"/>
        <w:right w:val="none" w:sz="0" w:space="0" w:color="auto"/>
      </w:divBdr>
    </w:div>
    <w:div w:id="59603010">
      <w:bodyDiv w:val="1"/>
      <w:marLeft w:val="0"/>
      <w:marRight w:val="0"/>
      <w:marTop w:val="0"/>
      <w:marBottom w:val="0"/>
      <w:divBdr>
        <w:top w:val="none" w:sz="0" w:space="0" w:color="auto"/>
        <w:left w:val="none" w:sz="0" w:space="0" w:color="auto"/>
        <w:bottom w:val="none" w:sz="0" w:space="0" w:color="auto"/>
        <w:right w:val="none" w:sz="0" w:space="0" w:color="auto"/>
      </w:divBdr>
    </w:div>
    <w:div w:id="61409130">
      <w:bodyDiv w:val="1"/>
      <w:marLeft w:val="0"/>
      <w:marRight w:val="0"/>
      <w:marTop w:val="0"/>
      <w:marBottom w:val="0"/>
      <w:divBdr>
        <w:top w:val="none" w:sz="0" w:space="0" w:color="auto"/>
        <w:left w:val="none" w:sz="0" w:space="0" w:color="auto"/>
        <w:bottom w:val="none" w:sz="0" w:space="0" w:color="auto"/>
        <w:right w:val="none" w:sz="0" w:space="0" w:color="auto"/>
      </w:divBdr>
    </w:div>
    <w:div w:id="62677718">
      <w:bodyDiv w:val="1"/>
      <w:marLeft w:val="0"/>
      <w:marRight w:val="0"/>
      <w:marTop w:val="0"/>
      <w:marBottom w:val="0"/>
      <w:divBdr>
        <w:top w:val="none" w:sz="0" w:space="0" w:color="auto"/>
        <w:left w:val="none" w:sz="0" w:space="0" w:color="auto"/>
        <w:bottom w:val="none" w:sz="0" w:space="0" w:color="auto"/>
        <w:right w:val="none" w:sz="0" w:space="0" w:color="auto"/>
      </w:divBdr>
    </w:div>
    <w:div w:id="76682512">
      <w:bodyDiv w:val="1"/>
      <w:marLeft w:val="0"/>
      <w:marRight w:val="0"/>
      <w:marTop w:val="0"/>
      <w:marBottom w:val="0"/>
      <w:divBdr>
        <w:top w:val="none" w:sz="0" w:space="0" w:color="auto"/>
        <w:left w:val="none" w:sz="0" w:space="0" w:color="auto"/>
        <w:bottom w:val="none" w:sz="0" w:space="0" w:color="auto"/>
        <w:right w:val="none" w:sz="0" w:space="0" w:color="auto"/>
      </w:divBdr>
    </w:div>
    <w:div w:id="108748333">
      <w:bodyDiv w:val="1"/>
      <w:marLeft w:val="0"/>
      <w:marRight w:val="0"/>
      <w:marTop w:val="0"/>
      <w:marBottom w:val="0"/>
      <w:divBdr>
        <w:top w:val="none" w:sz="0" w:space="0" w:color="auto"/>
        <w:left w:val="none" w:sz="0" w:space="0" w:color="auto"/>
        <w:bottom w:val="none" w:sz="0" w:space="0" w:color="auto"/>
        <w:right w:val="none" w:sz="0" w:space="0" w:color="auto"/>
      </w:divBdr>
    </w:div>
    <w:div w:id="110630149">
      <w:bodyDiv w:val="1"/>
      <w:marLeft w:val="0"/>
      <w:marRight w:val="0"/>
      <w:marTop w:val="0"/>
      <w:marBottom w:val="0"/>
      <w:divBdr>
        <w:top w:val="none" w:sz="0" w:space="0" w:color="auto"/>
        <w:left w:val="none" w:sz="0" w:space="0" w:color="auto"/>
        <w:bottom w:val="none" w:sz="0" w:space="0" w:color="auto"/>
        <w:right w:val="none" w:sz="0" w:space="0" w:color="auto"/>
      </w:divBdr>
    </w:div>
    <w:div w:id="114981109">
      <w:bodyDiv w:val="1"/>
      <w:marLeft w:val="0"/>
      <w:marRight w:val="0"/>
      <w:marTop w:val="0"/>
      <w:marBottom w:val="0"/>
      <w:divBdr>
        <w:top w:val="none" w:sz="0" w:space="0" w:color="auto"/>
        <w:left w:val="none" w:sz="0" w:space="0" w:color="auto"/>
        <w:bottom w:val="none" w:sz="0" w:space="0" w:color="auto"/>
        <w:right w:val="none" w:sz="0" w:space="0" w:color="auto"/>
      </w:divBdr>
    </w:div>
    <w:div w:id="134029800">
      <w:bodyDiv w:val="1"/>
      <w:marLeft w:val="0"/>
      <w:marRight w:val="0"/>
      <w:marTop w:val="0"/>
      <w:marBottom w:val="0"/>
      <w:divBdr>
        <w:top w:val="none" w:sz="0" w:space="0" w:color="auto"/>
        <w:left w:val="none" w:sz="0" w:space="0" w:color="auto"/>
        <w:bottom w:val="none" w:sz="0" w:space="0" w:color="auto"/>
        <w:right w:val="none" w:sz="0" w:space="0" w:color="auto"/>
      </w:divBdr>
    </w:div>
    <w:div w:id="148445072">
      <w:bodyDiv w:val="1"/>
      <w:marLeft w:val="0"/>
      <w:marRight w:val="0"/>
      <w:marTop w:val="0"/>
      <w:marBottom w:val="0"/>
      <w:divBdr>
        <w:top w:val="none" w:sz="0" w:space="0" w:color="auto"/>
        <w:left w:val="none" w:sz="0" w:space="0" w:color="auto"/>
        <w:bottom w:val="none" w:sz="0" w:space="0" w:color="auto"/>
        <w:right w:val="none" w:sz="0" w:space="0" w:color="auto"/>
      </w:divBdr>
    </w:div>
    <w:div w:id="214706976">
      <w:bodyDiv w:val="1"/>
      <w:marLeft w:val="0"/>
      <w:marRight w:val="0"/>
      <w:marTop w:val="0"/>
      <w:marBottom w:val="0"/>
      <w:divBdr>
        <w:top w:val="none" w:sz="0" w:space="0" w:color="auto"/>
        <w:left w:val="none" w:sz="0" w:space="0" w:color="auto"/>
        <w:bottom w:val="none" w:sz="0" w:space="0" w:color="auto"/>
        <w:right w:val="none" w:sz="0" w:space="0" w:color="auto"/>
      </w:divBdr>
    </w:div>
    <w:div w:id="243223066">
      <w:bodyDiv w:val="1"/>
      <w:marLeft w:val="0"/>
      <w:marRight w:val="0"/>
      <w:marTop w:val="0"/>
      <w:marBottom w:val="0"/>
      <w:divBdr>
        <w:top w:val="none" w:sz="0" w:space="0" w:color="auto"/>
        <w:left w:val="none" w:sz="0" w:space="0" w:color="auto"/>
        <w:bottom w:val="none" w:sz="0" w:space="0" w:color="auto"/>
        <w:right w:val="none" w:sz="0" w:space="0" w:color="auto"/>
      </w:divBdr>
    </w:div>
    <w:div w:id="268969584">
      <w:bodyDiv w:val="1"/>
      <w:marLeft w:val="0"/>
      <w:marRight w:val="0"/>
      <w:marTop w:val="0"/>
      <w:marBottom w:val="0"/>
      <w:divBdr>
        <w:top w:val="none" w:sz="0" w:space="0" w:color="auto"/>
        <w:left w:val="none" w:sz="0" w:space="0" w:color="auto"/>
        <w:bottom w:val="none" w:sz="0" w:space="0" w:color="auto"/>
        <w:right w:val="none" w:sz="0" w:space="0" w:color="auto"/>
      </w:divBdr>
    </w:div>
    <w:div w:id="279725370">
      <w:bodyDiv w:val="1"/>
      <w:marLeft w:val="0"/>
      <w:marRight w:val="0"/>
      <w:marTop w:val="0"/>
      <w:marBottom w:val="0"/>
      <w:divBdr>
        <w:top w:val="none" w:sz="0" w:space="0" w:color="auto"/>
        <w:left w:val="none" w:sz="0" w:space="0" w:color="auto"/>
        <w:bottom w:val="none" w:sz="0" w:space="0" w:color="auto"/>
        <w:right w:val="none" w:sz="0" w:space="0" w:color="auto"/>
      </w:divBdr>
    </w:div>
    <w:div w:id="288751706">
      <w:bodyDiv w:val="1"/>
      <w:marLeft w:val="0"/>
      <w:marRight w:val="0"/>
      <w:marTop w:val="0"/>
      <w:marBottom w:val="0"/>
      <w:divBdr>
        <w:top w:val="none" w:sz="0" w:space="0" w:color="auto"/>
        <w:left w:val="none" w:sz="0" w:space="0" w:color="auto"/>
        <w:bottom w:val="none" w:sz="0" w:space="0" w:color="auto"/>
        <w:right w:val="none" w:sz="0" w:space="0" w:color="auto"/>
      </w:divBdr>
    </w:div>
    <w:div w:id="300690339">
      <w:bodyDiv w:val="1"/>
      <w:marLeft w:val="0"/>
      <w:marRight w:val="0"/>
      <w:marTop w:val="0"/>
      <w:marBottom w:val="0"/>
      <w:divBdr>
        <w:top w:val="none" w:sz="0" w:space="0" w:color="auto"/>
        <w:left w:val="none" w:sz="0" w:space="0" w:color="auto"/>
        <w:bottom w:val="none" w:sz="0" w:space="0" w:color="auto"/>
        <w:right w:val="none" w:sz="0" w:space="0" w:color="auto"/>
      </w:divBdr>
    </w:div>
    <w:div w:id="310915495">
      <w:bodyDiv w:val="1"/>
      <w:marLeft w:val="0"/>
      <w:marRight w:val="0"/>
      <w:marTop w:val="0"/>
      <w:marBottom w:val="0"/>
      <w:divBdr>
        <w:top w:val="none" w:sz="0" w:space="0" w:color="auto"/>
        <w:left w:val="none" w:sz="0" w:space="0" w:color="auto"/>
        <w:bottom w:val="none" w:sz="0" w:space="0" w:color="auto"/>
        <w:right w:val="none" w:sz="0" w:space="0" w:color="auto"/>
      </w:divBdr>
      <w:divsChild>
        <w:div w:id="2045910429">
          <w:marLeft w:val="0"/>
          <w:marRight w:val="0"/>
          <w:marTop w:val="195"/>
          <w:marBottom w:val="0"/>
          <w:divBdr>
            <w:top w:val="none" w:sz="0" w:space="0" w:color="auto"/>
            <w:left w:val="none" w:sz="0" w:space="0" w:color="auto"/>
            <w:bottom w:val="none" w:sz="0" w:space="0" w:color="auto"/>
            <w:right w:val="none" w:sz="0" w:space="0" w:color="auto"/>
          </w:divBdr>
        </w:div>
        <w:div w:id="849367607">
          <w:marLeft w:val="0"/>
          <w:marRight w:val="0"/>
          <w:marTop w:val="195"/>
          <w:marBottom w:val="0"/>
          <w:divBdr>
            <w:top w:val="none" w:sz="0" w:space="0" w:color="auto"/>
            <w:left w:val="none" w:sz="0" w:space="0" w:color="auto"/>
            <w:bottom w:val="none" w:sz="0" w:space="0" w:color="auto"/>
            <w:right w:val="none" w:sz="0" w:space="0" w:color="auto"/>
          </w:divBdr>
        </w:div>
        <w:div w:id="637607285">
          <w:marLeft w:val="0"/>
          <w:marRight w:val="0"/>
          <w:marTop w:val="195"/>
          <w:marBottom w:val="0"/>
          <w:divBdr>
            <w:top w:val="none" w:sz="0" w:space="0" w:color="auto"/>
            <w:left w:val="none" w:sz="0" w:space="0" w:color="auto"/>
            <w:bottom w:val="none" w:sz="0" w:space="0" w:color="auto"/>
            <w:right w:val="none" w:sz="0" w:space="0" w:color="auto"/>
          </w:divBdr>
        </w:div>
        <w:div w:id="2048799295">
          <w:marLeft w:val="0"/>
          <w:marRight w:val="0"/>
          <w:marTop w:val="195"/>
          <w:marBottom w:val="0"/>
          <w:divBdr>
            <w:top w:val="none" w:sz="0" w:space="0" w:color="auto"/>
            <w:left w:val="none" w:sz="0" w:space="0" w:color="auto"/>
            <w:bottom w:val="none" w:sz="0" w:space="0" w:color="auto"/>
            <w:right w:val="none" w:sz="0" w:space="0" w:color="auto"/>
          </w:divBdr>
        </w:div>
        <w:div w:id="551045507">
          <w:marLeft w:val="0"/>
          <w:marRight w:val="0"/>
          <w:marTop w:val="195"/>
          <w:marBottom w:val="0"/>
          <w:divBdr>
            <w:top w:val="none" w:sz="0" w:space="0" w:color="auto"/>
            <w:left w:val="none" w:sz="0" w:space="0" w:color="auto"/>
            <w:bottom w:val="none" w:sz="0" w:space="0" w:color="auto"/>
            <w:right w:val="none" w:sz="0" w:space="0" w:color="auto"/>
          </w:divBdr>
        </w:div>
      </w:divsChild>
    </w:div>
    <w:div w:id="314728924">
      <w:bodyDiv w:val="1"/>
      <w:marLeft w:val="0"/>
      <w:marRight w:val="0"/>
      <w:marTop w:val="0"/>
      <w:marBottom w:val="0"/>
      <w:divBdr>
        <w:top w:val="none" w:sz="0" w:space="0" w:color="auto"/>
        <w:left w:val="none" w:sz="0" w:space="0" w:color="auto"/>
        <w:bottom w:val="none" w:sz="0" w:space="0" w:color="auto"/>
        <w:right w:val="none" w:sz="0" w:space="0" w:color="auto"/>
      </w:divBdr>
    </w:div>
    <w:div w:id="319231567">
      <w:bodyDiv w:val="1"/>
      <w:marLeft w:val="0"/>
      <w:marRight w:val="0"/>
      <w:marTop w:val="0"/>
      <w:marBottom w:val="0"/>
      <w:divBdr>
        <w:top w:val="none" w:sz="0" w:space="0" w:color="auto"/>
        <w:left w:val="none" w:sz="0" w:space="0" w:color="auto"/>
        <w:bottom w:val="none" w:sz="0" w:space="0" w:color="auto"/>
        <w:right w:val="none" w:sz="0" w:space="0" w:color="auto"/>
      </w:divBdr>
    </w:div>
    <w:div w:id="358438597">
      <w:bodyDiv w:val="1"/>
      <w:marLeft w:val="0"/>
      <w:marRight w:val="0"/>
      <w:marTop w:val="0"/>
      <w:marBottom w:val="0"/>
      <w:divBdr>
        <w:top w:val="none" w:sz="0" w:space="0" w:color="auto"/>
        <w:left w:val="none" w:sz="0" w:space="0" w:color="auto"/>
        <w:bottom w:val="none" w:sz="0" w:space="0" w:color="auto"/>
        <w:right w:val="none" w:sz="0" w:space="0" w:color="auto"/>
      </w:divBdr>
    </w:div>
    <w:div w:id="359093347">
      <w:bodyDiv w:val="1"/>
      <w:marLeft w:val="0"/>
      <w:marRight w:val="0"/>
      <w:marTop w:val="0"/>
      <w:marBottom w:val="0"/>
      <w:divBdr>
        <w:top w:val="none" w:sz="0" w:space="0" w:color="auto"/>
        <w:left w:val="none" w:sz="0" w:space="0" w:color="auto"/>
        <w:bottom w:val="none" w:sz="0" w:space="0" w:color="auto"/>
        <w:right w:val="none" w:sz="0" w:space="0" w:color="auto"/>
      </w:divBdr>
    </w:div>
    <w:div w:id="359824453">
      <w:bodyDiv w:val="1"/>
      <w:marLeft w:val="0"/>
      <w:marRight w:val="0"/>
      <w:marTop w:val="0"/>
      <w:marBottom w:val="0"/>
      <w:divBdr>
        <w:top w:val="none" w:sz="0" w:space="0" w:color="auto"/>
        <w:left w:val="none" w:sz="0" w:space="0" w:color="auto"/>
        <w:bottom w:val="none" w:sz="0" w:space="0" w:color="auto"/>
        <w:right w:val="none" w:sz="0" w:space="0" w:color="auto"/>
      </w:divBdr>
    </w:div>
    <w:div w:id="371732964">
      <w:bodyDiv w:val="1"/>
      <w:marLeft w:val="0"/>
      <w:marRight w:val="0"/>
      <w:marTop w:val="0"/>
      <w:marBottom w:val="0"/>
      <w:divBdr>
        <w:top w:val="none" w:sz="0" w:space="0" w:color="auto"/>
        <w:left w:val="none" w:sz="0" w:space="0" w:color="auto"/>
        <w:bottom w:val="none" w:sz="0" w:space="0" w:color="auto"/>
        <w:right w:val="none" w:sz="0" w:space="0" w:color="auto"/>
      </w:divBdr>
      <w:divsChild>
        <w:div w:id="351029876">
          <w:marLeft w:val="0"/>
          <w:marRight w:val="0"/>
          <w:marTop w:val="0"/>
          <w:marBottom w:val="0"/>
          <w:divBdr>
            <w:top w:val="none" w:sz="0" w:space="0" w:color="auto"/>
            <w:left w:val="none" w:sz="0" w:space="0" w:color="auto"/>
            <w:bottom w:val="none" w:sz="0" w:space="0" w:color="auto"/>
            <w:right w:val="none" w:sz="0" w:space="0" w:color="auto"/>
          </w:divBdr>
        </w:div>
        <w:div w:id="1662926377">
          <w:marLeft w:val="0"/>
          <w:marRight w:val="0"/>
          <w:marTop w:val="0"/>
          <w:marBottom w:val="0"/>
          <w:divBdr>
            <w:top w:val="none" w:sz="0" w:space="0" w:color="auto"/>
            <w:left w:val="none" w:sz="0" w:space="0" w:color="auto"/>
            <w:bottom w:val="none" w:sz="0" w:space="0" w:color="auto"/>
            <w:right w:val="none" w:sz="0" w:space="0" w:color="auto"/>
          </w:divBdr>
        </w:div>
        <w:div w:id="902250105">
          <w:marLeft w:val="0"/>
          <w:marRight w:val="0"/>
          <w:marTop w:val="0"/>
          <w:marBottom w:val="0"/>
          <w:divBdr>
            <w:top w:val="none" w:sz="0" w:space="0" w:color="auto"/>
            <w:left w:val="none" w:sz="0" w:space="0" w:color="auto"/>
            <w:bottom w:val="none" w:sz="0" w:space="0" w:color="auto"/>
            <w:right w:val="none" w:sz="0" w:space="0" w:color="auto"/>
          </w:divBdr>
        </w:div>
        <w:div w:id="1225068082">
          <w:marLeft w:val="0"/>
          <w:marRight w:val="0"/>
          <w:marTop w:val="0"/>
          <w:marBottom w:val="0"/>
          <w:divBdr>
            <w:top w:val="none" w:sz="0" w:space="0" w:color="auto"/>
            <w:left w:val="none" w:sz="0" w:space="0" w:color="auto"/>
            <w:bottom w:val="none" w:sz="0" w:space="0" w:color="auto"/>
            <w:right w:val="none" w:sz="0" w:space="0" w:color="auto"/>
          </w:divBdr>
        </w:div>
      </w:divsChild>
    </w:div>
    <w:div w:id="371879062">
      <w:bodyDiv w:val="1"/>
      <w:marLeft w:val="0"/>
      <w:marRight w:val="0"/>
      <w:marTop w:val="0"/>
      <w:marBottom w:val="0"/>
      <w:divBdr>
        <w:top w:val="none" w:sz="0" w:space="0" w:color="auto"/>
        <w:left w:val="none" w:sz="0" w:space="0" w:color="auto"/>
        <w:bottom w:val="none" w:sz="0" w:space="0" w:color="auto"/>
        <w:right w:val="none" w:sz="0" w:space="0" w:color="auto"/>
      </w:divBdr>
    </w:div>
    <w:div w:id="420639052">
      <w:bodyDiv w:val="1"/>
      <w:marLeft w:val="0"/>
      <w:marRight w:val="0"/>
      <w:marTop w:val="0"/>
      <w:marBottom w:val="0"/>
      <w:divBdr>
        <w:top w:val="none" w:sz="0" w:space="0" w:color="auto"/>
        <w:left w:val="none" w:sz="0" w:space="0" w:color="auto"/>
        <w:bottom w:val="none" w:sz="0" w:space="0" w:color="auto"/>
        <w:right w:val="none" w:sz="0" w:space="0" w:color="auto"/>
      </w:divBdr>
    </w:div>
    <w:div w:id="429862661">
      <w:bodyDiv w:val="1"/>
      <w:marLeft w:val="0"/>
      <w:marRight w:val="0"/>
      <w:marTop w:val="0"/>
      <w:marBottom w:val="0"/>
      <w:divBdr>
        <w:top w:val="none" w:sz="0" w:space="0" w:color="auto"/>
        <w:left w:val="none" w:sz="0" w:space="0" w:color="auto"/>
        <w:bottom w:val="none" w:sz="0" w:space="0" w:color="auto"/>
        <w:right w:val="none" w:sz="0" w:space="0" w:color="auto"/>
      </w:divBdr>
    </w:div>
    <w:div w:id="431168251">
      <w:bodyDiv w:val="1"/>
      <w:marLeft w:val="0"/>
      <w:marRight w:val="0"/>
      <w:marTop w:val="0"/>
      <w:marBottom w:val="0"/>
      <w:divBdr>
        <w:top w:val="none" w:sz="0" w:space="0" w:color="auto"/>
        <w:left w:val="none" w:sz="0" w:space="0" w:color="auto"/>
        <w:bottom w:val="none" w:sz="0" w:space="0" w:color="auto"/>
        <w:right w:val="none" w:sz="0" w:space="0" w:color="auto"/>
      </w:divBdr>
      <w:divsChild>
        <w:div w:id="514612375">
          <w:marLeft w:val="0"/>
          <w:marRight w:val="0"/>
          <w:marTop w:val="0"/>
          <w:marBottom w:val="0"/>
          <w:divBdr>
            <w:top w:val="none" w:sz="0" w:space="0" w:color="auto"/>
            <w:left w:val="none" w:sz="0" w:space="0" w:color="auto"/>
            <w:bottom w:val="none" w:sz="0" w:space="0" w:color="auto"/>
            <w:right w:val="none" w:sz="0" w:space="0" w:color="auto"/>
          </w:divBdr>
        </w:div>
        <w:div w:id="762527274">
          <w:marLeft w:val="0"/>
          <w:marRight w:val="0"/>
          <w:marTop w:val="0"/>
          <w:marBottom w:val="0"/>
          <w:divBdr>
            <w:top w:val="none" w:sz="0" w:space="0" w:color="auto"/>
            <w:left w:val="none" w:sz="0" w:space="0" w:color="auto"/>
            <w:bottom w:val="none" w:sz="0" w:space="0" w:color="auto"/>
            <w:right w:val="none" w:sz="0" w:space="0" w:color="auto"/>
          </w:divBdr>
        </w:div>
        <w:div w:id="1836721146">
          <w:marLeft w:val="0"/>
          <w:marRight w:val="0"/>
          <w:marTop w:val="0"/>
          <w:marBottom w:val="0"/>
          <w:divBdr>
            <w:top w:val="none" w:sz="0" w:space="0" w:color="auto"/>
            <w:left w:val="none" w:sz="0" w:space="0" w:color="auto"/>
            <w:bottom w:val="none" w:sz="0" w:space="0" w:color="auto"/>
            <w:right w:val="none" w:sz="0" w:space="0" w:color="auto"/>
          </w:divBdr>
        </w:div>
        <w:div w:id="1067069507">
          <w:marLeft w:val="0"/>
          <w:marRight w:val="0"/>
          <w:marTop w:val="0"/>
          <w:marBottom w:val="0"/>
          <w:divBdr>
            <w:top w:val="none" w:sz="0" w:space="0" w:color="auto"/>
            <w:left w:val="none" w:sz="0" w:space="0" w:color="auto"/>
            <w:bottom w:val="none" w:sz="0" w:space="0" w:color="auto"/>
            <w:right w:val="none" w:sz="0" w:space="0" w:color="auto"/>
          </w:divBdr>
        </w:div>
        <w:div w:id="61607068">
          <w:marLeft w:val="0"/>
          <w:marRight w:val="0"/>
          <w:marTop w:val="0"/>
          <w:marBottom w:val="0"/>
          <w:divBdr>
            <w:top w:val="none" w:sz="0" w:space="0" w:color="auto"/>
            <w:left w:val="none" w:sz="0" w:space="0" w:color="auto"/>
            <w:bottom w:val="none" w:sz="0" w:space="0" w:color="auto"/>
            <w:right w:val="none" w:sz="0" w:space="0" w:color="auto"/>
          </w:divBdr>
        </w:div>
        <w:div w:id="1519586515">
          <w:marLeft w:val="0"/>
          <w:marRight w:val="0"/>
          <w:marTop w:val="0"/>
          <w:marBottom w:val="0"/>
          <w:divBdr>
            <w:top w:val="none" w:sz="0" w:space="0" w:color="auto"/>
            <w:left w:val="none" w:sz="0" w:space="0" w:color="auto"/>
            <w:bottom w:val="none" w:sz="0" w:space="0" w:color="auto"/>
            <w:right w:val="none" w:sz="0" w:space="0" w:color="auto"/>
          </w:divBdr>
        </w:div>
        <w:div w:id="428543295">
          <w:marLeft w:val="0"/>
          <w:marRight w:val="0"/>
          <w:marTop w:val="0"/>
          <w:marBottom w:val="0"/>
          <w:divBdr>
            <w:top w:val="none" w:sz="0" w:space="0" w:color="auto"/>
            <w:left w:val="none" w:sz="0" w:space="0" w:color="auto"/>
            <w:bottom w:val="none" w:sz="0" w:space="0" w:color="auto"/>
            <w:right w:val="none" w:sz="0" w:space="0" w:color="auto"/>
          </w:divBdr>
        </w:div>
        <w:div w:id="717775876">
          <w:marLeft w:val="0"/>
          <w:marRight w:val="0"/>
          <w:marTop w:val="0"/>
          <w:marBottom w:val="0"/>
          <w:divBdr>
            <w:top w:val="none" w:sz="0" w:space="0" w:color="auto"/>
            <w:left w:val="none" w:sz="0" w:space="0" w:color="auto"/>
            <w:bottom w:val="none" w:sz="0" w:space="0" w:color="auto"/>
            <w:right w:val="none" w:sz="0" w:space="0" w:color="auto"/>
          </w:divBdr>
        </w:div>
        <w:div w:id="614798628">
          <w:marLeft w:val="0"/>
          <w:marRight w:val="0"/>
          <w:marTop w:val="0"/>
          <w:marBottom w:val="0"/>
          <w:divBdr>
            <w:top w:val="none" w:sz="0" w:space="0" w:color="auto"/>
            <w:left w:val="none" w:sz="0" w:space="0" w:color="auto"/>
            <w:bottom w:val="none" w:sz="0" w:space="0" w:color="auto"/>
            <w:right w:val="none" w:sz="0" w:space="0" w:color="auto"/>
          </w:divBdr>
        </w:div>
      </w:divsChild>
    </w:div>
    <w:div w:id="431629607">
      <w:bodyDiv w:val="1"/>
      <w:marLeft w:val="0"/>
      <w:marRight w:val="0"/>
      <w:marTop w:val="0"/>
      <w:marBottom w:val="0"/>
      <w:divBdr>
        <w:top w:val="none" w:sz="0" w:space="0" w:color="auto"/>
        <w:left w:val="none" w:sz="0" w:space="0" w:color="auto"/>
        <w:bottom w:val="none" w:sz="0" w:space="0" w:color="auto"/>
        <w:right w:val="none" w:sz="0" w:space="0" w:color="auto"/>
      </w:divBdr>
    </w:div>
    <w:div w:id="437063448">
      <w:bodyDiv w:val="1"/>
      <w:marLeft w:val="0"/>
      <w:marRight w:val="0"/>
      <w:marTop w:val="0"/>
      <w:marBottom w:val="0"/>
      <w:divBdr>
        <w:top w:val="none" w:sz="0" w:space="0" w:color="auto"/>
        <w:left w:val="none" w:sz="0" w:space="0" w:color="auto"/>
        <w:bottom w:val="none" w:sz="0" w:space="0" w:color="auto"/>
        <w:right w:val="none" w:sz="0" w:space="0" w:color="auto"/>
      </w:divBdr>
    </w:div>
    <w:div w:id="459612503">
      <w:bodyDiv w:val="1"/>
      <w:marLeft w:val="0"/>
      <w:marRight w:val="0"/>
      <w:marTop w:val="0"/>
      <w:marBottom w:val="0"/>
      <w:divBdr>
        <w:top w:val="none" w:sz="0" w:space="0" w:color="auto"/>
        <w:left w:val="none" w:sz="0" w:space="0" w:color="auto"/>
        <w:bottom w:val="none" w:sz="0" w:space="0" w:color="auto"/>
        <w:right w:val="none" w:sz="0" w:space="0" w:color="auto"/>
      </w:divBdr>
    </w:div>
    <w:div w:id="482508515">
      <w:bodyDiv w:val="1"/>
      <w:marLeft w:val="0"/>
      <w:marRight w:val="0"/>
      <w:marTop w:val="0"/>
      <w:marBottom w:val="0"/>
      <w:divBdr>
        <w:top w:val="none" w:sz="0" w:space="0" w:color="auto"/>
        <w:left w:val="none" w:sz="0" w:space="0" w:color="auto"/>
        <w:bottom w:val="none" w:sz="0" w:space="0" w:color="auto"/>
        <w:right w:val="none" w:sz="0" w:space="0" w:color="auto"/>
      </w:divBdr>
      <w:divsChild>
        <w:div w:id="617218716">
          <w:marLeft w:val="0"/>
          <w:marRight w:val="0"/>
          <w:marTop w:val="0"/>
          <w:marBottom w:val="375"/>
          <w:divBdr>
            <w:top w:val="none" w:sz="0" w:space="8" w:color="auto"/>
            <w:left w:val="none" w:sz="0" w:space="0" w:color="auto"/>
            <w:bottom w:val="single" w:sz="6" w:space="8" w:color="DFDDDB"/>
            <w:right w:val="none" w:sz="0" w:space="0" w:color="auto"/>
          </w:divBdr>
          <w:divsChild>
            <w:div w:id="1434087038">
              <w:marLeft w:val="0"/>
              <w:marRight w:val="0"/>
              <w:marTop w:val="0"/>
              <w:marBottom w:val="0"/>
              <w:divBdr>
                <w:top w:val="none" w:sz="0" w:space="0" w:color="auto"/>
                <w:left w:val="none" w:sz="0" w:space="0" w:color="auto"/>
                <w:bottom w:val="none" w:sz="0" w:space="0" w:color="auto"/>
                <w:right w:val="none" w:sz="0" w:space="0" w:color="auto"/>
              </w:divBdr>
            </w:div>
            <w:div w:id="419837691">
              <w:marLeft w:val="150"/>
              <w:marRight w:val="0"/>
              <w:marTop w:val="0"/>
              <w:marBottom w:val="0"/>
              <w:divBdr>
                <w:top w:val="none" w:sz="0" w:space="0" w:color="auto"/>
                <w:left w:val="none" w:sz="0" w:space="0" w:color="auto"/>
                <w:bottom w:val="none" w:sz="0" w:space="0" w:color="auto"/>
                <w:right w:val="none" w:sz="0" w:space="0" w:color="auto"/>
              </w:divBdr>
              <w:divsChild>
                <w:div w:id="2030528123">
                  <w:marLeft w:val="0"/>
                  <w:marRight w:val="0"/>
                  <w:marTop w:val="0"/>
                  <w:marBottom w:val="45"/>
                  <w:divBdr>
                    <w:top w:val="none" w:sz="0" w:space="0" w:color="auto"/>
                    <w:left w:val="none" w:sz="0" w:space="0" w:color="auto"/>
                    <w:bottom w:val="none" w:sz="0" w:space="0" w:color="auto"/>
                    <w:right w:val="none" w:sz="0" w:space="0" w:color="auto"/>
                  </w:divBdr>
                </w:div>
              </w:divsChild>
            </w:div>
            <w:div w:id="663630535">
              <w:marLeft w:val="0"/>
              <w:marRight w:val="0"/>
              <w:marTop w:val="0"/>
              <w:marBottom w:val="0"/>
              <w:divBdr>
                <w:top w:val="none" w:sz="0" w:space="0" w:color="auto"/>
                <w:left w:val="none" w:sz="0" w:space="0" w:color="auto"/>
                <w:bottom w:val="none" w:sz="0" w:space="0" w:color="auto"/>
                <w:right w:val="none" w:sz="0" w:space="0" w:color="auto"/>
              </w:divBdr>
              <w:divsChild>
                <w:div w:id="654265433">
                  <w:marLeft w:val="0"/>
                  <w:marRight w:val="0"/>
                  <w:marTop w:val="0"/>
                  <w:marBottom w:val="0"/>
                  <w:divBdr>
                    <w:top w:val="none" w:sz="0" w:space="0" w:color="auto"/>
                    <w:left w:val="none" w:sz="0" w:space="0" w:color="auto"/>
                    <w:bottom w:val="none" w:sz="0" w:space="0" w:color="auto"/>
                    <w:right w:val="none" w:sz="0" w:space="0" w:color="auto"/>
                  </w:divBdr>
                  <w:divsChild>
                    <w:div w:id="1999263358">
                      <w:marLeft w:val="0"/>
                      <w:marRight w:val="0"/>
                      <w:marTop w:val="0"/>
                      <w:marBottom w:val="0"/>
                      <w:divBdr>
                        <w:top w:val="none" w:sz="0" w:space="0" w:color="auto"/>
                        <w:left w:val="none" w:sz="0" w:space="0" w:color="auto"/>
                        <w:bottom w:val="none" w:sz="0" w:space="0" w:color="auto"/>
                        <w:right w:val="none" w:sz="0" w:space="0" w:color="auto"/>
                      </w:divBdr>
                    </w:div>
                  </w:divsChild>
                </w:div>
                <w:div w:id="2107456544">
                  <w:marLeft w:val="0"/>
                  <w:marRight w:val="0"/>
                  <w:marTop w:val="0"/>
                  <w:marBottom w:val="0"/>
                  <w:divBdr>
                    <w:top w:val="none" w:sz="0" w:space="0" w:color="auto"/>
                    <w:left w:val="none" w:sz="0" w:space="0" w:color="auto"/>
                    <w:bottom w:val="none" w:sz="0" w:space="0" w:color="auto"/>
                    <w:right w:val="none" w:sz="0" w:space="0" w:color="auto"/>
                  </w:divBdr>
                  <w:divsChild>
                    <w:div w:id="15991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41894">
      <w:bodyDiv w:val="1"/>
      <w:marLeft w:val="0"/>
      <w:marRight w:val="0"/>
      <w:marTop w:val="0"/>
      <w:marBottom w:val="0"/>
      <w:divBdr>
        <w:top w:val="none" w:sz="0" w:space="0" w:color="auto"/>
        <w:left w:val="none" w:sz="0" w:space="0" w:color="auto"/>
        <w:bottom w:val="none" w:sz="0" w:space="0" w:color="auto"/>
        <w:right w:val="none" w:sz="0" w:space="0" w:color="auto"/>
      </w:divBdr>
    </w:div>
    <w:div w:id="517424991">
      <w:bodyDiv w:val="1"/>
      <w:marLeft w:val="0"/>
      <w:marRight w:val="0"/>
      <w:marTop w:val="0"/>
      <w:marBottom w:val="0"/>
      <w:divBdr>
        <w:top w:val="none" w:sz="0" w:space="0" w:color="auto"/>
        <w:left w:val="none" w:sz="0" w:space="0" w:color="auto"/>
        <w:bottom w:val="none" w:sz="0" w:space="0" w:color="auto"/>
        <w:right w:val="none" w:sz="0" w:space="0" w:color="auto"/>
      </w:divBdr>
    </w:div>
    <w:div w:id="537820479">
      <w:bodyDiv w:val="1"/>
      <w:marLeft w:val="0"/>
      <w:marRight w:val="0"/>
      <w:marTop w:val="0"/>
      <w:marBottom w:val="0"/>
      <w:divBdr>
        <w:top w:val="none" w:sz="0" w:space="0" w:color="auto"/>
        <w:left w:val="none" w:sz="0" w:space="0" w:color="auto"/>
        <w:bottom w:val="none" w:sz="0" w:space="0" w:color="auto"/>
        <w:right w:val="none" w:sz="0" w:space="0" w:color="auto"/>
      </w:divBdr>
      <w:divsChild>
        <w:div w:id="1021787162">
          <w:marLeft w:val="562"/>
          <w:marRight w:val="0"/>
          <w:marTop w:val="116"/>
          <w:marBottom w:val="0"/>
          <w:divBdr>
            <w:top w:val="none" w:sz="0" w:space="0" w:color="auto"/>
            <w:left w:val="none" w:sz="0" w:space="0" w:color="auto"/>
            <w:bottom w:val="none" w:sz="0" w:space="0" w:color="auto"/>
            <w:right w:val="none" w:sz="0" w:space="0" w:color="auto"/>
          </w:divBdr>
        </w:div>
        <w:div w:id="1572959142">
          <w:marLeft w:val="562"/>
          <w:marRight w:val="0"/>
          <w:marTop w:val="116"/>
          <w:marBottom w:val="0"/>
          <w:divBdr>
            <w:top w:val="none" w:sz="0" w:space="0" w:color="auto"/>
            <w:left w:val="none" w:sz="0" w:space="0" w:color="auto"/>
            <w:bottom w:val="none" w:sz="0" w:space="0" w:color="auto"/>
            <w:right w:val="none" w:sz="0" w:space="0" w:color="auto"/>
          </w:divBdr>
        </w:div>
        <w:div w:id="725031068">
          <w:marLeft w:val="562"/>
          <w:marRight w:val="0"/>
          <w:marTop w:val="116"/>
          <w:marBottom w:val="0"/>
          <w:divBdr>
            <w:top w:val="none" w:sz="0" w:space="0" w:color="auto"/>
            <w:left w:val="none" w:sz="0" w:space="0" w:color="auto"/>
            <w:bottom w:val="none" w:sz="0" w:space="0" w:color="auto"/>
            <w:right w:val="none" w:sz="0" w:space="0" w:color="auto"/>
          </w:divBdr>
        </w:div>
      </w:divsChild>
    </w:div>
    <w:div w:id="544684829">
      <w:bodyDiv w:val="1"/>
      <w:marLeft w:val="0"/>
      <w:marRight w:val="0"/>
      <w:marTop w:val="0"/>
      <w:marBottom w:val="0"/>
      <w:divBdr>
        <w:top w:val="none" w:sz="0" w:space="0" w:color="auto"/>
        <w:left w:val="none" w:sz="0" w:space="0" w:color="auto"/>
        <w:bottom w:val="none" w:sz="0" w:space="0" w:color="auto"/>
        <w:right w:val="none" w:sz="0" w:space="0" w:color="auto"/>
      </w:divBdr>
      <w:divsChild>
        <w:div w:id="1399325417">
          <w:marLeft w:val="0"/>
          <w:marRight w:val="0"/>
          <w:marTop w:val="0"/>
          <w:marBottom w:val="240"/>
          <w:divBdr>
            <w:top w:val="none" w:sz="0" w:space="0" w:color="auto"/>
            <w:left w:val="none" w:sz="0" w:space="0" w:color="auto"/>
            <w:bottom w:val="none" w:sz="0" w:space="0" w:color="auto"/>
            <w:right w:val="none" w:sz="0" w:space="0" w:color="auto"/>
          </w:divBdr>
        </w:div>
      </w:divsChild>
    </w:div>
    <w:div w:id="584727053">
      <w:bodyDiv w:val="1"/>
      <w:marLeft w:val="0"/>
      <w:marRight w:val="0"/>
      <w:marTop w:val="0"/>
      <w:marBottom w:val="0"/>
      <w:divBdr>
        <w:top w:val="none" w:sz="0" w:space="0" w:color="auto"/>
        <w:left w:val="none" w:sz="0" w:space="0" w:color="auto"/>
        <w:bottom w:val="none" w:sz="0" w:space="0" w:color="auto"/>
        <w:right w:val="none" w:sz="0" w:space="0" w:color="auto"/>
      </w:divBdr>
    </w:div>
    <w:div w:id="663826894">
      <w:bodyDiv w:val="1"/>
      <w:marLeft w:val="0"/>
      <w:marRight w:val="0"/>
      <w:marTop w:val="0"/>
      <w:marBottom w:val="0"/>
      <w:divBdr>
        <w:top w:val="none" w:sz="0" w:space="0" w:color="auto"/>
        <w:left w:val="none" w:sz="0" w:space="0" w:color="auto"/>
        <w:bottom w:val="none" w:sz="0" w:space="0" w:color="auto"/>
        <w:right w:val="none" w:sz="0" w:space="0" w:color="auto"/>
      </w:divBdr>
    </w:div>
    <w:div w:id="682711280">
      <w:bodyDiv w:val="1"/>
      <w:marLeft w:val="0"/>
      <w:marRight w:val="0"/>
      <w:marTop w:val="0"/>
      <w:marBottom w:val="0"/>
      <w:divBdr>
        <w:top w:val="none" w:sz="0" w:space="0" w:color="auto"/>
        <w:left w:val="none" w:sz="0" w:space="0" w:color="auto"/>
        <w:bottom w:val="none" w:sz="0" w:space="0" w:color="auto"/>
        <w:right w:val="none" w:sz="0" w:space="0" w:color="auto"/>
      </w:divBdr>
    </w:div>
    <w:div w:id="744031908">
      <w:bodyDiv w:val="1"/>
      <w:marLeft w:val="0"/>
      <w:marRight w:val="0"/>
      <w:marTop w:val="0"/>
      <w:marBottom w:val="0"/>
      <w:divBdr>
        <w:top w:val="none" w:sz="0" w:space="0" w:color="auto"/>
        <w:left w:val="none" w:sz="0" w:space="0" w:color="auto"/>
        <w:bottom w:val="none" w:sz="0" w:space="0" w:color="auto"/>
        <w:right w:val="none" w:sz="0" w:space="0" w:color="auto"/>
      </w:divBdr>
    </w:div>
    <w:div w:id="827016771">
      <w:bodyDiv w:val="1"/>
      <w:marLeft w:val="0"/>
      <w:marRight w:val="0"/>
      <w:marTop w:val="0"/>
      <w:marBottom w:val="0"/>
      <w:divBdr>
        <w:top w:val="none" w:sz="0" w:space="0" w:color="auto"/>
        <w:left w:val="none" w:sz="0" w:space="0" w:color="auto"/>
        <w:bottom w:val="none" w:sz="0" w:space="0" w:color="auto"/>
        <w:right w:val="none" w:sz="0" w:space="0" w:color="auto"/>
      </w:divBdr>
      <w:divsChild>
        <w:div w:id="219562954">
          <w:marLeft w:val="0"/>
          <w:marRight w:val="0"/>
          <w:marTop w:val="195"/>
          <w:marBottom w:val="0"/>
          <w:divBdr>
            <w:top w:val="none" w:sz="0" w:space="0" w:color="auto"/>
            <w:left w:val="none" w:sz="0" w:space="0" w:color="auto"/>
            <w:bottom w:val="none" w:sz="0" w:space="0" w:color="auto"/>
            <w:right w:val="none" w:sz="0" w:space="0" w:color="auto"/>
          </w:divBdr>
        </w:div>
        <w:div w:id="1784694132">
          <w:marLeft w:val="0"/>
          <w:marRight w:val="0"/>
          <w:marTop w:val="195"/>
          <w:marBottom w:val="0"/>
          <w:divBdr>
            <w:top w:val="none" w:sz="0" w:space="0" w:color="auto"/>
            <w:left w:val="none" w:sz="0" w:space="0" w:color="auto"/>
            <w:bottom w:val="none" w:sz="0" w:space="0" w:color="auto"/>
            <w:right w:val="none" w:sz="0" w:space="0" w:color="auto"/>
          </w:divBdr>
        </w:div>
        <w:div w:id="1670868397">
          <w:marLeft w:val="0"/>
          <w:marRight w:val="0"/>
          <w:marTop w:val="195"/>
          <w:marBottom w:val="0"/>
          <w:divBdr>
            <w:top w:val="none" w:sz="0" w:space="0" w:color="auto"/>
            <w:left w:val="none" w:sz="0" w:space="0" w:color="auto"/>
            <w:bottom w:val="none" w:sz="0" w:space="0" w:color="auto"/>
            <w:right w:val="none" w:sz="0" w:space="0" w:color="auto"/>
          </w:divBdr>
        </w:div>
        <w:div w:id="1400590581">
          <w:marLeft w:val="0"/>
          <w:marRight w:val="0"/>
          <w:marTop w:val="195"/>
          <w:marBottom w:val="0"/>
          <w:divBdr>
            <w:top w:val="none" w:sz="0" w:space="0" w:color="auto"/>
            <w:left w:val="none" w:sz="0" w:space="0" w:color="auto"/>
            <w:bottom w:val="none" w:sz="0" w:space="0" w:color="auto"/>
            <w:right w:val="none" w:sz="0" w:space="0" w:color="auto"/>
          </w:divBdr>
        </w:div>
        <w:div w:id="1755391165">
          <w:marLeft w:val="0"/>
          <w:marRight w:val="0"/>
          <w:marTop w:val="195"/>
          <w:marBottom w:val="0"/>
          <w:divBdr>
            <w:top w:val="none" w:sz="0" w:space="0" w:color="auto"/>
            <w:left w:val="none" w:sz="0" w:space="0" w:color="auto"/>
            <w:bottom w:val="none" w:sz="0" w:space="0" w:color="auto"/>
            <w:right w:val="none" w:sz="0" w:space="0" w:color="auto"/>
          </w:divBdr>
        </w:div>
      </w:divsChild>
    </w:div>
    <w:div w:id="827477463">
      <w:bodyDiv w:val="1"/>
      <w:marLeft w:val="0"/>
      <w:marRight w:val="0"/>
      <w:marTop w:val="0"/>
      <w:marBottom w:val="0"/>
      <w:divBdr>
        <w:top w:val="none" w:sz="0" w:space="0" w:color="auto"/>
        <w:left w:val="none" w:sz="0" w:space="0" w:color="auto"/>
        <w:bottom w:val="none" w:sz="0" w:space="0" w:color="auto"/>
        <w:right w:val="none" w:sz="0" w:space="0" w:color="auto"/>
      </w:divBdr>
    </w:div>
    <w:div w:id="836192682">
      <w:bodyDiv w:val="1"/>
      <w:marLeft w:val="0"/>
      <w:marRight w:val="0"/>
      <w:marTop w:val="0"/>
      <w:marBottom w:val="0"/>
      <w:divBdr>
        <w:top w:val="none" w:sz="0" w:space="0" w:color="auto"/>
        <w:left w:val="none" w:sz="0" w:space="0" w:color="auto"/>
        <w:bottom w:val="none" w:sz="0" w:space="0" w:color="auto"/>
        <w:right w:val="none" w:sz="0" w:space="0" w:color="auto"/>
      </w:divBdr>
    </w:div>
    <w:div w:id="861013626">
      <w:bodyDiv w:val="1"/>
      <w:marLeft w:val="0"/>
      <w:marRight w:val="0"/>
      <w:marTop w:val="0"/>
      <w:marBottom w:val="0"/>
      <w:divBdr>
        <w:top w:val="none" w:sz="0" w:space="0" w:color="auto"/>
        <w:left w:val="none" w:sz="0" w:space="0" w:color="auto"/>
        <w:bottom w:val="none" w:sz="0" w:space="0" w:color="auto"/>
        <w:right w:val="none" w:sz="0" w:space="0" w:color="auto"/>
      </w:divBdr>
    </w:div>
    <w:div w:id="893583899">
      <w:bodyDiv w:val="1"/>
      <w:marLeft w:val="0"/>
      <w:marRight w:val="0"/>
      <w:marTop w:val="0"/>
      <w:marBottom w:val="0"/>
      <w:divBdr>
        <w:top w:val="none" w:sz="0" w:space="0" w:color="auto"/>
        <w:left w:val="none" w:sz="0" w:space="0" w:color="auto"/>
        <w:bottom w:val="none" w:sz="0" w:space="0" w:color="auto"/>
        <w:right w:val="none" w:sz="0" w:space="0" w:color="auto"/>
      </w:divBdr>
    </w:div>
    <w:div w:id="902300394">
      <w:bodyDiv w:val="1"/>
      <w:marLeft w:val="0"/>
      <w:marRight w:val="0"/>
      <w:marTop w:val="0"/>
      <w:marBottom w:val="0"/>
      <w:divBdr>
        <w:top w:val="none" w:sz="0" w:space="0" w:color="auto"/>
        <w:left w:val="none" w:sz="0" w:space="0" w:color="auto"/>
        <w:bottom w:val="none" w:sz="0" w:space="0" w:color="auto"/>
        <w:right w:val="none" w:sz="0" w:space="0" w:color="auto"/>
      </w:divBdr>
    </w:div>
    <w:div w:id="905411029">
      <w:bodyDiv w:val="1"/>
      <w:marLeft w:val="0"/>
      <w:marRight w:val="0"/>
      <w:marTop w:val="0"/>
      <w:marBottom w:val="0"/>
      <w:divBdr>
        <w:top w:val="none" w:sz="0" w:space="0" w:color="auto"/>
        <w:left w:val="none" w:sz="0" w:space="0" w:color="auto"/>
        <w:bottom w:val="none" w:sz="0" w:space="0" w:color="auto"/>
        <w:right w:val="none" w:sz="0" w:space="0" w:color="auto"/>
      </w:divBdr>
    </w:div>
    <w:div w:id="923032620">
      <w:bodyDiv w:val="1"/>
      <w:marLeft w:val="0"/>
      <w:marRight w:val="0"/>
      <w:marTop w:val="0"/>
      <w:marBottom w:val="0"/>
      <w:divBdr>
        <w:top w:val="none" w:sz="0" w:space="0" w:color="auto"/>
        <w:left w:val="none" w:sz="0" w:space="0" w:color="auto"/>
        <w:bottom w:val="none" w:sz="0" w:space="0" w:color="auto"/>
        <w:right w:val="none" w:sz="0" w:space="0" w:color="auto"/>
      </w:divBdr>
      <w:divsChild>
        <w:div w:id="1634409174">
          <w:marLeft w:val="0"/>
          <w:marRight w:val="0"/>
          <w:marTop w:val="195"/>
          <w:marBottom w:val="0"/>
          <w:divBdr>
            <w:top w:val="none" w:sz="0" w:space="0" w:color="auto"/>
            <w:left w:val="none" w:sz="0" w:space="0" w:color="auto"/>
            <w:bottom w:val="none" w:sz="0" w:space="0" w:color="auto"/>
            <w:right w:val="none" w:sz="0" w:space="0" w:color="auto"/>
          </w:divBdr>
        </w:div>
      </w:divsChild>
    </w:div>
    <w:div w:id="942499614">
      <w:bodyDiv w:val="1"/>
      <w:marLeft w:val="0"/>
      <w:marRight w:val="0"/>
      <w:marTop w:val="0"/>
      <w:marBottom w:val="0"/>
      <w:divBdr>
        <w:top w:val="none" w:sz="0" w:space="0" w:color="auto"/>
        <w:left w:val="none" w:sz="0" w:space="0" w:color="auto"/>
        <w:bottom w:val="none" w:sz="0" w:space="0" w:color="auto"/>
        <w:right w:val="none" w:sz="0" w:space="0" w:color="auto"/>
      </w:divBdr>
    </w:div>
    <w:div w:id="968244411">
      <w:bodyDiv w:val="1"/>
      <w:marLeft w:val="0"/>
      <w:marRight w:val="0"/>
      <w:marTop w:val="0"/>
      <w:marBottom w:val="0"/>
      <w:divBdr>
        <w:top w:val="none" w:sz="0" w:space="0" w:color="auto"/>
        <w:left w:val="none" w:sz="0" w:space="0" w:color="auto"/>
        <w:bottom w:val="none" w:sz="0" w:space="0" w:color="auto"/>
        <w:right w:val="none" w:sz="0" w:space="0" w:color="auto"/>
      </w:divBdr>
    </w:div>
    <w:div w:id="976031994">
      <w:bodyDiv w:val="1"/>
      <w:marLeft w:val="0"/>
      <w:marRight w:val="0"/>
      <w:marTop w:val="0"/>
      <w:marBottom w:val="0"/>
      <w:divBdr>
        <w:top w:val="none" w:sz="0" w:space="0" w:color="auto"/>
        <w:left w:val="none" w:sz="0" w:space="0" w:color="auto"/>
        <w:bottom w:val="none" w:sz="0" w:space="0" w:color="auto"/>
        <w:right w:val="none" w:sz="0" w:space="0" w:color="auto"/>
      </w:divBdr>
    </w:div>
    <w:div w:id="980622841">
      <w:bodyDiv w:val="1"/>
      <w:marLeft w:val="0"/>
      <w:marRight w:val="0"/>
      <w:marTop w:val="0"/>
      <w:marBottom w:val="0"/>
      <w:divBdr>
        <w:top w:val="none" w:sz="0" w:space="0" w:color="auto"/>
        <w:left w:val="none" w:sz="0" w:space="0" w:color="auto"/>
        <w:bottom w:val="none" w:sz="0" w:space="0" w:color="auto"/>
        <w:right w:val="none" w:sz="0" w:space="0" w:color="auto"/>
      </w:divBdr>
    </w:div>
    <w:div w:id="996030995">
      <w:bodyDiv w:val="1"/>
      <w:marLeft w:val="0"/>
      <w:marRight w:val="0"/>
      <w:marTop w:val="0"/>
      <w:marBottom w:val="0"/>
      <w:divBdr>
        <w:top w:val="none" w:sz="0" w:space="0" w:color="auto"/>
        <w:left w:val="none" w:sz="0" w:space="0" w:color="auto"/>
        <w:bottom w:val="none" w:sz="0" w:space="0" w:color="auto"/>
        <w:right w:val="none" w:sz="0" w:space="0" w:color="auto"/>
      </w:divBdr>
    </w:div>
    <w:div w:id="997878513">
      <w:bodyDiv w:val="1"/>
      <w:marLeft w:val="0"/>
      <w:marRight w:val="0"/>
      <w:marTop w:val="0"/>
      <w:marBottom w:val="0"/>
      <w:divBdr>
        <w:top w:val="none" w:sz="0" w:space="0" w:color="auto"/>
        <w:left w:val="none" w:sz="0" w:space="0" w:color="auto"/>
        <w:bottom w:val="none" w:sz="0" w:space="0" w:color="auto"/>
        <w:right w:val="none" w:sz="0" w:space="0" w:color="auto"/>
      </w:divBdr>
    </w:div>
    <w:div w:id="1001733790">
      <w:bodyDiv w:val="1"/>
      <w:marLeft w:val="0"/>
      <w:marRight w:val="0"/>
      <w:marTop w:val="0"/>
      <w:marBottom w:val="0"/>
      <w:divBdr>
        <w:top w:val="none" w:sz="0" w:space="0" w:color="auto"/>
        <w:left w:val="none" w:sz="0" w:space="0" w:color="auto"/>
        <w:bottom w:val="none" w:sz="0" w:space="0" w:color="auto"/>
        <w:right w:val="none" w:sz="0" w:space="0" w:color="auto"/>
      </w:divBdr>
      <w:divsChild>
        <w:div w:id="366150446">
          <w:marLeft w:val="0"/>
          <w:marRight w:val="0"/>
          <w:marTop w:val="0"/>
          <w:marBottom w:val="0"/>
          <w:divBdr>
            <w:top w:val="none" w:sz="0" w:space="0" w:color="auto"/>
            <w:left w:val="none" w:sz="0" w:space="0" w:color="auto"/>
            <w:bottom w:val="none" w:sz="0" w:space="0" w:color="auto"/>
            <w:right w:val="none" w:sz="0" w:space="0" w:color="auto"/>
          </w:divBdr>
        </w:div>
        <w:div w:id="294605101">
          <w:marLeft w:val="0"/>
          <w:marRight w:val="0"/>
          <w:marTop w:val="0"/>
          <w:marBottom w:val="0"/>
          <w:divBdr>
            <w:top w:val="none" w:sz="0" w:space="0" w:color="auto"/>
            <w:left w:val="none" w:sz="0" w:space="0" w:color="auto"/>
            <w:bottom w:val="none" w:sz="0" w:space="0" w:color="auto"/>
            <w:right w:val="none" w:sz="0" w:space="0" w:color="auto"/>
          </w:divBdr>
        </w:div>
        <w:div w:id="1287854045">
          <w:marLeft w:val="0"/>
          <w:marRight w:val="0"/>
          <w:marTop w:val="0"/>
          <w:marBottom w:val="0"/>
          <w:divBdr>
            <w:top w:val="none" w:sz="0" w:space="0" w:color="auto"/>
            <w:left w:val="none" w:sz="0" w:space="0" w:color="auto"/>
            <w:bottom w:val="none" w:sz="0" w:space="0" w:color="auto"/>
            <w:right w:val="none" w:sz="0" w:space="0" w:color="auto"/>
          </w:divBdr>
        </w:div>
        <w:div w:id="2033719734">
          <w:marLeft w:val="0"/>
          <w:marRight w:val="0"/>
          <w:marTop w:val="0"/>
          <w:marBottom w:val="0"/>
          <w:divBdr>
            <w:top w:val="none" w:sz="0" w:space="0" w:color="auto"/>
            <w:left w:val="none" w:sz="0" w:space="0" w:color="auto"/>
            <w:bottom w:val="none" w:sz="0" w:space="0" w:color="auto"/>
            <w:right w:val="none" w:sz="0" w:space="0" w:color="auto"/>
          </w:divBdr>
        </w:div>
        <w:div w:id="1769085102">
          <w:marLeft w:val="0"/>
          <w:marRight w:val="0"/>
          <w:marTop w:val="0"/>
          <w:marBottom w:val="0"/>
          <w:divBdr>
            <w:top w:val="none" w:sz="0" w:space="0" w:color="auto"/>
            <w:left w:val="none" w:sz="0" w:space="0" w:color="auto"/>
            <w:bottom w:val="none" w:sz="0" w:space="0" w:color="auto"/>
            <w:right w:val="none" w:sz="0" w:space="0" w:color="auto"/>
          </w:divBdr>
        </w:div>
        <w:div w:id="1493985227">
          <w:marLeft w:val="0"/>
          <w:marRight w:val="0"/>
          <w:marTop w:val="0"/>
          <w:marBottom w:val="0"/>
          <w:divBdr>
            <w:top w:val="none" w:sz="0" w:space="0" w:color="auto"/>
            <w:left w:val="none" w:sz="0" w:space="0" w:color="auto"/>
            <w:bottom w:val="none" w:sz="0" w:space="0" w:color="auto"/>
            <w:right w:val="none" w:sz="0" w:space="0" w:color="auto"/>
          </w:divBdr>
        </w:div>
        <w:div w:id="1879008396">
          <w:marLeft w:val="0"/>
          <w:marRight w:val="0"/>
          <w:marTop w:val="0"/>
          <w:marBottom w:val="0"/>
          <w:divBdr>
            <w:top w:val="none" w:sz="0" w:space="0" w:color="auto"/>
            <w:left w:val="none" w:sz="0" w:space="0" w:color="auto"/>
            <w:bottom w:val="none" w:sz="0" w:space="0" w:color="auto"/>
            <w:right w:val="none" w:sz="0" w:space="0" w:color="auto"/>
          </w:divBdr>
        </w:div>
        <w:div w:id="2049380221">
          <w:marLeft w:val="0"/>
          <w:marRight w:val="0"/>
          <w:marTop w:val="0"/>
          <w:marBottom w:val="0"/>
          <w:divBdr>
            <w:top w:val="none" w:sz="0" w:space="0" w:color="auto"/>
            <w:left w:val="none" w:sz="0" w:space="0" w:color="auto"/>
            <w:bottom w:val="none" w:sz="0" w:space="0" w:color="auto"/>
            <w:right w:val="none" w:sz="0" w:space="0" w:color="auto"/>
          </w:divBdr>
        </w:div>
        <w:div w:id="1285772309">
          <w:marLeft w:val="0"/>
          <w:marRight w:val="0"/>
          <w:marTop w:val="0"/>
          <w:marBottom w:val="0"/>
          <w:divBdr>
            <w:top w:val="none" w:sz="0" w:space="0" w:color="auto"/>
            <w:left w:val="none" w:sz="0" w:space="0" w:color="auto"/>
            <w:bottom w:val="none" w:sz="0" w:space="0" w:color="auto"/>
            <w:right w:val="none" w:sz="0" w:space="0" w:color="auto"/>
          </w:divBdr>
        </w:div>
        <w:div w:id="1298530572">
          <w:marLeft w:val="0"/>
          <w:marRight w:val="0"/>
          <w:marTop w:val="0"/>
          <w:marBottom w:val="0"/>
          <w:divBdr>
            <w:top w:val="none" w:sz="0" w:space="0" w:color="auto"/>
            <w:left w:val="none" w:sz="0" w:space="0" w:color="auto"/>
            <w:bottom w:val="none" w:sz="0" w:space="0" w:color="auto"/>
            <w:right w:val="none" w:sz="0" w:space="0" w:color="auto"/>
          </w:divBdr>
        </w:div>
        <w:div w:id="712853817">
          <w:marLeft w:val="0"/>
          <w:marRight w:val="0"/>
          <w:marTop w:val="0"/>
          <w:marBottom w:val="0"/>
          <w:divBdr>
            <w:top w:val="none" w:sz="0" w:space="0" w:color="auto"/>
            <w:left w:val="none" w:sz="0" w:space="0" w:color="auto"/>
            <w:bottom w:val="none" w:sz="0" w:space="0" w:color="auto"/>
            <w:right w:val="none" w:sz="0" w:space="0" w:color="auto"/>
          </w:divBdr>
        </w:div>
        <w:div w:id="475341787">
          <w:marLeft w:val="0"/>
          <w:marRight w:val="0"/>
          <w:marTop w:val="0"/>
          <w:marBottom w:val="0"/>
          <w:divBdr>
            <w:top w:val="none" w:sz="0" w:space="0" w:color="auto"/>
            <w:left w:val="none" w:sz="0" w:space="0" w:color="auto"/>
            <w:bottom w:val="none" w:sz="0" w:space="0" w:color="auto"/>
            <w:right w:val="none" w:sz="0" w:space="0" w:color="auto"/>
          </w:divBdr>
        </w:div>
        <w:div w:id="494343247">
          <w:marLeft w:val="0"/>
          <w:marRight w:val="0"/>
          <w:marTop w:val="0"/>
          <w:marBottom w:val="0"/>
          <w:divBdr>
            <w:top w:val="none" w:sz="0" w:space="0" w:color="auto"/>
            <w:left w:val="none" w:sz="0" w:space="0" w:color="auto"/>
            <w:bottom w:val="none" w:sz="0" w:space="0" w:color="auto"/>
            <w:right w:val="none" w:sz="0" w:space="0" w:color="auto"/>
          </w:divBdr>
        </w:div>
        <w:div w:id="829368302">
          <w:marLeft w:val="0"/>
          <w:marRight w:val="0"/>
          <w:marTop w:val="0"/>
          <w:marBottom w:val="0"/>
          <w:divBdr>
            <w:top w:val="none" w:sz="0" w:space="0" w:color="auto"/>
            <w:left w:val="none" w:sz="0" w:space="0" w:color="auto"/>
            <w:bottom w:val="none" w:sz="0" w:space="0" w:color="auto"/>
            <w:right w:val="none" w:sz="0" w:space="0" w:color="auto"/>
          </w:divBdr>
        </w:div>
        <w:div w:id="1731878512">
          <w:marLeft w:val="0"/>
          <w:marRight w:val="0"/>
          <w:marTop w:val="0"/>
          <w:marBottom w:val="0"/>
          <w:divBdr>
            <w:top w:val="none" w:sz="0" w:space="0" w:color="auto"/>
            <w:left w:val="none" w:sz="0" w:space="0" w:color="auto"/>
            <w:bottom w:val="none" w:sz="0" w:space="0" w:color="auto"/>
            <w:right w:val="none" w:sz="0" w:space="0" w:color="auto"/>
          </w:divBdr>
        </w:div>
        <w:div w:id="507528515">
          <w:marLeft w:val="0"/>
          <w:marRight w:val="0"/>
          <w:marTop w:val="0"/>
          <w:marBottom w:val="0"/>
          <w:divBdr>
            <w:top w:val="none" w:sz="0" w:space="0" w:color="auto"/>
            <w:left w:val="none" w:sz="0" w:space="0" w:color="auto"/>
            <w:bottom w:val="none" w:sz="0" w:space="0" w:color="auto"/>
            <w:right w:val="none" w:sz="0" w:space="0" w:color="auto"/>
          </w:divBdr>
        </w:div>
      </w:divsChild>
    </w:div>
    <w:div w:id="1038091927">
      <w:bodyDiv w:val="1"/>
      <w:marLeft w:val="0"/>
      <w:marRight w:val="0"/>
      <w:marTop w:val="0"/>
      <w:marBottom w:val="0"/>
      <w:divBdr>
        <w:top w:val="none" w:sz="0" w:space="0" w:color="auto"/>
        <w:left w:val="none" w:sz="0" w:space="0" w:color="auto"/>
        <w:bottom w:val="none" w:sz="0" w:space="0" w:color="auto"/>
        <w:right w:val="none" w:sz="0" w:space="0" w:color="auto"/>
      </w:divBdr>
    </w:div>
    <w:div w:id="1098987020">
      <w:bodyDiv w:val="1"/>
      <w:marLeft w:val="0"/>
      <w:marRight w:val="0"/>
      <w:marTop w:val="0"/>
      <w:marBottom w:val="0"/>
      <w:divBdr>
        <w:top w:val="none" w:sz="0" w:space="0" w:color="auto"/>
        <w:left w:val="none" w:sz="0" w:space="0" w:color="auto"/>
        <w:bottom w:val="none" w:sz="0" w:space="0" w:color="auto"/>
        <w:right w:val="none" w:sz="0" w:space="0" w:color="auto"/>
      </w:divBdr>
    </w:div>
    <w:div w:id="1112825517">
      <w:bodyDiv w:val="1"/>
      <w:marLeft w:val="0"/>
      <w:marRight w:val="0"/>
      <w:marTop w:val="0"/>
      <w:marBottom w:val="0"/>
      <w:divBdr>
        <w:top w:val="none" w:sz="0" w:space="0" w:color="auto"/>
        <w:left w:val="none" w:sz="0" w:space="0" w:color="auto"/>
        <w:bottom w:val="none" w:sz="0" w:space="0" w:color="auto"/>
        <w:right w:val="none" w:sz="0" w:space="0" w:color="auto"/>
      </w:divBdr>
    </w:div>
    <w:div w:id="1126657158">
      <w:bodyDiv w:val="1"/>
      <w:marLeft w:val="0"/>
      <w:marRight w:val="0"/>
      <w:marTop w:val="0"/>
      <w:marBottom w:val="0"/>
      <w:divBdr>
        <w:top w:val="none" w:sz="0" w:space="0" w:color="auto"/>
        <w:left w:val="none" w:sz="0" w:space="0" w:color="auto"/>
        <w:bottom w:val="none" w:sz="0" w:space="0" w:color="auto"/>
        <w:right w:val="none" w:sz="0" w:space="0" w:color="auto"/>
      </w:divBdr>
      <w:divsChild>
        <w:div w:id="846136427">
          <w:marLeft w:val="0"/>
          <w:marRight w:val="0"/>
          <w:marTop w:val="0"/>
          <w:marBottom w:val="0"/>
          <w:divBdr>
            <w:top w:val="none" w:sz="0" w:space="0" w:color="auto"/>
            <w:left w:val="none" w:sz="0" w:space="0" w:color="auto"/>
            <w:bottom w:val="none" w:sz="0" w:space="0" w:color="auto"/>
            <w:right w:val="none" w:sz="0" w:space="0" w:color="auto"/>
          </w:divBdr>
        </w:div>
        <w:div w:id="176968283">
          <w:marLeft w:val="0"/>
          <w:marRight w:val="0"/>
          <w:marTop w:val="0"/>
          <w:marBottom w:val="0"/>
          <w:divBdr>
            <w:top w:val="none" w:sz="0" w:space="0" w:color="auto"/>
            <w:left w:val="none" w:sz="0" w:space="0" w:color="auto"/>
            <w:bottom w:val="none" w:sz="0" w:space="0" w:color="auto"/>
            <w:right w:val="none" w:sz="0" w:space="0" w:color="auto"/>
          </w:divBdr>
        </w:div>
        <w:div w:id="204293719">
          <w:marLeft w:val="0"/>
          <w:marRight w:val="0"/>
          <w:marTop w:val="0"/>
          <w:marBottom w:val="0"/>
          <w:divBdr>
            <w:top w:val="none" w:sz="0" w:space="0" w:color="auto"/>
            <w:left w:val="none" w:sz="0" w:space="0" w:color="auto"/>
            <w:bottom w:val="none" w:sz="0" w:space="0" w:color="auto"/>
            <w:right w:val="none" w:sz="0" w:space="0" w:color="auto"/>
          </w:divBdr>
        </w:div>
        <w:div w:id="129322497">
          <w:marLeft w:val="0"/>
          <w:marRight w:val="0"/>
          <w:marTop w:val="0"/>
          <w:marBottom w:val="0"/>
          <w:divBdr>
            <w:top w:val="none" w:sz="0" w:space="0" w:color="auto"/>
            <w:left w:val="none" w:sz="0" w:space="0" w:color="auto"/>
            <w:bottom w:val="none" w:sz="0" w:space="0" w:color="auto"/>
            <w:right w:val="none" w:sz="0" w:space="0" w:color="auto"/>
          </w:divBdr>
        </w:div>
        <w:div w:id="768475777">
          <w:marLeft w:val="0"/>
          <w:marRight w:val="0"/>
          <w:marTop w:val="0"/>
          <w:marBottom w:val="0"/>
          <w:divBdr>
            <w:top w:val="none" w:sz="0" w:space="0" w:color="auto"/>
            <w:left w:val="none" w:sz="0" w:space="0" w:color="auto"/>
            <w:bottom w:val="none" w:sz="0" w:space="0" w:color="auto"/>
            <w:right w:val="none" w:sz="0" w:space="0" w:color="auto"/>
          </w:divBdr>
        </w:div>
        <w:div w:id="182207344">
          <w:marLeft w:val="0"/>
          <w:marRight w:val="0"/>
          <w:marTop w:val="0"/>
          <w:marBottom w:val="0"/>
          <w:divBdr>
            <w:top w:val="none" w:sz="0" w:space="0" w:color="auto"/>
            <w:left w:val="none" w:sz="0" w:space="0" w:color="auto"/>
            <w:bottom w:val="none" w:sz="0" w:space="0" w:color="auto"/>
            <w:right w:val="none" w:sz="0" w:space="0" w:color="auto"/>
          </w:divBdr>
        </w:div>
        <w:div w:id="1307054359">
          <w:marLeft w:val="0"/>
          <w:marRight w:val="0"/>
          <w:marTop w:val="0"/>
          <w:marBottom w:val="0"/>
          <w:divBdr>
            <w:top w:val="none" w:sz="0" w:space="0" w:color="auto"/>
            <w:left w:val="none" w:sz="0" w:space="0" w:color="auto"/>
            <w:bottom w:val="none" w:sz="0" w:space="0" w:color="auto"/>
            <w:right w:val="none" w:sz="0" w:space="0" w:color="auto"/>
          </w:divBdr>
        </w:div>
        <w:div w:id="652148828">
          <w:marLeft w:val="0"/>
          <w:marRight w:val="0"/>
          <w:marTop w:val="0"/>
          <w:marBottom w:val="0"/>
          <w:divBdr>
            <w:top w:val="none" w:sz="0" w:space="0" w:color="auto"/>
            <w:left w:val="none" w:sz="0" w:space="0" w:color="auto"/>
            <w:bottom w:val="none" w:sz="0" w:space="0" w:color="auto"/>
            <w:right w:val="none" w:sz="0" w:space="0" w:color="auto"/>
          </w:divBdr>
        </w:div>
        <w:div w:id="1571383214">
          <w:marLeft w:val="0"/>
          <w:marRight w:val="0"/>
          <w:marTop w:val="0"/>
          <w:marBottom w:val="0"/>
          <w:divBdr>
            <w:top w:val="none" w:sz="0" w:space="0" w:color="auto"/>
            <w:left w:val="none" w:sz="0" w:space="0" w:color="auto"/>
            <w:bottom w:val="none" w:sz="0" w:space="0" w:color="auto"/>
            <w:right w:val="none" w:sz="0" w:space="0" w:color="auto"/>
          </w:divBdr>
        </w:div>
        <w:div w:id="313527953">
          <w:marLeft w:val="0"/>
          <w:marRight w:val="0"/>
          <w:marTop w:val="0"/>
          <w:marBottom w:val="0"/>
          <w:divBdr>
            <w:top w:val="none" w:sz="0" w:space="0" w:color="auto"/>
            <w:left w:val="none" w:sz="0" w:space="0" w:color="auto"/>
            <w:bottom w:val="none" w:sz="0" w:space="0" w:color="auto"/>
            <w:right w:val="none" w:sz="0" w:space="0" w:color="auto"/>
          </w:divBdr>
        </w:div>
        <w:div w:id="1827934123">
          <w:marLeft w:val="0"/>
          <w:marRight w:val="0"/>
          <w:marTop w:val="0"/>
          <w:marBottom w:val="0"/>
          <w:divBdr>
            <w:top w:val="none" w:sz="0" w:space="0" w:color="auto"/>
            <w:left w:val="none" w:sz="0" w:space="0" w:color="auto"/>
            <w:bottom w:val="none" w:sz="0" w:space="0" w:color="auto"/>
            <w:right w:val="none" w:sz="0" w:space="0" w:color="auto"/>
          </w:divBdr>
        </w:div>
        <w:div w:id="518353518">
          <w:marLeft w:val="0"/>
          <w:marRight w:val="0"/>
          <w:marTop w:val="0"/>
          <w:marBottom w:val="0"/>
          <w:divBdr>
            <w:top w:val="none" w:sz="0" w:space="0" w:color="auto"/>
            <w:left w:val="none" w:sz="0" w:space="0" w:color="auto"/>
            <w:bottom w:val="none" w:sz="0" w:space="0" w:color="auto"/>
            <w:right w:val="none" w:sz="0" w:space="0" w:color="auto"/>
          </w:divBdr>
        </w:div>
        <w:div w:id="37823769">
          <w:marLeft w:val="0"/>
          <w:marRight w:val="0"/>
          <w:marTop w:val="0"/>
          <w:marBottom w:val="0"/>
          <w:divBdr>
            <w:top w:val="none" w:sz="0" w:space="0" w:color="auto"/>
            <w:left w:val="none" w:sz="0" w:space="0" w:color="auto"/>
            <w:bottom w:val="none" w:sz="0" w:space="0" w:color="auto"/>
            <w:right w:val="none" w:sz="0" w:space="0" w:color="auto"/>
          </w:divBdr>
        </w:div>
        <w:div w:id="1368141106">
          <w:marLeft w:val="0"/>
          <w:marRight w:val="0"/>
          <w:marTop w:val="0"/>
          <w:marBottom w:val="0"/>
          <w:divBdr>
            <w:top w:val="none" w:sz="0" w:space="0" w:color="auto"/>
            <w:left w:val="none" w:sz="0" w:space="0" w:color="auto"/>
            <w:bottom w:val="none" w:sz="0" w:space="0" w:color="auto"/>
            <w:right w:val="none" w:sz="0" w:space="0" w:color="auto"/>
          </w:divBdr>
        </w:div>
        <w:div w:id="1974677399">
          <w:marLeft w:val="0"/>
          <w:marRight w:val="0"/>
          <w:marTop w:val="0"/>
          <w:marBottom w:val="0"/>
          <w:divBdr>
            <w:top w:val="none" w:sz="0" w:space="0" w:color="auto"/>
            <w:left w:val="none" w:sz="0" w:space="0" w:color="auto"/>
            <w:bottom w:val="none" w:sz="0" w:space="0" w:color="auto"/>
            <w:right w:val="none" w:sz="0" w:space="0" w:color="auto"/>
          </w:divBdr>
        </w:div>
        <w:div w:id="920063548">
          <w:marLeft w:val="0"/>
          <w:marRight w:val="0"/>
          <w:marTop w:val="0"/>
          <w:marBottom w:val="0"/>
          <w:divBdr>
            <w:top w:val="none" w:sz="0" w:space="0" w:color="auto"/>
            <w:left w:val="none" w:sz="0" w:space="0" w:color="auto"/>
            <w:bottom w:val="none" w:sz="0" w:space="0" w:color="auto"/>
            <w:right w:val="none" w:sz="0" w:space="0" w:color="auto"/>
          </w:divBdr>
        </w:div>
        <w:div w:id="246574108">
          <w:marLeft w:val="0"/>
          <w:marRight w:val="0"/>
          <w:marTop w:val="0"/>
          <w:marBottom w:val="0"/>
          <w:divBdr>
            <w:top w:val="none" w:sz="0" w:space="0" w:color="auto"/>
            <w:left w:val="none" w:sz="0" w:space="0" w:color="auto"/>
            <w:bottom w:val="none" w:sz="0" w:space="0" w:color="auto"/>
            <w:right w:val="none" w:sz="0" w:space="0" w:color="auto"/>
          </w:divBdr>
        </w:div>
        <w:div w:id="400954701">
          <w:marLeft w:val="0"/>
          <w:marRight w:val="0"/>
          <w:marTop w:val="0"/>
          <w:marBottom w:val="0"/>
          <w:divBdr>
            <w:top w:val="none" w:sz="0" w:space="0" w:color="auto"/>
            <w:left w:val="none" w:sz="0" w:space="0" w:color="auto"/>
            <w:bottom w:val="none" w:sz="0" w:space="0" w:color="auto"/>
            <w:right w:val="none" w:sz="0" w:space="0" w:color="auto"/>
          </w:divBdr>
        </w:div>
        <w:div w:id="1022131381">
          <w:marLeft w:val="0"/>
          <w:marRight w:val="0"/>
          <w:marTop w:val="0"/>
          <w:marBottom w:val="0"/>
          <w:divBdr>
            <w:top w:val="none" w:sz="0" w:space="0" w:color="auto"/>
            <w:left w:val="none" w:sz="0" w:space="0" w:color="auto"/>
            <w:bottom w:val="none" w:sz="0" w:space="0" w:color="auto"/>
            <w:right w:val="none" w:sz="0" w:space="0" w:color="auto"/>
          </w:divBdr>
        </w:div>
        <w:div w:id="1375084394">
          <w:marLeft w:val="0"/>
          <w:marRight w:val="0"/>
          <w:marTop w:val="0"/>
          <w:marBottom w:val="0"/>
          <w:divBdr>
            <w:top w:val="none" w:sz="0" w:space="0" w:color="auto"/>
            <w:left w:val="none" w:sz="0" w:space="0" w:color="auto"/>
            <w:bottom w:val="none" w:sz="0" w:space="0" w:color="auto"/>
            <w:right w:val="none" w:sz="0" w:space="0" w:color="auto"/>
          </w:divBdr>
        </w:div>
        <w:div w:id="1041831098">
          <w:marLeft w:val="0"/>
          <w:marRight w:val="0"/>
          <w:marTop w:val="0"/>
          <w:marBottom w:val="0"/>
          <w:divBdr>
            <w:top w:val="none" w:sz="0" w:space="0" w:color="auto"/>
            <w:left w:val="none" w:sz="0" w:space="0" w:color="auto"/>
            <w:bottom w:val="none" w:sz="0" w:space="0" w:color="auto"/>
            <w:right w:val="none" w:sz="0" w:space="0" w:color="auto"/>
          </w:divBdr>
        </w:div>
        <w:div w:id="888876864">
          <w:marLeft w:val="0"/>
          <w:marRight w:val="0"/>
          <w:marTop w:val="0"/>
          <w:marBottom w:val="0"/>
          <w:divBdr>
            <w:top w:val="none" w:sz="0" w:space="0" w:color="auto"/>
            <w:left w:val="none" w:sz="0" w:space="0" w:color="auto"/>
            <w:bottom w:val="none" w:sz="0" w:space="0" w:color="auto"/>
            <w:right w:val="none" w:sz="0" w:space="0" w:color="auto"/>
          </w:divBdr>
        </w:div>
        <w:div w:id="769350055">
          <w:marLeft w:val="0"/>
          <w:marRight w:val="0"/>
          <w:marTop w:val="0"/>
          <w:marBottom w:val="0"/>
          <w:divBdr>
            <w:top w:val="none" w:sz="0" w:space="0" w:color="auto"/>
            <w:left w:val="none" w:sz="0" w:space="0" w:color="auto"/>
            <w:bottom w:val="none" w:sz="0" w:space="0" w:color="auto"/>
            <w:right w:val="none" w:sz="0" w:space="0" w:color="auto"/>
          </w:divBdr>
        </w:div>
        <w:div w:id="1837264974">
          <w:marLeft w:val="0"/>
          <w:marRight w:val="0"/>
          <w:marTop w:val="0"/>
          <w:marBottom w:val="0"/>
          <w:divBdr>
            <w:top w:val="none" w:sz="0" w:space="0" w:color="auto"/>
            <w:left w:val="none" w:sz="0" w:space="0" w:color="auto"/>
            <w:bottom w:val="none" w:sz="0" w:space="0" w:color="auto"/>
            <w:right w:val="none" w:sz="0" w:space="0" w:color="auto"/>
          </w:divBdr>
        </w:div>
        <w:div w:id="2043747594">
          <w:marLeft w:val="0"/>
          <w:marRight w:val="0"/>
          <w:marTop w:val="0"/>
          <w:marBottom w:val="0"/>
          <w:divBdr>
            <w:top w:val="none" w:sz="0" w:space="0" w:color="auto"/>
            <w:left w:val="none" w:sz="0" w:space="0" w:color="auto"/>
            <w:bottom w:val="none" w:sz="0" w:space="0" w:color="auto"/>
            <w:right w:val="none" w:sz="0" w:space="0" w:color="auto"/>
          </w:divBdr>
        </w:div>
        <w:div w:id="473833695">
          <w:marLeft w:val="0"/>
          <w:marRight w:val="0"/>
          <w:marTop w:val="0"/>
          <w:marBottom w:val="0"/>
          <w:divBdr>
            <w:top w:val="none" w:sz="0" w:space="0" w:color="auto"/>
            <w:left w:val="none" w:sz="0" w:space="0" w:color="auto"/>
            <w:bottom w:val="none" w:sz="0" w:space="0" w:color="auto"/>
            <w:right w:val="none" w:sz="0" w:space="0" w:color="auto"/>
          </w:divBdr>
        </w:div>
        <w:div w:id="603683850">
          <w:marLeft w:val="0"/>
          <w:marRight w:val="0"/>
          <w:marTop w:val="0"/>
          <w:marBottom w:val="0"/>
          <w:divBdr>
            <w:top w:val="none" w:sz="0" w:space="0" w:color="auto"/>
            <w:left w:val="none" w:sz="0" w:space="0" w:color="auto"/>
            <w:bottom w:val="none" w:sz="0" w:space="0" w:color="auto"/>
            <w:right w:val="none" w:sz="0" w:space="0" w:color="auto"/>
          </w:divBdr>
        </w:div>
      </w:divsChild>
    </w:div>
    <w:div w:id="1202741162">
      <w:bodyDiv w:val="1"/>
      <w:marLeft w:val="0"/>
      <w:marRight w:val="0"/>
      <w:marTop w:val="0"/>
      <w:marBottom w:val="0"/>
      <w:divBdr>
        <w:top w:val="none" w:sz="0" w:space="0" w:color="auto"/>
        <w:left w:val="none" w:sz="0" w:space="0" w:color="auto"/>
        <w:bottom w:val="none" w:sz="0" w:space="0" w:color="auto"/>
        <w:right w:val="none" w:sz="0" w:space="0" w:color="auto"/>
      </w:divBdr>
    </w:div>
    <w:div w:id="1212813381">
      <w:bodyDiv w:val="1"/>
      <w:marLeft w:val="0"/>
      <w:marRight w:val="0"/>
      <w:marTop w:val="0"/>
      <w:marBottom w:val="0"/>
      <w:divBdr>
        <w:top w:val="none" w:sz="0" w:space="0" w:color="auto"/>
        <w:left w:val="none" w:sz="0" w:space="0" w:color="auto"/>
        <w:bottom w:val="none" w:sz="0" w:space="0" w:color="auto"/>
        <w:right w:val="none" w:sz="0" w:space="0" w:color="auto"/>
      </w:divBdr>
    </w:div>
    <w:div w:id="1216502465">
      <w:bodyDiv w:val="1"/>
      <w:marLeft w:val="0"/>
      <w:marRight w:val="0"/>
      <w:marTop w:val="0"/>
      <w:marBottom w:val="0"/>
      <w:divBdr>
        <w:top w:val="none" w:sz="0" w:space="0" w:color="auto"/>
        <w:left w:val="none" w:sz="0" w:space="0" w:color="auto"/>
        <w:bottom w:val="none" w:sz="0" w:space="0" w:color="auto"/>
        <w:right w:val="none" w:sz="0" w:space="0" w:color="auto"/>
      </w:divBdr>
    </w:div>
    <w:div w:id="1233462376">
      <w:bodyDiv w:val="1"/>
      <w:marLeft w:val="0"/>
      <w:marRight w:val="0"/>
      <w:marTop w:val="0"/>
      <w:marBottom w:val="0"/>
      <w:divBdr>
        <w:top w:val="none" w:sz="0" w:space="0" w:color="auto"/>
        <w:left w:val="none" w:sz="0" w:space="0" w:color="auto"/>
        <w:bottom w:val="none" w:sz="0" w:space="0" w:color="auto"/>
        <w:right w:val="none" w:sz="0" w:space="0" w:color="auto"/>
      </w:divBdr>
    </w:div>
    <w:div w:id="1247035154">
      <w:bodyDiv w:val="1"/>
      <w:marLeft w:val="0"/>
      <w:marRight w:val="0"/>
      <w:marTop w:val="0"/>
      <w:marBottom w:val="0"/>
      <w:divBdr>
        <w:top w:val="none" w:sz="0" w:space="0" w:color="auto"/>
        <w:left w:val="none" w:sz="0" w:space="0" w:color="auto"/>
        <w:bottom w:val="none" w:sz="0" w:space="0" w:color="auto"/>
        <w:right w:val="none" w:sz="0" w:space="0" w:color="auto"/>
      </w:divBdr>
    </w:div>
    <w:div w:id="1266108783">
      <w:bodyDiv w:val="1"/>
      <w:marLeft w:val="0"/>
      <w:marRight w:val="0"/>
      <w:marTop w:val="0"/>
      <w:marBottom w:val="0"/>
      <w:divBdr>
        <w:top w:val="none" w:sz="0" w:space="0" w:color="auto"/>
        <w:left w:val="none" w:sz="0" w:space="0" w:color="auto"/>
        <w:bottom w:val="none" w:sz="0" w:space="0" w:color="auto"/>
        <w:right w:val="none" w:sz="0" w:space="0" w:color="auto"/>
      </w:divBdr>
    </w:div>
    <w:div w:id="1306860972">
      <w:bodyDiv w:val="1"/>
      <w:marLeft w:val="0"/>
      <w:marRight w:val="0"/>
      <w:marTop w:val="0"/>
      <w:marBottom w:val="0"/>
      <w:divBdr>
        <w:top w:val="none" w:sz="0" w:space="0" w:color="auto"/>
        <w:left w:val="none" w:sz="0" w:space="0" w:color="auto"/>
        <w:bottom w:val="none" w:sz="0" w:space="0" w:color="auto"/>
        <w:right w:val="none" w:sz="0" w:space="0" w:color="auto"/>
      </w:divBdr>
    </w:div>
    <w:div w:id="1311444326">
      <w:bodyDiv w:val="1"/>
      <w:marLeft w:val="0"/>
      <w:marRight w:val="0"/>
      <w:marTop w:val="0"/>
      <w:marBottom w:val="0"/>
      <w:divBdr>
        <w:top w:val="none" w:sz="0" w:space="0" w:color="auto"/>
        <w:left w:val="none" w:sz="0" w:space="0" w:color="auto"/>
        <w:bottom w:val="none" w:sz="0" w:space="0" w:color="auto"/>
        <w:right w:val="none" w:sz="0" w:space="0" w:color="auto"/>
      </w:divBdr>
    </w:div>
    <w:div w:id="1322075672">
      <w:bodyDiv w:val="1"/>
      <w:marLeft w:val="0"/>
      <w:marRight w:val="0"/>
      <w:marTop w:val="0"/>
      <w:marBottom w:val="0"/>
      <w:divBdr>
        <w:top w:val="none" w:sz="0" w:space="0" w:color="auto"/>
        <w:left w:val="none" w:sz="0" w:space="0" w:color="auto"/>
        <w:bottom w:val="none" w:sz="0" w:space="0" w:color="auto"/>
        <w:right w:val="none" w:sz="0" w:space="0" w:color="auto"/>
      </w:divBdr>
      <w:divsChild>
        <w:div w:id="1083186325">
          <w:marLeft w:val="0"/>
          <w:marRight w:val="0"/>
          <w:marTop w:val="0"/>
          <w:marBottom w:val="0"/>
          <w:divBdr>
            <w:top w:val="none" w:sz="0" w:space="0" w:color="auto"/>
            <w:left w:val="none" w:sz="0" w:space="0" w:color="auto"/>
            <w:bottom w:val="none" w:sz="0" w:space="0" w:color="auto"/>
            <w:right w:val="none" w:sz="0" w:space="0" w:color="auto"/>
          </w:divBdr>
        </w:div>
        <w:div w:id="36055071">
          <w:marLeft w:val="0"/>
          <w:marRight w:val="0"/>
          <w:marTop w:val="0"/>
          <w:marBottom w:val="0"/>
          <w:divBdr>
            <w:top w:val="none" w:sz="0" w:space="0" w:color="auto"/>
            <w:left w:val="none" w:sz="0" w:space="0" w:color="auto"/>
            <w:bottom w:val="none" w:sz="0" w:space="0" w:color="auto"/>
            <w:right w:val="none" w:sz="0" w:space="0" w:color="auto"/>
          </w:divBdr>
        </w:div>
      </w:divsChild>
    </w:div>
    <w:div w:id="1328940280">
      <w:bodyDiv w:val="1"/>
      <w:marLeft w:val="0"/>
      <w:marRight w:val="0"/>
      <w:marTop w:val="0"/>
      <w:marBottom w:val="0"/>
      <w:divBdr>
        <w:top w:val="none" w:sz="0" w:space="0" w:color="auto"/>
        <w:left w:val="none" w:sz="0" w:space="0" w:color="auto"/>
        <w:bottom w:val="none" w:sz="0" w:space="0" w:color="auto"/>
        <w:right w:val="none" w:sz="0" w:space="0" w:color="auto"/>
      </w:divBdr>
    </w:div>
    <w:div w:id="1344824962">
      <w:bodyDiv w:val="1"/>
      <w:marLeft w:val="0"/>
      <w:marRight w:val="0"/>
      <w:marTop w:val="0"/>
      <w:marBottom w:val="0"/>
      <w:divBdr>
        <w:top w:val="none" w:sz="0" w:space="0" w:color="auto"/>
        <w:left w:val="none" w:sz="0" w:space="0" w:color="auto"/>
        <w:bottom w:val="none" w:sz="0" w:space="0" w:color="auto"/>
        <w:right w:val="none" w:sz="0" w:space="0" w:color="auto"/>
      </w:divBdr>
    </w:div>
    <w:div w:id="1352074668">
      <w:bodyDiv w:val="1"/>
      <w:marLeft w:val="0"/>
      <w:marRight w:val="0"/>
      <w:marTop w:val="0"/>
      <w:marBottom w:val="0"/>
      <w:divBdr>
        <w:top w:val="none" w:sz="0" w:space="0" w:color="auto"/>
        <w:left w:val="none" w:sz="0" w:space="0" w:color="auto"/>
        <w:bottom w:val="none" w:sz="0" w:space="0" w:color="auto"/>
        <w:right w:val="none" w:sz="0" w:space="0" w:color="auto"/>
      </w:divBdr>
    </w:div>
    <w:div w:id="1352682128">
      <w:bodyDiv w:val="1"/>
      <w:marLeft w:val="0"/>
      <w:marRight w:val="0"/>
      <w:marTop w:val="0"/>
      <w:marBottom w:val="0"/>
      <w:divBdr>
        <w:top w:val="none" w:sz="0" w:space="0" w:color="auto"/>
        <w:left w:val="none" w:sz="0" w:space="0" w:color="auto"/>
        <w:bottom w:val="none" w:sz="0" w:space="0" w:color="auto"/>
        <w:right w:val="none" w:sz="0" w:space="0" w:color="auto"/>
      </w:divBdr>
    </w:div>
    <w:div w:id="1372220179">
      <w:bodyDiv w:val="1"/>
      <w:marLeft w:val="0"/>
      <w:marRight w:val="0"/>
      <w:marTop w:val="0"/>
      <w:marBottom w:val="0"/>
      <w:divBdr>
        <w:top w:val="none" w:sz="0" w:space="0" w:color="auto"/>
        <w:left w:val="none" w:sz="0" w:space="0" w:color="auto"/>
        <w:bottom w:val="none" w:sz="0" w:space="0" w:color="auto"/>
        <w:right w:val="none" w:sz="0" w:space="0" w:color="auto"/>
      </w:divBdr>
    </w:div>
    <w:div w:id="1375158052">
      <w:bodyDiv w:val="1"/>
      <w:marLeft w:val="0"/>
      <w:marRight w:val="0"/>
      <w:marTop w:val="0"/>
      <w:marBottom w:val="0"/>
      <w:divBdr>
        <w:top w:val="none" w:sz="0" w:space="0" w:color="auto"/>
        <w:left w:val="none" w:sz="0" w:space="0" w:color="auto"/>
        <w:bottom w:val="none" w:sz="0" w:space="0" w:color="auto"/>
        <w:right w:val="none" w:sz="0" w:space="0" w:color="auto"/>
      </w:divBdr>
    </w:div>
    <w:div w:id="1388335771">
      <w:bodyDiv w:val="1"/>
      <w:marLeft w:val="0"/>
      <w:marRight w:val="0"/>
      <w:marTop w:val="0"/>
      <w:marBottom w:val="0"/>
      <w:divBdr>
        <w:top w:val="none" w:sz="0" w:space="0" w:color="auto"/>
        <w:left w:val="none" w:sz="0" w:space="0" w:color="auto"/>
        <w:bottom w:val="none" w:sz="0" w:space="0" w:color="auto"/>
        <w:right w:val="none" w:sz="0" w:space="0" w:color="auto"/>
      </w:divBdr>
    </w:div>
    <w:div w:id="1436172868">
      <w:bodyDiv w:val="1"/>
      <w:marLeft w:val="0"/>
      <w:marRight w:val="0"/>
      <w:marTop w:val="0"/>
      <w:marBottom w:val="0"/>
      <w:divBdr>
        <w:top w:val="none" w:sz="0" w:space="0" w:color="auto"/>
        <w:left w:val="none" w:sz="0" w:space="0" w:color="auto"/>
        <w:bottom w:val="none" w:sz="0" w:space="0" w:color="auto"/>
        <w:right w:val="none" w:sz="0" w:space="0" w:color="auto"/>
      </w:divBdr>
    </w:div>
    <w:div w:id="1444231854">
      <w:bodyDiv w:val="1"/>
      <w:marLeft w:val="0"/>
      <w:marRight w:val="0"/>
      <w:marTop w:val="0"/>
      <w:marBottom w:val="0"/>
      <w:divBdr>
        <w:top w:val="none" w:sz="0" w:space="0" w:color="auto"/>
        <w:left w:val="none" w:sz="0" w:space="0" w:color="auto"/>
        <w:bottom w:val="none" w:sz="0" w:space="0" w:color="auto"/>
        <w:right w:val="none" w:sz="0" w:space="0" w:color="auto"/>
      </w:divBdr>
    </w:div>
    <w:div w:id="1464274807">
      <w:bodyDiv w:val="1"/>
      <w:marLeft w:val="0"/>
      <w:marRight w:val="0"/>
      <w:marTop w:val="0"/>
      <w:marBottom w:val="0"/>
      <w:divBdr>
        <w:top w:val="none" w:sz="0" w:space="0" w:color="auto"/>
        <w:left w:val="none" w:sz="0" w:space="0" w:color="auto"/>
        <w:bottom w:val="none" w:sz="0" w:space="0" w:color="auto"/>
        <w:right w:val="none" w:sz="0" w:space="0" w:color="auto"/>
      </w:divBdr>
    </w:div>
    <w:div w:id="1475024083">
      <w:bodyDiv w:val="1"/>
      <w:marLeft w:val="0"/>
      <w:marRight w:val="0"/>
      <w:marTop w:val="0"/>
      <w:marBottom w:val="0"/>
      <w:divBdr>
        <w:top w:val="none" w:sz="0" w:space="0" w:color="auto"/>
        <w:left w:val="none" w:sz="0" w:space="0" w:color="auto"/>
        <w:bottom w:val="none" w:sz="0" w:space="0" w:color="auto"/>
        <w:right w:val="none" w:sz="0" w:space="0" w:color="auto"/>
      </w:divBdr>
    </w:div>
    <w:div w:id="1476992165">
      <w:bodyDiv w:val="1"/>
      <w:marLeft w:val="0"/>
      <w:marRight w:val="0"/>
      <w:marTop w:val="0"/>
      <w:marBottom w:val="0"/>
      <w:divBdr>
        <w:top w:val="none" w:sz="0" w:space="0" w:color="auto"/>
        <w:left w:val="none" w:sz="0" w:space="0" w:color="auto"/>
        <w:bottom w:val="none" w:sz="0" w:space="0" w:color="auto"/>
        <w:right w:val="none" w:sz="0" w:space="0" w:color="auto"/>
      </w:divBdr>
    </w:div>
    <w:div w:id="1484466556">
      <w:bodyDiv w:val="1"/>
      <w:marLeft w:val="0"/>
      <w:marRight w:val="0"/>
      <w:marTop w:val="0"/>
      <w:marBottom w:val="0"/>
      <w:divBdr>
        <w:top w:val="none" w:sz="0" w:space="0" w:color="auto"/>
        <w:left w:val="none" w:sz="0" w:space="0" w:color="auto"/>
        <w:bottom w:val="none" w:sz="0" w:space="0" w:color="auto"/>
        <w:right w:val="none" w:sz="0" w:space="0" w:color="auto"/>
      </w:divBdr>
    </w:div>
    <w:div w:id="1494831588">
      <w:bodyDiv w:val="1"/>
      <w:marLeft w:val="0"/>
      <w:marRight w:val="0"/>
      <w:marTop w:val="0"/>
      <w:marBottom w:val="0"/>
      <w:divBdr>
        <w:top w:val="none" w:sz="0" w:space="0" w:color="auto"/>
        <w:left w:val="none" w:sz="0" w:space="0" w:color="auto"/>
        <w:bottom w:val="none" w:sz="0" w:space="0" w:color="auto"/>
        <w:right w:val="none" w:sz="0" w:space="0" w:color="auto"/>
      </w:divBdr>
      <w:divsChild>
        <w:div w:id="1973905701">
          <w:marLeft w:val="45"/>
          <w:marRight w:val="45"/>
          <w:marTop w:val="0"/>
          <w:marBottom w:val="0"/>
          <w:divBdr>
            <w:top w:val="none" w:sz="0" w:space="0" w:color="auto"/>
            <w:left w:val="none" w:sz="0" w:space="0" w:color="auto"/>
            <w:bottom w:val="none" w:sz="0" w:space="0" w:color="auto"/>
            <w:right w:val="none" w:sz="0" w:space="0" w:color="auto"/>
          </w:divBdr>
          <w:divsChild>
            <w:div w:id="9887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9788">
      <w:bodyDiv w:val="1"/>
      <w:marLeft w:val="0"/>
      <w:marRight w:val="0"/>
      <w:marTop w:val="0"/>
      <w:marBottom w:val="0"/>
      <w:divBdr>
        <w:top w:val="none" w:sz="0" w:space="0" w:color="auto"/>
        <w:left w:val="none" w:sz="0" w:space="0" w:color="auto"/>
        <w:bottom w:val="none" w:sz="0" w:space="0" w:color="auto"/>
        <w:right w:val="none" w:sz="0" w:space="0" w:color="auto"/>
      </w:divBdr>
    </w:div>
    <w:div w:id="1554195910">
      <w:bodyDiv w:val="1"/>
      <w:marLeft w:val="0"/>
      <w:marRight w:val="0"/>
      <w:marTop w:val="0"/>
      <w:marBottom w:val="0"/>
      <w:divBdr>
        <w:top w:val="none" w:sz="0" w:space="0" w:color="auto"/>
        <w:left w:val="none" w:sz="0" w:space="0" w:color="auto"/>
        <w:bottom w:val="none" w:sz="0" w:space="0" w:color="auto"/>
        <w:right w:val="none" w:sz="0" w:space="0" w:color="auto"/>
      </w:divBdr>
    </w:div>
    <w:div w:id="1581409761">
      <w:bodyDiv w:val="1"/>
      <w:marLeft w:val="0"/>
      <w:marRight w:val="0"/>
      <w:marTop w:val="0"/>
      <w:marBottom w:val="0"/>
      <w:divBdr>
        <w:top w:val="none" w:sz="0" w:space="0" w:color="auto"/>
        <w:left w:val="none" w:sz="0" w:space="0" w:color="auto"/>
        <w:bottom w:val="none" w:sz="0" w:space="0" w:color="auto"/>
        <w:right w:val="none" w:sz="0" w:space="0" w:color="auto"/>
      </w:divBdr>
      <w:divsChild>
        <w:div w:id="1459376363">
          <w:marLeft w:val="0"/>
          <w:marRight w:val="0"/>
          <w:marTop w:val="0"/>
          <w:marBottom w:val="0"/>
          <w:divBdr>
            <w:top w:val="none" w:sz="0" w:space="0" w:color="auto"/>
            <w:left w:val="none" w:sz="0" w:space="0" w:color="auto"/>
            <w:bottom w:val="none" w:sz="0" w:space="0" w:color="auto"/>
            <w:right w:val="none" w:sz="0" w:space="0" w:color="auto"/>
          </w:divBdr>
        </w:div>
        <w:div w:id="1471751932">
          <w:marLeft w:val="0"/>
          <w:marRight w:val="0"/>
          <w:marTop w:val="0"/>
          <w:marBottom w:val="0"/>
          <w:divBdr>
            <w:top w:val="none" w:sz="0" w:space="0" w:color="auto"/>
            <w:left w:val="none" w:sz="0" w:space="0" w:color="auto"/>
            <w:bottom w:val="none" w:sz="0" w:space="0" w:color="auto"/>
            <w:right w:val="none" w:sz="0" w:space="0" w:color="auto"/>
          </w:divBdr>
        </w:div>
        <w:div w:id="816990991">
          <w:marLeft w:val="0"/>
          <w:marRight w:val="0"/>
          <w:marTop w:val="0"/>
          <w:marBottom w:val="0"/>
          <w:divBdr>
            <w:top w:val="none" w:sz="0" w:space="0" w:color="auto"/>
            <w:left w:val="none" w:sz="0" w:space="0" w:color="auto"/>
            <w:bottom w:val="none" w:sz="0" w:space="0" w:color="auto"/>
            <w:right w:val="none" w:sz="0" w:space="0" w:color="auto"/>
          </w:divBdr>
        </w:div>
        <w:div w:id="700322093">
          <w:marLeft w:val="0"/>
          <w:marRight w:val="0"/>
          <w:marTop w:val="0"/>
          <w:marBottom w:val="0"/>
          <w:divBdr>
            <w:top w:val="none" w:sz="0" w:space="0" w:color="auto"/>
            <w:left w:val="none" w:sz="0" w:space="0" w:color="auto"/>
            <w:bottom w:val="none" w:sz="0" w:space="0" w:color="auto"/>
            <w:right w:val="none" w:sz="0" w:space="0" w:color="auto"/>
          </w:divBdr>
        </w:div>
        <w:div w:id="4401691">
          <w:marLeft w:val="0"/>
          <w:marRight w:val="0"/>
          <w:marTop w:val="0"/>
          <w:marBottom w:val="0"/>
          <w:divBdr>
            <w:top w:val="none" w:sz="0" w:space="0" w:color="auto"/>
            <w:left w:val="none" w:sz="0" w:space="0" w:color="auto"/>
            <w:bottom w:val="none" w:sz="0" w:space="0" w:color="auto"/>
            <w:right w:val="none" w:sz="0" w:space="0" w:color="auto"/>
          </w:divBdr>
        </w:div>
        <w:div w:id="1559319670">
          <w:marLeft w:val="0"/>
          <w:marRight w:val="0"/>
          <w:marTop w:val="0"/>
          <w:marBottom w:val="0"/>
          <w:divBdr>
            <w:top w:val="none" w:sz="0" w:space="0" w:color="auto"/>
            <w:left w:val="none" w:sz="0" w:space="0" w:color="auto"/>
            <w:bottom w:val="none" w:sz="0" w:space="0" w:color="auto"/>
            <w:right w:val="none" w:sz="0" w:space="0" w:color="auto"/>
          </w:divBdr>
        </w:div>
        <w:div w:id="1324965896">
          <w:marLeft w:val="0"/>
          <w:marRight w:val="0"/>
          <w:marTop w:val="0"/>
          <w:marBottom w:val="0"/>
          <w:divBdr>
            <w:top w:val="none" w:sz="0" w:space="0" w:color="auto"/>
            <w:left w:val="none" w:sz="0" w:space="0" w:color="auto"/>
            <w:bottom w:val="none" w:sz="0" w:space="0" w:color="auto"/>
            <w:right w:val="none" w:sz="0" w:space="0" w:color="auto"/>
          </w:divBdr>
        </w:div>
        <w:div w:id="1074008370">
          <w:marLeft w:val="0"/>
          <w:marRight w:val="0"/>
          <w:marTop w:val="0"/>
          <w:marBottom w:val="0"/>
          <w:divBdr>
            <w:top w:val="none" w:sz="0" w:space="0" w:color="auto"/>
            <w:left w:val="none" w:sz="0" w:space="0" w:color="auto"/>
            <w:bottom w:val="none" w:sz="0" w:space="0" w:color="auto"/>
            <w:right w:val="none" w:sz="0" w:space="0" w:color="auto"/>
          </w:divBdr>
        </w:div>
        <w:div w:id="1207371145">
          <w:marLeft w:val="0"/>
          <w:marRight w:val="0"/>
          <w:marTop w:val="0"/>
          <w:marBottom w:val="0"/>
          <w:divBdr>
            <w:top w:val="none" w:sz="0" w:space="0" w:color="auto"/>
            <w:left w:val="none" w:sz="0" w:space="0" w:color="auto"/>
            <w:bottom w:val="none" w:sz="0" w:space="0" w:color="auto"/>
            <w:right w:val="none" w:sz="0" w:space="0" w:color="auto"/>
          </w:divBdr>
        </w:div>
        <w:div w:id="1858344787">
          <w:marLeft w:val="0"/>
          <w:marRight w:val="0"/>
          <w:marTop w:val="0"/>
          <w:marBottom w:val="0"/>
          <w:divBdr>
            <w:top w:val="none" w:sz="0" w:space="0" w:color="auto"/>
            <w:left w:val="none" w:sz="0" w:space="0" w:color="auto"/>
            <w:bottom w:val="none" w:sz="0" w:space="0" w:color="auto"/>
            <w:right w:val="none" w:sz="0" w:space="0" w:color="auto"/>
          </w:divBdr>
        </w:div>
      </w:divsChild>
    </w:div>
    <w:div w:id="1584870256">
      <w:bodyDiv w:val="1"/>
      <w:marLeft w:val="0"/>
      <w:marRight w:val="0"/>
      <w:marTop w:val="0"/>
      <w:marBottom w:val="0"/>
      <w:divBdr>
        <w:top w:val="none" w:sz="0" w:space="0" w:color="auto"/>
        <w:left w:val="none" w:sz="0" w:space="0" w:color="auto"/>
        <w:bottom w:val="none" w:sz="0" w:space="0" w:color="auto"/>
        <w:right w:val="none" w:sz="0" w:space="0" w:color="auto"/>
      </w:divBdr>
      <w:divsChild>
        <w:div w:id="1047534373">
          <w:marLeft w:val="0"/>
          <w:marRight w:val="0"/>
          <w:marTop w:val="0"/>
          <w:marBottom w:val="0"/>
          <w:divBdr>
            <w:top w:val="none" w:sz="0" w:space="0" w:color="auto"/>
            <w:left w:val="none" w:sz="0" w:space="0" w:color="auto"/>
            <w:bottom w:val="none" w:sz="0" w:space="0" w:color="auto"/>
            <w:right w:val="none" w:sz="0" w:space="0" w:color="auto"/>
          </w:divBdr>
        </w:div>
      </w:divsChild>
    </w:div>
    <w:div w:id="1590776123">
      <w:bodyDiv w:val="1"/>
      <w:marLeft w:val="0"/>
      <w:marRight w:val="0"/>
      <w:marTop w:val="0"/>
      <w:marBottom w:val="0"/>
      <w:divBdr>
        <w:top w:val="none" w:sz="0" w:space="0" w:color="auto"/>
        <w:left w:val="none" w:sz="0" w:space="0" w:color="auto"/>
        <w:bottom w:val="none" w:sz="0" w:space="0" w:color="auto"/>
        <w:right w:val="none" w:sz="0" w:space="0" w:color="auto"/>
      </w:divBdr>
    </w:div>
    <w:div w:id="1612056347">
      <w:bodyDiv w:val="1"/>
      <w:marLeft w:val="0"/>
      <w:marRight w:val="0"/>
      <w:marTop w:val="0"/>
      <w:marBottom w:val="0"/>
      <w:divBdr>
        <w:top w:val="none" w:sz="0" w:space="0" w:color="auto"/>
        <w:left w:val="none" w:sz="0" w:space="0" w:color="auto"/>
        <w:bottom w:val="none" w:sz="0" w:space="0" w:color="auto"/>
        <w:right w:val="none" w:sz="0" w:space="0" w:color="auto"/>
      </w:divBdr>
    </w:div>
    <w:div w:id="1630821870">
      <w:bodyDiv w:val="1"/>
      <w:marLeft w:val="0"/>
      <w:marRight w:val="0"/>
      <w:marTop w:val="0"/>
      <w:marBottom w:val="0"/>
      <w:divBdr>
        <w:top w:val="none" w:sz="0" w:space="0" w:color="auto"/>
        <w:left w:val="none" w:sz="0" w:space="0" w:color="auto"/>
        <w:bottom w:val="none" w:sz="0" w:space="0" w:color="auto"/>
        <w:right w:val="none" w:sz="0" w:space="0" w:color="auto"/>
      </w:divBdr>
    </w:div>
    <w:div w:id="1644121638">
      <w:bodyDiv w:val="1"/>
      <w:marLeft w:val="0"/>
      <w:marRight w:val="0"/>
      <w:marTop w:val="0"/>
      <w:marBottom w:val="0"/>
      <w:divBdr>
        <w:top w:val="none" w:sz="0" w:space="0" w:color="auto"/>
        <w:left w:val="none" w:sz="0" w:space="0" w:color="auto"/>
        <w:bottom w:val="none" w:sz="0" w:space="0" w:color="auto"/>
        <w:right w:val="none" w:sz="0" w:space="0" w:color="auto"/>
      </w:divBdr>
    </w:div>
    <w:div w:id="1666664381">
      <w:bodyDiv w:val="1"/>
      <w:marLeft w:val="0"/>
      <w:marRight w:val="0"/>
      <w:marTop w:val="0"/>
      <w:marBottom w:val="0"/>
      <w:divBdr>
        <w:top w:val="none" w:sz="0" w:space="0" w:color="auto"/>
        <w:left w:val="none" w:sz="0" w:space="0" w:color="auto"/>
        <w:bottom w:val="none" w:sz="0" w:space="0" w:color="auto"/>
        <w:right w:val="none" w:sz="0" w:space="0" w:color="auto"/>
      </w:divBdr>
      <w:divsChild>
        <w:div w:id="1806775580">
          <w:marLeft w:val="0"/>
          <w:marRight w:val="0"/>
          <w:marTop w:val="0"/>
          <w:marBottom w:val="0"/>
          <w:divBdr>
            <w:top w:val="none" w:sz="0" w:space="0" w:color="auto"/>
            <w:left w:val="none" w:sz="0" w:space="0" w:color="auto"/>
            <w:bottom w:val="none" w:sz="0" w:space="0" w:color="auto"/>
            <w:right w:val="none" w:sz="0" w:space="0" w:color="auto"/>
          </w:divBdr>
        </w:div>
        <w:div w:id="2045866002">
          <w:marLeft w:val="0"/>
          <w:marRight w:val="0"/>
          <w:marTop w:val="0"/>
          <w:marBottom w:val="0"/>
          <w:divBdr>
            <w:top w:val="none" w:sz="0" w:space="0" w:color="auto"/>
            <w:left w:val="none" w:sz="0" w:space="0" w:color="auto"/>
            <w:bottom w:val="none" w:sz="0" w:space="0" w:color="auto"/>
            <w:right w:val="none" w:sz="0" w:space="0" w:color="auto"/>
          </w:divBdr>
        </w:div>
        <w:div w:id="2100564198">
          <w:marLeft w:val="0"/>
          <w:marRight w:val="0"/>
          <w:marTop w:val="0"/>
          <w:marBottom w:val="0"/>
          <w:divBdr>
            <w:top w:val="none" w:sz="0" w:space="0" w:color="auto"/>
            <w:left w:val="none" w:sz="0" w:space="0" w:color="auto"/>
            <w:bottom w:val="none" w:sz="0" w:space="0" w:color="auto"/>
            <w:right w:val="none" w:sz="0" w:space="0" w:color="auto"/>
          </w:divBdr>
        </w:div>
      </w:divsChild>
    </w:div>
    <w:div w:id="1669407778">
      <w:bodyDiv w:val="1"/>
      <w:marLeft w:val="0"/>
      <w:marRight w:val="0"/>
      <w:marTop w:val="0"/>
      <w:marBottom w:val="0"/>
      <w:divBdr>
        <w:top w:val="none" w:sz="0" w:space="0" w:color="auto"/>
        <w:left w:val="none" w:sz="0" w:space="0" w:color="auto"/>
        <w:bottom w:val="none" w:sz="0" w:space="0" w:color="auto"/>
        <w:right w:val="none" w:sz="0" w:space="0" w:color="auto"/>
      </w:divBdr>
    </w:div>
    <w:div w:id="1676960075">
      <w:bodyDiv w:val="1"/>
      <w:marLeft w:val="0"/>
      <w:marRight w:val="0"/>
      <w:marTop w:val="0"/>
      <w:marBottom w:val="0"/>
      <w:divBdr>
        <w:top w:val="none" w:sz="0" w:space="0" w:color="auto"/>
        <w:left w:val="none" w:sz="0" w:space="0" w:color="auto"/>
        <w:bottom w:val="none" w:sz="0" w:space="0" w:color="auto"/>
        <w:right w:val="none" w:sz="0" w:space="0" w:color="auto"/>
      </w:divBdr>
    </w:div>
    <w:div w:id="1679582524">
      <w:bodyDiv w:val="1"/>
      <w:marLeft w:val="0"/>
      <w:marRight w:val="0"/>
      <w:marTop w:val="0"/>
      <w:marBottom w:val="0"/>
      <w:divBdr>
        <w:top w:val="none" w:sz="0" w:space="0" w:color="auto"/>
        <w:left w:val="none" w:sz="0" w:space="0" w:color="auto"/>
        <w:bottom w:val="none" w:sz="0" w:space="0" w:color="auto"/>
        <w:right w:val="none" w:sz="0" w:space="0" w:color="auto"/>
      </w:divBdr>
    </w:div>
    <w:div w:id="1681544225">
      <w:bodyDiv w:val="1"/>
      <w:marLeft w:val="0"/>
      <w:marRight w:val="0"/>
      <w:marTop w:val="0"/>
      <w:marBottom w:val="0"/>
      <w:divBdr>
        <w:top w:val="none" w:sz="0" w:space="0" w:color="auto"/>
        <w:left w:val="none" w:sz="0" w:space="0" w:color="auto"/>
        <w:bottom w:val="none" w:sz="0" w:space="0" w:color="auto"/>
        <w:right w:val="none" w:sz="0" w:space="0" w:color="auto"/>
      </w:divBdr>
    </w:div>
    <w:div w:id="1686438291">
      <w:bodyDiv w:val="1"/>
      <w:marLeft w:val="0"/>
      <w:marRight w:val="0"/>
      <w:marTop w:val="0"/>
      <w:marBottom w:val="0"/>
      <w:divBdr>
        <w:top w:val="none" w:sz="0" w:space="0" w:color="auto"/>
        <w:left w:val="none" w:sz="0" w:space="0" w:color="auto"/>
        <w:bottom w:val="none" w:sz="0" w:space="0" w:color="auto"/>
        <w:right w:val="none" w:sz="0" w:space="0" w:color="auto"/>
      </w:divBdr>
      <w:divsChild>
        <w:div w:id="450441941">
          <w:marLeft w:val="0"/>
          <w:marRight w:val="0"/>
          <w:marTop w:val="0"/>
          <w:marBottom w:val="0"/>
          <w:divBdr>
            <w:top w:val="none" w:sz="0" w:space="0" w:color="auto"/>
            <w:left w:val="none" w:sz="0" w:space="0" w:color="auto"/>
            <w:bottom w:val="none" w:sz="0" w:space="0" w:color="auto"/>
            <w:right w:val="none" w:sz="0" w:space="0" w:color="auto"/>
          </w:divBdr>
        </w:div>
        <w:div w:id="846871892">
          <w:marLeft w:val="0"/>
          <w:marRight w:val="0"/>
          <w:marTop w:val="0"/>
          <w:marBottom w:val="0"/>
          <w:divBdr>
            <w:top w:val="none" w:sz="0" w:space="0" w:color="auto"/>
            <w:left w:val="none" w:sz="0" w:space="0" w:color="auto"/>
            <w:bottom w:val="none" w:sz="0" w:space="0" w:color="auto"/>
            <w:right w:val="none" w:sz="0" w:space="0" w:color="auto"/>
          </w:divBdr>
        </w:div>
        <w:div w:id="1621497500">
          <w:marLeft w:val="0"/>
          <w:marRight w:val="0"/>
          <w:marTop w:val="0"/>
          <w:marBottom w:val="0"/>
          <w:divBdr>
            <w:top w:val="none" w:sz="0" w:space="0" w:color="auto"/>
            <w:left w:val="none" w:sz="0" w:space="0" w:color="auto"/>
            <w:bottom w:val="none" w:sz="0" w:space="0" w:color="auto"/>
            <w:right w:val="none" w:sz="0" w:space="0" w:color="auto"/>
          </w:divBdr>
        </w:div>
      </w:divsChild>
    </w:div>
    <w:div w:id="1711492326">
      <w:bodyDiv w:val="1"/>
      <w:marLeft w:val="0"/>
      <w:marRight w:val="0"/>
      <w:marTop w:val="0"/>
      <w:marBottom w:val="0"/>
      <w:divBdr>
        <w:top w:val="none" w:sz="0" w:space="0" w:color="auto"/>
        <w:left w:val="none" w:sz="0" w:space="0" w:color="auto"/>
        <w:bottom w:val="none" w:sz="0" w:space="0" w:color="auto"/>
        <w:right w:val="none" w:sz="0" w:space="0" w:color="auto"/>
      </w:divBdr>
    </w:div>
    <w:div w:id="1715691216">
      <w:bodyDiv w:val="1"/>
      <w:marLeft w:val="0"/>
      <w:marRight w:val="0"/>
      <w:marTop w:val="0"/>
      <w:marBottom w:val="0"/>
      <w:divBdr>
        <w:top w:val="none" w:sz="0" w:space="0" w:color="auto"/>
        <w:left w:val="none" w:sz="0" w:space="0" w:color="auto"/>
        <w:bottom w:val="none" w:sz="0" w:space="0" w:color="auto"/>
        <w:right w:val="none" w:sz="0" w:space="0" w:color="auto"/>
      </w:divBdr>
    </w:div>
    <w:div w:id="1720520245">
      <w:bodyDiv w:val="1"/>
      <w:marLeft w:val="0"/>
      <w:marRight w:val="0"/>
      <w:marTop w:val="0"/>
      <w:marBottom w:val="0"/>
      <w:divBdr>
        <w:top w:val="none" w:sz="0" w:space="0" w:color="auto"/>
        <w:left w:val="none" w:sz="0" w:space="0" w:color="auto"/>
        <w:bottom w:val="none" w:sz="0" w:space="0" w:color="auto"/>
        <w:right w:val="none" w:sz="0" w:space="0" w:color="auto"/>
      </w:divBdr>
      <w:divsChild>
        <w:div w:id="1207452020">
          <w:marLeft w:val="0"/>
          <w:marRight w:val="0"/>
          <w:marTop w:val="0"/>
          <w:marBottom w:val="0"/>
          <w:divBdr>
            <w:top w:val="none" w:sz="0" w:space="0" w:color="auto"/>
            <w:left w:val="none" w:sz="0" w:space="0" w:color="auto"/>
            <w:bottom w:val="none" w:sz="0" w:space="0" w:color="auto"/>
            <w:right w:val="none" w:sz="0" w:space="0" w:color="auto"/>
          </w:divBdr>
        </w:div>
        <w:div w:id="276720616">
          <w:marLeft w:val="0"/>
          <w:marRight w:val="0"/>
          <w:marTop w:val="0"/>
          <w:marBottom w:val="0"/>
          <w:divBdr>
            <w:top w:val="none" w:sz="0" w:space="0" w:color="auto"/>
            <w:left w:val="none" w:sz="0" w:space="0" w:color="auto"/>
            <w:bottom w:val="none" w:sz="0" w:space="0" w:color="auto"/>
            <w:right w:val="none" w:sz="0" w:space="0" w:color="auto"/>
          </w:divBdr>
        </w:div>
        <w:div w:id="1358384306">
          <w:marLeft w:val="0"/>
          <w:marRight w:val="0"/>
          <w:marTop w:val="0"/>
          <w:marBottom w:val="0"/>
          <w:divBdr>
            <w:top w:val="none" w:sz="0" w:space="0" w:color="auto"/>
            <w:left w:val="none" w:sz="0" w:space="0" w:color="auto"/>
            <w:bottom w:val="none" w:sz="0" w:space="0" w:color="auto"/>
            <w:right w:val="none" w:sz="0" w:space="0" w:color="auto"/>
          </w:divBdr>
        </w:div>
        <w:div w:id="1444033547">
          <w:marLeft w:val="0"/>
          <w:marRight w:val="0"/>
          <w:marTop w:val="0"/>
          <w:marBottom w:val="0"/>
          <w:divBdr>
            <w:top w:val="none" w:sz="0" w:space="0" w:color="auto"/>
            <w:left w:val="none" w:sz="0" w:space="0" w:color="auto"/>
            <w:bottom w:val="none" w:sz="0" w:space="0" w:color="auto"/>
            <w:right w:val="none" w:sz="0" w:space="0" w:color="auto"/>
          </w:divBdr>
        </w:div>
        <w:div w:id="505365435">
          <w:marLeft w:val="0"/>
          <w:marRight w:val="0"/>
          <w:marTop w:val="0"/>
          <w:marBottom w:val="0"/>
          <w:divBdr>
            <w:top w:val="none" w:sz="0" w:space="0" w:color="auto"/>
            <w:left w:val="none" w:sz="0" w:space="0" w:color="auto"/>
            <w:bottom w:val="none" w:sz="0" w:space="0" w:color="auto"/>
            <w:right w:val="none" w:sz="0" w:space="0" w:color="auto"/>
          </w:divBdr>
        </w:div>
        <w:div w:id="93328574">
          <w:marLeft w:val="0"/>
          <w:marRight w:val="0"/>
          <w:marTop w:val="0"/>
          <w:marBottom w:val="0"/>
          <w:divBdr>
            <w:top w:val="none" w:sz="0" w:space="0" w:color="auto"/>
            <w:left w:val="none" w:sz="0" w:space="0" w:color="auto"/>
            <w:bottom w:val="none" w:sz="0" w:space="0" w:color="auto"/>
            <w:right w:val="none" w:sz="0" w:space="0" w:color="auto"/>
          </w:divBdr>
        </w:div>
        <w:div w:id="1323971146">
          <w:marLeft w:val="0"/>
          <w:marRight w:val="0"/>
          <w:marTop w:val="0"/>
          <w:marBottom w:val="0"/>
          <w:divBdr>
            <w:top w:val="none" w:sz="0" w:space="0" w:color="auto"/>
            <w:left w:val="none" w:sz="0" w:space="0" w:color="auto"/>
            <w:bottom w:val="none" w:sz="0" w:space="0" w:color="auto"/>
            <w:right w:val="none" w:sz="0" w:space="0" w:color="auto"/>
          </w:divBdr>
        </w:div>
      </w:divsChild>
    </w:div>
    <w:div w:id="1768891814">
      <w:bodyDiv w:val="1"/>
      <w:marLeft w:val="0"/>
      <w:marRight w:val="0"/>
      <w:marTop w:val="0"/>
      <w:marBottom w:val="0"/>
      <w:divBdr>
        <w:top w:val="none" w:sz="0" w:space="0" w:color="auto"/>
        <w:left w:val="none" w:sz="0" w:space="0" w:color="auto"/>
        <w:bottom w:val="none" w:sz="0" w:space="0" w:color="auto"/>
        <w:right w:val="none" w:sz="0" w:space="0" w:color="auto"/>
      </w:divBdr>
    </w:div>
    <w:div w:id="1781879746">
      <w:bodyDiv w:val="1"/>
      <w:marLeft w:val="0"/>
      <w:marRight w:val="0"/>
      <w:marTop w:val="0"/>
      <w:marBottom w:val="0"/>
      <w:divBdr>
        <w:top w:val="none" w:sz="0" w:space="0" w:color="auto"/>
        <w:left w:val="none" w:sz="0" w:space="0" w:color="auto"/>
        <w:bottom w:val="none" w:sz="0" w:space="0" w:color="auto"/>
        <w:right w:val="none" w:sz="0" w:space="0" w:color="auto"/>
      </w:divBdr>
    </w:div>
    <w:div w:id="1790658421">
      <w:bodyDiv w:val="1"/>
      <w:marLeft w:val="0"/>
      <w:marRight w:val="0"/>
      <w:marTop w:val="0"/>
      <w:marBottom w:val="0"/>
      <w:divBdr>
        <w:top w:val="none" w:sz="0" w:space="0" w:color="auto"/>
        <w:left w:val="none" w:sz="0" w:space="0" w:color="auto"/>
        <w:bottom w:val="none" w:sz="0" w:space="0" w:color="auto"/>
        <w:right w:val="none" w:sz="0" w:space="0" w:color="auto"/>
      </w:divBdr>
      <w:divsChild>
        <w:div w:id="1383679078">
          <w:marLeft w:val="0"/>
          <w:marRight w:val="0"/>
          <w:marTop w:val="195"/>
          <w:marBottom w:val="0"/>
          <w:divBdr>
            <w:top w:val="none" w:sz="0" w:space="0" w:color="auto"/>
            <w:left w:val="none" w:sz="0" w:space="0" w:color="auto"/>
            <w:bottom w:val="none" w:sz="0" w:space="0" w:color="auto"/>
            <w:right w:val="none" w:sz="0" w:space="0" w:color="auto"/>
          </w:divBdr>
        </w:div>
      </w:divsChild>
    </w:div>
    <w:div w:id="1806265820">
      <w:bodyDiv w:val="1"/>
      <w:marLeft w:val="0"/>
      <w:marRight w:val="0"/>
      <w:marTop w:val="0"/>
      <w:marBottom w:val="0"/>
      <w:divBdr>
        <w:top w:val="none" w:sz="0" w:space="0" w:color="auto"/>
        <w:left w:val="none" w:sz="0" w:space="0" w:color="auto"/>
        <w:bottom w:val="none" w:sz="0" w:space="0" w:color="auto"/>
        <w:right w:val="none" w:sz="0" w:space="0" w:color="auto"/>
      </w:divBdr>
      <w:divsChild>
        <w:div w:id="1374884103">
          <w:marLeft w:val="0"/>
          <w:marRight w:val="0"/>
          <w:marTop w:val="0"/>
          <w:marBottom w:val="0"/>
          <w:divBdr>
            <w:top w:val="none" w:sz="0" w:space="0" w:color="auto"/>
            <w:left w:val="none" w:sz="0" w:space="0" w:color="auto"/>
            <w:bottom w:val="none" w:sz="0" w:space="0" w:color="auto"/>
            <w:right w:val="none" w:sz="0" w:space="0" w:color="auto"/>
          </w:divBdr>
          <w:divsChild>
            <w:div w:id="1269696117">
              <w:marLeft w:val="0"/>
              <w:marRight w:val="0"/>
              <w:marTop w:val="0"/>
              <w:marBottom w:val="0"/>
              <w:divBdr>
                <w:top w:val="none" w:sz="0" w:space="0" w:color="auto"/>
                <w:left w:val="none" w:sz="0" w:space="0" w:color="auto"/>
                <w:bottom w:val="none" w:sz="0" w:space="0" w:color="auto"/>
                <w:right w:val="none" w:sz="0" w:space="0" w:color="auto"/>
              </w:divBdr>
              <w:divsChild>
                <w:div w:id="729427777">
                  <w:marLeft w:val="0"/>
                  <w:marRight w:val="0"/>
                  <w:marTop w:val="0"/>
                  <w:marBottom w:val="0"/>
                  <w:divBdr>
                    <w:top w:val="none" w:sz="0" w:space="0" w:color="auto"/>
                    <w:left w:val="none" w:sz="0" w:space="0" w:color="auto"/>
                    <w:bottom w:val="none" w:sz="0" w:space="0" w:color="auto"/>
                    <w:right w:val="none" w:sz="0" w:space="0" w:color="auto"/>
                  </w:divBdr>
                  <w:divsChild>
                    <w:div w:id="1267732529">
                      <w:marLeft w:val="0"/>
                      <w:marRight w:val="0"/>
                      <w:marTop w:val="0"/>
                      <w:marBottom w:val="0"/>
                      <w:divBdr>
                        <w:top w:val="none" w:sz="0" w:space="0" w:color="auto"/>
                        <w:left w:val="none" w:sz="0" w:space="0" w:color="auto"/>
                        <w:bottom w:val="none" w:sz="0" w:space="0" w:color="auto"/>
                        <w:right w:val="none" w:sz="0" w:space="0" w:color="auto"/>
                      </w:divBdr>
                    </w:div>
                  </w:divsChild>
                </w:div>
                <w:div w:id="16129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60560">
      <w:bodyDiv w:val="1"/>
      <w:marLeft w:val="0"/>
      <w:marRight w:val="0"/>
      <w:marTop w:val="0"/>
      <w:marBottom w:val="0"/>
      <w:divBdr>
        <w:top w:val="none" w:sz="0" w:space="0" w:color="auto"/>
        <w:left w:val="none" w:sz="0" w:space="0" w:color="auto"/>
        <w:bottom w:val="none" w:sz="0" w:space="0" w:color="auto"/>
        <w:right w:val="none" w:sz="0" w:space="0" w:color="auto"/>
      </w:divBdr>
    </w:div>
    <w:div w:id="1828520218">
      <w:bodyDiv w:val="1"/>
      <w:marLeft w:val="0"/>
      <w:marRight w:val="0"/>
      <w:marTop w:val="0"/>
      <w:marBottom w:val="0"/>
      <w:divBdr>
        <w:top w:val="none" w:sz="0" w:space="0" w:color="auto"/>
        <w:left w:val="none" w:sz="0" w:space="0" w:color="auto"/>
        <w:bottom w:val="none" w:sz="0" w:space="0" w:color="auto"/>
        <w:right w:val="none" w:sz="0" w:space="0" w:color="auto"/>
      </w:divBdr>
    </w:div>
    <w:div w:id="1834254144">
      <w:bodyDiv w:val="1"/>
      <w:marLeft w:val="0"/>
      <w:marRight w:val="0"/>
      <w:marTop w:val="0"/>
      <w:marBottom w:val="0"/>
      <w:divBdr>
        <w:top w:val="none" w:sz="0" w:space="0" w:color="auto"/>
        <w:left w:val="none" w:sz="0" w:space="0" w:color="auto"/>
        <w:bottom w:val="none" w:sz="0" w:space="0" w:color="auto"/>
        <w:right w:val="none" w:sz="0" w:space="0" w:color="auto"/>
      </w:divBdr>
    </w:div>
    <w:div w:id="1837770827">
      <w:bodyDiv w:val="1"/>
      <w:marLeft w:val="0"/>
      <w:marRight w:val="0"/>
      <w:marTop w:val="0"/>
      <w:marBottom w:val="0"/>
      <w:divBdr>
        <w:top w:val="none" w:sz="0" w:space="0" w:color="auto"/>
        <w:left w:val="none" w:sz="0" w:space="0" w:color="auto"/>
        <w:bottom w:val="none" w:sz="0" w:space="0" w:color="auto"/>
        <w:right w:val="none" w:sz="0" w:space="0" w:color="auto"/>
      </w:divBdr>
    </w:div>
    <w:div w:id="1848247286">
      <w:bodyDiv w:val="1"/>
      <w:marLeft w:val="0"/>
      <w:marRight w:val="0"/>
      <w:marTop w:val="0"/>
      <w:marBottom w:val="0"/>
      <w:divBdr>
        <w:top w:val="none" w:sz="0" w:space="0" w:color="auto"/>
        <w:left w:val="none" w:sz="0" w:space="0" w:color="auto"/>
        <w:bottom w:val="none" w:sz="0" w:space="0" w:color="auto"/>
        <w:right w:val="none" w:sz="0" w:space="0" w:color="auto"/>
      </w:divBdr>
    </w:div>
    <w:div w:id="1879854202">
      <w:bodyDiv w:val="1"/>
      <w:marLeft w:val="0"/>
      <w:marRight w:val="0"/>
      <w:marTop w:val="0"/>
      <w:marBottom w:val="0"/>
      <w:divBdr>
        <w:top w:val="none" w:sz="0" w:space="0" w:color="auto"/>
        <w:left w:val="none" w:sz="0" w:space="0" w:color="auto"/>
        <w:bottom w:val="none" w:sz="0" w:space="0" w:color="auto"/>
        <w:right w:val="none" w:sz="0" w:space="0" w:color="auto"/>
      </w:divBdr>
      <w:divsChild>
        <w:div w:id="799539306">
          <w:marLeft w:val="0"/>
          <w:marRight w:val="0"/>
          <w:marTop w:val="0"/>
          <w:marBottom w:val="0"/>
          <w:divBdr>
            <w:top w:val="none" w:sz="0" w:space="0" w:color="auto"/>
            <w:left w:val="none" w:sz="0" w:space="0" w:color="auto"/>
            <w:bottom w:val="none" w:sz="0" w:space="0" w:color="auto"/>
            <w:right w:val="none" w:sz="0" w:space="0" w:color="auto"/>
          </w:divBdr>
        </w:div>
      </w:divsChild>
    </w:div>
    <w:div w:id="1898399303">
      <w:bodyDiv w:val="1"/>
      <w:marLeft w:val="0"/>
      <w:marRight w:val="0"/>
      <w:marTop w:val="0"/>
      <w:marBottom w:val="0"/>
      <w:divBdr>
        <w:top w:val="none" w:sz="0" w:space="0" w:color="auto"/>
        <w:left w:val="none" w:sz="0" w:space="0" w:color="auto"/>
        <w:bottom w:val="none" w:sz="0" w:space="0" w:color="auto"/>
        <w:right w:val="none" w:sz="0" w:space="0" w:color="auto"/>
      </w:divBdr>
    </w:div>
    <w:div w:id="1914780890">
      <w:bodyDiv w:val="1"/>
      <w:marLeft w:val="0"/>
      <w:marRight w:val="0"/>
      <w:marTop w:val="0"/>
      <w:marBottom w:val="0"/>
      <w:divBdr>
        <w:top w:val="none" w:sz="0" w:space="0" w:color="auto"/>
        <w:left w:val="none" w:sz="0" w:space="0" w:color="auto"/>
        <w:bottom w:val="none" w:sz="0" w:space="0" w:color="auto"/>
        <w:right w:val="none" w:sz="0" w:space="0" w:color="auto"/>
      </w:divBdr>
      <w:divsChild>
        <w:div w:id="1762678932">
          <w:marLeft w:val="0"/>
          <w:marRight w:val="0"/>
          <w:marTop w:val="0"/>
          <w:marBottom w:val="0"/>
          <w:divBdr>
            <w:top w:val="none" w:sz="0" w:space="0" w:color="auto"/>
            <w:left w:val="none" w:sz="0" w:space="0" w:color="auto"/>
            <w:bottom w:val="none" w:sz="0" w:space="0" w:color="auto"/>
            <w:right w:val="none" w:sz="0" w:space="0" w:color="auto"/>
          </w:divBdr>
        </w:div>
        <w:div w:id="1062631328">
          <w:marLeft w:val="0"/>
          <w:marRight w:val="0"/>
          <w:marTop w:val="0"/>
          <w:marBottom w:val="0"/>
          <w:divBdr>
            <w:top w:val="none" w:sz="0" w:space="0" w:color="auto"/>
            <w:left w:val="none" w:sz="0" w:space="0" w:color="auto"/>
            <w:bottom w:val="none" w:sz="0" w:space="0" w:color="auto"/>
            <w:right w:val="none" w:sz="0" w:space="0" w:color="auto"/>
          </w:divBdr>
        </w:div>
      </w:divsChild>
    </w:div>
    <w:div w:id="1915124710">
      <w:bodyDiv w:val="1"/>
      <w:marLeft w:val="0"/>
      <w:marRight w:val="0"/>
      <w:marTop w:val="0"/>
      <w:marBottom w:val="0"/>
      <w:divBdr>
        <w:top w:val="none" w:sz="0" w:space="0" w:color="auto"/>
        <w:left w:val="none" w:sz="0" w:space="0" w:color="auto"/>
        <w:bottom w:val="none" w:sz="0" w:space="0" w:color="auto"/>
        <w:right w:val="none" w:sz="0" w:space="0" w:color="auto"/>
      </w:divBdr>
    </w:div>
    <w:div w:id="1916820300">
      <w:bodyDiv w:val="1"/>
      <w:marLeft w:val="0"/>
      <w:marRight w:val="0"/>
      <w:marTop w:val="0"/>
      <w:marBottom w:val="0"/>
      <w:divBdr>
        <w:top w:val="none" w:sz="0" w:space="0" w:color="auto"/>
        <w:left w:val="none" w:sz="0" w:space="0" w:color="auto"/>
        <w:bottom w:val="none" w:sz="0" w:space="0" w:color="auto"/>
        <w:right w:val="none" w:sz="0" w:space="0" w:color="auto"/>
      </w:divBdr>
    </w:div>
    <w:div w:id="1925141218">
      <w:bodyDiv w:val="1"/>
      <w:marLeft w:val="0"/>
      <w:marRight w:val="0"/>
      <w:marTop w:val="0"/>
      <w:marBottom w:val="0"/>
      <w:divBdr>
        <w:top w:val="none" w:sz="0" w:space="0" w:color="auto"/>
        <w:left w:val="none" w:sz="0" w:space="0" w:color="auto"/>
        <w:bottom w:val="none" w:sz="0" w:space="0" w:color="auto"/>
        <w:right w:val="none" w:sz="0" w:space="0" w:color="auto"/>
      </w:divBdr>
      <w:divsChild>
        <w:div w:id="276059602">
          <w:marLeft w:val="0"/>
          <w:marRight w:val="0"/>
          <w:marTop w:val="0"/>
          <w:marBottom w:val="0"/>
          <w:divBdr>
            <w:top w:val="none" w:sz="0" w:space="0" w:color="auto"/>
            <w:left w:val="none" w:sz="0" w:space="0" w:color="auto"/>
            <w:bottom w:val="none" w:sz="0" w:space="0" w:color="auto"/>
            <w:right w:val="none" w:sz="0" w:space="0" w:color="auto"/>
          </w:divBdr>
        </w:div>
      </w:divsChild>
    </w:div>
    <w:div w:id="1949267705">
      <w:bodyDiv w:val="1"/>
      <w:marLeft w:val="0"/>
      <w:marRight w:val="0"/>
      <w:marTop w:val="0"/>
      <w:marBottom w:val="0"/>
      <w:divBdr>
        <w:top w:val="none" w:sz="0" w:space="0" w:color="auto"/>
        <w:left w:val="none" w:sz="0" w:space="0" w:color="auto"/>
        <w:bottom w:val="none" w:sz="0" w:space="0" w:color="auto"/>
        <w:right w:val="none" w:sz="0" w:space="0" w:color="auto"/>
      </w:divBdr>
    </w:div>
    <w:div w:id="1961108736">
      <w:bodyDiv w:val="1"/>
      <w:marLeft w:val="0"/>
      <w:marRight w:val="0"/>
      <w:marTop w:val="0"/>
      <w:marBottom w:val="0"/>
      <w:divBdr>
        <w:top w:val="none" w:sz="0" w:space="0" w:color="auto"/>
        <w:left w:val="none" w:sz="0" w:space="0" w:color="auto"/>
        <w:bottom w:val="none" w:sz="0" w:space="0" w:color="auto"/>
        <w:right w:val="none" w:sz="0" w:space="0" w:color="auto"/>
      </w:divBdr>
    </w:div>
    <w:div w:id="1963262214">
      <w:bodyDiv w:val="1"/>
      <w:marLeft w:val="0"/>
      <w:marRight w:val="0"/>
      <w:marTop w:val="0"/>
      <w:marBottom w:val="0"/>
      <w:divBdr>
        <w:top w:val="none" w:sz="0" w:space="0" w:color="auto"/>
        <w:left w:val="none" w:sz="0" w:space="0" w:color="auto"/>
        <w:bottom w:val="none" w:sz="0" w:space="0" w:color="auto"/>
        <w:right w:val="none" w:sz="0" w:space="0" w:color="auto"/>
      </w:divBdr>
    </w:div>
    <w:div w:id="1995445513">
      <w:bodyDiv w:val="1"/>
      <w:marLeft w:val="0"/>
      <w:marRight w:val="0"/>
      <w:marTop w:val="0"/>
      <w:marBottom w:val="0"/>
      <w:divBdr>
        <w:top w:val="none" w:sz="0" w:space="0" w:color="auto"/>
        <w:left w:val="none" w:sz="0" w:space="0" w:color="auto"/>
        <w:bottom w:val="none" w:sz="0" w:space="0" w:color="auto"/>
        <w:right w:val="none" w:sz="0" w:space="0" w:color="auto"/>
      </w:divBdr>
    </w:div>
    <w:div w:id="1995526953">
      <w:bodyDiv w:val="1"/>
      <w:marLeft w:val="0"/>
      <w:marRight w:val="0"/>
      <w:marTop w:val="0"/>
      <w:marBottom w:val="0"/>
      <w:divBdr>
        <w:top w:val="none" w:sz="0" w:space="0" w:color="auto"/>
        <w:left w:val="none" w:sz="0" w:space="0" w:color="auto"/>
        <w:bottom w:val="none" w:sz="0" w:space="0" w:color="auto"/>
        <w:right w:val="none" w:sz="0" w:space="0" w:color="auto"/>
      </w:divBdr>
    </w:div>
    <w:div w:id="2000496580">
      <w:bodyDiv w:val="1"/>
      <w:marLeft w:val="0"/>
      <w:marRight w:val="0"/>
      <w:marTop w:val="0"/>
      <w:marBottom w:val="0"/>
      <w:divBdr>
        <w:top w:val="none" w:sz="0" w:space="0" w:color="auto"/>
        <w:left w:val="none" w:sz="0" w:space="0" w:color="auto"/>
        <w:bottom w:val="none" w:sz="0" w:space="0" w:color="auto"/>
        <w:right w:val="none" w:sz="0" w:space="0" w:color="auto"/>
      </w:divBdr>
    </w:div>
    <w:div w:id="2001276029">
      <w:bodyDiv w:val="1"/>
      <w:marLeft w:val="0"/>
      <w:marRight w:val="0"/>
      <w:marTop w:val="0"/>
      <w:marBottom w:val="0"/>
      <w:divBdr>
        <w:top w:val="none" w:sz="0" w:space="0" w:color="auto"/>
        <w:left w:val="none" w:sz="0" w:space="0" w:color="auto"/>
        <w:bottom w:val="none" w:sz="0" w:space="0" w:color="auto"/>
        <w:right w:val="none" w:sz="0" w:space="0" w:color="auto"/>
      </w:divBdr>
    </w:div>
    <w:div w:id="2043625223">
      <w:bodyDiv w:val="1"/>
      <w:marLeft w:val="0"/>
      <w:marRight w:val="0"/>
      <w:marTop w:val="0"/>
      <w:marBottom w:val="0"/>
      <w:divBdr>
        <w:top w:val="none" w:sz="0" w:space="0" w:color="auto"/>
        <w:left w:val="none" w:sz="0" w:space="0" w:color="auto"/>
        <w:bottom w:val="none" w:sz="0" w:space="0" w:color="auto"/>
        <w:right w:val="none" w:sz="0" w:space="0" w:color="auto"/>
      </w:divBdr>
    </w:div>
    <w:div w:id="2055999496">
      <w:bodyDiv w:val="1"/>
      <w:marLeft w:val="0"/>
      <w:marRight w:val="0"/>
      <w:marTop w:val="0"/>
      <w:marBottom w:val="0"/>
      <w:divBdr>
        <w:top w:val="none" w:sz="0" w:space="0" w:color="auto"/>
        <w:left w:val="none" w:sz="0" w:space="0" w:color="auto"/>
        <w:bottom w:val="none" w:sz="0" w:space="0" w:color="auto"/>
        <w:right w:val="none" w:sz="0" w:space="0" w:color="auto"/>
      </w:divBdr>
    </w:div>
    <w:div w:id="2076581349">
      <w:bodyDiv w:val="1"/>
      <w:marLeft w:val="0"/>
      <w:marRight w:val="0"/>
      <w:marTop w:val="0"/>
      <w:marBottom w:val="0"/>
      <w:divBdr>
        <w:top w:val="none" w:sz="0" w:space="0" w:color="auto"/>
        <w:left w:val="none" w:sz="0" w:space="0" w:color="auto"/>
        <w:bottom w:val="none" w:sz="0" w:space="0" w:color="auto"/>
        <w:right w:val="none" w:sz="0" w:space="0" w:color="auto"/>
      </w:divBdr>
    </w:div>
    <w:div w:id="2084598353">
      <w:bodyDiv w:val="1"/>
      <w:marLeft w:val="0"/>
      <w:marRight w:val="0"/>
      <w:marTop w:val="0"/>
      <w:marBottom w:val="0"/>
      <w:divBdr>
        <w:top w:val="none" w:sz="0" w:space="0" w:color="auto"/>
        <w:left w:val="none" w:sz="0" w:space="0" w:color="auto"/>
        <w:bottom w:val="none" w:sz="0" w:space="0" w:color="auto"/>
        <w:right w:val="none" w:sz="0" w:space="0" w:color="auto"/>
      </w:divBdr>
      <w:divsChild>
        <w:div w:id="331223609">
          <w:marLeft w:val="0"/>
          <w:marRight w:val="0"/>
          <w:marTop w:val="0"/>
          <w:marBottom w:val="0"/>
          <w:divBdr>
            <w:top w:val="none" w:sz="0" w:space="0" w:color="auto"/>
            <w:left w:val="none" w:sz="0" w:space="0" w:color="auto"/>
            <w:bottom w:val="none" w:sz="0" w:space="0" w:color="auto"/>
            <w:right w:val="none" w:sz="0" w:space="0" w:color="auto"/>
          </w:divBdr>
          <w:divsChild>
            <w:div w:id="627055724">
              <w:marLeft w:val="0"/>
              <w:marRight w:val="0"/>
              <w:marTop w:val="0"/>
              <w:marBottom w:val="0"/>
              <w:divBdr>
                <w:top w:val="none" w:sz="0" w:space="0" w:color="auto"/>
                <w:left w:val="none" w:sz="0" w:space="0" w:color="auto"/>
                <w:bottom w:val="none" w:sz="0" w:space="0" w:color="auto"/>
                <w:right w:val="none" w:sz="0" w:space="0" w:color="auto"/>
              </w:divBdr>
              <w:divsChild>
                <w:div w:id="302002971">
                  <w:marLeft w:val="0"/>
                  <w:marRight w:val="0"/>
                  <w:marTop w:val="0"/>
                  <w:marBottom w:val="0"/>
                  <w:divBdr>
                    <w:top w:val="none" w:sz="0" w:space="0" w:color="auto"/>
                    <w:left w:val="none" w:sz="0" w:space="0" w:color="auto"/>
                    <w:bottom w:val="none" w:sz="0" w:space="0" w:color="auto"/>
                    <w:right w:val="none" w:sz="0" w:space="0" w:color="auto"/>
                  </w:divBdr>
                </w:div>
                <w:div w:id="741952061">
                  <w:marLeft w:val="0"/>
                  <w:marRight w:val="0"/>
                  <w:marTop w:val="0"/>
                  <w:marBottom w:val="0"/>
                  <w:divBdr>
                    <w:top w:val="none" w:sz="0" w:space="0" w:color="auto"/>
                    <w:left w:val="none" w:sz="0" w:space="0" w:color="auto"/>
                    <w:bottom w:val="none" w:sz="0" w:space="0" w:color="auto"/>
                    <w:right w:val="none" w:sz="0" w:space="0" w:color="auto"/>
                  </w:divBdr>
                </w:div>
              </w:divsChild>
            </w:div>
            <w:div w:id="167990386">
              <w:marLeft w:val="0"/>
              <w:marRight w:val="0"/>
              <w:marTop w:val="240"/>
              <w:marBottom w:val="0"/>
              <w:divBdr>
                <w:top w:val="none" w:sz="0" w:space="0" w:color="auto"/>
                <w:left w:val="none" w:sz="0" w:space="0" w:color="auto"/>
                <w:bottom w:val="none" w:sz="0" w:space="0" w:color="auto"/>
                <w:right w:val="none" w:sz="0" w:space="0" w:color="auto"/>
              </w:divBdr>
            </w:div>
            <w:div w:id="1167474967">
              <w:marLeft w:val="0"/>
              <w:marRight w:val="0"/>
              <w:marTop w:val="0"/>
              <w:marBottom w:val="0"/>
              <w:divBdr>
                <w:top w:val="none" w:sz="0" w:space="0" w:color="auto"/>
                <w:left w:val="none" w:sz="0" w:space="0" w:color="auto"/>
                <w:bottom w:val="none" w:sz="0" w:space="0" w:color="auto"/>
                <w:right w:val="none" w:sz="0" w:space="0" w:color="auto"/>
              </w:divBdr>
            </w:div>
            <w:div w:id="1244992480">
              <w:marLeft w:val="0"/>
              <w:marRight w:val="0"/>
              <w:marTop w:val="96"/>
              <w:marBottom w:val="0"/>
              <w:divBdr>
                <w:top w:val="none" w:sz="0" w:space="0" w:color="auto"/>
                <w:left w:val="none" w:sz="0" w:space="0" w:color="auto"/>
                <w:bottom w:val="none" w:sz="0" w:space="0" w:color="auto"/>
                <w:right w:val="none" w:sz="0" w:space="0" w:color="auto"/>
              </w:divBdr>
              <w:divsChild>
                <w:div w:id="876166117">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2063481416">
              <w:marLeft w:val="0"/>
              <w:marRight w:val="0"/>
              <w:marTop w:val="0"/>
              <w:marBottom w:val="0"/>
              <w:divBdr>
                <w:top w:val="none" w:sz="0" w:space="0" w:color="auto"/>
                <w:left w:val="none" w:sz="0" w:space="0" w:color="auto"/>
                <w:bottom w:val="none" w:sz="0" w:space="0" w:color="auto"/>
                <w:right w:val="none" w:sz="0" w:space="0" w:color="auto"/>
              </w:divBdr>
            </w:div>
            <w:div w:id="2061708445">
              <w:marLeft w:val="0"/>
              <w:marRight w:val="0"/>
              <w:marTop w:val="0"/>
              <w:marBottom w:val="0"/>
              <w:divBdr>
                <w:top w:val="none" w:sz="0" w:space="0" w:color="auto"/>
                <w:left w:val="none" w:sz="0" w:space="0" w:color="auto"/>
                <w:bottom w:val="none" w:sz="0" w:space="0" w:color="auto"/>
                <w:right w:val="none" w:sz="0" w:space="0" w:color="auto"/>
              </w:divBdr>
            </w:div>
            <w:div w:id="1218200306">
              <w:marLeft w:val="0"/>
              <w:marRight w:val="0"/>
              <w:marTop w:val="0"/>
              <w:marBottom w:val="0"/>
              <w:divBdr>
                <w:top w:val="none" w:sz="0" w:space="0" w:color="auto"/>
                <w:left w:val="none" w:sz="0" w:space="0" w:color="auto"/>
                <w:bottom w:val="none" w:sz="0" w:space="0" w:color="auto"/>
                <w:right w:val="none" w:sz="0" w:space="0" w:color="auto"/>
              </w:divBdr>
              <w:divsChild>
                <w:div w:id="386611130">
                  <w:marLeft w:val="0"/>
                  <w:marRight w:val="0"/>
                  <w:marTop w:val="0"/>
                  <w:marBottom w:val="0"/>
                  <w:divBdr>
                    <w:top w:val="none" w:sz="0" w:space="0" w:color="auto"/>
                    <w:left w:val="none" w:sz="0" w:space="0" w:color="auto"/>
                    <w:bottom w:val="none" w:sz="0" w:space="0" w:color="auto"/>
                    <w:right w:val="none" w:sz="0" w:space="0" w:color="auto"/>
                  </w:divBdr>
                </w:div>
                <w:div w:id="1868448307">
                  <w:marLeft w:val="0"/>
                  <w:marRight w:val="0"/>
                  <w:marTop w:val="0"/>
                  <w:marBottom w:val="0"/>
                  <w:divBdr>
                    <w:top w:val="none" w:sz="0" w:space="0" w:color="auto"/>
                    <w:left w:val="none" w:sz="0" w:space="0" w:color="auto"/>
                    <w:bottom w:val="none" w:sz="0" w:space="0" w:color="auto"/>
                    <w:right w:val="none" w:sz="0" w:space="0" w:color="auto"/>
                  </w:divBdr>
                </w:div>
              </w:divsChild>
            </w:div>
            <w:div w:id="1700159672">
              <w:marLeft w:val="0"/>
              <w:marRight w:val="0"/>
              <w:marTop w:val="0"/>
              <w:marBottom w:val="0"/>
              <w:divBdr>
                <w:top w:val="none" w:sz="0" w:space="0" w:color="auto"/>
                <w:left w:val="none" w:sz="0" w:space="0" w:color="auto"/>
                <w:bottom w:val="none" w:sz="0" w:space="0" w:color="auto"/>
                <w:right w:val="none" w:sz="0" w:space="0" w:color="auto"/>
              </w:divBdr>
            </w:div>
            <w:div w:id="674266748">
              <w:marLeft w:val="0"/>
              <w:marRight w:val="0"/>
              <w:marTop w:val="0"/>
              <w:marBottom w:val="0"/>
              <w:divBdr>
                <w:top w:val="none" w:sz="0" w:space="0" w:color="auto"/>
                <w:left w:val="none" w:sz="0" w:space="0" w:color="auto"/>
                <w:bottom w:val="none" w:sz="0" w:space="0" w:color="auto"/>
                <w:right w:val="none" w:sz="0" w:space="0" w:color="auto"/>
              </w:divBdr>
              <w:divsChild>
                <w:div w:id="398988914">
                  <w:marLeft w:val="0"/>
                  <w:marRight w:val="0"/>
                  <w:marTop w:val="0"/>
                  <w:marBottom w:val="0"/>
                  <w:divBdr>
                    <w:top w:val="none" w:sz="0" w:space="0" w:color="auto"/>
                    <w:left w:val="none" w:sz="0" w:space="0" w:color="auto"/>
                    <w:bottom w:val="none" w:sz="0" w:space="0" w:color="auto"/>
                    <w:right w:val="none" w:sz="0" w:space="0" w:color="auto"/>
                  </w:divBdr>
                  <w:divsChild>
                    <w:div w:id="125048556">
                      <w:marLeft w:val="0"/>
                      <w:marRight w:val="0"/>
                      <w:marTop w:val="0"/>
                      <w:marBottom w:val="0"/>
                      <w:divBdr>
                        <w:top w:val="none" w:sz="0" w:space="0" w:color="auto"/>
                        <w:left w:val="none" w:sz="0" w:space="0" w:color="auto"/>
                        <w:bottom w:val="none" w:sz="0" w:space="0" w:color="auto"/>
                        <w:right w:val="none" w:sz="0" w:space="0" w:color="auto"/>
                      </w:divBdr>
                    </w:div>
                    <w:div w:id="15046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59091">
          <w:marLeft w:val="0"/>
          <w:marRight w:val="0"/>
          <w:marTop w:val="0"/>
          <w:marBottom w:val="0"/>
          <w:divBdr>
            <w:top w:val="none" w:sz="0" w:space="0" w:color="auto"/>
            <w:left w:val="none" w:sz="0" w:space="0" w:color="auto"/>
            <w:bottom w:val="none" w:sz="0" w:space="0" w:color="auto"/>
            <w:right w:val="none" w:sz="0" w:space="0" w:color="auto"/>
          </w:divBdr>
          <w:divsChild>
            <w:div w:id="2075153435">
              <w:marLeft w:val="0"/>
              <w:marRight w:val="0"/>
              <w:marTop w:val="0"/>
              <w:marBottom w:val="0"/>
              <w:divBdr>
                <w:top w:val="none" w:sz="0" w:space="0" w:color="auto"/>
                <w:left w:val="none" w:sz="0" w:space="0" w:color="auto"/>
                <w:bottom w:val="none" w:sz="0" w:space="0" w:color="auto"/>
                <w:right w:val="none" w:sz="0" w:space="0" w:color="auto"/>
              </w:divBdr>
              <w:divsChild>
                <w:div w:id="976378906">
                  <w:marLeft w:val="0"/>
                  <w:marRight w:val="0"/>
                  <w:marTop w:val="144"/>
                  <w:marBottom w:val="0"/>
                  <w:divBdr>
                    <w:top w:val="single" w:sz="6" w:space="14" w:color="CC3333"/>
                    <w:left w:val="single" w:sz="6" w:space="12" w:color="CC3333"/>
                    <w:bottom w:val="single" w:sz="6" w:space="14" w:color="CC3333"/>
                    <w:right w:val="single" w:sz="6" w:space="12" w:color="CC3333"/>
                  </w:divBdr>
                  <w:divsChild>
                    <w:div w:id="877475207">
                      <w:marLeft w:val="0"/>
                      <w:marRight w:val="0"/>
                      <w:marTop w:val="0"/>
                      <w:marBottom w:val="0"/>
                      <w:divBdr>
                        <w:top w:val="none" w:sz="0" w:space="0" w:color="auto"/>
                        <w:left w:val="none" w:sz="0" w:space="0" w:color="auto"/>
                        <w:bottom w:val="none" w:sz="0" w:space="0" w:color="auto"/>
                        <w:right w:val="none" w:sz="0" w:space="0" w:color="auto"/>
                      </w:divBdr>
                    </w:div>
                    <w:div w:id="3250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998375">
      <w:bodyDiv w:val="1"/>
      <w:marLeft w:val="0"/>
      <w:marRight w:val="0"/>
      <w:marTop w:val="0"/>
      <w:marBottom w:val="0"/>
      <w:divBdr>
        <w:top w:val="none" w:sz="0" w:space="0" w:color="auto"/>
        <w:left w:val="none" w:sz="0" w:space="0" w:color="auto"/>
        <w:bottom w:val="none" w:sz="0" w:space="0" w:color="auto"/>
        <w:right w:val="none" w:sz="0" w:space="0" w:color="auto"/>
      </w:divBdr>
    </w:div>
    <w:div w:id="2122802672">
      <w:bodyDiv w:val="1"/>
      <w:marLeft w:val="0"/>
      <w:marRight w:val="0"/>
      <w:marTop w:val="0"/>
      <w:marBottom w:val="0"/>
      <w:divBdr>
        <w:top w:val="none" w:sz="0" w:space="0" w:color="auto"/>
        <w:left w:val="none" w:sz="0" w:space="0" w:color="auto"/>
        <w:bottom w:val="none" w:sz="0" w:space="0" w:color="auto"/>
        <w:right w:val="none" w:sz="0" w:space="0" w:color="auto"/>
      </w:divBdr>
      <w:divsChild>
        <w:div w:id="1892301300">
          <w:marLeft w:val="0"/>
          <w:marRight w:val="0"/>
          <w:marTop w:val="0"/>
          <w:marBottom w:val="0"/>
          <w:divBdr>
            <w:top w:val="none" w:sz="0" w:space="0" w:color="auto"/>
            <w:left w:val="none" w:sz="0" w:space="0" w:color="auto"/>
            <w:bottom w:val="none" w:sz="0" w:space="0" w:color="auto"/>
            <w:right w:val="none" w:sz="0" w:space="0" w:color="auto"/>
          </w:divBdr>
        </w:div>
        <w:div w:id="1815876299">
          <w:marLeft w:val="0"/>
          <w:marRight w:val="0"/>
          <w:marTop w:val="0"/>
          <w:marBottom w:val="0"/>
          <w:divBdr>
            <w:top w:val="none" w:sz="0" w:space="0" w:color="auto"/>
            <w:left w:val="none" w:sz="0" w:space="0" w:color="auto"/>
            <w:bottom w:val="none" w:sz="0" w:space="0" w:color="auto"/>
            <w:right w:val="none" w:sz="0" w:space="0" w:color="auto"/>
          </w:divBdr>
        </w:div>
        <w:div w:id="2113740274">
          <w:marLeft w:val="0"/>
          <w:marRight w:val="0"/>
          <w:marTop w:val="0"/>
          <w:marBottom w:val="0"/>
          <w:divBdr>
            <w:top w:val="none" w:sz="0" w:space="0" w:color="auto"/>
            <w:left w:val="none" w:sz="0" w:space="0" w:color="auto"/>
            <w:bottom w:val="none" w:sz="0" w:space="0" w:color="auto"/>
            <w:right w:val="none" w:sz="0" w:space="0" w:color="auto"/>
          </w:divBdr>
        </w:div>
        <w:div w:id="1500581796">
          <w:marLeft w:val="0"/>
          <w:marRight w:val="0"/>
          <w:marTop w:val="0"/>
          <w:marBottom w:val="0"/>
          <w:divBdr>
            <w:top w:val="none" w:sz="0" w:space="0" w:color="auto"/>
            <w:left w:val="none" w:sz="0" w:space="0" w:color="auto"/>
            <w:bottom w:val="none" w:sz="0" w:space="0" w:color="auto"/>
            <w:right w:val="none" w:sz="0" w:space="0" w:color="auto"/>
          </w:divBdr>
        </w:div>
        <w:div w:id="358046626">
          <w:marLeft w:val="0"/>
          <w:marRight w:val="0"/>
          <w:marTop w:val="0"/>
          <w:marBottom w:val="0"/>
          <w:divBdr>
            <w:top w:val="none" w:sz="0" w:space="0" w:color="auto"/>
            <w:left w:val="none" w:sz="0" w:space="0" w:color="auto"/>
            <w:bottom w:val="none" w:sz="0" w:space="0" w:color="auto"/>
            <w:right w:val="none" w:sz="0" w:space="0" w:color="auto"/>
          </w:divBdr>
        </w:div>
      </w:divsChild>
    </w:div>
    <w:div w:id="2122844344">
      <w:bodyDiv w:val="1"/>
      <w:marLeft w:val="0"/>
      <w:marRight w:val="0"/>
      <w:marTop w:val="0"/>
      <w:marBottom w:val="0"/>
      <w:divBdr>
        <w:top w:val="none" w:sz="0" w:space="0" w:color="auto"/>
        <w:left w:val="none" w:sz="0" w:space="0" w:color="auto"/>
        <w:bottom w:val="none" w:sz="0" w:space="0" w:color="auto"/>
        <w:right w:val="none" w:sz="0" w:space="0" w:color="auto"/>
      </w:divBdr>
    </w:div>
    <w:div w:id="2135635155">
      <w:bodyDiv w:val="1"/>
      <w:marLeft w:val="0"/>
      <w:marRight w:val="0"/>
      <w:marTop w:val="0"/>
      <w:marBottom w:val="0"/>
      <w:divBdr>
        <w:top w:val="none" w:sz="0" w:space="0" w:color="auto"/>
        <w:left w:val="none" w:sz="0" w:space="0" w:color="auto"/>
        <w:bottom w:val="none" w:sz="0" w:space="0" w:color="auto"/>
        <w:right w:val="none" w:sz="0" w:space="0" w:color="auto"/>
      </w:divBdr>
    </w:div>
    <w:div w:id="21428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redactie.be/cm/vrtnieuws/buitenland/1.1670410" TargetMode="External"/><Relationship Id="rId18" Type="http://schemas.openxmlformats.org/officeDocument/2006/relationships/hyperlink" Target="http://www.demorgen.be/binnenland/een-controle-in-acht-jaar-tijd-van-bewakingsfirma-s-zaventem-ba69092d/" TargetMode="External"/><Relationship Id="rId26" Type="http://schemas.openxmlformats.org/officeDocument/2006/relationships/hyperlink" Target="http://www.icao.int/about-icao/Pages/default.aspx" TargetMode="External"/><Relationship Id="rId39" Type="http://schemas.openxmlformats.org/officeDocument/2006/relationships/hyperlink" Target="http://www.tsa.gov/about-tsa" TargetMode="External"/><Relationship Id="rId21" Type="http://schemas.openxmlformats.org/officeDocument/2006/relationships/hyperlink" Target="http://europa.eu/rapid/press-release_IP-04-781_en.htm" TargetMode="External"/><Relationship Id="rId34" Type="http://schemas.openxmlformats.org/officeDocument/2006/relationships/hyperlink" Target="http://www.sans.edu/research/security-laboratory/article/security-controls" TargetMode="External"/><Relationship Id="rId42" Type="http://schemas.openxmlformats.org/officeDocument/2006/relationships/hyperlink" Target="https://www.groen.be/nieuws/galant-doet-niets-met-vernietigende-rapporten-europese-commissie-over-veiligheid-luchthavens" TargetMode="External"/><Relationship Id="rId47" Type="http://schemas.openxmlformats.org/officeDocument/2006/relationships/hyperlink" Target="https://www.justis.nl/producten/particuliere-beveiliging-en-recherche/toestemming-medewerkers/" TargetMode="External"/><Relationship Id="rId50" Type="http://schemas.openxmlformats.org/officeDocument/2006/relationships/hyperlink" Target="https://www.rijksoverheid.nl/onderwerpen/luchtvaart/inhoud/veiligheid-luchtvaart/beveiliging-van-luchthavens" TargetMode="External"/><Relationship Id="rId55" Type="http://schemas.openxmlformats.org/officeDocument/2006/relationships/hyperlink" Target="https://www.justis.nl/producten/particuliere-beveiliging-en-recherche/opleidingseisen/"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russelsairport.be/nl/passngr/at_the_airport/transferringpax/transferatob/" TargetMode="External"/><Relationship Id="rId29" Type="http://schemas.openxmlformats.org/officeDocument/2006/relationships/hyperlink" Target="http://www.sans.edu/research/security-laboratory/article/security-controls" TargetMode="External"/><Relationship Id="rId11" Type="http://schemas.openxmlformats.org/officeDocument/2006/relationships/image" Target="media/image2.png"/><Relationship Id="rId24" Type="http://schemas.openxmlformats.org/officeDocument/2006/relationships/hyperlink" Target="http://www.nrc.nl/next/2014/04/19/en-zo-gaat-het-op-schiphol-1370718" TargetMode="External"/><Relationship Id="rId32" Type="http://schemas.openxmlformats.org/officeDocument/2006/relationships/hyperlink" Target="http://www.sans.edu/research/security-laboratory/article/security-controls" TargetMode="External"/><Relationship Id="rId37" Type="http://schemas.openxmlformats.org/officeDocument/2006/relationships/hyperlink" Target="http://www.tsa.gov/about-tsa" TargetMode="External"/><Relationship Id="rId40" Type="http://schemas.openxmlformats.org/officeDocument/2006/relationships/hyperlink" Target="http://www.science.howstuffworks.com/transport/flight/modern/airport-security.htm" TargetMode="External"/><Relationship Id="rId45" Type="http://schemas.openxmlformats.org/officeDocument/2006/relationships/hyperlink" Target="http://mobilit.belgium.be/nl/overfod/organisatie/luchtvaart" TargetMode="External"/><Relationship Id="rId53" Type="http://schemas.openxmlformats.org/officeDocument/2006/relationships/hyperlink" Target="http://www.rtlnieuws.nl/nieuws/binnenland/nieuwe-controle-schiphol-zo-werkt-het-0" TargetMode="External"/><Relationship Id="rId58" Type="http://schemas.openxmlformats.org/officeDocument/2006/relationships/hyperlink" Target="http://www.faa.gov/airports/resources/sops/" TargetMode="External"/><Relationship Id="rId5" Type="http://schemas.openxmlformats.org/officeDocument/2006/relationships/webSettings" Target="webSettings.xml"/><Relationship Id="rId61" Type="http://schemas.openxmlformats.org/officeDocument/2006/relationships/hyperlink" Target="http://www.schiphol.nl/WerkenVacatures/Schipholpas/BadgeCenter/OverigeInformatie2/EinddatumVGBEinddatumPas.htm" TargetMode="External"/><Relationship Id="rId19" Type="http://schemas.openxmlformats.org/officeDocument/2006/relationships/hyperlink" Target="https://www.rijksoverheid.nl/documenten/brieven/2016/03/24/bijlage-1-nota-naar-aanleiding-van-het-verslag" TargetMode="External"/><Relationship Id="rId14" Type="http://schemas.openxmlformats.org/officeDocument/2006/relationships/hyperlink" Target="http://afsj.wordpress.com/2010/02/19/full-body-scanners-risks-ofviolation-of-article-8-of-the-european-convention-on-human-rights/" TargetMode="External"/><Relationship Id="rId22" Type="http://schemas.openxmlformats.org/officeDocument/2006/relationships/hyperlink" Target="http://www.europarl.europa.eu/atyourservice/nl/displayFtu.html?ftuId=FTU_5.6.8.html" TargetMode="External"/><Relationship Id="rId27" Type="http://schemas.openxmlformats.org/officeDocument/2006/relationships/hyperlink" Target="http://www.icao.int/about-icao/Pages/default.aspx" TargetMode="External"/><Relationship Id="rId30" Type="http://schemas.openxmlformats.org/officeDocument/2006/relationships/hyperlink" Target="http://www.sans.edu/research/security-laboratory/article/security-controls" TargetMode="External"/><Relationship Id="rId35" Type="http://schemas.openxmlformats.org/officeDocument/2006/relationships/hyperlink" Target="http://www.bbc.com/news/magazine-34731146" TargetMode="External"/><Relationship Id="rId43" Type="http://schemas.openxmlformats.org/officeDocument/2006/relationships/hyperlink" Target="https://legalift.wordpress.com/2010/04/29/eu-regulation-no-3002008-updating-aviation-security-in-full-effect-from-today/" TargetMode="External"/><Relationship Id="rId48" Type="http://schemas.openxmlformats.org/officeDocument/2006/relationships/hyperlink" Target="https://beveiligingnieuws.nl/nieuws/branchenieuws/lange-rijen-schiphol-dreigen-door-druk-op-beveiliging" TargetMode="External"/><Relationship Id="rId56" Type="http://schemas.openxmlformats.org/officeDocument/2006/relationships/hyperlink" Target="https://www.justis.nl/producten/particuliere-beveiliging-en-recherche/overtredingen-en-sancties/"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brusselsairport.be/nl/corporate/connector/"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dewereldmorgen.be/artikel/2016/03/30/veiligheidsproblemen-op-zaventem-al-lang-bekend-bij-minister-jambon" TargetMode="External"/><Relationship Id="rId25" Type="http://schemas.openxmlformats.org/officeDocument/2006/relationships/hyperlink" Target="http://www.icao.int/about-icao/Pages/default.aspx" TargetMode="External"/><Relationship Id="rId33" Type="http://schemas.openxmlformats.org/officeDocument/2006/relationships/hyperlink" Target="http://www.sans.edu/research/security-laboratory/article/security-controls" TargetMode="External"/><Relationship Id="rId38" Type="http://schemas.openxmlformats.org/officeDocument/2006/relationships/hyperlink" Target="http://www.tsa.gov/about-tsa" TargetMode="External"/><Relationship Id="rId46" Type="http://schemas.openxmlformats.org/officeDocument/2006/relationships/hyperlink" Target="http://www.apeg-bvbo.be/_Uploads/dbsAttachedFiles/34.artikel-pv-avril04.pdf" TargetMode="External"/><Relationship Id="rId59" Type="http://schemas.openxmlformats.org/officeDocument/2006/relationships/hyperlink" Target="https://www.justis.nl/producten/particuliere-beveiliging-en-recherche/legitimatiebewijs/" TargetMode="External"/><Relationship Id="rId20" Type="http://schemas.openxmlformats.org/officeDocument/2006/relationships/hyperlink" Target="http://eur-lex.europa.eu/legal-content/NL/TXT/?uri=URISERV:l14547" TargetMode="External"/><Relationship Id="rId41" Type="http://schemas.openxmlformats.org/officeDocument/2006/relationships/hyperlink" Target="https://www.law.kuleuven.be/iir/nl/onderzoek/opinies/burgerluchtvaart2.pdf" TargetMode="External"/><Relationship Id="rId54" Type="http://schemas.openxmlformats.org/officeDocument/2006/relationships/hyperlink" Target="https://www.rijksoverheid.nl/onderwerpen/luchtvaart/inhoud/veiligheid-luchtvaart/beveiliging-van-luchthavens"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ln.be/hln/nl/36484/Aanslagen-Brussel/article/detail/2682765/2016/04/21/Jambon-Radicalisering-kan-zeer-snel-gaan.dhtml" TargetMode="External"/><Relationship Id="rId23" Type="http://schemas.openxmlformats.org/officeDocument/2006/relationships/hyperlink" Target="http://www.nieuwsblad.be/cnt/g1q105ouo" TargetMode="External"/><Relationship Id="rId28" Type="http://schemas.openxmlformats.org/officeDocument/2006/relationships/hyperlink" Target="http://www.icao.int/about-icao/Pages/default.aspx" TargetMode="External"/><Relationship Id="rId36" Type="http://schemas.openxmlformats.org/officeDocument/2006/relationships/hyperlink" Target="http://www.tsa.gov/about-tsa" TargetMode="External"/><Relationship Id="rId49" Type="http://schemas.openxmlformats.org/officeDocument/2006/relationships/hyperlink" Target="http://www.g4s.be/nl-BE/Media%20Centre/News/2011/02/02/Aviation_Startup/" TargetMode="External"/><Relationship Id="rId57" Type="http://schemas.openxmlformats.org/officeDocument/2006/relationships/hyperlink" Target="https://www.aivd.nl/onderwerpen/veiligheidsonderzoeken/inhoud/het-veiligheidsonderzoek" TargetMode="External"/><Relationship Id="rId10" Type="http://schemas.openxmlformats.org/officeDocument/2006/relationships/footer" Target="footer2.xml"/><Relationship Id="rId31" Type="http://schemas.openxmlformats.org/officeDocument/2006/relationships/hyperlink" Target="http://www.sans.edu/research/security-laboratory/article/security-controls" TargetMode="External"/><Relationship Id="rId44" Type="http://schemas.openxmlformats.org/officeDocument/2006/relationships/hyperlink" Target="http://www.brusselsairport.be/nl/cf/res/pdf/nl/safety_news_5_2009_nl" TargetMode="External"/><Relationship Id="rId52" Type="http://schemas.openxmlformats.org/officeDocument/2006/relationships/hyperlink" Target="http://www.z24.nl/bijzaken/zo-werkt-de-nieuwe-controle-op-schiphol-565193" TargetMode="External"/><Relationship Id="rId60" Type="http://schemas.openxmlformats.org/officeDocument/2006/relationships/hyperlink" Target="http://ec.europa.eu/transport/modes/air/aviation-strategy/index_en.htm"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tsa.gov/about-tsa" TargetMode="External"/><Relationship Id="rId18" Type="http://schemas.openxmlformats.org/officeDocument/2006/relationships/hyperlink" Target="http://europa.eu/rapid/press-release_IP-04-781_en.htm" TargetMode="External"/><Relationship Id="rId26" Type="http://schemas.openxmlformats.org/officeDocument/2006/relationships/hyperlink" Target="https://beveiligingnieuws.nl/nieuws/branchenieuws/lange-rijen-schiphol-dreigen-door-druk-op-beveiliging" TargetMode="External"/><Relationship Id="rId39" Type="http://schemas.openxmlformats.org/officeDocument/2006/relationships/hyperlink" Target="http://www.g4s.be/nl-BE/What%20we%20do/Services/Training" TargetMode="External"/><Relationship Id="rId21" Type="http://schemas.openxmlformats.org/officeDocument/2006/relationships/hyperlink" Target="http://www.g4s.be/nl-BE/Media%20Centre/News/2011/02/02/Aviation_Startup/" TargetMode="External"/><Relationship Id="rId34" Type="http://schemas.openxmlformats.org/officeDocument/2006/relationships/hyperlink" Target="http://www.rtlnieuws.nl/nieuws/binnenland/nieuwe-controle-schiphol-zo-werkt-het-0" TargetMode="External"/><Relationship Id="rId42" Type="http://schemas.openxmlformats.org/officeDocument/2006/relationships/hyperlink" Target="https://www.aivd.nl/onderwerpen/veiligheidsonderzoeken/inhoud/het-veiligheidsonderzoek" TargetMode="External"/><Relationship Id="rId47" Type="http://schemas.openxmlformats.org/officeDocument/2006/relationships/hyperlink" Target="http://www.schiphol.nl/WerkenVacatures/Schipholpas/BadgeCenter/OverigeInformatie2/EinddatumVGBEinddatumPas.htm" TargetMode="External"/><Relationship Id="rId50" Type="http://schemas.openxmlformats.org/officeDocument/2006/relationships/hyperlink" Target="http://mobilit.belgium.be/nl/overfod/organisatie/luchtvaart" TargetMode="External"/><Relationship Id="rId55" Type="http://schemas.openxmlformats.org/officeDocument/2006/relationships/hyperlink" Target="https://www.justis.nl/producten/particuliere-beveiliging-en-recherche/overtredingen-en-sancties/" TargetMode="External"/><Relationship Id="rId7" Type="http://schemas.openxmlformats.org/officeDocument/2006/relationships/hyperlink" Target="https://legalift.wordpress.com/2010/04/29/eu-regulation-no-3002008-updating-aviation-security-in-full-effect-from-today/" TargetMode="External"/><Relationship Id="rId2" Type="http://schemas.openxmlformats.org/officeDocument/2006/relationships/hyperlink" Target="http://www.nieuwsblad.be/cnt/g1q105ouo" TargetMode="External"/><Relationship Id="rId16" Type="http://schemas.openxmlformats.org/officeDocument/2006/relationships/hyperlink" Target="http://www.bbc.com/news/magazine-34731146" TargetMode="External"/><Relationship Id="rId29" Type="http://schemas.openxmlformats.org/officeDocument/2006/relationships/hyperlink" Target="http://www.brusselsairport.be/nl/passngr/at_the_airport/transferringpax/transferatob/" TargetMode="External"/><Relationship Id="rId11" Type="http://schemas.openxmlformats.org/officeDocument/2006/relationships/hyperlink" Target="http://www.tsa.gov/about-tsa" TargetMode="External"/><Relationship Id="rId24" Type="http://schemas.openxmlformats.org/officeDocument/2006/relationships/hyperlink" Target="http://www.apeg-bvbo.be/_Uploads/dbsAttachedFiles/34.artikel-pv-avril04.pdf" TargetMode="External"/><Relationship Id="rId32" Type="http://schemas.openxmlformats.org/officeDocument/2006/relationships/hyperlink" Target="http://www.nrc.nl/next/2014/04/19/en-zo-gaat-het-op-schiphol-1370718" TargetMode="External"/><Relationship Id="rId37" Type="http://schemas.openxmlformats.org/officeDocument/2006/relationships/hyperlink" Target="http://ec.europa.eu/transport/modes/air/aviation-strategy/index_en.htm" TargetMode="External"/><Relationship Id="rId40" Type="http://schemas.openxmlformats.org/officeDocument/2006/relationships/hyperlink" Target="https://www.justis.nl/producten/particuliere-beveiliging-en-recherche/toestemming-medewerkers/" TargetMode="External"/><Relationship Id="rId45" Type="http://schemas.openxmlformats.org/officeDocument/2006/relationships/hyperlink" Target="https://www.justis.nl/producten/particuliere-beveiliging-en-recherche/opleidingseisen/" TargetMode="External"/><Relationship Id="rId53" Type="http://schemas.openxmlformats.org/officeDocument/2006/relationships/hyperlink" Target="http://www.demorgen.be/binnenland/een-controle-in-acht-jaar-tijd-van-bewakingsfirma-s-zaventem-ba69092d/" TargetMode="External"/><Relationship Id="rId58" Type="http://schemas.openxmlformats.org/officeDocument/2006/relationships/hyperlink" Target="http://www.dewereldmorgen.be/artikel/2016/03/30/veiligheidsproblemen-op-zaventem-al-lang-bekend-bij-minister-jambon" TargetMode="External"/><Relationship Id="rId5" Type="http://schemas.openxmlformats.org/officeDocument/2006/relationships/hyperlink" Target="http://www.europarl.europa.eu/atyourservice/nl/displayFtu.html?ftuId=FTU_5.6.8.html" TargetMode="External"/><Relationship Id="rId19" Type="http://schemas.openxmlformats.org/officeDocument/2006/relationships/hyperlink" Target="http://deredactie.be/cm/vrtnieuws/buitenland/1.1670410" TargetMode="External"/><Relationship Id="rId4" Type="http://schemas.openxmlformats.org/officeDocument/2006/relationships/hyperlink" Target="http://www.europarl.europa.eu/atyourservice/nl/displayFtu.html?ftuId=FTU_5.6.8.html" TargetMode="External"/><Relationship Id="rId9" Type="http://schemas.openxmlformats.org/officeDocument/2006/relationships/hyperlink" Target="http://eur-lex.europa.eu/legal-content/NL/TXT/?uri=URISERV:l14547" TargetMode="External"/><Relationship Id="rId14" Type="http://schemas.openxmlformats.org/officeDocument/2006/relationships/hyperlink" Target="http://www.tsa.gov/about-tsa" TargetMode="External"/><Relationship Id="rId22" Type="http://schemas.openxmlformats.org/officeDocument/2006/relationships/hyperlink" Target="http://www.apeg-bvbo.be/_Uploads/dbsAttachedFiles/34.artikel-pv-avril04.pdf" TargetMode="External"/><Relationship Id="rId27" Type="http://schemas.openxmlformats.org/officeDocument/2006/relationships/hyperlink" Target="http://science.howstuffworks.com/transport/flight/modern/airport-security1.htm" TargetMode="External"/><Relationship Id="rId30" Type="http://schemas.openxmlformats.org/officeDocument/2006/relationships/hyperlink" Target="http://www.brusselsairport.be/nl/passngr/at_the_airport/transferringpax/transferatob/" TargetMode="External"/><Relationship Id="rId35" Type="http://schemas.openxmlformats.org/officeDocument/2006/relationships/hyperlink" Target="http://www.z24.nl/bijzaken/zo-werkt-de-nieuwe-controle-op-schiphol-565193" TargetMode="External"/><Relationship Id="rId43" Type="http://schemas.openxmlformats.org/officeDocument/2006/relationships/hyperlink" Target="https://www.aivd.nl/onderwerpen/veiligheidsonderzoeken/inhoud/het-veiligheidsonderzoek" TargetMode="External"/><Relationship Id="rId48" Type="http://schemas.openxmlformats.org/officeDocument/2006/relationships/hyperlink" Target="http://www.apeg-bvbo.be/_Uploads/dbsAttachedFiles/34.artikel-pv-avril04.pdf" TargetMode="External"/><Relationship Id="rId56" Type="http://schemas.openxmlformats.org/officeDocument/2006/relationships/hyperlink" Target="https://www.justis.nl/producten/particuliere-beveiliging-en-recherche/overtredingen-en-sancties/" TargetMode="External"/><Relationship Id="rId8" Type="http://schemas.openxmlformats.org/officeDocument/2006/relationships/hyperlink" Target="http://www.europarl.europa.eu/atyourservice/nl/displayFtu.html?ftuId=FTU_5.6.8.html" TargetMode="External"/><Relationship Id="rId51" Type="http://schemas.openxmlformats.org/officeDocument/2006/relationships/hyperlink" Target="http://www.brusselsairport.be/nl/cf/res/pdf/nl/safety_news_5_2009_nl" TargetMode="External"/><Relationship Id="rId3" Type="http://schemas.openxmlformats.org/officeDocument/2006/relationships/hyperlink" Target="http://www.europarl.europa.eu/atyourservice/nl/displayFtu.html?ftuId=FTU_5.6.8.html" TargetMode="External"/><Relationship Id="rId12" Type="http://schemas.openxmlformats.org/officeDocument/2006/relationships/hyperlink" Target="http://www.tsa.gov/about-tsa" TargetMode="External"/><Relationship Id="rId17" Type="http://schemas.openxmlformats.org/officeDocument/2006/relationships/hyperlink" Target="http://europa.eu/rapid/press-release_IP-04-781_en.htm" TargetMode="External"/><Relationship Id="rId25" Type="http://schemas.openxmlformats.org/officeDocument/2006/relationships/hyperlink" Target="http://www.demorgen.be/binnenland/een-controle-in-acht-jaar-tijd-van-bewakingsfirma-s-zaventem-ba69092d/" TargetMode="External"/><Relationship Id="rId33" Type="http://schemas.openxmlformats.org/officeDocument/2006/relationships/hyperlink" Target="http://www.nrc.nl/next/2014/04/19/en-zo-gaat-het-op-schiphol-1370718" TargetMode="External"/><Relationship Id="rId38" Type="http://schemas.openxmlformats.org/officeDocument/2006/relationships/hyperlink" Target="http://mobilit.belgium.be/nl/luchtvaart/beveiliging/luchthavens/luchthavenpersoneel" TargetMode="External"/><Relationship Id="rId46" Type="http://schemas.openxmlformats.org/officeDocument/2006/relationships/hyperlink" Target="https://www.justis.nl/producten/particuliere-beveiliging-en-recherche/legitimatiebewijs/" TargetMode="External"/><Relationship Id="rId59" Type="http://schemas.openxmlformats.org/officeDocument/2006/relationships/hyperlink" Target="http://www.apeg-bvbo.be/_Uploads/dbsAttachedFiles/34.artikel-pv-avril04.pdf" TargetMode="External"/><Relationship Id="rId20" Type="http://schemas.openxmlformats.org/officeDocument/2006/relationships/hyperlink" Target="http://www.demorgen.be/binnenland/een-controle-in-acht-jaar-tijd-van-bewakingsfirma-s-zaventem-ba69092d/" TargetMode="External"/><Relationship Id="rId41" Type="http://schemas.openxmlformats.org/officeDocument/2006/relationships/hyperlink" Target="https://www.aivd.nl/onderwerpen/veiligheidsonderzoeken/inhoud/het-veiligheidsonderzoek" TargetMode="External"/><Relationship Id="rId54" Type="http://schemas.openxmlformats.org/officeDocument/2006/relationships/hyperlink" Target="https://www.rijksoverheid.nl/onderwerpen/luchtvaart/inhoud/veiligheid-luchtvaart/beveiliging-van-luchthavens" TargetMode="External"/><Relationship Id="rId1" Type="http://schemas.openxmlformats.org/officeDocument/2006/relationships/hyperlink" Target="http://www.demorgen.be/binnenland/een-controle-in-acht-jaar-tijd-van-bewakingsfirma-s-zaventem-ba69092d/" TargetMode="External"/><Relationship Id="rId6" Type="http://schemas.openxmlformats.org/officeDocument/2006/relationships/hyperlink" Target="http://afsj.wordpress.com/2010/02/19/full-body-scanners-risks-ofviolation-of-article-8-of-the-european-convention-on-human-rights/" TargetMode="External"/><Relationship Id="rId15" Type="http://schemas.openxmlformats.org/officeDocument/2006/relationships/hyperlink" Target="http://www.bbc.com/news/magazine-34731146" TargetMode="External"/><Relationship Id="rId23" Type="http://schemas.openxmlformats.org/officeDocument/2006/relationships/hyperlink" Target="http://www.apeg-bvbo.be/_Uploads/dbsAttachedFiles/34.artikel-pv-avril04.pdf" TargetMode="External"/><Relationship Id="rId28" Type="http://schemas.openxmlformats.org/officeDocument/2006/relationships/hyperlink" Target="http://www.brusselsairport.be/nl/corporate/connector/" TargetMode="External"/><Relationship Id="rId36" Type="http://schemas.openxmlformats.org/officeDocument/2006/relationships/hyperlink" Target="https://www.rijksoverheid.nl/documenten/brieven/2016/03/24/bijlage-1-nota-naar-aanleiding-van-het-verslag" TargetMode="External"/><Relationship Id="rId49" Type="http://schemas.openxmlformats.org/officeDocument/2006/relationships/hyperlink" Target="https://www.groen.be/nieuws/galant-doet-niets-met-vernietigende-rapporten-europese-commissie-over-veiligheid-luchthavens" TargetMode="External"/><Relationship Id="rId57" Type="http://schemas.openxmlformats.org/officeDocument/2006/relationships/hyperlink" Target="https://www.rijksoverheid.nl/onderwerpen/luchtvaart/inhoud/veiligheid-luchtvaart/beveiliging-van-luchthavens" TargetMode="External"/><Relationship Id="rId10" Type="http://schemas.openxmlformats.org/officeDocument/2006/relationships/hyperlink" Target="http://www.tsa.gov/about-tsa" TargetMode="External"/><Relationship Id="rId31" Type="http://schemas.openxmlformats.org/officeDocument/2006/relationships/hyperlink" Target="http://www.brusselsairport.be/nl/passngr/at_the_airport/transferringpax/transferatob/" TargetMode="External"/><Relationship Id="rId44" Type="http://schemas.openxmlformats.org/officeDocument/2006/relationships/hyperlink" Target="https://www.aivd.nl/onderwerpen/het-werk-van-de-aivd/inhoud/jongerenhoek/veiligheidsonderzoeker" TargetMode="External"/><Relationship Id="rId52" Type="http://schemas.openxmlformats.org/officeDocument/2006/relationships/hyperlink" Target="http://www.faa.gov/airports/resources/sops/" TargetMode="External"/><Relationship Id="rId60" Type="http://schemas.openxmlformats.org/officeDocument/2006/relationships/hyperlink" Target="http://www.hln.be/hln/nl/36484/Aanslagen-Brussel/article/detail/2682765/2016/04/21/Jambon-Radicalisering-kan-zeer-snel-gaan.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88146\Downloads\Meesterpro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F7B7C-318C-4F0C-91A8-D5ACA0B1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Meesterproef</Template>
  <TotalTime>1401</TotalTime>
  <Pages>1</Pages>
  <Words>36162</Words>
  <Characters>198895</Characters>
  <Application>Microsoft Office Word</Application>
  <DocSecurity>0</DocSecurity>
  <Lines>1657</Lines>
  <Paragraphs>469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 van het proefschrift</vt:lpstr>
      <vt:lpstr>Titel van het proefschrift</vt:lpstr>
    </vt:vector>
  </TitlesOfParts>
  <Company>K.U.Leuven (A.I.V.)</Company>
  <LinksUpToDate>false</LinksUpToDate>
  <CharactersWithSpaces>234588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van het proefschrift</dc:title>
  <dc:subject/>
  <dc:creator>Lore Mergaerts</dc:creator>
  <cp:keywords/>
  <dc:description/>
  <cp:lastModifiedBy>Elisa Lingier</cp:lastModifiedBy>
  <cp:revision>107</cp:revision>
  <cp:lastPrinted>2016-06-06T19:28:00Z</cp:lastPrinted>
  <dcterms:created xsi:type="dcterms:W3CDTF">2016-05-31T14:28:00Z</dcterms:created>
  <dcterms:modified xsi:type="dcterms:W3CDTF">2016-06-06T19:51:00Z</dcterms:modified>
</cp:coreProperties>
</file>