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B87A12" w14:textId="77777777" w:rsidR="00E14D3D" w:rsidRDefault="00E14D3D" w:rsidP="00B74F4F"/>
    <w:p w14:paraId="002FDCBC" w14:textId="77777777" w:rsidR="004F198F" w:rsidRDefault="000A3F0A" w:rsidP="004F198F">
      <w:pPr>
        <w:pStyle w:val="CoverTitel"/>
      </w:pPr>
      <w:r>
        <w:rPr>
          <w:noProof/>
        </w:rPr>
        <mc:AlternateContent>
          <mc:Choice Requires="wps">
            <w:drawing>
              <wp:anchor distT="0" distB="0" distL="36195" distR="114300" simplePos="0" relativeHeight="251663360" behindDoc="0" locked="0" layoutInCell="1" allowOverlap="1" wp14:anchorId="35E4F672" wp14:editId="2BCF4982">
                <wp:simplePos x="0" y="0"/>
                <wp:positionH relativeFrom="margin">
                  <wp:posOffset>474345</wp:posOffset>
                </wp:positionH>
                <wp:positionV relativeFrom="page">
                  <wp:posOffset>1619250</wp:posOffset>
                </wp:positionV>
                <wp:extent cx="5283200" cy="808355"/>
                <wp:effectExtent l="0" t="0" r="12700" b="10795"/>
                <wp:wrapNone/>
                <wp:docPr id="37" name="Tekstvak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3200" cy="808355"/>
                        </a:xfrm>
                        <a:prstGeom prst="rect">
                          <a:avLst/>
                        </a:prstGeom>
                        <a:noFill/>
                        <a:ln w="6350">
                          <a:noFill/>
                        </a:ln>
                        <a:effectLst/>
                      </wps:spPr>
                      <wps:txbx>
                        <w:txbxContent>
                          <w:sdt>
                            <w:sdtPr>
                              <w:alias w:val="Subtekst"/>
                              <w:tag w:val="Subtekst"/>
                              <w:id w:val="18150189"/>
                            </w:sdtPr>
                            <w:sdtContent>
                              <w:p w14:paraId="0C157789" w14:textId="77777777" w:rsidR="000273A8" w:rsidRPr="00C93379" w:rsidRDefault="000273A8" w:rsidP="00BF197C">
                                <w:pPr>
                                  <w:pStyle w:val="CoverSubtekst"/>
                                  <w:jc w:val="left"/>
                                </w:pPr>
                                <w:r>
                                  <w:t>INSTITUUT VOOR FAMILIALE EN SEKSUOLOGISCHE WETENSCHAPPEN</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37" o:spid="_x0000_s1026" type="#_x0000_t202" style="position:absolute;margin-left:37.35pt;margin-top:127.5pt;width:416pt;height:63.65pt;z-index:251663360;visibility:visible;mso-wrap-style:square;mso-width-percent:0;mso-height-percent:0;mso-wrap-distance-left:2.85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" filled="f" stroked="f" strokeweight=".5pt">
                <v:path arrowok="t"/>
                <v:textbox inset="0,0,0,0">
                  <w:txbxContent>
                    <w:sdt>
                      <w:sdtPr>
                        <w:alias w:val="Subtekst"/>
                        <w:tag w:val="Subtekst"/>
                        <w:id w:val="18150189"/>
                      </w:sdtPr>
                      <w:sdtContent>
                        <w:p w14:paraId="0C157789" w14:textId="77777777" w:rsidR="000273A8" w:rsidRPr="00C93379" w:rsidRDefault="000273A8" w:rsidP="00BF197C">
                          <w:pPr>
                            <w:pStyle w:val="CoverSubtekst"/>
                            <w:jc w:val="left"/>
                          </w:pPr>
                          <w:r>
                            <w:t>INSTITUUT VOOR FAMILIALE EN SEKSUOLOGISCHE WETENSCHAPPEN</w:t>
                          </w:r>
                        </w:p>
                      </w:sdtContent>
                    </w:sdt>
                  </w:txbxContent>
                </v:textbox>
                <w10:wrap anchorx="margin" anchory="page"/>
              </v:shape>
            </w:pict>
          </mc:Fallback>
        </mc:AlternateContent>
      </w:r>
    </w:p>
    <w:p w14:paraId="4733C3C1" w14:textId="77777777" w:rsidR="004F198F" w:rsidRDefault="004F198F" w:rsidP="004F198F">
      <w:pPr>
        <w:pStyle w:val="CoverTitel"/>
      </w:pPr>
    </w:p>
    <w:p w14:paraId="27E9AA71" w14:textId="77777777" w:rsidR="004F198F" w:rsidRDefault="004F198F" w:rsidP="004F198F">
      <w:pPr>
        <w:pStyle w:val="CoverTitel"/>
      </w:pPr>
    </w:p>
    <w:p w14:paraId="4A3C856B" w14:textId="77777777" w:rsidR="004F198F" w:rsidRDefault="004F198F" w:rsidP="004F198F">
      <w:pPr>
        <w:pStyle w:val="CoverTitel"/>
      </w:pPr>
    </w:p>
    <w:p w14:paraId="0ED747F2" w14:textId="77777777" w:rsidR="00814FBF" w:rsidRPr="002B2607" w:rsidRDefault="00814FBF" w:rsidP="004F198F">
      <w:pPr>
        <w:pStyle w:val="CoverTitel"/>
      </w:pPr>
    </w:p>
    <w:p w14:paraId="73EFBBDE" w14:textId="77777777" w:rsidR="004F198F" w:rsidRDefault="004F198F" w:rsidP="004F198F">
      <w:pPr>
        <w:pStyle w:val="CoverTitel"/>
        <w:rPr>
          <w:color w:val="auto"/>
          <w:sz w:val="20"/>
          <w:szCs w:val="20"/>
        </w:rPr>
      </w:pPr>
    </w:p>
    <w:sdt>
      <w:sdtPr>
        <w:id w:val="-1510665965"/>
        <w:placeholder>
          <w:docPart w:val="C9586BD3D982422788B947BFC3210007"/>
        </w:placeholder>
      </w:sdtPr>
      <w:sdtContent>
        <w:sdt>
          <w:sdtPr>
            <w:rPr>
              <w:sz w:val="72"/>
            </w:rPr>
            <w:id w:val="-2136320284"/>
            <w:placeholder>
              <w:docPart w:val="A83D522155074667BCEEFA16C30F2382"/>
            </w:placeholder>
          </w:sdtPr>
          <w:sdtEndPr>
            <w:rPr>
              <w:sz w:val="56"/>
              <w:szCs w:val="56"/>
            </w:rPr>
          </w:sdtEndPr>
          <w:sdtContent>
            <w:p w14:paraId="4F073340" w14:textId="77777777" w:rsidR="004F198F" w:rsidRPr="00914ED3" w:rsidRDefault="00923261" w:rsidP="004F198F">
              <w:pPr>
                <w:pStyle w:val="CoverTitel"/>
                <w:rPr>
                  <w:color w:val="auto"/>
                  <w:sz w:val="56"/>
                  <w:szCs w:val="56"/>
                </w:rPr>
              </w:pPr>
              <w:r>
                <w:rPr>
                  <w:sz w:val="56"/>
                  <w:szCs w:val="56"/>
                </w:rPr>
                <w:t>ALCOHOL EN GRENSOVERSCHRIJDEND SEKSUEEL GEDRAG IN HET STUDENTENLEVEN</w:t>
              </w:r>
            </w:p>
          </w:sdtContent>
        </w:sdt>
      </w:sdtContent>
    </w:sdt>
    <w:p w14:paraId="624604FA" w14:textId="77777777" w:rsidR="002E3E78" w:rsidRDefault="00814FBF" w:rsidP="005836CE">
      <w:pPr>
        <w:pStyle w:val="CoverSubtitel"/>
        <w:sectPr w:rsidR="002E3E78" w:rsidSect="004F198F">
          <w:headerReference w:type="default" r:id="rId9"/>
          <w:footerReference w:type="default" r:id="rId10"/>
          <w:headerReference w:type="first" r:id="rId11"/>
          <w:footerReference w:type="first" r:id="rId12"/>
          <w:pgSz w:w="11906" w:h="16838" w:code="9"/>
          <w:pgMar w:top="1440" w:right="1134" w:bottom="1440" w:left="2268" w:header="1021" w:footer="567" w:gutter="0"/>
          <w:cols w:space="708"/>
          <w:titlePg/>
          <w:docGrid w:linePitch="360"/>
        </w:sectPr>
      </w:pPr>
      <w:r>
        <w:rPr>
          <w:noProof/>
        </w:rPr>
        <mc:AlternateContent>
          <mc:Choice Requires="wps">
            <w:drawing>
              <wp:anchor distT="0" distB="0" distL="114300" distR="114300" simplePos="0" relativeHeight="251661312" behindDoc="0" locked="0" layoutInCell="1" allowOverlap="0" wp14:anchorId="4A43CEC0" wp14:editId="265F8361">
                <wp:simplePos x="0" y="0"/>
                <wp:positionH relativeFrom="margin">
                  <wp:posOffset>699135</wp:posOffset>
                </wp:positionH>
                <wp:positionV relativeFrom="margin">
                  <wp:posOffset>9053830</wp:posOffset>
                </wp:positionV>
                <wp:extent cx="3239770" cy="215900"/>
                <wp:effectExtent l="0" t="0" r="0" b="12700"/>
                <wp:wrapSquare wrapText="bothSides"/>
                <wp:docPr id="36" name="Tekstvak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9770" cy="215900"/>
                        </a:xfrm>
                        <a:prstGeom prst="rect">
                          <a:avLst/>
                        </a:prstGeom>
                        <a:noFill/>
                        <a:ln w="6350">
                          <a:noFill/>
                        </a:ln>
                        <a:effectLst/>
                      </wps:spPr>
                      <wps:txbx>
                        <w:txbxContent>
                          <w:sdt>
                            <w:sdtPr>
                              <w:alias w:val="Datum"/>
                              <w:tag w:val="Cover Datum"/>
                              <w:id w:val="5634306"/>
                              <w:date w:fullDate="2016-06-01T00:00:00Z">
                                <w:dateFormat w:val="MMMM yyyy"/>
                                <w:lid w:val="nl-BE"/>
                                <w:storeMappedDataAs w:val="dateTime"/>
                                <w:calendar w:val="gregorian"/>
                              </w:date>
                            </w:sdtPr>
                            <w:sdtContent>
                              <w:p w14:paraId="036F42C3" w14:textId="77777777" w:rsidR="000273A8" w:rsidRPr="0096737D" w:rsidRDefault="000273A8" w:rsidP="00D01478">
                                <w:pPr>
                                  <w:pStyle w:val="CoverSubtekst"/>
                                  <w:ind w:left="720"/>
                                  <w:jc w:val="center"/>
                                </w:pPr>
                                <w:r>
                                  <w:t>juni 2016</w:t>
                                </w:r>
                              </w:p>
                            </w:sdtContent>
                          </w:sdt>
                          <w:p w14:paraId="5E60DF32" w14:textId="77777777" w:rsidR="000273A8" w:rsidRDefault="000273A8"/>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36" o:spid="_x0000_s1027" type="#_x0000_t202" style="position:absolute;margin-left:55.05pt;margin-top:712.9pt;width:255.1pt;height:1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" o:allowoverlap="f" filled="f" stroked="f" strokeweight=".5pt">
                <v:path arrowok="t"/>
                <v:textbox inset="0,0,0,0">
                  <w:txbxContent>
                    <w:sdt>
                      <w:sdtPr>
                        <w:alias w:val="Datum"/>
                        <w:tag w:val="Cover Datum"/>
                        <w:id w:val="5634306"/>
                        <w:date w:fullDate="2016-06-01T00:00:00Z">
                          <w:dateFormat w:val="MMMM yyyy"/>
                          <w:lid w:val="nl-BE"/>
                          <w:storeMappedDataAs w:val="dateTime"/>
                          <w:calendar w:val="gregorian"/>
                        </w:date>
                      </w:sdtPr>
                      <w:sdtContent>
                        <w:p w14:paraId="036F42C3" w14:textId="77777777" w:rsidR="000273A8" w:rsidRPr="0096737D" w:rsidRDefault="000273A8" w:rsidP="00D01478">
                          <w:pPr>
                            <w:pStyle w:val="CoverSubtekst"/>
                            <w:ind w:left="720"/>
                            <w:jc w:val="center"/>
                          </w:pPr>
                          <w:r>
                            <w:t>juni 2016</w:t>
                          </w:r>
                        </w:p>
                      </w:sdtContent>
                    </w:sdt>
                    <w:p w14:paraId="5E60DF32" w14:textId="77777777" w:rsidR="000273A8" w:rsidRDefault="000273A8"/>
                  </w:txbxContent>
                </v:textbox>
                <w10:wrap type="square" anchorx="margin" anchory="margin"/>
              </v:shape>
            </w:pict>
          </mc:Fallback>
        </mc:AlternateContent>
      </w:r>
      <w:r w:rsidR="00914ED3">
        <w:rPr>
          <w:noProof/>
        </w:rPr>
        <mc:AlternateContent>
          <mc:Choice Requires="wps">
            <w:drawing>
              <wp:anchor distT="0" distB="0" distL="36195" distR="114300" simplePos="0" relativeHeight="251670528" behindDoc="0" locked="0" layoutInCell="1" allowOverlap="1" wp14:anchorId="393FDBBB" wp14:editId="61DD7750">
                <wp:simplePos x="0" y="0"/>
                <wp:positionH relativeFrom="margin">
                  <wp:posOffset>-1120140</wp:posOffset>
                </wp:positionH>
                <wp:positionV relativeFrom="page">
                  <wp:posOffset>7879080</wp:posOffset>
                </wp:positionV>
                <wp:extent cx="3239770" cy="1534160"/>
                <wp:effectExtent l="0" t="0" r="0" b="8890"/>
                <wp:wrapNone/>
                <wp:docPr id="6" name="Tekstvak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9770" cy="1534160"/>
                        </a:xfrm>
                        <a:prstGeom prst="rect">
                          <a:avLst/>
                        </a:prstGeom>
                        <a:noFill/>
                        <a:ln w="6350">
                          <a:noFill/>
                        </a:ln>
                        <a:effectLst/>
                      </wps:spPr>
                      <wps:txbx>
                        <w:txbxContent>
                          <w:p w14:paraId="7940E3DB" w14:textId="77777777" w:rsidR="000273A8" w:rsidRPr="00DE31AE" w:rsidRDefault="000273A8" w:rsidP="00914ED3">
                            <w:pPr>
                              <w:pStyle w:val="CoverAuteur"/>
                              <w:jc w:val="left"/>
                              <w:rPr>
                                <w:rFonts w:eastAsiaTheme="minorEastAsia" w:cstheme="minorBidi"/>
                                <w:b w:val="0"/>
                                <w:bCs w:val="0"/>
                                <w:sz w:val="22"/>
                                <w:lang w:eastAsia="nl-BE"/>
                              </w:rPr>
                            </w:pPr>
                            <w:r w:rsidRPr="00DE31AE">
                              <w:rPr>
                                <w:rFonts w:eastAsiaTheme="minorEastAsia" w:cstheme="minorBidi"/>
                                <w:b w:val="0"/>
                                <w:bCs w:val="0"/>
                                <w:sz w:val="22"/>
                                <w:lang w:eastAsia="nl-BE"/>
                              </w:rPr>
                              <w:t xml:space="preserve">Promotor: prof. dr. </w:t>
                            </w:r>
                            <w:r>
                              <w:rPr>
                                <w:rFonts w:eastAsiaTheme="minorEastAsia" w:cstheme="minorBidi"/>
                                <w:b w:val="0"/>
                                <w:bCs w:val="0"/>
                                <w:sz w:val="22"/>
                                <w:lang w:eastAsia="nl-BE"/>
                              </w:rPr>
                              <w:t>Erick JANSSEN</w:t>
                            </w:r>
                          </w:p>
                          <w:p w14:paraId="49723FEB" w14:textId="77777777" w:rsidR="000273A8" w:rsidRPr="00DE31AE" w:rsidRDefault="000273A8" w:rsidP="00914ED3">
                            <w:pPr>
                              <w:pStyle w:val="CoverAuteur"/>
                              <w:jc w:val="left"/>
                              <w:rPr>
                                <w:rFonts w:eastAsiaTheme="minorEastAsia" w:cstheme="minorBidi"/>
                                <w:b w:val="0"/>
                                <w:bCs w:val="0"/>
                                <w:sz w:val="22"/>
                                <w:lang w:eastAsia="nl-BE"/>
                              </w:rPr>
                            </w:pPr>
                            <w:r>
                              <w:rPr>
                                <w:rFonts w:eastAsiaTheme="minorEastAsia" w:cstheme="minorBidi"/>
                                <w:b w:val="0"/>
                                <w:bCs w:val="0"/>
                                <w:sz w:val="22"/>
                                <w:lang w:eastAsia="nl-BE"/>
                              </w:rPr>
                              <w:t>Faculteit Geneeskunde</w:t>
                            </w:r>
                          </w:p>
                          <w:p w14:paraId="3F0B01D9" w14:textId="77777777" w:rsidR="000273A8" w:rsidRPr="00DE31AE" w:rsidRDefault="000273A8" w:rsidP="00914ED3">
                            <w:pPr>
                              <w:pStyle w:val="CoverAuteur"/>
                              <w:jc w:val="left"/>
                              <w:rPr>
                                <w:rFonts w:eastAsiaTheme="minorEastAsia" w:cstheme="minorBidi"/>
                                <w:b w:val="0"/>
                                <w:bCs w:val="0"/>
                                <w:sz w:val="22"/>
                                <w:lang w:eastAsia="nl-BE"/>
                              </w:rPr>
                            </w:pPr>
                            <w:r>
                              <w:rPr>
                                <w:rFonts w:eastAsiaTheme="minorEastAsia" w:cstheme="minorBidi"/>
                                <w:b w:val="0"/>
                                <w:bCs w:val="0"/>
                                <w:sz w:val="22"/>
                                <w:lang w:eastAsia="nl-BE"/>
                              </w:rPr>
                              <w:t>Departement Neurowetenschappen</w:t>
                            </w:r>
                          </w:p>
                          <w:p w14:paraId="2452B5C1" w14:textId="77777777" w:rsidR="000273A8" w:rsidRPr="00DE31AE" w:rsidRDefault="000273A8" w:rsidP="00914ED3">
                            <w:pPr>
                              <w:pStyle w:val="CoverAuteur"/>
                              <w:jc w:val="left"/>
                              <w:rPr>
                                <w:rFonts w:eastAsiaTheme="minorEastAsia" w:cstheme="minorBidi"/>
                                <w:b w:val="0"/>
                                <w:bCs w:val="0"/>
                                <w:sz w:val="22"/>
                                <w:lang w:eastAsia="nl-BE"/>
                              </w:rPr>
                            </w:pPr>
                            <w:r>
                              <w:rPr>
                                <w:rFonts w:eastAsiaTheme="minorEastAsia" w:cstheme="minorBidi"/>
                                <w:b w:val="0"/>
                                <w:bCs w:val="0"/>
                                <w:sz w:val="22"/>
                                <w:lang w:eastAsia="nl-BE"/>
                              </w:rPr>
                              <w:t>Instituut voor Familiale en Seksuologische Wetenschappen</w:t>
                            </w:r>
                          </w:p>
                          <w:p w14:paraId="14137160" w14:textId="77777777" w:rsidR="000273A8" w:rsidRPr="00DE31AE" w:rsidRDefault="000273A8" w:rsidP="00914ED3">
                            <w:pPr>
                              <w:pStyle w:val="CoverAuteur"/>
                              <w:jc w:val="left"/>
                              <w:rPr>
                                <w:rFonts w:eastAsiaTheme="minorEastAsia" w:cstheme="minorBidi"/>
                                <w:b w:val="0"/>
                                <w:bCs w:val="0"/>
                                <w:sz w:val="22"/>
                                <w:lang w:eastAsia="nl-BE"/>
                              </w:rPr>
                            </w:pPr>
                          </w:p>
                          <w:p w14:paraId="48F1358F" w14:textId="77777777" w:rsidR="000273A8" w:rsidRPr="00DE31AE" w:rsidRDefault="000273A8" w:rsidP="00914ED3">
                            <w:pPr>
                              <w:pStyle w:val="CoverAuteur"/>
                              <w:jc w:val="left"/>
                              <w:rPr>
                                <w:sz w:val="22"/>
                              </w:rPr>
                            </w:pPr>
                          </w:p>
                          <w:p w14:paraId="68A085F0" w14:textId="77777777" w:rsidR="000273A8" w:rsidRDefault="000273A8" w:rsidP="00914ED3">
                            <w:pPr>
                              <w:pStyle w:val="CoverSubtekst"/>
                              <w:jc w:val="left"/>
                            </w:pPr>
                            <w:r>
                              <w:rPr>
                                <w:rStyle w:val="Strong"/>
                                <w:bCs w:val="0"/>
                              </w:rPr>
                              <w:br/>
                            </w:r>
                          </w:p>
                          <w:p w14:paraId="713F43F7" w14:textId="77777777" w:rsidR="000273A8" w:rsidRDefault="000273A8" w:rsidP="00A73F51">
                            <w:pPr>
                              <w:pStyle w:val="CoverSubtekst"/>
                              <w:rPr>
                                <w:rStyle w:val="Strong"/>
                                <w:bCs w:val="0"/>
                              </w:rPr>
                            </w:pPr>
                          </w:p>
                          <w:p w14:paraId="231F5DA2" w14:textId="77777777" w:rsidR="000273A8" w:rsidRPr="00EF3C36" w:rsidRDefault="000273A8" w:rsidP="00A73F51">
                            <w:pPr>
                              <w:pStyle w:val="CoverAuteur"/>
                              <w:rPr>
                                <w:sz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39" o:spid="_x0000_s1028" type="#_x0000_t202" style="position:absolute;margin-left:-88.2pt;margin-top:620.4pt;width:255.1pt;height:120.8pt;z-index:251670528;visibility:visible;mso-wrap-style:square;mso-width-percent:0;mso-height-percent:0;mso-wrap-distance-left:2.85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" filled="f" stroked="f" strokeweight=".5pt">
                <v:path arrowok="t"/>
                <v:textbox inset="0,0,0,0">
                  <w:txbxContent>
                    <w:p w14:paraId="7940E3DB" w14:textId="77777777" w:rsidR="000273A8" w:rsidRPr="00DE31AE" w:rsidRDefault="000273A8" w:rsidP="00914ED3">
                      <w:pPr>
                        <w:pStyle w:val="CoverAuteur"/>
                        <w:jc w:val="left"/>
                        <w:rPr>
                          <w:rFonts w:eastAsiaTheme="minorEastAsia" w:cstheme="minorBidi"/>
                          <w:b w:val="0"/>
                          <w:bCs w:val="0"/>
                          <w:sz w:val="22"/>
                          <w:lang w:eastAsia="nl-BE"/>
                        </w:rPr>
                      </w:pPr>
                      <w:r w:rsidRPr="00DE31AE">
                        <w:rPr>
                          <w:rFonts w:eastAsiaTheme="minorEastAsia" w:cstheme="minorBidi"/>
                          <w:b w:val="0"/>
                          <w:bCs w:val="0"/>
                          <w:sz w:val="22"/>
                          <w:lang w:eastAsia="nl-BE"/>
                        </w:rPr>
                        <w:t xml:space="preserve">Promotor: prof. dr. </w:t>
                      </w:r>
                      <w:r>
                        <w:rPr>
                          <w:rFonts w:eastAsiaTheme="minorEastAsia" w:cstheme="minorBidi"/>
                          <w:b w:val="0"/>
                          <w:bCs w:val="0"/>
                          <w:sz w:val="22"/>
                          <w:lang w:eastAsia="nl-BE"/>
                        </w:rPr>
                        <w:t>Erick JANSSEN</w:t>
                      </w:r>
                    </w:p>
                    <w:p w14:paraId="49723FEB" w14:textId="77777777" w:rsidR="000273A8" w:rsidRPr="00DE31AE" w:rsidRDefault="000273A8" w:rsidP="00914ED3">
                      <w:pPr>
                        <w:pStyle w:val="CoverAuteur"/>
                        <w:jc w:val="left"/>
                        <w:rPr>
                          <w:rFonts w:eastAsiaTheme="minorEastAsia" w:cstheme="minorBidi"/>
                          <w:b w:val="0"/>
                          <w:bCs w:val="0"/>
                          <w:sz w:val="22"/>
                          <w:lang w:eastAsia="nl-BE"/>
                        </w:rPr>
                      </w:pPr>
                      <w:r>
                        <w:rPr>
                          <w:rFonts w:eastAsiaTheme="minorEastAsia" w:cstheme="minorBidi"/>
                          <w:b w:val="0"/>
                          <w:bCs w:val="0"/>
                          <w:sz w:val="22"/>
                          <w:lang w:eastAsia="nl-BE"/>
                        </w:rPr>
                        <w:t>Faculteit Geneeskunde</w:t>
                      </w:r>
                    </w:p>
                    <w:p w14:paraId="3F0B01D9" w14:textId="77777777" w:rsidR="000273A8" w:rsidRPr="00DE31AE" w:rsidRDefault="000273A8" w:rsidP="00914ED3">
                      <w:pPr>
                        <w:pStyle w:val="CoverAuteur"/>
                        <w:jc w:val="left"/>
                        <w:rPr>
                          <w:rFonts w:eastAsiaTheme="minorEastAsia" w:cstheme="minorBidi"/>
                          <w:b w:val="0"/>
                          <w:bCs w:val="0"/>
                          <w:sz w:val="22"/>
                          <w:lang w:eastAsia="nl-BE"/>
                        </w:rPr>
                      </w:pPr>
                      <w:r>
                        <w:rPr>
                          <w:rFonts w:eastAsiaTheme="minorEastAsia" w:cstheme="minorBidi"/>
                          <w:b w:val="0"/>
                          <w:bCs w:val="0"/>
                          <w:sz w:val="22"/>
                          <w:lang w:eastAsia="nl-BE"/>
                        </w:rPr>
                        <w:t>Departement Neurowetenschappen</w:t>
                      </w:r>
                    </w:p>
                    <w:p w14:paraId="2452B5C1" w14:textId="77777777" w:rsidR="000273A8" w:rsidRPr="00DE31AE" w:rsidRDefault="000273A8" w:rsidP="00914ED3">
                      <w:pPr>
                        <w:pStyle w:val="CoverAuteur"/>
                        <w:jc w:val="left"/>
                        <w:rPr>
                          <w:rFonts w:eastAsiaTheme="minorEastAsia" w:cstheme="minorBidi"/>
                          <w:b w:val="0"/>
                          <w:bCs w:val="0"/>
                          <w:sz w:val="22"/>
                          <w:lang w:eastAsia="nl-BE"/>
                        </w:rPr>
                      </w:pPr>
                      <w:r>
                        <w:rPr>
                          <w:rFonts w:eastAsiaTheme="minorEastAsia" w:cstheme="minorBidi"/>
                          <w:b w:val="0"/>
                          <w:bCs w:val="0"/>
                          <w:sz w:val="22"/>
                          <w:lang w:eastAsia="nl-BE"/>
                        </w:rPr>
                        <w:t>Instituut voor Familiale en Seksuologische Wetenschappen</w:t>
                      </w:r>
                    </w:p>
                    <w:p w14:paraId="14137160" w14:textId="77777777" w:rsidR="000273A8" w:rsidRPr="00DE31AE" w:rsidRDefault="000273A8" w:rsidP="00914ED3">
                      <w:pPr>
                        <w:pStyle w:val="CoverAuteur"/>
                        <w:jc w:val="left"/>
                        <w:rPr>
                          <w:rFonts w:eastAsiaTheme="minorEastAsia" w:cstheme="minorBidi"/>
                          <w:b w:val="0"/>
                          <w:bCs w:val="0"/>
                          <w:sz w:val="22"/>
                          <w:lang w:eastAsia="nl-BE"/>
                        </w:rPr>
                      </w:pPr>
                    </w:p>
                    <w:p w14:paraId="48F1358F" w14:textId="77777777" w:rsidR="000273A8" w:rsidRPr="00DE31AE" w:rsidRDefault="000273A8" w:rsidP="00914ED3">
                      <w:pPr>
                        <w:pStyle w:val="CoverAuteur"/>
                        <w:jc w:val="left"/>
                        <w:rPr>
                          <w:sz w:val="22"/>
                        </w:rPr>
                      </w:pPr>
                    </w:p>
                    <w:p w14:paraId="68A085F0" w14:textId="77777777" w:rsidR="000273A8" w:rsidRDefault="000273A8" w:rsidP="00914ED3">
                      <w:pPr>
                        <w:pStyle w:val="CoverSubtekst"/>
                        <w:jc w:val="left"/>
                      </w:pPr>
                      <w:r>
                        <w:rPr>
                          <w:rStyle w:val="Strong"/>
                          <w:bCs w:val="0"/>
                        </w:rPr>
                        <w:br/>
                      </w:r>
                    </w:p>
                    <w:p w14:paraId="713F43F7" w14:textId="77777777" w:rsidR="000273A8" w:rsidRDefault="000273A8" w:rsidP="00A73F51">
                      <w:pPr>
                        <w:pStyle w:val="CoverSubtekst"/>
                        <w:rPr>
                          <w:rStyle w:val="Strong"/>
                          <w:bCs w:val="0"/>
                        </w:rPr>
                      </w:pPr>
                    </w:p>
                    <w:p w14:paraId="231F5DA2" w14:textId="77777777" w:rsidR="000273A8" w:rsidRPr="00EF3C36" w:rsidRDefault="000273A8" w:rsidP="00A73F51">
                      <w:pPr>
                        <w:pStyle w:val="CoverAuteur"/>
                        <w:rPr>
                          <w:sz w:val="24"/>
                        </w:rPr>
                      </w:pPr>
                    </w:p>
                  </w:txbxContent>
                </v:textbox>
                <w10:wrap anchorx="margin" anchory="page"/>
              </v:shape>
            </w:pict>
          </mc:Fallback>
        </mc:AlternateContent>
      </w:r>
      <w:r w:rsidR="00914ED3">
        <w:rPr>
          <w:noProof/>
        </w:rPr>
        <mc:AlternateContent>
          <mc:Choice Requires="wps">
            <w:drawing>
              <wp:anchor distT="0" distB="0" distL="36195" distR="114300" simplePos="0" relativeHeight="251665408" behindDoc="0" locked="0" layoutInCell="1" allowOverlap="1" wp14:anchorId="083724DD" wp14:editId="468DDBDF">
                <wp:simplePos x="0" y="0"/>
                <wp:positionH relativeFrom="margin">
                  <wp:posOffset>2592070</wp:posOffset>
                </wp:positionH>
                <wp:positionV relativeFrom="page">
                  <wp:posOffset>8164830</wp:posOffset>
                </wp:positionV>
                <wp:extent cx="3239770" cy="575945"/>
                <wp:effectExtent l="0" t="0" r="0" b="14605"/>
                <wp:wrapNone/>
                <wp:docPr id="39" name="Tekstvak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9770" cy="575945"/>
                        </a:xfrm>
                        <a:prstGeom prst="rect">
                          <a:avLst/>
                        </a:prstGeom>
                        <a:noFill/>
                        <a:ln w="6350">
                          <a:noFill/>
                        </a:ln>
                        <a:effectLst/>
                      </wps:spPr>
                      <wps:txbx>
                        <w:txbxContent>
                          <w:p w14:paraId="14D02977" w14:textId="77777777" w:rsidR="000273A8" w:rsidRDefault="000273A8" w:rsidP="00A73F51">
                            <w:pPr>
                              <w:pStyle w:val="CoverSubtekst"/>
                            </w:pPr>
                            <w:sdt>
                              <w:sdtPr>
                                <w:alias w:val="Subtekst"/>
                                <w:tag w:val="Subtekst"/>
                                <w:id w:val="17276688"/>
                              </w:sdtPr>
                              <w:sdtContent>
                                <w:sdt>
                                  <w:sdtPr>
                                    <w:alias w:val="Subtekst"/>
                                    <w:tag w:val="Subtekst"/>
                                    <w:id w:val="-1354182124"/>
                                  </w:sdtPr>
                                  <w:sdtContent>
                                    <w:r>
                                      <w:rPr>
                                        <w:rFonts w:cs="Arial"/>
                                        <w:sz w:val="22"/>
                                        <w:szCs w:val="22"/>
                                      </w:rPr>
                                      <w:t xml:space="preserve">Masterproef aangeboden </w:t>
                                    </w:r>
                                    <w:r w:rsidRPr="00DE31AE">
                                      <w:rPr>
                                        <w:rFonts w:cs="Arial"/>
                                        <w:sz w:val="22"/>
                                        <w:szCs w:val="22"/>
                                      </w:rPr>
                                      <w:t>tot het behalen van de graad van Master in de seksuologie</w:t>
                                    </w:r>
                                  </w:sdtContent>
                                </w:sdt>
                              </w:sdtContent>
                            </w:sdt>
                            <w:r>
                              <w:rPr>
                                <w:rStyle w:val="Strong"/>
                                <w:bCs w:val="0"/>
                              </w:rPr>
                              <w:br/>
                            </w:r>
                          </w:p>
                          <w:p w14:paraId="10D36B76" w14:textId="77777777" w:rsidR="000273A8" w:rsidRDefault="000273A8" w:rsidP="008F467C">
                            <w:pPr>
                              <w:pStyle w:val="CoverSubtekst"/>
                              <w:rPr>
                                <w:rStyle w:val="Strong"/>
                                <w:bCs w:val="0"/>
                              </w:rPr>
                            </w:pPr>
                          </w:p>
                          <w:p w14:paraId="19CE4E4F" w14:textId="77777777" w:rsidR="000273A8" w:rsidRPr="00EF3C36" w:rsidRDefault="000273A8" w:rsidP="005E3B0B">
                            <w:pPr>
                              <w:pStyle w:val="CoverAuteur"/>
                              <w:rPr>
                                <w:sz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04.1pt;margin-top:642.9pt;width:255.1pt;height:45.35pt;z-index:251665408;visibility:visible;mso-wrap-style:square;mso-width-percent:0;mso-height-percent:0;mso-wrap-distance-left:2.85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" filled="f" stroked="f" strokeweight=".5pt">
                <v:path arrowok="t"/>
                <v:textbox inset="0,0,0,0">
                  <w:txbxContent>
                    <w:p w14:paraId="14D02977" w14:textId="77777777" w:rsidR="000273A8" w:rsidRDefault="000273A8" w:rsidP="00A73F51">
                      <w:pPr>
                        <w:pStyle w:val="CoverSubtekst"/>
                      </w:pPr>
                      <w:sdt>
                        <w:sdtPr>
                          <w:alias w:val="Subtekst"/>
                          <w:tag w:val="Subtekst"/>
                          <w:id w:val="17276688"/>
                        </w:sdtPr>
                        <w:sdtContent>
                          <w:sdt>
                            <w:sdtPr>
                              <w:alias w:val="Subtekst"/>
                              <w:tag w:val="Subtekst"/>
                              <w:id w:val="-1354182124"/>
                            </w:sdtPr>
                            <w:sdtContent>
                              <w:r>
                                <w:rPr>
                                  <w:rFonts w:cs="Arial"/>
                                  <w:sz w:val="22"/>
                                  <w:szCs w:val="22"/>
                                </w:rPr>
                                <w:t xml:space="preserve">Masterproef aangeboden </w:t>
                              </w:r>
                              <w:r w:rsidRPr="00DE31AE">
                                <w:rPr>
                                  <w:rFonts w:cs="Arial"/>
                                  <w:sz w:val="22"/>
                                  <w:szCs w:val="22"/>
                                </w:rPr>
                                <w:t>tot het behalen van de graad van Master in de seksuologie</w:t>
                              </w:r>
                            </w:sdtContent>
                          </w:sdt>
                        </w:sdtContent>
                      </w:sdt>
                      <w:r>
                        <w:rPr>
                          <w:rStyle w:val="Strong"/>
                          <w:bCs w:val="0"/>
                        </w:rPr>
                        <w:br/>
                      </w:r>
                    </w:p>
                    <w:p w14:paraId="10D36B76" w14:textId="77777777" w:rsidR="000273A8" w:rsidRDefault="000273A8" w:rsidP="008F467C">
                      <w:pPr>
                        <w:pStyle w:val="CoverSubtekst"/>
                        <w:rPr>
                          <w:rStyle w:val="Strong"/>
                          <w:bCs w:val="0"/>
                        </w:rPr>
                      </w:pPr>
                    </w:p>
                    <w:p w14:paraId="19CE4E4F" w14:textId="77777777" w:rsidR="000273A8" w:rsidRPr="00EF3C36" w:rsidRDefault="000273A8" w:rsidP="005E3B0B">
                      <w:pPr>
                        <w:pStyle w:val="CoverAuteur"/>
                        <w:rPr>
                          <w:sz w:val="24"/>
                        </w:rPr>
                      </w:pPr>
                    </w:p>
                  </w:txbxContent>
                </v:textbox>
                <w10:wrap anchorx="margin" anchory="page"/>
              </v:shape>
            </w:pict>
          </mc:Fallback>
        </mc:AlternateContent>
      </w:r>
      <w:r w:rsidR="00914ED3">
        <w:rPr>
          <w:noProof/>
        </w:rPr>
        <mc:AlternateContent>
          <mc:Choice Requires="wps">
            <w:drawing>
              <wp:anchor distT="0" distB="0" distL="36195" distR="114300" simplePos="0" relativeHeight="251667456" behindDoc="0" locked="0" layoutInCell="1" allowOverlap="1" wp14:anchorId="4B38CC95" wp14:editId="5D0D5069">
                <wp:simplePos x="0" y="0"/>
                <wp:positionH relativeFrom="margin">
                  <wp:posOffset>2592070</wp:posOffset>
                </wp:positionH>
                <wp:positionV relativeFrom="page">
                  <wp:posOffset>7858125</wp:posOffset>
                </wp:positionV>
                <wp:extent cx="3239770" cy="215900"/>
                <wp:effectExtent l="0" t="0" r="0" b="12700"/>
                <wp:wrapNone/>
                <wp:docPr id="40" name="Tekstvak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9770" cy="215900"/>
                        </a:xfrm>
                        <a:prstGeom prst="rect">
                          <a:avLst/>
                        </a:prstGeom>
                        <a:noFill/>
                        <a:ln w="6350">
                          <a:noFill/>
                        </a:ln>
                        <a:effectLst/>
                      </wps:spPr>
                      <wps:txbx>
                        <w:txbxContent>
                          <w:p w14:paraId="5D41620D" w14:textId="77777777" w:rsidR="000273A8" w:rsidRDefault="000273A8" w:rsidP="00024C11">
                            <w:pPr>
                              <w:pStyle w:val="CoverAuteur"/>
                            </w:pPr>
                            <w:r>
                              <w:t xml:space="preserve">Caroline Vanhollebeke </w:t>
                            </w:r>
                          </w:p>
                          <w:sdt>
                            <w:sdtPr>
                              <w:alias w:val="Auteur"/>
                              <w:tag w:val="Auteur"/>
                              <w:id w:val="17276689"/>
                            </w:sdtPr>
                            <w:sdtContent>
                              <w:p w14:paraId="305B7566" w14:textId="77777777" w:rsidR="000273A8" w:rsidRDefault="000273A8" w:rsidP="00024C11">
                                <w:pPr>
                                  <w:pStyle w:val="CoverAuteur"/>
                                </w:pPr>
                                <w:r>
                                  <w:t xml:space="preserve">Naam </w:t>
                                </w:r>
                              </w:p>
                              <w:p w14:paraId="3FB39A61" w14:textId="77777777" w:rsidR="000273A8" w:rsidRDefault="000273A8" w:rsidP="00BF197C">
                                <w:pPr>
                                  <w:pStyle w:val="CoverAuteur"/>
                                  <w:jc w:val="left"/>
                                </w:pP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40" o:spid="_x0000_s1030" type="#_x0000_t202" style="position:absolute;margin-left:204.1pt;margin-top:618.75pt;width:255.1pt;height:17pt;z-index:251667456;visibility:visible;mso-wrap-style:square;mso-width-percent:0;mso-height-percent:0;mso-wrap-distance-left:2.85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" filled="f" stroked="f" strokeweight=".5pt">
                <v:path arrowok="t"/>
                <v:textbox inset="0,0,0,0">
                  <w:txbxContent>
                    <w:p w14:paraId="5D41620D" w14:textId="77777777" w:rsidR="000273A8" w:rsidRDefault="000273A8" w:rsidP="00024C11">
                      <w:pPr>
                        <w:pStyle w:val="CoverAuteur"/>
                      </w:pPr>
                      <w:r>
                        <w:t xml:space="preserve">Caroline Vanhollebeke </w:t>
                      </w:r>
                    </w:p>
                    <w:sdt>
                      <w:sdtPr>
                        <w:alias w:val="Auteur"/>
                        <w:tag w:val="Auteur"/>
                        <w:id w:val="17276689"/>
                      </w:sdtPr>
                      <w:sdtContent>
                        <w:p w14:paraId="305B7566" w14:textId="77777777" w:rsidR="000273A8" w:rsidRDefault="000273A8" w:rsidP="00024C11">
                          <w:pPr>
                            <w:pStyle w:val="CoverAuteur"/>
                          </w:pPr>
                          <w:r>
                            <w:t xml:space="preserve">Naam </w:t>
                          </w:r>
                        </w:p>
                        <w:p w14:paraId="3FB39A61" w14:textId="77777777" w:rsidR="000273A8" w:rsidRDefault="000273A8" w:rsidP="00BF197C">
                          <w:pPr>
                            <w:pStyle w:val="CoverAuteur"/>
                            <w:jc w:val="left"/>
                          </w:pPr>
                        </w:p>
                      </w:sdtContent>
                    </w:sdt>
                  </w:txbxContent>
                </v:textbox>
                <w10:wrap anchorx="margin" anchory="page"/>
              </v:shape>
            </w:pict>
          </mc:Fallback>
        </mc:AlternateContent>
      </w:r>
      <w:sdt>
        <w:sdtPr>
          <w:alias w:val="Subtitel"/>
          <w:tag w:val="Subtitel cover"/>
          <w:id w:val="5634305"/>
          <w:placeholder>
            <w:docPart w:val="4A0466B72D11471185A406BC2BD00B95"/>
          </w:placeholder>
          <w:text/>
        </w:sdtPr>
        <w:sdtContent>
          <w:r w:rsidR="00923261">
            <w:t>“Dat hoort erbij”</w:t>
          </w:r>
        </w:sdtContent>
      </w:sdt>
      <w:r w:rsidR="000A3F0A">
        <w:rPr>
          <w:noProof/>
        </w:rPr>
        <mc:AlternateContent>
          <mc:Choice Requires="wps">
            <w:drawing>
              <wp:anchor distT="0" distB="0" distL="36195" distR="114300" simplePos="0" relativeHeight="251669504" behindDoc="0" locked="0" layoutInCell="1" allowOverlap="1" wp14:anchorId="62D2B5A4" wp14:editId="488F4B30">
                <wp:simplePos x="0" y="0"/>
                <wp:positionH relativeFrom="page">
                  <wp:posOffset>2520315</wp:posOffset>
                </wp:positionH>
                <wp:positionV relativeFrom="page">
                  <wp:posOffset>548640</wp:posOffset>
                </wp:positionV>
                <wp:extent cx="4751705" cy="900430"/>
                <wp:effectExtent l="0" t="0" r="0" b="0"/>
                <wp:wrapNone/>
                <wp:docPr id="41" name="Tekstvak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51705" cy="900430"/>
                        </a:xfrm>
                        <a:prstGeom prst="rect">
                          <a:avLst/>
                        </a:prstGeom>
                        <a:noFill/>
                        <a:ln w="6350">
                          <a:noFill/>
                        </a:ln>
                        <a:effectLst/>
                      </wps:spPr>
                      <wps:txbx>
                        <w:txbxContent>
                          <w:sdt>
                            <w:sdtPr>
                              <w:alias w:val="NaamFaculteit/Dienst"/>
                              <w:tag w:val="NaamFaculteit/Dienst"/>
                              <w:id w:val="18150188"/>
                            </w:sdtPr>
                            <w:sdtContent>
                              <w:p w14:paraId="05CCC490" w14:textId="77777777" w:rsidR="000273A8" w:rsidRDefault="000273A8" w:rsidP="00A73F51">
                                <w:pPr>
                                  <w:pStyle w:val="CoverKoptekst"/>
                                </w:pPr>
                                <w:r>
                                  <w:t>FACULTEIT GENEESKUNDE</w:t>
                                </w:r>
                              </w:p>
                              <w:p w14:paraId="1B9D8D53" w14:textId="77777777" w:rsidR="000273A8" w:rsidRPr="00383ABB" w:rsidRDefault="000273A8" w:rsidP="00A73F51">
                                <w:pPr>
                                  <w:pStyle w:val="CoverKoptekst"/>
                                </w:pPr>
                                <w:r>
                                  <w:t>Departement Neurowetenschappen</w:t>
                                </w:r>
                              </w:p>
                            </w:sdtContent>
                          </w:sdt>
                        </w:txbxContent>
                      </wps:txbx>
                      <wps:bodyPr rot="0" spcFirstLastPara="0" vertOverflow="overflow" horzOverflow="overflow" vert="horz" wrap="square" lIns="216000" tIns="72000" rIns="216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41" o:spid="_x0000_s1031" type="#_x0000_t202" style="position:absolute;margin-left:198.45pt;margin-top:43.2pt;width:374.15pt;height:70.9pt;z-index:251669504;visibility:visible;mso-wrap-style:square;mso-width-percent:0;mso-height-percent:0;mso-wrap-distance-left:2.85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" filled="f" stroked="f" strokeweight=".5pt">
                <v:path arrowok="t"/>
                <v:textbox inset="6mm,2mm,6mm,2mm">
                  <w:txbxContent>
                    <w:sdt>
                      <w:sdtPr>
                        <w:alias w:val="NaamFaculteit/Dienst"/>
                        <w:tag w:val="NaamFaculteit/Dienst"/>
                        <w:id w:val="18150188"/>
                      </w:sdtPr>
                      <w:sdtContent>
                        <w:p w14:paraId="05CCC490" w14:textId="77777777" w:rsidR="000273A8" w:rsidRDefault="000273A8" w:rsidP="00A73F51">
                          <w:pPr>
                            <w:pStyle w:val="CoverKoptekst"/>
                          </w:pPr>
                          <w:r>
                            <w:t>FACULTEIT GENEESKUNDE</w:t>
                          </w:r>
                        </w:p>
                        <w:p w14:paraId="1B9D8D53" w14:textId="77777777" w:rsidR="000273A8" w:rsidRPr="00383ABB" w:rsidRDefault="000273A8" w:rsidP="00A73F51">
                          <w:pPr>
                            <w:pStyle w:val="CoverKoptekst"/>
                          </w:pPr>
                          <w:r>
                            <w:t>Departement Neurowetenschappen</w:t>
                          </w:r>
                        </w:p>
                      </w:sdtContent>
                    </w:sdt>
                  </w:txbxContent>
                </v:textbox>
                <w10:wrap anchorx="page" anchory="page"/>
              </v:shape>
            </w:pict>
          </mc:Fallback>
        </mc:AlternateContent>
      </w:r>
    </w:p>
    <w:p w14:paraId="3339C5C9" w14:textId="77777777" w:rsidR="00C9322E" w:rsidRDefault="00C9322E">
      <w:pPr>
        <w:spacing w:before="0"/>
        <w:rPr>
          <w:rFonts w:asciiTheme="minorHAnsi" w:hAnsiTheme="minorHAnsi" w:cstheme="minorHAnsi"/>
        </w:rPr>
      </w:pPr>
      <w:r>
        <w:rPr>
          <w:rFonts w:asciiTheme="minorHAnsi" w:hAnsiTheme="minorHAnsi" w:cstheme="minorHAnsi"/>
        </w:rPr>
        <w:lastRenderedPageBreak/>
        <w:br w:type="page"/>
      </w:r>
    </w:p>
    <w:p w14:paraId="1392B904" w14:textId="77777777" w:rsidR="00E5413C" w:rsidRDefault="00E5413C" w:rsidP="00E5413C">
      <w:pPr>
        <w:spacing w:line="360" w:lineRule="auto"/>
        <w:jc w:val="both"/>
        <w:rPr>
          <w:rFonts w:asciiTheme="minorHAnsi" w:hAnsiTheme="minorHAnsi" w:cstheme="minorHAnsi"/>
        </w:rPr>
      </w:pPr>
      <w:r>
        <w:rPr>
          <w:rFonts w:asciiTheme="minorHAnsi" w:hAnsiTheme="minorHAnsi" w:cstheme="minorHAnsi"/>
          <w:i/>
          <w:sz w:val="22"/>
        </w:rPr>
        <w:lastRenderedPageBreak/>
        <w:t>Deze masterproef is een examendocument dat niet werd gecorrigeerd voor eventueel vastgestelde fouten. In publicaties mag naar dit werk worden gerefereerd, mits schriftelijke toelating van de promotor die met naam op de titelpagina is vermeld.</w:t>
      </w:r>
    </w:p>
    <w:p w14:paraId="4A657720" w14:textId="77777777" w:rsidR="006B6608" w:rsidRDefault="006B6608" w:rsidP="00E5413C"/>
    <w:p w14:paraId="3197EEED" w14:textId="77777777" w:rsidR="006B6608" w:rsidRDefault="006B6608" w:rsidP="006B6608">
      <w:pPr>
        <w:rPr>
          <w:rFonts w:asciiTheme="minorHAnsi" w:hAnsiTheme="minorHAnsi" w:cstheme="minorHAnsi"/>
        </w:rPr>
      </w:pPr>
    </w:p>
    <w:p w14:paraId="2CB5CDF2" w14:textId="77777777" w:rsidR="006B6608" w:rsidRDefault="006B6608" w:rsidP="006B6608">
      <w:pPr>
        <w:rPr>
          <w:rFonts w:asciiTheme="minorHAnsi" w:hAnsiTheme="minorHAnsi" w:cstheme="minorHAnsi"/>
        </w:rPr>
      </w:pPr>
    </w:p>
    <w:p w14:paraId="55AA7A34" w14:textId="77777777" w:rsidR="006B6608" w:rsidRDefault="006B6608" w:rsidP="006B6608">
      <w:pPr>
        <w:rPr>
          <w:rFonts w:asciiTheme="minorHAnsi" w:hAnsiTheme="minorHAnsi" w:cstheme="minorHAnsi"/>
        </w:rPr>
      </w:pPr>
    </w:p>
    <w:p w14:paraId="081F0D10" w14:textId="77777777" w:rsidR="006B6608" w:rsidRDefault="006B6608" w:rsidP="006B6608">
      <w:pPr>
        <w:rPr>
          <w:rFonts w:asciiTheme="minorHAnsi" w:hAnsiTheme="minorHAnsi" w:cstheme="minorHAnsi"/>
        </w:rPr>
      </w:pPr>
    </w:p>
    <w:p w14:paraId="2A44CF11" w14:textId="77777777" w:rsidR="006B6608" w:rsidRDefault="006B6608" w:rsidP="006B6608">
      <w:pPr>
        <w:rPr>
          <w:rFonts w:asciiTheme="minorHAnsi" w:hAnsiTheme="minorHAnsi" w:cstheme="minorHAnsi"/>
        </w:rPr>
      </w:pPr>
    </w:p>
    <w:p w14:paraId="2CC8981E" w14:textId="77777777" w:rsidR="006B6608" w:rsidRDefault="006B6608" w:rsidP="006B6608">
      <w:pPr>
        <w:rPr>
          <w:rFonts w:asciiTheme="minorHAnsi" w:hAnsiTheme="minorHAnsi" w:cstheme="minorHAnsi"/>
        </w:rPr>
      </w:pPr>
    </w:p>
    <w:p w14:paraId="268081AE" w14:textId="77777777" w:rsidR="006B6608" w:rsidRDefault="006B6608" w:rsidP="006B6608">
      <w:pPr>
        <w:rPr>
          <w:rFonts w:asciiTheme="minorHAnsi" w:hAnsiTheme="minorHAnsi" w:cstheme="minorHAnsi"/>
        </w:rPr>
      </w:pPr>
    </w:p>
    <w:p w14:paraId="2AFBAE54" w14:textId="77777777" w:rsidR="006B6608" w:rsidRDefault="006B6608" w:rsidP="006B6608">
      <w:pPr>
        <w:rPr>
          <w:rFonts w:asciiTheme="minorHAnsi" w:hAnsiTheme="minorHAnsi" w:cstheme="minorHAnsi"/>
        </w:rPr>
      </w:pPr>
    </w:p>
    <w:p w14:paraId="145B9640" w14:textId="77777777" w:rsidR="006B6608" w:rsidRDefault="006B6608" w:rsidP="006B6608">
      <w:pPr>
        <w:rPr>
          <w:rFonts w:asciiTheme="minorHAnsi" w:hAnsiTheme="minorHAnsi" w:cstheme="minorHAnsi"/>
        </w:rPr>
      </w:pPr>
    </w:p>
    <w:p w14:paraId="189FBE8A" w14:textId="77777777" w:rsidR="006B6608" w:rsidRDefault="006B6608" w:rsidP="006B6608">
      <w:pPr>
        <w:rPr>
          <w:rFonts w:asciiTheme="minorHAnsi" w:hAnsiTheme="minorHAnsi" w:cstheme="minorHAnsi"/>
        </w:rPr>
      </w:pPr>
    </w:p>
    <w:p w14:paraId="435D6AD5" w14:textId="77777777" w:rsidR="006B6608" w:rsidRDefault="006B6608" w:rsidP="006B6608">
      <w:pPr>
        <w:rPr>
          <w:rFonts w:asciiTheme="minorHAnsi" w:hAnsiTheme="minorHAnsi" w:cstheme="minorHAnsi"/>
        </w:rPr>
      </w:pPr>
    </w:p>
    <w:p w14:paraId="71D837C8" w14:textId="77777777" w:rsidR="006B6608" w:rsidRDefault="006B6608" w:rsidP="006B6608">
      <w:pPr>
        <w:rPr>
          <w:rFonts w:asciiTheme="minorHAnsi" w:hAnsiTheme="minorHAnsi" w:cstheme="minorHAnsi"/>
        </w:rPr>
      </w:pPr>
    </w:p>
    <w:p w14:paraId="0EE0DBA9" w14:textId="77777777" w:rsidR="006B6608" w:rsidRDefault="006B6608" w:rsidP="006B6608">
      <w:pPr>
        <w:rPr>
          <w:rFonts w:asciiTheme="minorHAnsi" w:hAnsiTheme="minorHAnsi" w:cstheme="minorHAnsi"/>
        </w:rPr>
      </w:pPr>
    </w:p>
    <w:p w14:paraId="63579A5D" w14:textId="77777777" w:rsidR="006B6608" w:rsidRDefault="006B6608" w:rsidP="006B6608">
      <w:pPr>
        <w:rPr>
          <w:rFonts w:asciiTheme="minorHAnsi" w:hAnsiTheme="minorHAnsi" w:cstheme="minorHAnsi"/>
        </w:rPr>
      </w:pPr>
    </w:p>
    <w:p w14:paraId="32C9D5ED" w14:textId="77777777" w:rsidR="006B6608" w:rsidRDefault="006B6608" w:rsidP="006B6608">
      <w:pPr>
        <w:rPr>
          <w:rFonts w:asciiTheme="minorHAnsi" w:hAnsiTheme="minorHAnsi" w:cstheme="minorHAnsi"/>
        </w:rPr>
      </w:pPr>
    </w:p>
    <w:p w14:paraId="0420AD68" w14:textId="77777777" w:rsidR="006B6608" w:rsidRDefault="006B6608" w:rsidP="006B6608">
      <w:pPr>
        <w:rPr>
          <w:rFonts w:asciiTheme="minorHAnsi" w:hAnsiTheme="minorHAnsi" w:cstheme="minorHAnsi"/>
        </w:rPr>
      </w:pPr>
    </w:p>
    <w:p w14:paraId="74A92D1E" w14:textId="77777777" w:rsidR="006B6608" w:rsidRDefault="006B6608" w:rsidP="006B6608">
      <w:pPr>
        <w:rPr>
          <w:rFonts w:asciiTheme="minorHAnsi" w:hAnsiTheme="minorHAnsi" w:cstheme="minorHAnsi"/>
        </w:rPr>
      </w:pPr>
    </w:p>
    <w:p w14:paraId="1934DCE6" w14:textId="77777777" w:rsidR="006B6608" w:rsidRDefault="006B6608" w:rsidP="006B6608">
      <w:pPr>
        <w:rPr>
          <w:rFonts w:asciiTheme="minorHAnsi" w:hAnsiTheme="minorHAnsi" w:cstheme="minorHAnsi"/>
        </w:rPr>
      </w:pPr>
    </w:p>
    <w:p w14:paraId="1C0B26EB" w14:textId="77777777" w:rsidR="006B6608" w:rsidRDefault="006B6608" w:rsidP="006B6608">
      <w:pPr>
        <w:rPr>
          <w:rFonts w:asciiTheme="minorHAnsi" w:hAnsiTheme="minorHAnsi" w:cstheme="minorHAnsi"/>
        </w:rPr>
      </w:pPr>
    </w:p>
    <w:p w14:paraId="72E0C429" w14:textId="77777777" w:rsidR="006B6608" w:rsidRDefault="006B6608" w:rsidP="006B6608">
      <w:pPr>
        <w:rPr>
          <w:rFonts w:asciiTheme="minorHAnsi" w:hAnsiTheme="minorHAnsi" w:cstheme="minorHAnsi"/>
        </w:rPr>
      </w:pPr>
    </w:p>
    <w:p w14:paraId="33D23AFA" w14:textId="77777777" w:rsidR="006B6608" w:rsidRDefault="006B6608" w:rsidP="006B6608">
      <w:pPr>
        <w:rPr>
          <w:rFonts w:cs="Arial"/>
          <w:b/>
        </w:rPr>
      </w:pPr>
    </w:p>
    <w:p w14:paraId="232D59D2" w14:textId="77777777" w:rsidR="006B6608" w:rsidRDefault="006B6608" w:rsidP="006B6608">
      <w:pPr>
        <w:rPr>
          <w:rFonts w:cs="Arial"/>
          <w:b/>
        </w:rPr>
      </w:pPr>
    </w:p>
    <w:p w14:paraId="1DDB8E54" w14:textId="77777777" w:rsidR="006B6608" w:rsidRDefault="006B6608" w:rsidP="006B6608">
      <w:pPr>
        <w:rPr>
          <w:rFonts w:cs="Arial"/>
          <w:b/>
        </w:rPr>
      </w:pPr>
    </w:p>
    <w:p w14:paraId="0AEFF978" w14:textId="77777777" w:rsidR="006B6608" w:rsidRDefault="006B6608" w:rsidP="006B6608">
      <w:pPr>
        <w:tabs>
          <w:tab w:val="left" w:pos="1548"/>
        </w:tabs>
        <w:rPr>
          <w:rFonts w:cs="Arial"/>
          <w:b/>
        </w:rPr>
      </w:pPr>
    </w:p>
    <w:p w14:paraId="334238FA" w14:textId="77777777" w:rsidR="00DE375D" w:rsidRDefault="00DE375D" w:rsidP="00036D0F">
      <w:pPr>
        <w:rPr>
          <w:rFonts w:cs="Arial"/>
          <w:b/>
        </w:rPr>
        <w:sectPr w:rsidR="00DE375D" w:rsidSect="00126CE4">
          <w:headerReference w:type="even" r:id="rId13"/>
          <w:headerReference w:type="default" r:id="rId14"/>
          <w:footerReference w:type="even" r:id="rId15"/>
          <w:footerReference w:type="default" r:id="rId16"/>
          <w:footerReference w:type="first" r:id="rId17"/>
          <w:type w:val="oddPage"/>
          <w:pgSz w:w="11906" w:h="16838"/>
          <w:pgMar w:top="1701" w:right="1701" w:bottom="1701" w:left="2268" w:header="709" w:footer="709" w:gutter="0"/>
          <w:pgNumType w:fmt="upperRoman"/>
          <w:cols w:space="708"/>
          <w:docGrid w:linePitch="360"/>
        </w:sectPr>
      </w:pPr>
    </w:p>
    <w:p w14:paraId="0E909422" w14:textId="77777777" w:rsidR="00814FBF" w:rsidRDefault="00814FBF" w:rsidP="00036D0F">
      <w:pPr>
        <w:rPr>
          <w:rFonts w:cs="Arial"/>
          <w:b/>
        </w:rPr>
      </w:pPr>
    </w:p>
    <w:p w14:paraId="2DA76886" w14:textId="689BA955" w:rsidR="00C9322E" w:rsidRDefault="00C9322E">
      <w:pPr>
        <w:spacing w:before="0"/>
        <w:rPr>
          <w:rFonts w:cs="Arial"/>
          <w:b/>
        </w:rPr>
      </w:pPr>
      <w:r>
        <w:rPr>
          <w:rFonts w:cs="Arial"/>
          <w:b/>
        </w:rPr>
        <w:br w:type="page"/>
      </w:r>
    </w:p>
    <w:p w14:paraId="0A61B759" w14:textId="77777777" w:rsidR="00C9322E" w:rsidRDefault="00C9322E" w:rsidP="00036D0F">
      <w:pPr>
        <w:rPr>
          <w:rFonts w:cs="Arial"/>
          <w:b/>
        </w:rPr>
        <w:sectPr w:rsidR="00C9322E" w:rsidSect="00DE375D">
          <w:type w:val="continuous"/>
          <w:pgSz w:w="11906" w:h="16838"/>
          <w:pgMar w:top="1701" w:right="1701" w:bottom="1701" w:left="2268" w:header="709" w:footer="709" w:gutter="0"/>
          <w:cols w:space="708"/>
          <w:docGrid w:linePitch="360"/>
        </w:sectPr>
      </w:pPr>
    </w:p>
    <w:p w14:paraId="61C37C90" w14:textId="77777777" w:rsidR="0062352D" w:rsidRDefault="0062352D" w:rsidP="00036D0F">
      <w:pPr>
        <w:rPr>
          <w:rFonts w:cs="Arial"/>
          <w:b/>
        </w:rPr>
      </w:pPr>
    </w:p>
    <w:p w14:paraId="238E9919" w14:textId="77777777" w:rsidR="0062352D" w:rsidRDefault="0062352D" w:rsidP="00036D0F">
      <w:pPr>
        <w:rPr>
          <w:rFonts w:cs="Arial"/>
          <w:b/>
        </w:rPr>
      </w:pPr>
    </w:p>
    <w:p w14:paraId="3094266E" w14:textId="77777777" w:rsidR="0062352D" w:rsidRDefault="00814FBF" w:rsidP="00036D0F">
      <w:pPr>
        <w:rPr>
          <w:rFonts w:cs="Arial"/>
          <w:b/>
        </w:rPr>
      </w:pPr>
      <w:r>
        <w:rPr>
          <w:noProof/>
        </w:rPr>
        <mc:AlternateContent>
          <mc:Choice Requires="wps">
            <w:drawing>
              <wp:anchor distT="0" distB="0" distL="36195" distR="114300" simplePos="0" relativeHeight="251680768" behindDoc="0" locked="0" layoutInCell="1" allowOverlap="1" wp14:anchorId="3C445EE2" wp14:editId="25F8D3E7">
                <wp:simplePos x="0" y="0"/>
                <wp:positionH relativeFrom="margin">
                  <wp:posOffset>1071880</wp:posOffset>
                </wp:positionH>
                <wp:positionV relativeFrom="page">
                  <wp:posOffset>1676400</wp:posOffset>
                </wp:positionV>
                <wp:extent cx="5292725" cy="808355"/>
                <wp:effectExtent l="0" t="0" r="3175" b="10795"/>
                <wp:wrapNone/>
                <wp:docPr id="87" name="Tekstvak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92725" cy="808355"/>
                        </a:xfrm>
                        <a:prstGeom prst="rect">
                          <a:avLst/>
                        </a:prstGeom>
                        <a:noFill/>
                        <a:ln w="6350">
                          <a:noFill/>
                        </a:ln>
                        <a:effectLst/>
                      </wps:spPr>
                      <wps:txbx>
                        <w:txbxContent>
                          <w:sdt>
                            <w:sdtPr>
                              <w:alias w:val="Subtekst"/>
                              <w:tag w:val="Subtekst"/>
                              <w:id w:val="523435969"/>
                            </w:sdtPr>
                            <w:sdtContent>
                              <w:p w14:paraId="62F1AAE4" w14:textId="77777777" w:rsidR="000273A8" w:rsidRPr="00C93379" w:rsidRDefault="000273A8" w:rsidP="00BF197C">
                                <w:pPr>
                                  <w:pStyle w:val="CoverSubtekst"/>
                                  <w:jc w:val="left"/>
                                </w:pPr>
                                <w:r>
                                  <w:t>INSTITUUT VOOR FAMILIALE EN SEKSUOLOGISCHE WETENSCHAPPEN</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84.4pt;margin-top:132pt;width:416.75pt;height:63.65pt;z-index:251680768;visibility:visible;mso-wrap-style:square;mso-width-percent:0;mso-height-percent:0;mso-wrap-distance-left:2.85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" filled="f" stroked="f" strokeweight=".5pt">
                <v:path arrowok="t"/>
                <v:textbox inset="0,0,0,0">
                  <w:txbxContent>
                    <w:sdt>
                      <w:sdtPr>
                        <w:alias w:val="Subtekst"/>
                        <w:tag w:val="Subtekst"/>
                        <w:id w:val="523435969"/>
                      </w:sdtPr>
                      <w:sdtContent>
                        <w:p w14:paraId="62F1AAE4" w14:textId="77777777" w:rsidR="000273A8" w:rsidRPr="00C93379" w:rsidRDefault="000273A8" w:rsidP="00BF197C">
                          <w:pPr>
                            <w:pStyle w:val="CoverSubtekst"/>
                            <w:jc w:val="left"/>
                          </w:pPr>
                          <w:r>
                            <w:t>INSTITUUT VOOR FAMILIALE EN SEKSUOLOGISCHE WETENSCHAPPEN</w:t>
                          </w:r>
                        </w:p>
                      </w:sdtContent>
                    </w:sdt>
                  </w:txbxContent>
                </v:textbox>
                <w10:wrap anchorx="margin" anchory="page"/>
              </v:shape>
            </w:pict>
          </mc:Fallback>
        </mc:AlternateContent>
      </w:r>
    </w:p>
    <w:p w14:paraId="3E931557" w14:textId="77777777" w:rsidR="00814FBF" w:rsidRDefault="00814FBF" w:rsidP="00814FBF">
      <w:pPr>
        <w:pStyle w:val="Header"/>
        <w:tabs>
          <w:tab w:val="left" w:pos="564"/>
          <w:tab w:val="right" w:pos="6618"/>
        </w:tabs>
        <w:jc w:val="left"/>
      </w:pPr>
      <w:r>
        <w:rPr>
          <w:noProof/>
        </w:rPr>
        <mc:AlternateContent>
          <mc:Choice Requires="wps">
            <w:drawing>
              <wp:anchor distT="0" distB="0" distL="36195" distR="114300" simplePos="0" relativeHeight="251672576" behindDoc="0" locked="0" layoutInCell="1" allowOverlap="1" wp14:anchorId="55E6098D" wp14:editId="75094EBF">
                <wp:simplePos x="0" y="0"/>
                <wp:positionH relativeFrom="page">
                  <wp:posOffset>2538095</wp:posOffset>
                </wp:positionH>
                <wp:positionV relativeFrom="page">
                  <wp:posOffset>464820</wp:posOffset>
                </wp:positionV>
                <wp:extent cx="4751705" cy="900430"/>
                <wp:effectExtent l="0" t="0" r="0" b="0"/>
                <wp:wrapNone/>
                <wp:docPr id="78" name="Tekstvak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51705" cy="900430"/>
                        </a:xfrm>
                        <a:prstGeom prst="rect">
                          <a:avLst/>
                        </a:prstGeom>
                        <a:noFill/>
                        <a:ln w="6350">
                          <a:noFill/>
                        </a:ln>
                        <a:effectLst/>
                      </wps:spPr>
                      <wps:txbx>
                        <w:txbxContent>
                          <w:sdt>
                            <w:sdtPr>
                              <w:alias w:val="NaamFaculteit/Dienst"/>
                              <w:tag w:val="NaamFaculteit/Dienst"/>
                              <w:id w:val="1379047950"/>
                            </w:sdtPr>
                            <w:sdtContent>
                              <w:p w14:paraId="65F980F4" w14:textId="77777777" w:rsidR="000273A8" w:rsidRDefault="000273A8" w:rsidP="00814FBF">
                                <w:pPr>
                                  <w:pStyle w:val="CoverKoptekst"/>
                                </w:pPr>
                                <w:r>
                                  <w:t>FACULTEIT GENEESKUNDE</w:t>
                                </w:r>
                              </w:p>
                              <w:p w14:paraId="2FD50F32" w14:textId="77777777" w:rsidR="000273A8" w:rsidRPr="00383ABB" w:rsidRDefault="000273A8" w:rsidP="00814FBF">
                                <w:pPr>
                                  <w:pStyle w:val="CoverKoptekst"/>
                                </w:pPr>
                                <w:r>
                                  <w:t>Departement Neurowetenschappen</w:t>
                                </w:r>
                              </w:p>
                            </w:sdtContent>
                          </w:sdt>
                        </w:txbxContent>
                      </wps:txbx>
                      <wps:bodyPr rot="0" spcFirstLastPara="0" vertOverflow="overflow" horzOverflow="overflow" vert="horz" wrap="square" lIns="216000" tIns="72000" rIns="216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99.85pt;margin-top:36.6pt;width:374.15pt;height:70.9pt;z-index:251672576;visibility:visible;mso-wrap-style:square;mso-width-percent:0;mso-height-percent:0;mso-wrap-distance-left:2.85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" filled="f" stroked="f" strokeweight=".5pt">
                <v:path arrowok="t"/>
                <v:textbox inset="6mm,2mm,6mm,2mm">
                  <w:txbxContent>
                    <w:sdt>
                      <w:sdtPr>
                        <w:alias w:val="NaamFaculteit/Dienst"/>
                        <w:tag w:val="NaamFaculteit/Dienst"/>
                        <w:id w:val="1379047950"/>
                      </w:sdtPr>
                      <w:sdtContent>
                        <w:p w14:paraId="65F980F4" w14:textId="77777777" w:rsidR="000273A8" w:rsidRDefault="000273A8" w:rsidP="00814FBF">
                          <w:pPr>
                            <w:pStyle w:val="CoverKoptekst"/>
                          </w:pPr>
                          <w:r>
                            <w:t>FACULTEIT GENEESKUNDE</w:t>
                          </w:r>
                        </w:p>
                        <w:p w14:paraId="2FD50F32" w14:textId="77777777" w:rsidR="000273A8" w:rsidRPr="00383ABB" w:rsidRDefault="000273A8" w:rsidP="00814FBF">
                          <w:pPr>
                            <w:pStyle w:val="CoverKoptekst"/>
                          </w:pPr>
                          <w:r>
                            <w:t>Departement Neurowetenschappen</w:t>
                          </w:r>
                        </w:p>
                      </w:sdtContent>
                    </w:sdt>
                  </w:txbxContent>
                </v:textbox>
                <w10:wrap anchorx="page" anchory="page"/>
              </v:shape>
            </w:pict>
          </mc:Fallback>
        </mc:AlternateContent>
      </w:r>
      <w:r>
        <w:tab/>
      </w:r>
      <w:r>
        <w:tab/>
      </w:r>
      <w:r>
        <w:tab/>
      </w:r>
      <w:r>
        <w:tab/>
      </w:r>
      <w:r>
        <w:rPr>
          <w:noProof/>
        </w:rPr>
        <w:drawing>
          <wp:anchor distT="0" distB="0" distL="114300" distR="114300" simplePos="0" relativeHeight="251674624" behindDoc="0" locked="0" layoutInCell="1" allowOverlap="1" wp14:anchorId="011EDE24" wp14:editId="183CBC29">
            <wp:simplePos x="0" y="0"/>
            <wp:positionH relativeFrom="page">
              <wp:posOffset>504190</wp:posOffset>
            </wp:positionH>
            <wp:positionV relativeFrom="page">
              <wp:posOffset>431800</wp:posOffset>
            </wp:positionV>
            <wp:extent cx="2016000" cy="720000"/>
            <wp:effectExtent l="0" t="0" r="3810" b="4445"/>
            <wp:wrapSquare wrapText="bothSides"/>
            <wp:docPr id="80"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leuven_logo_20mm.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016000" cy="720000"/>
                    </a:xfrm>
                    <a:prstGeom prst="rect">
                      <a:avLst/>
                    </a:prstGeom>
                  </pic:spPr>
                </pic:pic>
              </a:graphicData>
            </a:graphic>
          </wp:anchor>
        </w:drawing>
      </w:r>
      <w:r>
        <w:rPr>
          <w:noProof/>
        </w:rPr>
        <mc:AlternateContent>
          <mc:Choice Requires="wps">
            <w:drawing>
              <wp:anchor distT="0" distB="0" distL="114300" distR="114300" simplePos="0" relativeHeight="251673600" behindDoc="1" locked="0" layoutInCell="1" allowOverlap="1" wp14:anchorId="6D0B2365" wp14:editId="5F59CF5D">
                <wp:simplePos x="0" y="0"/>
                <wp:positionH relativeFrom="page">
                  <wp:posOffset>288290</wp:posOffset>
                </wp:positionH>
                <wp:positionV relativeFrom="page">
                  <wp:posOffset>720090</wp:posOffset>
                </wp:positionV>
                <wp:extent cx="6983730" cy="720090"/>
                <wp:effectExtent l="0" t="0" r="7620" b="3810"/>
                <wp:wrapNone/>
                <wp:docPr id="79" name="Tekstvak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6983730" cy="720090"/>
                        </a:xfrm>
                        <a:prstGeom prst="rect">
                          <a:avLst/>
                        </a:prstGeom>
                        <a:solidFill>
                          <a:srgbClr val="1D8DB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0A924E1" w14:textId="77777777" w:rsidR="000273A8" w:rsidRPr="00394CF7" w:rsidRDefault="000273A8" w:rsidP="00814FBF">
                            <w:pPr>
                              <w:pStyle w:val="CoverKoptekst"/>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29" o:spid="_x0000_s1034" type="#_x0000_t202" style="position:absolute;margin-left:22.7pt;margin-top:56.7pt;width:549.9pt;height:56.7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" fillcolor="#1d8db0" stroked="f" strokeweight=".5pt">
                <v:path arrowok="t"/>
                <o:lock v:ext="edit" aspectratio="t"/>
                <v:textbox inset="0,0,0,0">
                  <w:txbxContent>
                    <w:p w14:paraId="00A924E1" w14:textId="77777777" w:rsidR="000273A8" w:rsidRPr="00394CF7" w:rsidRDefault="000273A8" w:rsidP="00814FBF">
                      <w:pPr>
                        <w:pStyle w:val="CoverKoptekst"/>
                      </w:pPr>
                    </w:p>
                  </w:txbxContent>
                </v:textbox>
                <w10:wrap anchorx="page" anchory="page"/>
              </v:shape>
            </w:pict>
          </mc:Fallback>
        </mc:AlternateContent>
      </w:r>
    </w:p>
    <w:p w14:paraId="2BA67A1B" w14:textId="77777777" w:rsidR="00814FBF" w:rsidRDefault="00814FBF" w:rsidP="00814FBF">
      <w:pPr>
        <w:pStyle w:val="Header"/>
        <w:tabs>
          <w:tab w:val="left" w:pos="564"/>
          <w:tab w:val="right" w:pos="6618"/>
        </w:tabs>
        <w:jc w:val="left"/>
      </w:pPr>
      <w:r>
        <w:rPr>
          <w:noProof/>
        </w:rPr>
        <mc:AlternateContent>
          <mc:Choice Requires="wps">
            <w:drawing>
              <wp:anchor distT="0" distB="0" distL="36195" distR="114300" simplePos="0" relativeHeight="251676672" behindDoc="0" locked="0" layoutInCell="1" allowOverlap="1" wp14:anchorId="13751A26" wp14:editId="0E78E4D9">
                <wp:simplePos x="0" y="0"/>
                <wp:positionH relativeFrom="page">
                  <wp:posOffset>2538095</wp:posOffset>
                </wp:positionH>
                <wp:positionV relativeFrom="page">
                  <wp:posOffset>464820</wp:posOffset>
                </wp:positionV>
                <wp:extent cx="4751705" cy="900430"/>
                <wp:effectExtent l="0" t="0" r="0" b="0"/>
                <wp:wrapNone/>
                <wp:docPr id="84" name="Tekstvak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51705" cy="900430"/>
                        </a:xfrm>
                        <a:prstGeom prst="rect">
                          <a:avLst/>
                        </a:prstGeom>
                        <a:noFill/>
                        <a:ln w="6350">
                          <a:noFill/>
                        </a:ln>
                        <a:effectLst/>
                      </wps:spPr>
                      <wps:txbx>
                        <w:txbxContent>
                          <w:sdt>
                            <w:sdtPr>
                              <w:alias w:val="NaamFaculteit/Dienst"/>
                              <w:tag w:val="NaamFaculteit/Dienst"/>
                              <w:id w:val="-428270956"/>
                            </w:sdtPr>
                            <w:sdtContent>
                              <w:p w14:paraId="1C3B74ED" w14:textId="77777777" w:rsidR="000273A8" w:rsidRDefault="000273A8" w:rsidP="00814FBF">
                                <w:pPr>
                                  <w:pStyle w:val="CoverKoptekst"/>
                                </w:pPr>
                                <w:r>
                                  <w:t>FACULTEIT GENEESKUNDE</w:t>
                                </w:r>
                              </w:p>
                              <w:p w14:paraId="300178A6" w14:textId="77777777" w:rsidR="000273A8" w:rsidRPr="00383ABB" w:rsidRDefault="000273A8" w:rsidP="00814FBF">
                                <w:pPr>
                                  <w:pStyle w:val="CoverKoptekst"/>
                                </w:pPr>
                                <w:r>
                                  <w:t>Departement Neurowetenschappen</w:t>
                                </w:r>
                              </w:p>
                            </w:sdtContent>
                          </w:sdt>
                        </w:txbxContent>
                      </wps:txbx>
                      <wps:bodyPr rot="0" spcFirstLastPara="0" vertOverflow="overflow" horzOverflow="overflow" vert="horz" wrap="square" lIns="216000" tIns="72000" rIns="216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99.85pt;margin-top:36.6pt;width:374.15pt;height:70.9pt;z-index:251676672;visibility:visible;mso-wrap-style:square;mso-width-percent:0;mso-height-percent:0;mso-wrap-distance-left:2.85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" filled="f" stroked="f" strokeweight=".5pt">
                <v:path arrowok="t"/>
                <v:textbox inset="6mm,2mm,6mm,2mm">
                  <w:txbxContent>
                    <w:sdt>
                      <w:sdtPr>
                        <w:alias w:val="NaamFaculteit/Dienst"/>
                        <w:tag w:val="NaamFaculteit/Dienst"/>
                        <w:id w:val="-428270956"/>
                      </w:sdtPr>
                      <w:sdtContent>
                        <w:p w14:paraId="1C3B74ED" w14:textId="77777777" w:rsidR="000273A8" w:rsidRDefault="000273A8" w:rsidP="00814FBF">
                          <w:pPr>
                            <w:pStyle w:val="CoverKoptekst"/>
                          </w:pPr>
                          <w:r>
                            <w:t>FACULTEIT GENEESKUNDE</w:t>
                          </w:r>
                        </w:p>
                        <w:p w14:paraId="300178A6" w14:textId="77777777" w:rsidR="000273A8" w:rsidRPr="00383ABB" w:rsidRDefault="000273A8" w:rsidP="00814FBF">
                          <w:pPr>
                            <w:pStyle w:val="CoverKoptekst"/>
                          </w:pPr>
                          <w:r>
                            <w:t>Departement Neurowetenschappen</w:t>
                          </w:r>
                        </w:p>
                      </w:sdtContent>
                    </w:sdt>
                  </w:txbxContent>
                </v:textbox>
                <w10:wrap anchorx="page" anchory="page"/>
              </v:shape>
            </w:pict>
          </mc:Fallback>
        </mc:AlternateContent>
      </w:r>
      <w:r>
        <w:tab/>
      </w:r>
      <w:r>
        <w:tab/>
      </w:r>
      <w:r>
        <w:tab/>
      </w:r>
      <w:r>
        <w:tab/>
      </w:r>
      <w:r>
        <w:rPr>
          <w:noProof/>
        </w:rPr>
        <w:drawing>
          <wp:anchor distT="0" distB="0" distL="114300" distR="114300" simplePos="0" relativeHeight="251678720" behindDoc="0" locked="0" layoutInCell="1" allowOverlap="1" wp14:anchorId="4EEFFF6B" wp14:editId="68269A9D">
            <wp:simplePos x="0" y="0"/>
            <wp:positionH relativeFrom="page">
              <wp:posOffset>504190</wp:posOffset>
            </wp:positionH>
            <wp:positionV relativeFrom="page">
              <wp:posOffset>431800</wp:posOffset>
            </wp:positionV>
            <wp:extent cx="2016000" cy="720000"/>
            <wp:effectExtent l="0" t="0" r="3810" b="4445"/>
            <wp:wrapSquare wrapText="bothSides"/>
            <wp:docPr id="86"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leuven_logo_20mm.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016000" cy="720000"/>
                    </a:xfrm>
                    <a:prstGeom prst="rect">
                      <a:avLst/>
                    </a:prstGeom>
                  </pic:spPr>
                </pic:pic>
              </a:graphicData>
            </a:graphic>
          </wp:anchor>
        </w:drawing>
      </w:r>
      <w:r>
        <w:rPr>
          <w:noProof/>
        </w:rPr>
        <mc:AlternateContent>
          <mc:Choice Requires="wps">
            <w:drawing>
              <wp:anchor distT="0" distB="0" distL="114300" distR="114300" simplePos="0" relativeHeight="251677696" behindDoc="1" locked="0" layoutInCell="1" allowOverlap="1" wp14:anchorId="2C0664B5" wp14:editId="0C524E45">
                <wp:simplePos x="0" y="0"/>
                <wp:positionH relativeFrom="page">
                  <wp:posOffset>288290</wp:posOffset>
                </wp:positionH>
                <wp:positionV relativeFrom="page">
                  <wp:posOffset>720090</wp:posOffset>
                </wp:positionV>
                <wp:extent cx="6983730" cy="720090"/>
                <wp:effectExtent l="0" t="0" r="7620" b="3810"/>
                <wp:wrapNone/>
                <wp:docPr id="85" name="Tekstvak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6983730" cy="720090"/>
                        </a:xfrm>
                        <a:prstGeom prst="rect">
                          <a:avLst/>
                        </a:prstGeom>
                        <a:solidFill>
                          <a:srgbClr val="1D8DB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BE677DE" w14:textId="77777777" w:rsidR="000273A8" w:rsidRPr="00394CF7" w:rsidRDefault="000273A8" w:rsidP="00814FBF">
                            <w:pPr>
                              <w:pStyle w:val="CoverKoptekst"/>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2.7pt;margin-top:56.7pt;width:549.9pt;height:56.7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" fillcolor="#1d8db0" stroked="f" strokeweight=".5pt">
                <v:path arrowok="t"/>
                <o:lock v:ext="edit" aspectratio="t"/>
                <v:textbox inset="0,0,0,0">
                  <w:txbxContent>
                    <w:p w14:paraId="5BE677DE" w14:textId="77777777" w:rsidR="000273A8" w:rsidRPr="00394CF7" w:rsidRDefault="000273A8" w:rsidP="00814FBF">
                      <w:pPr>
                        <w:pStyle w:val="CoverKoptekst"/>
                      </w:pPr>
                    </w:p>
                  </w:txbxContent>
                </v:textbox>
                <w10:wrap anchorx="page" anchory="page"/>
              </v:shape>
            </w:pict>
          </mc:Fallback>
        </mc:AlternateContent>
      </w:r>
    </w:p>
    <w:p w14:paraId="2CA72CEF" w14:textId="77777777" w:rsidR="0062352D" w:rsidRDefault="0062352D" w:rsidP="00036D0F">
      <w:pPr>
        <w:rPr>
          <w:rFonts w:cs="Arial"/>
          <w:b/>
        </w:rPr>
      </w:pPr>
    </w:p>
    <w:p w14:paraId="24739F79" w14:textId="77777777" w:rsidR="0062352D" w:rsidRDefault="0062352D" w:rsidP="00036D0F">
      <w:pPr>
        <w:rPr>
          <w:rFonts w:cs="Arial"/>
          <w:b/>
        </w:rPr>
      </w:pPr>
    </w:p>
    <w:p w14:paraId="02B9A5D9" w14:textId="77777777" w:rsidR="0062352D" w:rsidRDefault="0062352D" w:rsidP="00036D0F">
      <w:pPr>
        <w:rPr>
          <w:rFonts w:cs="Arial"/>
          <w:b/>
        </w:rPr>
      </w:pPr>
    </w:p>
    <w:p w14:paraId="271C34D9" w14:textId="77777777" w:rsidR="0062352D" w:rsidRDefault="0062352D" w:rsidP="00036D0F">
      <w:pPr>
        <w:rPr>
          <w:rFonts w:cs="Arial"/>
          <w:b/>
        </w:rPr>
      </w:pPr>
    </w:p>
    <w:p w14:paraId="00243976" w14:textId="77777777" w:rsidR="0062352D" w:rsidRDefault="0062352D" w:rsidP="00036D0F">
      <w:pPr>
        <w:rPr>
          <w:rFonts w:cs="Arial"/>
          <w:b/>
        </w:rPr>
      </w:pPr>
    </w:p>
    <w:p w14:paraId="08BD1912" w14:textId="77777777" w:rsidR="0062352D" w:rsidRDefault="0062352D" w:rsidP="00036D0F">
      <w:pPr>
        <w:rPr>
          <w:rFonts w:cs="Arial"/>
          <w:b/>
        </w:rPr>
      </w:pPr>
    </w:p>
    <w:p w14:paraId="597779AB" w14:textId="77777777" w:rsidR="0062352D" w:rsidRDefault="0062352D" w:rsidP="00036D0F">
      <w:pPr>
        <w:rPr>
          <w:rFonts w:cs="Arial"/>
          <w:b/>
        </w:rPr>
      </w:pPr>
    </w:p>
    <w:p w14:paraId="57836AD4" w14:textId="77777777" w:rsidR="00814FBF" w:rsidRDefault="00814FBF" w:rsidP="00814FBF">
      <w:pPr>
        <w:pStyle w:val="CoverTitel"/>
        <w:rPr>
          <w:color w:val="auto"/>
          <w:sz w:val="20"/>
          <w:szCs w:val="20"/>
        </w:rPr>
      </w:pPr>
    </w:p>
    <w:sdt>
      <w:sdtPr>
        <w:id w:val="252409193"/>
        <w:placeholder>
          <w:docPart w:val="9657F8DF0C8C41EF89FC89AAB631A647"/>
        </w:placeholder>
      </w:sdtPr>
      <w:sdtContent>
        <w:sdt>
          <w:sdtPr>
            <w:rPr>
              <w:sz w:val="72"/>
            </w:rPr>
            <w:id w:val="-1796516878"/>
            <w:placeholder>
              <w:docPart w:val="B32255E529E24FECB0C80D7B0DFA3267"/>
            </w:placeholder>
          </w:sdtPr>
          <w:sdtEndPr>
            <w:rPr>
              <w:sz w:val="56"/>
              <w:szCs w:val="56"/>
            </w:rPr>
          </w:sdtEndPr>
          <w:sdtContent>
            <w:p w14:paraId="67A63023" w14:textId="77777777" w:rsidR="00814FBF" w:rsidRPr="00914ED3" w:rsidRDefault="00923261" w:rsidP="00357922">
              <w:pPr>
                <w:pStyle w:val="CoverTitel"/>
                <w:rPr>
                  <w:color w:val="auto"/>
                  <w:sz w:val="56"/>
                  <w:szCs w:val="56"/>
                </w:rPr>
              </w:pPr>
              <w:r>
                <w:rPr>
                  <w:sz w:val="56"/>
                  <w:szCs w:val="56"/>
                </w:rPr>
                <w:t>ALCOHOL EN GRENSOVERSCHRIJDEND SEKSUEEL GEDRAG IN HET STUDENTENLEVEN</w:t>
              </w:r>
            </w:p>
          </w:sdtContent>
        </w:sdt>
      </w:sdtContent>
    </w:sdt>
    <w:p w14:paraId="6D91A8D8" w14:textId="77777777" w:rsidR="0062352D" w:rsidRDefault="000273A8" w:rsidP="00357922">
      <w:pPr>
        <w:rPr>
          <w:rFonts w:cs="Arial"/>
          <w:b/>
        </w:rPr>
      </w:pPr>
      <w:sdt>
        <w:sdtPr>
          <w:rPr>
            <w:sz w:val="40"/>
            <w:szCs w:val="40"/>
          </w:rPr>
          <w:alias w:val="Subtitel"/>
          <w:tag w:val="Subtitel cover"/>
          <w:id w:val="-1210637240"/>
          <w:placeholder>
            <w:docPart w:val="6092D47D29D1498B9C98E8F55DF3571B"/>
          </w:placeholder>
          <w:text/>
        </w:sdtPr>
        <w:sdtContent>
          <w:r w:rsidR="00923261">
            <w:rPr>
              <w:sz w:val="40"/>
              <w:szCs w:val="40"/>
            </w:rPr>
            <w:t>“D</w:t>
          </w:r>
          <w:r w:rsidR="00923261" w:rsidRPr="00923261">
            <w:rPr>
              <w:sz w:val="40"/>
              <w:szCs w:val="40"/>
            </w:rPr>
            <w:t>at hoort erbij”</w:t>
          </w:r>
        </w:sdtContent>
      </w:sdt>
    </w:p>
    <w:p w14:paraId="08076986" w14:textId="77777777" w:rsidR="0062352D" w:rsidRDefault="0062352D" w:rsidP="00036D0F">
      <w:pPr>
        <w:rPr>
          <w:rFonts w:cs="Arial"/>
          <w:b/>
        </w:rPr>
      </w:pPr>
    </w:p>
    <w:p w14:paraId="1F67E152" w14:textId="77777777" w:rsidR="0062352D" w:rsidRDefault="0062352D" w:rsidP="00036D0F">
      <w:pPr>
        <w:rPr>
          <w:rFonts w:cs="Arial"/>
          <w:b/>
        </w:rPr>
      </w:pPr>
    </w:p>
    <w:p w14:paraId="6F3BBDA2" w14:textId="77777777" w:rsidR="0062352D" w:rsidRDefault="0062352D" w:rsidP="00036D0F">
      <w:pPr>
        <w:rPr>
          <w:rFonts w:cs="Arial"/>
          <w:b/>
        </w:rPr>
      </w:pPr>
    </w:p>
    <w:p w14:paraId="61E6EE8E" w14:textId="77777777" w:rsidR="0062352D" w:rsidRDefault="0062352D" w:rsidP="00036D0F">
      <w:pPr>
        <w:rPr>
          <w:rFonts w:cs="Arial"/>
          <w:b/>
        </w:rPr>
      </w:pPr>
    </w:p>
    <w:p w14:paraId="735A9D6B" w14:textId="77777777" w:rsidR="0062352D" w:rsidRDefault="00814FBF" w:rsidP="00036D0F">
      <w:pPr>
        <w:rPr>
          <w:rFonts w:cs="Arial"/>
          <w:b/>
        </w:rPr>
      </w:pPr>
      <w:r>
        <w:rPr>
          <w:noProof/>
        </w:rPr>
        <mc:AlternateContent>
          <mc:Choice Requires="wps">
            <w:drawing>
              <wp:anchor distT="0" distB="0" distL="36195" distR="114300" simplePos="0" relativeHeight="251683840" behindDoc="0" locked="0" layoutInCell="1" allowOverlap="1" wp14:anchorId="4C9170BA" wp14:editId="029E6A3D">
                <wp:simplePos x="0" y="0"/>
                <wp:positionH relativeFrom="margin">
                  <wp:posOffset>3094990</wp:posOffset>
                </wp:positionH>
                <wp:positionV relativeFrom="page">
                  <wp:posOffset>7858125</wp:posOffset>
                </wp:positionV>
                <wp:extent cx="3239770" cy="215900"/>
                <wp:effectExtent l="0" t="0" r="0" b="12700"/>
                <wp:wrapNone/>
                <wp:docPr id="90" name="Tekstvak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9770" cy="215900"/>
                        </a:xfrm>
                        <a:prstGeom prst="rect">
                          <a:avLst/>
                        </a:prstGeom>
                        <a:noFill/>
                        <a:ln w="6350">
                          <a:noFill/>
                        </a:ln>
                        <a:effectLst/>
                      </wps:spPr>
                      <wps:txbx>
                        <w:txbxContent>
                          <w:sdt>
                            <w:sdtPr>
                              <w:alias w:val="Auteur"/>
                              <w:tag w:val="Auteur"/>
                              <w:id w:val="723101827"/>
                            </w:sdtPr>
                            <w:sdtContent>
                              <w:p w14:paraId="6CEEA1E1" w14:textId="77777777" w:rsidR="000273A8" w:rsidRDefault="000273A8" w:rsidP="00814FBF">
                                <w:pPr>
                                  <w:pStyle w:val="CoverAuteur"/>
                                </w:pPr>
                                <w:r w:rsidRPr="00183D0F">
                                  <w:t>Caroline Vanhollebeke</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43.7pt;margin-top:618.75pt;width:255.1pt;height:17pt;z-index:251683840;visibility:visible;mso-wrap-style:square;mso-width-percent:0;mso-height-percent:0;mso-wrap-distance-left:2.85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" filled="f" stroked="f" strokeweight=".5pt">
                <v:path arrowok="t"/>
                <v:textbox inset="0,0,0,0">
                  <w:txbxContent>
                    <w:sdt>
                      <w:sdtPr>
                        <w:alias w:val="Auteur"/>
                        <w:tag w:val="Auteur"/>
                        <w:id w:val="723101827"/>
                      </w:sdtPr>
                      <w:sdtContent>
                        <w:p w14:paraId="6CEEA1E1" w14:textId="77777777" w:rsidR="000273A8" w:rsidRDefault="000273A8" w:rsidP="00814FBF">
                          <w:pPr>
                            <w:pStyle w:val="CoverAuteur"/>
                          </w:pPr>
                          <w:r w:rsidRPr="00183D0F">
                            <w:t>Caroline Vanhollebeke</w:t>
                          </w:r>
                        </w:p>
                      </w:sdtContent>
                    </w:sdt>
                  </w:txbxContent>
                </v:textbox>
                <w10:wrap anchorx="margin" anchory="page"/>
              </v:shape>
            </w:pict>
          </mc:Fallback>
        </mc:AlternateContent>
      </w:r>
      <w:r>
        <w:rPr>
          <w:noProof/>
        </w:rPr>
        <mc:AlternateContent>
          <mc:Choice Requires="wps">
            <w:drawing>
              <wp:anchor distT="0" distB="0" distL="36195" distR="114300" simplePos="0" relativeHeight="251684864" behindDoc="0" locked="0" layoutInCell="1" allowOverlap="1" wp14:anchorId="125E5166" wp14:editId="4765621D">
                <wp:simplePos x="0" y="0"/>
                <wp:positionH relativeFrom="margin">
                  <wp:posOffset>-662940</wp:posOffset>
                </wp:positionH>
                <wp:positionV relativeFrom="page">
                  <wp:posOffset>7879080</wp:posOffset>
                </wp:positionV>
                <wp:extent cx="3239770" cy="1534160"/>
                <wp:effectExtent l="0" t="0" r="0" b="8890"/>
                <wp:wrapNone/>
                <wp:docPr id="88" name="Tekstvak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9770" cy="1534160"/>
                        </a:xfrm>
                        <a:prstGeom prst="rect">
                          <a:avLst/>
                        </a:prstGeom>
                        <a:noFill/>
                        <a:ln w="6350">
                          <a:noFill/>
                        </a:ln>
                        <a:effectLst/>
                      </wps:spPr>
                      <wps:txbx>
                        <w:txbxContent>
                          <w:p w14:paraId="392EA5AE" w14:textId="77777777" w:rsidR="000273A8" w:rsidRPr="00DE31AE" w:rsidRDefault="000273A8" w:rsidP="00814FBF">
                            <w:pPr>
                              <w:pStyle w:val="CoverAuteur"/>
                              <w:jc w:val="left"/>
                              <w:rPr>
                                <w:rFonts w:eastAsiaTheme="minorEastAsia" w:cstheme="minorBidi"/>
                                <w:b w:val="0"/>
                                <w:bCs w:val="0"/>
                                <w:sz w:val="22"/>
                                <w:lang w:eastAsia="nl-BE"/>
                              </w:rPr>
                            </w:pPr>
                            <w:r w:rsidRPr="00DE31AE">
                              <w:rPr>
                                <w:rFonts w:eastAsiaTheme="minorEastAsia" w:cstheme="minorBidi"/>
                                <w:b w:val="0"/>
                                <w:bCs w:val="0"/>
                                <w:sz w:val="22"/>
                                <w:lang w:eastAsia="nl-BE"/>
                              </w:rPr>
                              <w:t xml:space="preserve">Promotor: prof. dr. </w:t>
                            </w:r>
                            <w:r>
                              <w:rPr>
                                <w:rFonts w:eastAsiaTheme="minorEastAsia" w:cstheme="minorBidi"/>
                                <w:b w:val="0"/>
                                <w:bCs w:val="0"/>
                                <w:sz w:val="22"/>
                                <w:lang w:eastAsia="nl-BE"/>
                              </w:rPr>
                              <w:t>Erick JANSSEN</w:t>
                            </w:r>
                          </w:p>
                          <w:p w14:paraId="4D96E35F" w14:textId="77777777" w:rsidR="000273A8" w:rsidRPr="00DE31AE" w:rsidRDefault="000273A8" w:rsidP="00814FBF">
                            <w:pPr>
                              <w:pStyle w:val="CoverAuteur"/>
                              <w:jc w:val="left"/>
                              <w:rPr>
                                <w:rFonts w:eastAsiaTheme="minorEastAsia" w:cstheme="minorBidi"/>
                                <w:b w:val="0"/>
                                <w:bCs w:val="0"/>
                                <w:sz w:val="22"/>
                                <w:lang w:eastAsia="nl-BE"/>
                              </w:rPr>
                            </w:pPr>
                            <w:r>
                              <w:rPr>
                                <w:rFonts w:eastAsiaTheme="minorEastAsia" w:cstheme="minorBidi"/>
                                <w:b w:val="0"/>
                                <w:bCs w:val="0"/>
                                <w:sz w:val="22"/>
                                <w:lang w:eastAsia="nl-BE"/>
                              </w:rPr>
                              <w:t>Faculteit Geneeskunde</w:t>
                            </w:r>
                          </w:p>
                          <w:p w14:paraId="309D8137" w14:textId="77777777" w:rsidR="000273A8" w:rsidRPr="00DE31AE" w:rsidRDefault="000273A8" w:rsidP="00814FBF">
                            <w:pPr>
                              <w:pStyle w:val="CoverAuteur"/>
                              <w:jc w:val="left"/>
                              <w:rPr>
                                <w:rFonts w:eastAsiaTheme="minorEastAsia" w:cstheme="minorBidi"/>
                                <w:b w:val="0"/>
                                <w:bCs w:val="0"/>
                                <w:sz w:val="22"/>
                                <w:lang w:eastAsia="nl-BE"/>
                              </w:rPr>
                            </w:pPr>
                            <w:r>
                              <w:rPr>
                                <w:rFonts w:eastAsiaTheme="minorEastAsia" w:cstheme="minorBidi"/>
                                <w:b w:val="0"/>
                                <w:bCs w:val="0"/>
                                <w:sz w:val="22"/>
                                <w:lang w:eastAsia="nl-BE"/>
                              </w:rPr>
                              <w:t>Departement Neurowetenschappen</w:t>
                            </w:r>
                          </w:p>
                          <w:p w14:paraId="2572DC52" w14:textId="77777777" w:rsidR="000273A8" w:rsidRPr="00DE31AE" w:rsidRDefault="000273A8" w:rsidP="00814FBF">
                            <w:pPr>
                              <w:pStyle w:val="CoverAuteur"/>
                              <w:jc w:val="left"/>
                              <w:rPr>
                                <w:sz w:val="22"/>
                              </w:rPr>
                            </w:pPr>
                            <w:r>
                              <w:rPr>
                                <w:rFonts w:eastAsiaTheme="minorEastAsia" w:cstheme="minorBidi"/>
                                <w:b w:val="0"/>
                                <w:bCs w:val="0"/>
                                <w:sz w:val="22"/>
                                <w:lang w:eastAsia="nl-BE"/>
                              </w:rPr>
                              <w:t>Instituut voor Familiale en Seksuologische Wetenschappen</w:t>
                            </w:r>
                          </w:p>
                          <w:p w14:paraId="427AF840" w14:textId="77777777" w:rsidR="000273A8" w:rsidRDefault="000273A8" w:rsidP="00814FBF">
                            <w:pPr>
                              <w:pStyle w:val="CoverSubtekst"/>
                              <w:jc w:val="left"/>
                            </w:pPr>
                            <w:r>
                              <w:rPr>
                                <w:rStyle w:val="Strong"/>
                                <w:bCs w:val="0"/>
                              </w:rPr>
                              <w:br/>
                            </w:r>
                          </w:p>
                          <w:p w14:paraId="02928D84" w14:textId="77777777" w:rsidR="000273A8" w:rsidRDefault="000273A8" w:rsidP="00814FBF">
                            <w:pPr>
                              <w:pStyle w:val="CoverSubtekst"/>
                              <w:rPr>
                                <w:rStyle w:val="Strong"/>
                                <w:bCs w:val="0"/>
                              </w:rPr>
                            </w:pPr>
                          </w:p>
                          <w:p w14:paraId="4B4BA166" w14:textId="77777777" w:rsidR="000273A8" w:rsidRPr="00EF3C36" w:rsidRDefault="000273A8" w:rsidP="00814FBF">
                            <w:pPr>
                              <w:pStyle w:val="CoverAuteur"/>
                              <w:rPr>
                                <w:sz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52.2pt;margin-top:620.4pt;width:255.1pt;height:120.8pt;z-index:251684864;visibility:visible;mso-wrap-style:square;mso-width-percent:0;mso-height-percent:0;mso-wrap-distance-left:2.85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" filled="f" stroked="f" strokeweight=".5pt">
                <v:path arrowok="t"/>
                <v:textbox inset="0,0,0,0">
                  <w:txbxContent>
                    <w:p w14:paraId="392EA5AE" w14:textId="77777777" w:rsidR="000273A8" w:rsidRPr="00DE31AE" w:rsidRDefault="000273A8" w:rsidP="00814FBF">
                      <w:pPr>
                        <w:pStyle w:val="CoverAuteur"/>
                        <w:jc w:val="left"/>
                        <w:rPr>
                          <w:rFonts w:eastAsiaTheme="minorEastAsia" w:cstheme="minorBidi"/>
                          <w:b w:val="0"/>
                          <w:bCs w:val="0"/>
                          <w:sz w:val="22"/>
                          <w:lang w:eastAsia="nl-BE"/>
                        </w:rPr>
                      </w:pPr>
                      <w:r w:rsidRPr="00DE31AE">
                        <w:rPr>
                          <w:rFonts w:eastAsiaTheme="minorEastAsia" w:cstheme="minorBidi"/>
                          <w:b w:val="0"/>
                          <w:bCs w:val="0"/>
                          <w:sz w:val="22"/>
                          <w:lang w:eastAsia="nl-BE"/>
                        </w:rPr>
                        <w:t xml:space="preserve">Promotor: prof. dr. </w:t>
                      </w:r>
                      <w:r>
                        <w:rPr>
                          <w:rFonts w:eastAsiaTheme="minorEastAsia" w:cstheme="minorBidi"/>
                          <w:b w:val="0"/>
                          <w:bCs w:val="0"/>
                          <w:sz w:val="22"/>
                          <w:lang w:eastAsia="nl-BE"/>
                        </w:rPr>
                        <w:t>Erick JANSSEN</w:t>
                      </w:r>
                    </w:p>
                    <w:p w14:paraId="4D96E35F" w14:textId="77777777" w:rsidR="000273A8" w:rsidRPr="00DE31AE" w:rsidRDefault="000273A8" w:rsidP="00814FBF">
                      <w:pPr>
                        <w:pStyle w:val="CoverAuteur"/>
                        <w:jc w:val="left"/>
                        <w:rPr>
                          <w:rFonts w:eastAsiaTheme="minorEastAsia" w:cstheme="minorBidi"/>
                          <w:b w:val="0"/>
                          <w:bCs w:val="0"/>
                          <w:sz w:val="22"/>
                          <w:lang w:eastAsia="nl-BE"/>
                        </w:rPr>
                      </w:pPr>
                      <w:r>
                        <w:rPr>
                          <w:rFonts w:eastAsiaTheme="minorEastAsia" w:cstheme="minorBidi"/>
                          <w:b w:val="0"/>
                          <w:bCs w:val="0"/>
                          <w:sz w:val="22"/>
                          <w:lang w:eastAsia="nl-BE"/>
                        </w:rPr>
                        <w:t>Faculteit Geneeskunde</w:t>
                      </w:r>
                    </w:p>
                    <w:p w14:paraId="309D8137" w14:textId="77777777" w:rsidR="000273A8" w:rsidRPr="00DE31AE" w:rsidRDefault="000273A8" w:rsidP="00814FBF">
                      <w:pPr>
                        <w:pStyle w:val="CoverAuteur"/>
                        <w:jc w:val="left"/>
                        <w:rPr>
                          <w:rFonts w:eastAsiaTheme="minorEastAsia" w:cstheme="minorBidi"/>
                          <w:b w:val="0"/>
                          <w:bCs w:val="0"/>
                          <w:sz w:val="22"/>
                          <w:lang w:eastAsia="nl-BE"/>
                        </w:rPr>
                      </w:pPr>
                      <w:r>
                        <w:rPr>
                          <w:rFonts w:eastAsiaTheme="minorEastAsia" w:cstheme="minorBidi"/>
                          <w:b w:val="0"/>
                          <w:bCs w:val="0"/>
                          <w:sz w:val="22"/>
                          <w:lang w:eastAsia="nl-BE"/>
                        </w:rPr>
                        <w:t>Departement Neurowetenschappen</w:t>
                      </w:r>
                    </w:p>
                    <w:p w14:paraId="2572DC52" w14:textId="77777777" w:rsidR="000273A8" w:rsidRPr="00DE31AE" w:rsidRDefault="000273A8" w:rsidP="00814FBF">
                      <w:pPr>
                        <w:pStyle w:val="CoverAuteur"/>
                        <w:jc w:val="left"/>
                        <w:rPr>
                          <w:sz w:val="22"/>
                        </w:rPr>
                      </w:pPr>
                      <w:r>
                        <w:rPr>
                          <w:rFonts w:eastAsiaTheme="minorEastAsia" w:cstheme="minorBidi"/>
                          <w:b w:val="0"/>
                          <w:bCs w:val="0"/>
                          <w:sz w:val="22"/>
                          <w:lang w:eastAsia="nl-BE"/>
                        </w:rPr>
                        <w:t>Instituut voor Familiale en Seksuologische Wetenschappen</w:t>
                      </w:r>
                    </w:p>
                    <w:p w14:paraId="427AF840" w14:textId="77777777" w:rsidR="000273A8" w:rsidRDefault="000273A8" w:rsidP="00814FBF">
                      <w:pPr>
                        <w:pStyle w:val="CoverSubtekst"/>
                        <w:jc w:val="left"/>
                      </w:pPr>
                      <w:r>
                        <w:rPr>
                          <w:rStyle w:val="Strong"/>
                          <w:bCs w:val="0"/>
                        </w:rPr>
                        <w:br/>
                      </w:r>
                    </w:p>
                    <w:p w14:paraId="02928D84" w14:textId="77777777" w:rsidR="000273A8" w:rsidRDefault="000273A8" w:rsidP="00814FBF">
                      <w:pPr>
                        <w:pStyle w:val="CoverSubtekst"/>
                        <w:rPr>
                          <w:rStyle w:val="Strong"/>
                          <w:bCs w:val="0"/>
                        </w:rPr>
                      </w:pPr>
                    </w:p>
                    <w:p w14:paraId="4B4BA166" w14:textId="77777777" w:rsidR="000273A8" w:rsidRPr="00EF3C36" w:rsidRDefault="000273A8" w:rsidP="00814FBF">
                      <w:pPr>
                        <w:pStyle w:val="CoverAuteur"/>
                        <w:rPr>
                          <w:sz w:val="24"/>
                        </w:rPr>
                      </w:pPr>
                    </w:p>
                  </w:txbxContent>
                </v:textbox>
                <w10:wrap anchorx="margin" anchory="page"/>
              </v:shape>
            </w:pict>
          </mc:Fallback>
        </mc:AlternateContent>
      </w:r>
    </w:p>
    <w:p w14:paraId="7655F7EC" w14:textId="77777777" w:rsidR="0062352D" w:rsidRDefault="00814FBF" w:rsidP="00036D0F">
      <w:pPr>
        <w:rPr>
          <w:rFonts w:cs="Arial"/>
          <w:b/>
        </w:rPr>
      </w:pPr>
      <w:r>
        <w:rPr>
          <w:noProof/>
        </w:rPr>
        <mc:AlternateContent>
          <mc:Choice Requires="wps">
            <w:drawing>
              <wp:anchor distT="0" distB="0" distL="36195" distR="114300" simplePos="0" relativeHeight="251682816" behindDoc="0" locked="0" layoutInCell="1" allowOverlap="1" wp14:anchorId="1771DBE3" wp14:editId="060D55C8">
                <wp:simplePos x="0" y="0"/>
                <wp:positionH relativeFrom="margin">
                  <wp:posOffset>3110230</wp:posOffset>
                </wp:positionH>
                <wp:positionV relativeFrom="page">
                  <wp:posOffset>8164830</wp:posOffset>
                </wp:positionV>
                <wp:extent cx="3239770" cy="575945"/>
                <wp:effectExtent l="0" t="0" r="0" b="14605"/>
                <wp:wrapNone/>
                <wp:docPr id="89" name="Tekstvak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9770" cy="575945"/>
                        </a:xfrm>
                        <a:prstGeom prst="rect">
                          <a:avLst/>
                        </a:prstGeom>
                        <a:noFill/>
                        <a:ln w="6350">
                          <a:noFill/>
                        </a:ln>
                        <a:effectLst/>
                      </wps:spPr>
                      <wps:txbx>
                        <w:txbxContent>
                          <w:p w14:paraId="32AF7404" w14:textId="77777777" w:rsidR="000273A8" w:rsidRDefault="000273A8" w:rsidP="00814FBF">
                            <w:pPr>
                              <w:pStyle w:val="CoverSubtekst"/>
                            </w:pPr>
                            <w:sdt>
                              <w:sdtPr>
                                <w:alias w:val="Subtekst"/>
                                <w:tag w:val="Subtekst"/>
                                <w:id w:val="1033154300"/>
                              </w:sdtPr>
                              <w:sdtContent>
                                <w:sdt>
                                  <w:sdtPr>
                                    <w:alias w:val="Subtekst"/>
                                    <w:tag w:val="Subtekst"/>
                                    <w:id w:val="1515192453"/>
                                  </w:sdtPr>
                                  <w:sdtContent>
                                    <w:r>
                                      <w:rPr>
                                        <w:rFonts w:cs="Arial"/>
                                        <w:sz w:val="22"/>
                                        <w:szCs w:val="22"/>
                                      </w:rPr>
                                      <w:t xml:space="preserve">Masterproef aangeboden </w:t>
                                    </w:r>
                                    <w:r w:rsidRPr="00DE31AE">
                                      <w:rPr>
                                        <w:rFonts w:cs="Arial"/>
                                        <w:sz w:val="22"/>
                                        <w:szCs w:val="22"/>
                                      </w:rPr>
                                      <w:t>tot het behalen van de graad van Master in de seksuologie</w:t>
                                    </w:r>
                                  </w:sdtContent>
                                </w:sdt>
                              </w:sdtContent>
                            </w:sdt>
                            <w:r>
                              <w:rPr>
                                <w:rStyle w:val="Strong"/>
                                <w:bCs w:val="0"/>
                              </w:rPr>
                              <w:br/>
                            </w:r>
                          </w:p>
                          <w:p w14:paraId="1002968C" w14:textId="77777777" w:rsidR="000273A8" w:rsidRDefault="000273A8" w:rsidP="00814FBF">
                            <w:pPr>
                              <w:pStyle w:val="CoverSubtekst"/>
                              <w:rPr>
                                <w:rStyle w:val="Strong"/>
                                <w:bCs w:val="0"/>
                              </w:rPr>
                            </w:pPr>
                          </w:p>
                          <w:p w14:paraId="4E562B36" w14:textId="77777777" w:rsidR="000273A8" w:rsidRPr="00EF3C36" w:rsidRDefault="000273A8" w:rsidP="00814FBF">
                            <w:pPr>
                              <w:pStyle w:val="CoverAuteur"/>
                              <w:rPr>
                                <w:sz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44.9pt;margin-top:642.9pt;width:255.1pt;height:45.35pt;z-index:251682816;visibility:visible;mso-wrap-style:square;mso-width-percent:0;mso-height-percent:0;mso-wrap-distance-left:2.85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" filled="f" stroked="f" strokeweight=".5pt">
                <v:path arrowok="t"/>
                <v:textbox inset="0,0,0,0">
                  <w:txbxContent>
                    <w:p w14:paraId="32AF7404" w14:textId="77777777" w:rsidR="000273A8" w:rsidRDefault="000273A8" w:rsidP="00814FBF">
                      <w:pPr>
                        <w:pStyle w:val="CoverSubtekst"/>
                      </w:pPr>
                      <w:sdt>
                        <w:sdtPr>
                          <w:alias w:val="Subtekst"/>
                          <w:tag w:val="Subtekst"/>
                          <w:id w:val="1033154300"/>
                        </w:sdtPr>
                        <w:sdtContent>
                          <w:sdt>
                            <w:sdtPr>
                              <w:alias w:val="Subtekst"/>
                              <w:tag w:val="Subtekst"/>
                              <w:id w:val="1515192453"/>
                            </w:sdtPr>
                            <w:sdtContent>
                              <w:r>
                                <w:rPr>
                                  <w:rFonts w:cs="Arial"/>
                                  <w:sz w:val="22"/>
                                  <w:szCs w:val="22"/>
                                </w:rPr>
                                <w:t xml:space="preserve">Masterproef aangeboden </w:t>
                              </w:r>
                              <w:r w:rsidRPr="00DE31AE">
                                <w:rPr>
                                  <w:rFonts w:cs="Arial"/>
                                  <w:sz w:val="22"/>
                                  <w:szCs w:val="22"/>
                                </w:rPr>
                                <w:t>tot het behalen van de graad van Master in de seksuologie</w:t>
                              </w:r>
                            </w:sdtContent>
                          </w:sdt>
                        </w:sdtContent>
                      </w:sdt>
                      <w:r>
                        <w:rPr>
                          <w:rStyle w:val="Strong"/>
                          <w:bCs w:val="0"/>
                        </w:rPr>
                        <w:br/>
                      </w:r>
                    </w:p>
                    <w:p w14:paraId="1002968C" w14:textId="77777777" w:rsidR="000273A8" w:rsidRDefault="000273A8" w:rsidP="00814FBF">
                      <w:pPr>
                        <w:pStyle w:val="CoverSubtekst"/>
                        <w:rPr>
                          <w:rStyle w:val="Strong"/>
                          <w:bCs w:val="0"/>
                        </w:rPr>
                      </w:pPr>
                    </w:p>
                    <w:p w14:paraId="4E562B36" w14:textId="77777777" w:rsidR="000273A8" w:rsidRPr="00EF3C36" w:rsidRDefault="000273A8" w:rsidP="00814FBF">
                      <w:pPr>
                        <w:pStyle w:val="CoverAuteur"/>
                        <w:rPr>
                          <w:sz w:val="24"/>
                        </w:rPr>
                      </w:pPr>
                    </w:p>
                  </w:txbxContent>
                </v:textbox>
                <w10:wrap anchorx="margin" anchory="page"/>
              </v:shape>
            </w:pict>
          </mc:Fallback>
        </mc:AlternateContent>
      </w:r>
    </w:p>
    <w:p w14:paraId="5B1501DC" w14:textId="77777777" w:rsidR="0062352D" w:rsidRDefault="0062352D" w:rsidP="00036D0F">
      <w:pPr>
        <w:rPr>
          <w:rFonts w:cs="Arial"/>
          <w:b/>
        </w:rPr>
      </w:pPr>
    </w:p>
    <w:p w14:paraId="4FF528C4" w14:textId="77777777" w:rsidR="0062352D" w:rsidRDefault="00814FBF" w:rsidP="00036D0F">
      <w:pPr>
        <w:rPr>
          <w:rFonts w:cs="Arial"/>
          <w:b/>
        </w:rPr>
      </w:pPr>
      <w:r>
        <w:rPr>
          <w:noProof/>
        </w:rPr>
        <mc:AlternateContent>
          <mc:Choice Requires="wps">
            <w:drawing>
              <wp:anchor distT="0" distB="0" distL="114300" distR="114300" simplePos="0" relativeHeight="251686912" behindDoc="0" locked="0" layoutInCell="1" allowOverlap="0" wp14:anchorId="48A0839E" wp14:editId="50E61372">
                <wp:simplePos x="0" y="0"/>
                <wp:positionH relativeFrom="margin">
                  <wp:posOffset>1201420</wp:posOffset>
                </wp:positionH>
                <wp:positionV relativeFrom="margin">
                  <wp:posOffset>8707755</wp:posOffset>
                </wp:positionV>
                <wp:extent cx="3239770" cy="215900"/>
                <wp:effectExtent l="0" t="0" r="0" b="12700"/>
                <wp:wrapSquare wrapText="bothSides"/>
                <wp:docPr id="91" name="Tekstvak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9770" cy="215900"/>
                        </a:xfrm>
                        <a:prstGeom prst="rect">
                          <a:avLst/>
                        </a:prstGeom>
                        <a:noFill/>
                        <a:ln w="6350">
                          <a:noFill/>
                        </a:ln>
                        <a:effectLst/>
                      </wps:spPr>
                      <wps:txbx>
                        <w:txbxContent>
                          <w:sdt>
                            <w:sdtPr>
                              <w:alias w:val="Datum"/>
                              <w:tag w:val="Cover Datum"/>
                              <w:id w:val="-218819724"/>
                              <w:date w:fullDate="2016-06-01T00:00:00Z">
                                <w:dateFormat w:val="MMMM yyyy"/>
                                <w:lid w:val="nl-BE"/>
                                <w:storeMappedDataAs w:val="dateTime"/>
                                <w:calendar w:val="gregorian"/>
                              </w:date>
                            </w:sdtPr>
                            <w:sdtContent>
                              <w:p w14:paraId="4242A60A" w14:textId="77777777" w:rsidR="000273A8" w:rsidRPr="0096737D" w:rsidRDefault="000273A8" w:rsidP="00814FBF">
                                <w:pPr>
                                  <w:pStyle w:val="CoverSubtekst"/>
                                  <w:ind w:left="720"/>
                                  <w:jc w:val="center"/>
                                </w:pPr>
                                <w:r>
                                  <w:t>juni 2016</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94.6pt;margin-top:685.65pt;width:255.1pt;height:17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" o:allowoverlap="f" filled="f" stroked="f" strokeweight=".5pt">
                <v:path arrowok="t"/>
                <v:textbox inset="0,0,0,0">
                  <w:txbxContent>
                    <w:sdt>
                      <w:sdtPr>
                        <w:alias w:val="Datum"/>
                        <w:tag w:val="Cover Datum"/>
                        <w:id w:val="-218819724"/>
                        <w:date w:fullDate="2016-06-01T00:00:00Z">
                          <w:dateFormat w:val="MMMM yyyy"/>
                          <w:lid w:val="nl-BE"/>
                          <w:storeMappedDataAs w:val="dateTime"/>
                          <w:calendar w:val="gregorian"/>
                        </w:date>
                      </w:sdtPr>
                      <w:sdtContent>
                        <w:p w14:paraId="4242A60A" w14:textId="77777777" w:rsidR="000273A8" w:rsidRPr="0096737D" w:rsidRDefault="000273A8" w:rsidP="00814FBF">
                          <w:pPr>
                            <w:pStyle w:val="CoverSubtekst"/>
                            <w:ind w:left="720"/>
                            <w:jc w:val="center"/>
                          </w:pPr>
                          <w:r>
                            <w:t>juni 2016</w:t>
                          </w:r>
                        </w:p>
                      </w:sdtContent>
                    </w:sdt>
                  </w:txbxContent>
                </v:textbox>
                <w10:wrap type="square" anchorx="margin" anchory="margin"/>
              </v:shape>
            </w:pict>
          </mc:Fallback>
        </mc:AlternateContent>
      </w:r>
    </w:p>
    <w:p w14:paraId="0B29CADC" w14:textId="77777777" w:rsidR="00576943" w:rsidRDefault="00576943" w:rsidP="00036D0F">
      <w:pPr>
        <w:rPr>
          <w:rFonts w:cs="Arial"/>
          <w:b/>
        </w:rPr>
      </w:pPr>
    </w:p>
    <w:p w14:paraId="5D5823BA" w14:textId="77777777" w:rsidR="00576943" w:rsidRDefault="00576943">
      <w:pPr>
        <w:spacing w:before="0"/>
        <w:rPr>
          <w:rFonts w:cs="Arial"/>
          <w:b/>
        </w:rPr>
      </w:pPr>
      <w:r>
        <w:rPr>
          <w:rFonts w:cs="Arial"/>
          <w:b/>
        </w:rPr>
        <w:br w:type="page"/>
      </w:r>
    </w:p>
    <w:p w14:paraId="195F6D31" w14:textId="77777777" w:rsidR="004A6684" w:rsidRDefault="004A6684" w:rsidP="00036D0F">
      <w:pPr>
        <w:rPr>
          <w:rFonts w:cs="Arial"/>
          <w:b/>
        </w:rPr>
        <w:sectPr w:rsidR="004A6684" w:rsidSect="009A3E20">
          <w:headerReference w:type="even" r:id="rId19"/>
          <w:headerReference w:type="default" r:id="rId20"/>
          <w:pgSz w:w="11906" w:h="16838"/>
          <w:pgMar w:top="1417" w:right="1417" w:bottom="1417" w:left="1417" w:header="709" w:footer="709" w:gutter="0"/>
          <w:pgNumType w:fmt="lowerRoman" w:start="1"/>
          <w:cols w:space="708"/>
          <w:docGrid w:linePitch="360"/>
        </w:sectPr>
      </w:pPr>
    </w:p>
    <w:p w14:paraId="1D448B05" w14:textId="46F0B2AD" w:rsidR="00036D0F" w:rsidRPr="00CD7514" w:rsidRDefault="00FF7CC4" w:rsidP="00CD7514">
      <w:pPr>
        <w:spacing w:before="0"/>
        <w:rPr>
          <w:rFonts w:cs="Arial"/>
          <w:u w:val="single"/>
        </w:rPr>
      </w:pPr>
      <w:r>
        <w:rPr>
          <w:rFonts w:cs="Arial"/>
          <w:b/>
        </w:rPr>
        <w:lastRenderedPageBreak/>
        <w:t>C</w:t>
      </w:r>
      <w:r w:rsidR="00C71545">
        <w:rPr>
          <w:rFonts w:cs="Arial"/>
          <w:b/>
        </w:rPr>
        <w:t>aroline Vanhollebeke</w:t>
      </w:r>
      <w:r w:rsidR="00036D0F" w:rsidRPr="005D56ED">
        <w:rPr>
          <w:rFonts w:cs="Arial"/>
        </w:rPr>
        <w:t xml:space="preserve">, </w:t>
      </w:r>
      <w:r w:rsidR="00C71545">
        <w:rPr>
          <w:rFonts w:cs="Arial"/>
        </w:rPr>
        <w:t>Alcohol en grensoverschrijdend seksueel gedrag in het studentenleven. “Dat hoort erbij”.</w:t>
      </w:r>
      <w:r w:rsidR="00036D0F" w:rsidRPr="005D56ED">
        <w:rPr>
          <w:rFonts w:cs="Arial"/>
        </w:rPr>
        <w:t>.</w:t>
      </w:r>
    </w:p>
    <w:p w14:paraId="6995FD14" w14:textId="77777777" w:rsidR="00036D0F" w:rsidRPr="005D56ED" w:rsidRDefault="00036D0F" w:rsidP="00CD7514">
      <w:pPr>
        <w:spacing w:before="0"/>
        <w:rPr>
          <w:rFonts w:cs="Arial"/>
        </w:rPr>
      </w:pPr>
      <w:r w:rsidRPr="005D56ED">
        <w:rPr>
          <w:rFonts w:cs="Arial"/>
        </w:rPr>
        <w:t xml:space="preserve">Masterproef tot het behalen van de graad van Master in de seksuologe, </w:t>
      </w:r>
    </w:p>
    <w:p w14:paraId="3A1AE64C" w14:textId="77777777" w:rsidR="00036D0F" w:rsidRPr="005D56ED" w:rsidRDefault="00036D0F" w:rsidP="00CD7514">
      <w:pPr>
        <w:spacing w:before="0"/>
        <w:rPr>
          <w:rFonts w:cs="Arial"/>
        </w:rPr>
      </w:pPr>
      <w:r w:rsidRPr="005D56ED">
        <w:rPr>
          <w:rFonts w:cs="Arial"/>
        </w:rPr>
        <w:t>juni 2016</w:t>
      </w:r>
    </w:p>
    <w:p w14:paraId="3501B904" w14:textId="77777777" w:rsidR="00036D0F" w:rsidRPr="005D56ED" w:rsidRDefault="00036D0F" w:rsidP="00CD7514">
      <w:pPr>
        <w:pBdr>
          <w:bottom w:val="single" w:sz="4" w:space="1" w:color="auto"/>
        </w:pBdr>
        <w:spacing w:before="0"/>
        <w:rPr>
          <w:rFonts w:cs="Arial"/>
          <w:sz w:val="8"/>
          <w:szCs w:val="8"/>
        </w:rPr>
      </w:pPr>
    </w:p>
    <w:p w14:paraId="1E23AC44" w14:textId="77777777" w:rsidR="00036D0F" w:rsidRPr="005D56ED" w:rsidRDefault="00036D0F" w:rsidP="00CD7514">
      <w:pPr>
        <w:pBdr>
          <w:bottom w:val="single" w:sz="4" w:space="1" w:color="auto"/>
        </w:pBdr>
        <w:spacing w:before="0"/>
        <w:rPr>
          <w:rFonts w:cs="Arial"/>
        </w:rPr>
      </w:pPr>
      <w:r w:rsidRPr="005D56ED">
        <w:rPr>
          <w:rFonts w:cs="Arial"/>
        </w:rPr>
        <w:t xml:space="preserve">Promotor: prof. dr. </w:t>
      </w:r>
      <w:r w:rsidR="00C71545">
        <w:rPr>
          <w:rFonts w:cs="Arial"/>
        </w:rPr>
        <w:t>Erick Janssen</w:t>
      </w:r>
      <w:r w:rsidRPr="005D56ED">
        <w:rPr>
          <w:rFonts w:cs="Arial"/>
        </w:rPr>
        <w:t xml:space="preserve"> </w:t>
      </w:r>
    </w:p>
    <w:p w14:paraId="59947010" w14:textId="77777777" w:rsidR="00036D0F" w:rsidRPr="005D56ED" w:rsidRDefault="00036D0F" w:rsidP="00036D0F">
      <w:pPr>
        <w:pBdr>
          <w:bottom w:val="single" w:sz="4" w:space="1" w:color="auto"/>
        </w:pBdr>
        <w:spacing w:before="0"/>
        <w:rPr>
          <w:rFonts w:cs="Arial"/>
        </w:rPr>
      </w:pPr>
    </w:p>
    <w:p w14:paraId="2E9BFAF8" w14:textId="77777777" w:rsidR="00036D0F" w:rsidRPr="005D56ED" w:rsidRDefault="00036D0F" w:rsidP="00036D0F">
      <w:pPr>
        <w:spacing w:before="0" w:line="360" w:lineRule="auto"/>
        <w:jc w:val="both"/>
        <w:rPr>
          <w:rFonts w:cs="Arial"/>
        </w:rPr>
      </w:pPr>
      <w:r w:rsidRPr="005D56ED">
        <w:rPr>
          <w:rFonts w:cs="Arial"/>
        </w:rPr>
        <w:t xml:space="preserve"> </w:t>
      </w:r>
    </w:p>
    <w:p w14:paraId="30F7B7D0" w14:textId="43DD0900" w:rsidR="0095400A" w:rsidRPr="00064D96" w:rsidRDefault="0095400A" w:rsidP="0095400A">
      <w:pPr>
        <w:spacing w:line="240" w:lineRule="auto"/>
        <w:jc w:val="both"/>
        <w:rPr>
          <w:rFonts w:cs="Arial"/>
        </w:rPr>
      </w:pPr>
      <w:r w:rsidRPr="00064D96">
        <w:rPr>
          <w:rFonts w:cs="Arial"/>
        </w:rPr>
        <w:t xml:space="preserve">Naar aanleiding van een </w:t>
      </w:r>
      <w:r w:rsidR="00B31525">
        <w:rPr>
          <w:rFonts w:cs="Arial"/>
        </w:rPr>
        <w:t>lange</w:t>
      </w:r>
      <w:r w:rsidR="00B31525" w:rsidRPr="00064D96">
        <w:rPr>
          <w:rFonts w:cs="Arial"/>
        </w:rPr>
        <w:t xml:space="preserve"> </w:t>
      </w:r>
      <w:r w:rsidRPr="00064D96">
        <w:rPr>
          <w:rFonts w:cs="Arial"/>
        </w:rPr>
        <w:t>onderzoekstraditie, alsook een recent onderzoek (Cantor &amp; Fisher, 2015) uit de VS, kan worden ges</w:t>
      </w:r>
      <w:r w:rsidR="00E51EDA">
        <w:rPr>
          <w:rFonts w:cs="Arial"/>
        </w:rPr>
        <w:t>chat</w:t>
      </w:r>
      <w:r w:rsidRPr="00064D96">
        <w:rPr>
          <w:rFonts w:cs="Arial"/>
        </w:rPr>
        <w:t xml:space="preserve"> dat 1/4 van de vrouwelijke studenten slachtoffer wordt van seksueel geweld tijdens hun hogere studies. Het merendeel van deze onderzoeken duiden alcoholconsumptie bij studenten aan als de grootste risicofactor. Er is, voor wat Europese studenten betreft, echter bijna niets geweten over de link tussen alcohol enerzijds en grensoverschrijdend seksueel gedrag anderzijds. Het doel van deze masterproef is om na te gaan of dit fenomeen in </w:t>
      </w:r>
      <w:r w:rsidR="00B31525">
        <w:rPr>
          <w:rFonts w:cs="Arial"/>
        </w:rPr>
        <w:t>Europa</w:t>
      </w:r>
      <w:r w:rsidRPr="00064D96">
        <w:rPr>
          <w:rFonts w:cs="Arial"/>
        </w:rPr>
        <w:t xml:space="preserve"> extra aandacht verdient of dat het hier</w:t>
      </w:r>
      <w:r w:rsidR="00B31525">
        <w:rPr>
          <w:rFonts w:cs="Arial"/>
        </w:rPr>
        <w:t xml:space="preserve"> wellicht</w:t>
      </w:r>
      <w:r w:rsidRPr="00064D96">
        <w:rPr>
          <w:rFonts w:cs="Arial"/>
        </w:rPr>
        <w:t xml:space="preserve"> gaat om een disproportionele, puriteinse angst van de Amerikanen.</w:t>
      </w:r>
    </w:p>
    <w:p w14:paraId="2A53777D" w14:textId="0DEC8737" w:rsidR="0095400A" w:rsidRPr="00064D96" w:rsidRDefault="0095400A" w:rsidP="0095400A">
      <w:pPr>
        <w:spacing w:line="240" w:lineRule="auto"/>
        <w:jc w:val="both"/>
        <w:rPr>
          <w:rFonts w:cs="Arial"/>
        </w:rPr>
      </w:pPr>
      <w:r w:rsidRPr="00064D96">
        <w:rPr>
          <w:rFonts w:cs="Arial"/>
        </w:rPr>
        <w:t xml:space="preserve">Allereerst werd er gekeken </w:t>
      </w:r>
      <w:r w:rsidR="00B31525">
        <w:rPr>
          <w:rFonts w:cs="Arial"/>
        </w:rPr>
        <w:t>hoeveel aandacht</w:t>
      </w:r>
      <w:r w:rsidR="00B31525" w:rsidRPr="00064D96">
        <w:rPr>
          <w:rFonts w:cs="Arial"/>
        </w:rPr>
        <w:t xml:space="preserve"> </w:t>
      </w:r>
      <w:r w:rsidRPr="00064D96">
        <w:rPr>
          <w:rFonts w:cs="Arial"/>
        </w:rPr>
        <w:t>het fenomeen kreeg in de media, zowel in de VS als in Europa. Daaruit bleek dat er wel degelijk aandacht was voor seksuele grensoverschrijding in het studentenleven in Europ</w:t>
      </w:r>
      <w:r w:rsidR="00B31525">
        <w:rPr>
          <w:rFonts w:cs="Arial"/>
        </w:rPr>
        <w:t>ese media. Echter, dit betreft voornamelijk</w:t>
      </w:r>
      <w:r w:rsidRPr="00064D96">
        <w:rPr>
          <w:rFonts w:cs="Arial"/>
        </w:rPr>
        <w:t xml:space="preserve"> berichten over incidenten die zich hadden voorgedaan aan Amerikaanse universiteiten. </w:t>
      </w:r>
      <w:r w:rsidR="00B31525">
        <w:rPr>
          <w:rFonts w:cs="Arial"/>
        </w:rPr>
        <w:t>Ook</w:t>
      </w:r>
      <w:r w:rsidRPr="00064D96">
        <w:rPr>
          <w:rFonts w:cs="Arial"/>
        </w:rPr>
        <w:t xml:space="preserve"> kwam het stereotiepe patroon van een mannelijke dader en een vrouwelijk slachtoffer sterk tot uiting. </w:t>
      </w:r>
      <w:r w:rsidR="00B31525">
        <w:rPr>
          <w:rFonts w:cs="Arial"/>
        </w:rPr>
        <w:t>Hieropvolgend werd</w:t>
      </w:r>
      <w:r w:rsidR="00B31525" w:rsidRPr="00064D96">
        <w:rPr>
          <w:rFonts w:cs="Arial"/>
        </w:rPr>
        <w:t xml:space="preserve"> </w:t>
      </w:r>
      <w:r w:rsidRPr="00064D96">
        <w:rPr>
          <w:rFonts w:cs="Arial"/>
        </w:rPr>
        <w:t>wetenschappelijk onderzoek bekeken om een en ander uit te diepen.</w:t>
      </w:r>
    </w:p>
    <w:p w14:paraId="5F1BB07A" w14:textId="460BF0FE" w:rsidR="0095400A" w:rsidRPr="00064D96" w:rsidRDefault="0095400A" w:rsidP="0095400A">
      <w:pPr>
        <w:spacing w:line="240" w:lineRule="auto"/>
        <w:jc w:val="both"/>
        <w:rPr>
          <w:rFonts w:cs="Arial"/>
        </w:rPr>
      </w:pPr>
      <w:r w:rsidRPr="00064D96">
        <w:rPr>
          <w:rFonts w:cs="Arial"/>
        </w:rPr>
        <w:t>Mohler-Kuo et al. (2014) kwam</w:t>
      </w:r>
      <w:r w:rsidR="00B31525">
        <w:rPr>
          <w:rFonts w:cs="Arial"/>
        </w:rPr>
        <w:t>en</w:t>
      </w:r>
      <w:r w:rsidRPr="00064D96">
        <w:rPr>
          <w:rFonts w:cs="Arial"/>
        </w:rPr>
        <w:t xml:space="preserve"> tot de conclusie dat vrouwelijke studentes jonger dan 21 jaar het meeste risico l</w:t>
      </w:r>
      <w:r w:rsidR="00B31525">
        <w:rPr>
          <w:rFonts w:cs="Arial"/>
        </w:rPr>
        <w:t>o</w:t>
      </w:r>
      <w:r w:rsidRPr="00064D96">
        <w:rPr>
          <w:rFonts w:cs="Arial"/>
        </w:rPr>
        <w:t>pen om slachtoffer te worden van seksueel geweld, wanneer ze alcohol gedronken hadden. Europees onderzoek kwam tot een gelijkaardige conclusie. Meisjes vanaf 15 jaar zijn zeer kwetsbaar wanneer ze alcohol gedronken hebben. Kent het fenomeen reeds zijn oorspong in de adolescentie?</w:t>
      </w:r>
    </w:p>
    <w:p w14:paraId="444E2FC2" w14:textId="532919F6" w:rsidR="0095400A" w:rsidRPr="00064D96" w:rsidRDefault="0095400A" w:rsidP="0095400A">
      <w:pPr>
        <w:spacing w:line="240" w:lineRule="auto"/>
        <w:jc w:val="both"/>
        <w:rPr>
          <w:rFonts w:cs="Arial"/>
        </w:rPr>
      </w:pPr>
      <w:r w:rsidRPr="00064D96">
        <w:rPr>
          <w:rFonts w:cs="Arial"/>
        </w:rPr>
        <w:t xml:space="preserve">In </w:t>
      </w:r>
      <w:r w:rsidR="002713F9">
        <w:rPr>
          <w:rFonts w:cs="Arial"/>
        </w:rPr>
        <w:t xml:space="preserve">een volgend </w:t>
      </w:r>
      <w:r w:rsidRPr="00064D96">
        <w:rPr>
          <w:rFonts w:cs="Arial"/>
        </w:rPr>
        <w:t xml:space="preserve">hoofdstuk wordt daarom aandacht besteed aan jongeren in het algemeen. Hier werd het verschil bekeken tussen adolescenten/jongvolwassenen en leeftijdsgenoten die student zijn, om te zien of leeftijd op zichzelf een risicofactor is voor het seksueel geweld dat voorkomt in het studentenleven. Na het maken van de vergelijking werd duidelijk dat studenten een verhoogd risico lopen op het beleven van seksuele grensoverschrijding, doch niet omwille van hun leeftijd. </w:t>
      </w:r>
    </w:p>
    <w:p w14:paraId="068AED7D" w14:textId="77777777" w:rsidR="0095400A" w:rsidRPr="00064D96" w:rsidRDefault="0095400A" w:rsidP="0095400A">
      <w:pPr>
        <w:spacing w:line="240" w:lineRule="auto"/>
        <w:jc w:val="both"/>
        <w:rPr>
          <w:rFonts w:cs="Arial"/>
        </w:rPr>
      </w:pPr>
      <w:r w:rsidRPr="00064D96">
        <w:rPr>
          <w:rFonts w:cs="Arial"/>
        </w:rPr>
        <w:t xml:space="preserve">Studenten doen geregeld aan binge drinking, meer dan hun werkende leeftijdsgenoten of andere leeftijdscategorieën. Misschien is een grote hoeveelheid alcohol drinken op een korte tijdspanne dé risicofactor bij uitstek voor seksuele victimisatie? Dit werd zeer duidelijk in deze masterproef. Inderdaad, </w:t>
      </w:r>
      <w:r w:rsidRPr="00064D96">
        <w:rPr>
          <w:rFonts w:cs="Arial"/>
          <w:b/>
        </w:rPr>
        <w:t>alcohol is dé risicofactor bij studenten om seksuele grensoverschrijding te beleven</w:t>
      </w:r>
      <w:r w:rsidRPr="00064D96">
        <w:rPr>
          <w:rFonts w:cs="Arial"/>
        </w:rPr>
        <w:t>. Europese studenten staan bekend voor hun hoge alcoholconsumptie. Hebben zij bijgevolg een hoger risico om grensoverschrijdend seksueel gedrag te beleven?</w:t>
      </w:r>
    </w:p>
    <w:p w14:paraId="1AC576E1" w14:textId="79A99CAC" w:rsidR="0095400A" w:rsidRPr="00064D96" w:rsidRDefault="0095400A" w:rsidP="0095400A">
      <w:pPr>
        <w:spacing w:line="240" w:lineRule="auto"/>
        <w:jc w:val="both"/>
        <w:rPr>
          <w:rFonts w:cs="Arial"/>
          <w:b/>
        </w:rPr>
      </w:pPr>
      <w:r w:rsidRPr="00064D96">
        <w:rPr>
          <w:rFonts w:cs="Arial"/>
        </w:rPr>
        <w:t xml:space="preserve">Uit het schaarse onderzoek bij Europese studenten werd duidelijk dat zij een even groot risico liepen op seksuele victimisatie. Het Amerikaanse onderzoek, dat aanzet heeft gegeven tot het schrijven van deze masterproef, en het 1/4 cijfer zijn vergelijkbaar met het Europese percentage seksuele victimisatie, zijnde 31 procent. In Europa blijkt echter een zorgwekkende mentaliteit te bestaan, waardoor fundamenteel onderzoek weinig kansen krijgt… de heersende mentaliteit </w:t>
      </w:r>
      <w:r w:rsidR="00B332E9">
        <w:rPr>
          <w:rFonts w:cs="Arial"/>
        </w:rPr>
        <w:t>in Europa</w:t>
      </w:r>
      <w:r w:rsidRPr="00064D96">
        <w:rPr>
          <w:rFonts w:cs="Arial"/>
        </w:rPr>
        <w:t xml:space="preserve"> is en blijft immers:</w:t>
      </w:r>
    </w:p>
    <w:p w14:paraId="246E5E7F" w14:textId="77777777" w:rsidR="0095400A" w:rsidRDefault="0095400A" w:rsidP="0095400A">
      <w:pPr>
        <w:spacing w:line="240" w:lineRule="auto"/>
        <w:jc w:val="center"/>
        <w:rPr>
          <w:rFonts w:cs="Arial"/>
          <w:b/>
          <w:lang w:val="en-US"/>
        </w:rPr>
      </w:pPr>
      <w:r w:rsidRPr="00DD58E4">
        <w:rPr>
          <w:rFonts w:cs="Arial"/>
          <w:b/>
          <w:lang w:val="en-US"/>
        </w:rPr>
        <w:t>“Het Hoort Erbij”</w:t>
      </w:r>
    </w:p>
    <w:p w14:paraId="1B037808" w14:textId="77777777" w:rsidR="00CD7514" w:rsidRPr="00DD58E4" w:rsidRDefault="00CD7514" w:rsidP="0095400A">
      <w:pPr>
        <w:spacing w:line="240" w:lineRule="auto"/>
        <w:jc w:val="center"/>
        <w:rPr>
          <w:rFonts w:cs="Arial"/>
          <w:b/>
          <w:lang w:val="en-US"/>
        </w:rPr>
      </w:pPr>
    </w:p>
    <w:p w14:paraId="392BEFED" w14:textId="77777777" w:rsidR="00036D0F" w:rsidRPr="00DD58E4" w:rsidRDefault="00036D0F" w:rsidP="00036D0F">
      <w:pPr>
        <w:spacing w:before="0" w:line="360" w:lineRule="auto"/>
        <w:jc w:val="both"/>
        <w:rPr>
          <w:rFonts w:cs="Arial"/>
          <w:lang w:val="en-US"/>
        </w:rPr>
      </w:pPr>
    </w:p>
    <w:p w14:paraId="65A01D01" w14:textId="77777777" w:rsidR="00036D0F" w:rsidRPr="00DD58E4" w:rsidRDefault="00036D0F" w:rsidP="00036D0F">
      <w:pPr>
        <w:spacing w:before="0" w:line="360" w:lineRule="auto"/>
        <w:jc w:val="both"/>
        <w:rPr>
          <w:rFonts w:cs="Arial"/>
          <w:lang w:val="en-US"/>
        </w:rPr>
      </w:pPr>
    </w:p>
    <w:p w14:paraId="4A859B42" w14:textId="77777777" w:rsidR="00357922" w:rsidRPr="00DD58E4" w:rsidRDefault="00357922" w:rsidP="00036D0F">
      <w:pPr>
        <w:spacing w:before="0" w:line="360" w:lineRule="auto"/>
        <w:jc w:val="both"/>
        <w:rPr>
          <w:rFonts w:cs="Arial"/>
          <w:lang w:val="en-US"/>
        </w:rPr>
      </w:pPr>
    </w:p>
    <w:p w14:paraId="210E5A5B" w14:textId="444FD4F4" w:rsidR="00036D0F" w:rsidRPr="009271F9" w:rsidRDefault="00C71545" w:rsidP="00CD7514">
      <w:pPr>
        <w:spacing w:before="0"/>
        <w:rPr>
          <w:rFonts w:cs="Arial"/>
          <w:u w:val="single"/>
          <w:lang w:val="en-US"/>
        </w:rPr>
      </w:pPr>
      <w:r w:rsidRPr="00C71545">
        <w:rPr>
          <w:rFonts w:cs="Arial"/>
          <w:b/>
          <w:lang w:val="en-US"/>
        </w:rPr>
        <w:lastRenderedPageBreak/>
        <w:t>Caroline Vanhollebeke</w:t>
      </w:r>
      <w:r w:rsidR="00036D0F" w:rsidRPr="00C71545">
        <w:rPr>
          <w:rFonts w:cs="Arial"/>
          <w:lang w:val="en-US"/>
        </w:rPr>
        <w:t xml:space="preserve">, </w:t>
      </w:r>
      <w:r w:rsidRPr="00C71545">
        <w:rPr>
          <w:rFonts w:cs="Arial"/>
          <w:lang w:val="en-US"/>
        </w:rPr>
        <w:t xml:space="preserve">Alcohol and </w:t>
      </w:r>
      <w:r>
        <w:rPr>
          <w:rFonts w:cs="Arial"/>
          <w:lang w:val="en-US"/>
        </w:rPr>
        <w:t>i</w:t>
      </w:r>
      <w:r w:rsidRPr="00C71545">
        <w:rPr>
          <w:rFonts w:cs="Arial"/>
          <w:lang w:val="en-US"/>
        </w:rPr>
        <w:t xml:space="preserve">nappropriate </w:t>
      </w:r>
      <w:r>
        <w:rPr>
          <w:rFonts w:cs="Arial"/>
          <w:lang w:val="en-US"/>
        </w:rPr>
        <w:t>sexual behavior in student life. “</w:t>
      </w:r>
      <w:r w:rsidR="00417F5E">
        <w:rPr>
          <w:rFonts w:cs="Arial"/>
          <w:lang w:val="en-US"/>
        </w:rPr>
        <w:t>It</w:t>
      </w:r>
      <w:r w:rsidR="00815F15">
        <w:rPr>
          <w:rFonts w:cs="Arial"/>
          <w:lang w:val="en-US"/>
        </w:rPr>
        <w:t>’s part of it</w:t>
      </w:r>
      <w:r>
        <w:rPr>
          <w:rFonts w:cs="Arial"/>
          <w:lang w:val="en-US"/>
        </w:rPr>
        <w:t>”.</w:t>
      </w:r>
    </w:p>
    <w:p w14:paraId="3EAD0A7C" w14:textId="77777777" w:rsidR="00036D0F" w:rsidRPr="009271F9" w:rsidRDefault="00036D0F" w:rsidP="00CD7514">
      <w:pPr>
        <w:spacing w:before="0"/>
        <w:rPr>
          <w:rFonts w:cs="Arial"/>
          <w:sz w:val="10"/>
          <w:szCs w:val="10"/>
          <w:lang w:val="en-US"/>
        </w:rPr>
      </w:pPr>
    </w:p>
    <w:p w14:paraId="0F781516" w14:textId="77777777" w:rsidR="00036D0F" w:rsidRPr="005D56ED" w:rsidRDefault="00036D0F" w:rsidP="00CD7514">
      <w:pPr>
        <w:spacing w:before="0"/>
        <w:rPr>
          <w:rFonts w:cs="Arial"/>
          <w:lang w:val="en-US"/>
        </w:rPr>
      </w:pPr>
      <w:r w:rsidRPr="005D56ED">
        <w:rPr>
          <w:rFonts w:cs="Arial"/>
          <w:lang w:val="en-US"/>
        </w:rPr>
        <w:t xml:space="preserve">Master thesis presented to obtain the degree of Master in de seksuologie, </w:t>
      </w:r>
    </w:p>
    <w:p w14:paraId="0CCD9EE6" w14:textId="77777777" w:rsidR="00036D0F" w:rsidRPr="009271F9" w:rsidRDefault="00036D0F" w:rsidP="00CD7514">
      <w:pPr>
        <w:spacing w:before="0"/>
        <w:rPr>
          <w:rFonts w:cs="Arial"/>
        </w:rPr>
      </w:pPr>
      <w:r w:rsidRPr="009271F9">
        <w:rPr>
          <w:rFonts w:cs="Arial"/>
        </w:rPr>
        <w:t xml:space="preserve">June </w:t>
      </w:r>
      <w:r w:rsidR="00C71545" w:rsidRPr="009271F9">
        <w:rPr>
          <w:rFonts w:cs="Arial"/>
        </w:rPr>
        <w:t>2016</w:t>
      </w:r>
    </w:p>
    <w:p w14:paraId="47558FFB" w14:textId="77777777" w:rsidR="00036D0F" w:rsidRPr="009271F9" w:rsidRDefault="00036D0F" w:rsidP="00CD7514">
      <w:pPr>
        <w:pBdr>
          <w:bottom w:val="single" w:sz="4" w:space="1" w:color="auto"/>
        </w:pBdr>
        <w:spacing w:before="0"/>
        <w:rPr>
          <w:rFonts w:cs="Arial"/>
          <w:sz w:val="8"/>
          <w:szCs w:val="8"/>
        </w:rPr>
      </w:pPr>
    </w:p>
    <w:p w14:paraId="38817364" w14:textId="77777777" w:rsidR="00036D0F" w:rsidRPr="005D56ED" w:rsidRDefault="00036D0F" w:rsidP="00CD7514">
      <w:pPr>
        <w:pBdr>
          <w:bottom w:val="single" w:sz="4" w:space="1" w:color="auto"/>
        </w:pBdr>
        <w:spacing w:before="0"/>
        <w:rPr>
          <w:rFonts w:cs="Arial"/>
        </w:rPr>
      </w:pPr>
      <w:r w:rsidRPr="009271F9">
        <w:rPr>
          <w:rFonts w:cs="Arial"/>
        </w:rPr>
        <w:t xml:space="preserve">Promotor: prof. dr. </w:t>
      </w:r>
      <w:r w:rsidR="00C71545" w:rsidRPr="009271F9">
        <w:rPr>
          <w:rFonts w:cs="Arial"/>
        </w:rPr>
        <w:t>Erick Janssen</w:t>
      </w:r>
    </w:p>
    <w:p w14:paraId="593489AF" w14:textId="77777777" w:rsidR="00036D0F" w:rsidRPr="005D56ED" w:rsidRDefault="00036D0F" w:rsidP="00036D0F">
      <w:pPr>
        <w:pBdr>
          <w:bottom w:val="single" w:sz="4" w:space="1" w:color="auto"/>
        </w:pBdr>
        <w:spacing w:before="0"/>
        <w:rPr>
          <w:rFonts w:cs="Arial"/>
        </w:rPr>
      </w:pPr>
    </w:p>
    <w:p w14:paraId="4F92EDEB" w14:textId="77777777" w:rsidR="00036D0F" w:rsidRPr="001B5F5B" w:rsidRDefault="00036D0F" w:rsidP="00036D0F">
      <w:pPr>
        <w:spacing w:before="0" w:line="360" w:lineRule="auto"/>
        <w:jc w:val="both"/>
        <w:rPr>
          <w:rFonts w:cs="Arial"/>
        </w:rPr>
      </w:pPr>
    </w:p>
    <w:p w14:paraId="52BE2710" w14:textId="5B43B6C3" w:rsidR="00815F15" w:rsidRPr="005F4218" w:rsidRDefault="00815F15" w:rsidP="00815F15">
      <w:pPr>
        <w:spacing w:line="240" w:lineRule="auto"/>
        <w:jc w:val="both"/>
        <w:rPr>
          <w:rFonts w:cs="Arial"/>
          <w:lang w:val="en-US"/>
        </w:rPr>
      </w:pPr>
      <w:r w:rsidRPr="005F4218">
        <w:rPr>
          <w:rFonts w:cs="Arial"/>
          <w:lang w:val="en-US"/>
        </w:rPr>
        <w:t xml:space="preserve">Following an </w:t>
      </w:r>
      <w:r w:rsidR="00C2170C">
        <w:rPr>
          <w:rFonts w:cs="Arial"/>
          <w:lang w:val="en-US"/>
        </w:rPr>
        <w:t>extensive</w:t>
      </w:r>
      <w:r w:rsidR="00C2170C" w:rsidRPr="005F4218">
        <w:rPr>
          <w:rFonts w:cs="Arial"/>
          <w:lang w:val="en-US"/>
        </w:rPr>
        <w:t xml:space="preserve"> </w:t>
      </w:r>
      <w:r w:rsidRPr="005F4218">
        <w:rPr>
          <w:rFonts w:cs="Arial"/>
          <w:lang w:val="en-US"/>
        </w:rPr>
        <w:t>research tradition, as well as a recent</w:t>
      </w:r>
      <w:r w:rsidR="00A5090C">
        <w:rPr>
          <w:rFonts w:cs="Arial"/>
          <w:lang w:val="en-US"/>
        </w:rPr>
        <w:t xml:space="preserve">, large-scale </w:t>
      </w:r>
      <w:r w:rsidRPr="005F4218">
        <w:rPr>
          <w:rFonts w:cs="Arial"/>
          <w:lang w:val="en-US"/>
        </w:rPr>
        <w:t xml:space="preserve">study (Cantor &amp; Fisher, 2015) from the US, </w:t>
      </w:r>
      <w:r w:rsidR="00C2170C">
        <w:rPr>
          <w:rFonts w:cs="Arial"/>
          <w:lang w:val="en-US"/>
        </w:rPr>
        <w:t>it has been estimated</w:t>
      </w:r>
      <w:r w:rsidRPr="005F4218">
        <w:rPr>
          <w:rFonts w:cs="Arial"/>
          <w:lang w:val="en-US"/>
        </w:rPr>
        <w:t xml:space="preserve"> that 1/4 of female students</w:t>
      </w:r>
      <w:r w:rsidR="00C2170C">
        <w:rPr>
          <w:rFonts w:cs="Arial"/>
          <w:lang w:val="en-US"/>
        </w:rPr>
        <w:t xml:space="preserve"> will be</w:t>
      </w:r>
      <w:r w:rsidRPr="005F4218">
        <w:rPr>
          <w:rFonts w:cs="Arial"/>
          <w:lang w:val="en-US"/>
        </w:rPr>
        <w:t xml:space="preserve"> sexually assaulted during their </w:t>
      </w:r>
      <w:r w:rsidR="00C2170C">
        <w:rPr>
          <w:rFonts w:cs="Arial"/>
          <w:lang w:val="en-US"/>
        </w:rPr>
        <w:t>college years</w:t>
      </w:r>
      <w:r w:rsidRPr="005F4218">
        <w:rPr>
          <w:rFonts w:cs="Arial"/>
          <w:lang w:val="en-US"/>
        </w:rPr>
        <w:t xml:space="preserve">. The majority of studies suggest </w:t>
      </w:r>
      <w:r w:rsidR="00DA3CF6">
        <w:rPr>
          <w:rFonts w:cs="Arial"/>
          <w:lang w:val="en-US"/>
        </w:rPr>
        <w:t xml:space="preserve">that </w:t>
      </w:r>
      <w:r w:rsidRPr="005F4218">
        <w:rPr>
          <w:rFonts w:cs="Arial"/>
          <w:lang w:val="en-US"/>
        </w:rPr>
        <w:t xml:space="preserve">alcohol consumption among students </w:t>
      </w:r>
      <w:r w:rsidR="00DA3CF6">
        <w:rPr>
          <w:rFonts w:cs="Arial"/>
          <w:lang w:val="en-US"/>
        </w:rPr>
        <w:t>is</w:t>
      </w:r>
      <w:r w:rsidR="00DA3CF6" w:rsidRPr="005F4218">
        <w:rPr>
          <w:rFonts w:cs="Arial"/>
          <w:lang w:val="en-US"/>
        </w:rPr>
        <w:t xml:space="preserve"> </w:t>
      </w:r>
      <w:r w:rsidRPr="005F4218">
        <w:rPr>
          <w:rFonts w:cs="Arial"/>
          <w:lang w:val="en-US"/>
        </w:rPr>
        <w:t xml:space="preserve">the </w:t>
      </w:r>
      <w:r w:rsidR="00DA3CF6">
        <w:rPr>
          <w:rFonts w:cs="Arial"/>
          <w:lang w:val="en-US"/>
        </w:rPr>
        <w:t>largest</w:t>
      </w:r>
      <w:r w:rsidR="00DA3CF6" w:rsidRPr="005F4218">
        <w:rPr>
          <w:rFonts w:cs="Arial"/>
          <w:lang w:val="en-US"/>
        </w:rPr>
        <w:t xml:space="preserve"> </w:t>
      </w:r>
      <w:r w:rsidRPr="005F4218">
        <w:rPr>
          <w:rFonts w:cs="Arial"/>
          <w:lang w:val="en-US"/>
        </w:rPr>
        <w:t xml:space="preserve">risk factor. There is, </w:t>
      </w:r>
      <w:r w:rsidR="00DA3CF6">
        <w:rPr>
          <w:rFonts w:cs="Arial"/>
          <w:lang w:val="en-US"/>
        </w:rPr>
        <w:t>with</w:t>
      </w:r>
      <w:r w:rsidR="00DA3CF6" w:rsidRPr="005F4218">
        <w:rPr>
          <w:rFonts w:cs="Arial"/>
          <w:lang w:val="en-US"/>
        </w:rPr>
        <w:t xml:space="preserve"> </w:t>
      </w:r>
      <w:r w:rsidRPr="005F4218">
        <w:rPr>
          <w:rFonts w:cs="Arial"/>
          <w:lang w:val="en-US"/>
        </w:rPr>
        <w:t xml:space="preserve">regards </w:t>
      </w:r>
      <w:r w:rsidR="00DA3CF6">
        <w:rPr>
          <w:rFonts w:cs="Arial"/>
          <w:lang w:val="en-US"/>
        </w:rPr>
        <w:t xml:space="preserve">to </w:t>
      </w:r>
      <w:r w:rsidRPr="005F4218">
        <w:rPr>
          <w:rFonts w:cs="Arial"/>
          <w:lang w:val="en-US"/>
        </w:rPr>
        <w:t xml:space="preserve">European students, </w:t>
      </w:r>
      <w:r w:rsidR="00DA3CF6">
        <w:rPr>
          <w:rFonts w:cs="Arial"/>
          <w:lang w:val="en-US"/>
        </w:rPr>
        <w:t>virtually</w:t>
      </w:r>
      <w:r w:rsidRPr="005F4218">
        <w:rPr>
          <w:rFonts w:cs="Arial"/>
          <w:lang w:val="en-US"/>
        </w:rPr>
        <w:t xml:space="preserve"> nothing known about the link between alcohol </w:t>
      </w:r>
      <w:r w:rsidR="00DA3CF6">
        <w:rPr>
          <w:rFonts w:cs="Arial"/>
          <w:lang w:val="en-US"/>
        </w:rPr>
        <w:t xml:space="preserve">use </w:t>
      </w:r>
      <w:r w:rsidRPr="005F4218">
        <w:rPr>
          <w:rFonts w:cs="Arial"/>
          <w:lang w:val="en-US"/>
        </w:rPr>
        <w:t xml:space="preserve">and </w:t>
      </w:r>
      <w:r w:rsidR="00DA3CF6">
        <w:rPr>
          <w:rFonts w:cs="Arial"/>
          <w:lang w:val="en-US"/>
        </w:rPr>
        <w:t>unwanted</w:t>
      </w:r>
      <w:r w:rsidR="00DA3CF6" w:rsidRPr="005F4218">
        <w:rPr>
          <w:rFonts w:cs="Arial"/>
          <w:lang w:val="en-US"/>
        </w:rPr>
        <w:t xml:space="preserve"> </w:t>
      </w:r>
      <w:r w:rsidRPr="005F4218">
        <w:rPr>
          <w:rFonts w:cs="Arial"/>
          <w:lang w:val="en-US"/>
        </w:rPr>
        <w:t xml:space="preserve">sexual </w:t>
      </w:r>
      <w:r w:rsidR="00DA3CF6">
        <w:rPr>
          <w:rFonts w:cs="Arial"/>
          <w:lang w:val="en-US"/>
        </w:rPr>
        <w:t>experiences</w:t>
      </w:r>
      <w:r w:rsidRPr="005F4218">
        <w:rPr>
          <w:rFonts w:cs="Arial"/>
          <w:lang w:val="en-US"/>
        </w:rPr>
        <w:t xml:space="preserve">. The purpose of this master thesis is to </w:t>
      </w:r>
      <w:r w:rsidR="00417F5E">
        <w:rPr>
          <w:rFonts w:cs="Arial"/>
          <w:lang w:val="en-US"/>
        </w:rPr>
        <w:t xml:space="preserve">assess and </w:t>
      </w:r>
      <w:r w:rsidRPr="005F4218">
        <w:rPr>
          <w:rFonts w:cs="Arial"/>
          <w:lang w:val="en-US"/>
        </w:rPr>
        <w:t xml:space="preserve">determine whether this phenomenon deserves </w:t>
      </w:r>
      <w:r w:rsidR="00DA3CF6">
        <w:rPr>
          <w:rFonts w:cs="Arial"/>
          <w:lang w:val="en-US"/>
        </w:rPr>
        <w:t>more</w:t>
      </w:r>
      <w:r w:rsidR="00DA3CF6" w:rsidRPr="005F4218">
        <w:rPr>
          <w:rFonts w:cs="Arial"/>
          <w:lang w:val="en-US"/>
        </w:rPr>
        <w:t xml:space="preserve"> </w:t>
      </w:r>
      <w:r w:rsidRPr="005F4218">
        <w:rPr>
          <w:rFonts w:cs="Arial"/>
          <w:lang w:val="en-US"/>
        </w:rPr>
        <w:t xml:space="preserve">attention in </w:t>
      </w:r>
      <w:r w:rsidR="00DA3CF6">
        <w:rPr>
          <w:rFonts w:cs="Arial"/>
          <w:lang w:val="en-US"/>
        </w:rPr>
        <w:t>Europe</w:t>
      </w:r>
      <w:r w:rsidRPr="005F4218">
        <w:rPr>
          <w:rFonts w:cs="Arial"/>
          <w:lang w:val="en-US"/>
        </w:rPr>
        <w:t xml:space="preserve">, or </w:t>
      </w:r>
      <w:r w:rsidR="00DA3CF6">
        <w:rPr>
          <w:rFonts w:cs="Arial"/>
          <w:lang w:val="en-US"/>
        </w:rPr>
        <w:t>whether</w:t>
      </w:r>
      <w:r w:rsidR="00DA3CF6" w:rsidRPr="005F4218">
        <w:rPr>
          <w:rFonts w:cs="Arial"/>
          <w:lang w:val="en-US"/>
        </w:rPr>
        <w:t xml:space="preserve"> </w:t>
      </w:r>
      <w:r w:rsidRPr="005F4218">
        <w:rPr>
          <w:rFonts w:cs="Arial"/>
          <w:lang w:val="en-US"/>
        </w:rPr>
        <w:t>this</w:t>
      </w:r>
      <w:r w:rsidR="00DA3CF6">
        <w:rPr>
          <w:rFonts w:cs="Arial"/>
          <w:lang w:val="en-US"/>
        </w:rPr>
        <w:t xml:space="preserve"> involves some </w:t>
      </w:r>
      <w:r w:rsidRPr="005F4218">
        <w:rPr>
          <w:rFonts w:cs="Arial"/>
          <w:lang w:val="en-US"/>
        </w:rPr>
        <w:t>disproportionate</w:t>
      </w:r>
      <w:r w:rsidR="00DA3CF6">
        <w:rPr>
          <w:rFonts w:cs="Arial"/>
          <w:lang w:val="en-US"/>
        </w:rPr>
        <w:t xml:space="preserve"> and perhaps </w:t>
      </w:r>
      <w:r w:rsidRPr="005F4218">
        <w:rPr>
          <w:rFonts w:cs="Arial"/>
          <w:lang w:val="en-US"/>
        </w:rPr>
        <w:t>puritanical fear</w:t>
      </w:r>
      <w:r w:rsidR="00DA3CF6">
        <w:rPr>
          <w:rFonts w:cs="Arial"/>
          <w:lang w:val="en-US"/>
        </w:rPr>
        <w:t xml:space="preserve"> or obsession </w:t>
      </w:r>
      <w:r w:rsidRPr="005F4218">
        <w:rPr>
          <w:rFonts w:cs="Arial"/>
          <w:lang w:val="en-US"/>
        </w:rPr>
        <w:t>of Americans.</w:t>
      </w:r>
    </w:p>
    <w:p w14:paraId="63ED70B8" w14:textId="0348E941" w:rsidR="00815F15" w:rsidRPr="005F4218" w:rsidRDefault="00815F15" w:rsidP="00815F15">
      <w:pPr>
        <w:spacing w:line="240" w:lineRule="auto"/>
        <w:jc w:val="both"/>
        <w:rPr>
          <w:rFonts w:cs="Arial"/>
          <w:lang w:val="en-US"/>
        </w:rPr>
      </w:pPr>
      <w:r w:rsidRPr="005F4218">
        <w:rPr>
          <w:rFonts w:cs="Arial"/>
          <w:lang w:val="en-US"/>
        </w:rPr>
        <w:t xml:space="preserve">First it was investigated </w:t>
      </w:r>
      <w:r w:rsidR="00DE5853">
        <w:rPr>
          <w:rFonts w:cs="Arial"/>
          <w:lang w:val="en-US"/>
        </w:rPr>
        <w:t>to what extent</w:t>
      </w:r>
      <w:r w:rsidR="00DE5853" w:rsidRPr="005F4218">
        <w:rPr>
          <w:rFonts w:cs="Arial"/>
          <w:lang w:val="en-US"/>
        </w:rPr>
        <w:t xml:space="preserve"> </w:t>
      </w:r>
      <w:r w:rsidRPr="005F4218">
        <w:rPr>
          <w:rFonts w:cs="Arial"/>
          <w:lang w:val="en-US"/>
        </w:rPr>
        <w:t>the phenomenon receive</w:t>
      </w:r>
      <w:r w:rsidR="00DE5853">
        <w:rPr>
          <w:rFonts w:cs="Arial"/>
          <w:lang w:val="en-US"/>
        </w:rPr>
        <w:t>s</w:t>
      </w:r>
      <w:r w:rsidRPr="005F4218">
        <w:rPr>
          <w:rFonts w:cs="Arial"/>
          <w:lang w:val="en-US"/>
        </w:rPr>
        <w:t xml:space="preserve"> attention in the media, both in the US and in Europe. </w:t>
      </w:r>
      <w:r w:rsidR="000A66C4">
        <w:rPr>
          <w:rFonts w:cs="Arial"/>
          <w:lang w:val="en-US"/>
        </w:rPr>
        <w:t xml:space="preserve">This revealed </w:t>
      </w:r>
      <w:r w:rsidRPr="005F4218">
        <w:rPr>
          <w:rFonts w:cs="Arial"/>
          <w:lang w:val="en-US"/>
        </w:rPr>
        <w:t xml:space="preserve">that there was indeed attention to </w:t>
      </w:r>
      <w:r w:rsidR="000A66C4">
        <w:rPr>
          <w:rFonts w:cs="Arial"/>
          <w:lang w:val="en-US"/>
        </w:rPr>
        <w:t>sexual aggression</w:t>
      </w:r>
      <w:r w:rsidRPr="005F4218">
        <w:rPr>
          <w:rFonts w:cs="Arial"/>
          <w:lang w:val="en-US"/>
        </w:rPr>
        <w:t xml:space="preserve"> in student life in Europe</w:t>
      </w:r>
      <w:r w:rsidR="000A66C4">
        <w:rPr>
          <w:rFonts w:cs="Arial"/>
          <w:lang w:val="en-US"/>
        </w:rPr>
        <w:t>, but most reports involved</w:t>
      </w:r>
      <w:r w:rsidRPr="005F4218">
        <w:rPr>
          <w:rFonts w:cs="Arial"/>
          <w:lang w:val="en-US"/>
        </w:rPr>
        <w:t xml:space="preserve"> incidents that had occurred at American universities. </w:t>
      </w:r>
      <w:r w:rsidR="000A66C4">
        <w:rPr>
          <w:rFonts w:cs="Arial"/>
          <w:lang w:val="en-US"/>
        </w:rPr>
        <w:t>Also</w:t>
      </w:r>
      <w:r w:rsidRPr="005F4218">
        <w:rPr>
          <w:rFonts w:cs="Arial"/>
          <w:lang w:val="en-US"/>
        </w:rPr>
        <w:t xml:space="preserve">, the stereotypical pattern of a male perpetrator and a female victim </w:t>
      </w:r>
      <w:r w:rsidR="000A66C4">
        <w:rPr>
          <w:rFonts w:cs="Arial"/>
          <w:lang w:val="en-US"/>
        </w:rPr>
        <w:t>was often</w:t>
      </w:r>
      <w:r w:rsidRPr="005F4218">
        <w:rPr>
          <w:rFonts w:cs="Arial"/>
          <w:lang w:val="en-US"/>
        </w:rPr>
        <w:t xml:space="preserve"> expressed. </w:t>
      </w:r>
      <w:r w:rsidR="00C45DEF">
        <w:rPr>
          <w:rFonts w:cs="Arial"/>
          <w:lang w:val="en-US"/>
        </w:rPr>
        <w:t>This media analysis was followed by a discussion of</w:t>
      </w:r>
      <w:r w:rsidR="00C45DEF" w:rsidRPr="005F4218">
        <w:rPr>
          <w:rFonts w:cs="Arial"/>
          <w:lang w:val="en-US"/>
        </w:rPr>
        <w:t xml:space="preserve"> </w:t>
      </w:r>
      <w:r w:rsidRPr="005F4218">
        <w:rPr>
          <w:rFonts w:cs="Arial"/>
          <w:lang w:val="en-US"/>
        </w:rPr>
        <w:t xml:space="preserve">scientific research to </w:t>
      </w:r>
      <w:r w:rsidR="008D1280">
        <w:rPr>
          <w:rFonts w:cs="Arial"/>
          <w:lang w:val="en-US"/>
        </w:rPr>
        <w:t>provide deeper insights into this phenomenon</w:t>
      </w:r>
      <w:r w:rsidRPr="005F4218">
        <w:rPr>
          <w:rFonts w:cs="Arial"/>
          <w:lang w:val="en-US"/>
        </w:rPr>
        <w:t>.</w:t>
      </w:r>
    </w:p>
    <w:p w14:paraId="270A2FDE" w14:textId="68CF4DA5" w:rsidR="00815F15" w:rsidRPr="005F4218" w:rsidRDefault="00815F15" w:rsidP="00815F15">
      <w:pPr>
        <w:spacing w:line="240" w:lineRule="auto"/>
        <w:jc w:val="both"/>
        <w:rPr>
          <w:rFonts w:cs="Arial"/>
          <w:lang w:val="en-US"/>
        </w:rPr>
      </w:pPr>
      <w:r w:rsidRPr="005F4218">
        <w:rPr>
          <w:rFonts w:cs="Arial"/>
          <w:lang w:val="en-US"/>
        </w:rPr>
        <w:t xml:space="preserve">Mohler-Kuo et al. (2014) concluded that female students under 21 </w:t>
      </w:r>
      <w:r w:rsidR="000A1C57">
        <w:rPr>
          <w:rFonts w:cs="Arial"/>
          <w:lang w:val="en-US"/>
        </w:rPr>
        <w:t>are</w:t>
      </w:r>
      <w:r w:rsidR="000A1C57" w:rsidRPr="005F4218">
        <w:rPr>
          <w:rFonts w:cs="Arial"/>
          <w:lang w:val="en-US"/>
        </w:rPr>
        <w:t xml:space="preserve"> </w:t>
      </w:r>
      <w:r w:rsidRPr="005F4218">
        <w:rPr>
          <w:rFonts w:cs="Arial"/>
          <w:lang w:val="en-US"/>
        </w:rPr>
        <w:t xml:space="preserve">most at risk of being sexually assaulted when they had </w:t>
      </w:r>
      <w:r w:rsidR="000A1C57">
        <w:rPr>
          <w:rFonts w:cs="Arial"/>
          <w:lang w:val="en-US"/>
        </w:rPr>
        <w:t>consumed</w:t>
      </w:r>
      <w:r w:rsidR="000A1C57" w:rsidRPr="005F4218">
        <w:rPr>
          <w:rFonts w:cs="Arial"/>
          <w:lang w:val="en-US"/>
        </w:rPr>
        <w:t xml:space="preserve"> </w:t>
      </w:r>
      <w:r w:rsidRPr="005F4218">
        <w:rPr>
          <w:rFonts w:cs="Arial"/>
          <w:lang w:val="en-US"/>
        </w:rPr>
        <w:t>alcohol. European stud</w:t>
      </w:r>
      <w:r w:rsidR="002A494C">
        <w:rPr>
          <w:rFonts w:cs="Arial"/>
          <w:lang w:val="en-US"/>
        </w:rPr>
        <w:t>ies</w:t>
      </w:r>
      <w:r w:rsidRPr="005F4218">
        <w:rPr>
          <w:rFonts w:cs="Arial"/>
          <w:lang w:val="en-US"/>
        </w:rPr>
        <w:t xml:space="preserve"> came to a similar conclusion. Girls aged 15 are particularly vulnerable when they have been </w:t>
      </w:r>
      <w:r w:rsidR="00972839">
        <w:rPr>
          <w:rFonts w:cs="Arial"/>
          <w:lang w:val="en-US"/>
        </w:rPr>
        <w:t>consumed</w:t>
      </w:r>
      <w:r w:rsidR="00972839" w:rsidRPr="005F4218">
        <w:rPr>
          <w:rFonts w:cs="Arial"/>
          <w:lang w:val="en-US"/>
        </w:rPr>
        <w:t xml:space="preserve"> </w:t>
      </w:r>
      <w:r w:rsidRPr="005F4218">
        <w:rPr>
          <w:rFonts w:cs="Arial"/>
          <w:lang w:val="en-US"/>
        </w:rPr>
        <w:t xml:space="preserve">alcohol. </w:t>
      </w:r>
      <w:r w:rsidR="00C85FE9">
        <w:rPr>
          <w:rFonts w:cs="Arial"/>
          <w:lang w:val="en-US"/>
        </w:rPr>
        <w:t>Does</w:t>
      </w:r>
      <w:r w:rsidR="00C85FE9" w:rsidRPr="005F4218">
        <w:rPr>
          <w:rFonts w:cs="Arial"/>
          <w:lang w:val="en-US"/>
        </w:rPr>
        <w:t xml:space="preserve"> </w:t>
      </w:r>
      <w:r w:rsidRPr="005F4218">
        <w:rPr>
          <w:rFonts w:cs="Arial"/>
          <w:lang w:val="en-US"/>
        </w:rPr>
        <w:t xml:space="preserve">the phenomenon </w:t>
      </w:r>
      <w:r w:rsidR="00C85FE9">
        <w:rPr>
          <w:rFonts w:cs="Arial"/>
          <w:lang w:val="en-US"/>
        </w:rPr>
        <w:t xml:space="preserve">have its </w:t>
      </w:r>
      <w:r w:rsidRPr="005F4218">
        <w:rPr>
          <w:rFonts w:cs="Arial"/>
          <w:lang w:val="en-US"/>
        </w:rPr>
        <w:t>origins in adolescence?</w:t>
      </w:r>
    </w:p>
    <w:p w14:paraId="4CDB1623" w14:textId="1BCAED87" w:rsidR="00815F15" w:rsidRPr="005F4218" w:rsidRDefault="000117FF" w:rsidP="00815F15">
      <w:pPr>
        <w:spacing w:line="240" w:lineRule="auto"/>
        <w:jc w:val="both"/>
        <w:rPr>
          <w:rFonts w:cs="Arial"/>
          <w:lang w:val="en-US"/>
        </w:rPr>
      </w:pPr>
      <w:r>
        <w:rPr>
          <w:rFonts w:cs="Arial"/>
          <w:lang w:val="en-US"/>
        </w:rPr>
        <w:t>A following c</w:t>
      </w:r>
      <w:r w:rsidR="00815F15" w:rsidRPr="005F4218">
        <w:rPr>
          <w:rFonts w:cs="Arial"/>
          <w:lang w:val="en-US"/>
        </w:rPr>
        <w:t xml:space="preserve">hapter therefore focuses on young people in general. Here, the </w:t>
      </w:r>
      <w:r w:rsidR="00DA6AA0">
        <w:rPr>
          <w:rFonts w:cs="Arial"/>
          <w:lang w:val="en-US"/>
        </w:rPr>
        <w:t>distinction can be made</w:t>
      </w:r>
      <w:r w:rsidR="00815F15" w:rsidRPr="005F4218">
        <w:rPr>
          <w:rFonts w:cs="Arial"/>
          <w:lang w:val="en-US"/>
        </w:rPr>
        <w:t xml:space="preserve"> between adolescents</w:t>
      </w:r>
      <w:r w:rsidR="00DF4A63">
        <w:rPr>
          <w:rFonts w:cs="Arial"/>
          <w:lang w:val="en-US"/>
        </w:rPr>
        <w:t xml:space="preserve">, </w:t>
      </w:r>
      <w:r w:rsidR="00815F15" w:rsidRPr="005F4218">
        <w:rPr>
          <w:rFonts w:cs="Arial"/>
          <w:lang w:val="en-US"/>
        </w:rPr>
        <w:t>young adults</w:t>
      </w:r>
      <w:r w:rsidR="00DF4A63">
        <w:rPr>
          <w:rFonts w:cs="Arial"/>
          <w:lang w:val="en-US"/>
        </w:rPr>
        <w:t>,</w:t>
      </w:r>
      <w:r w:rsidR="00815F15" w:rsidRPr="005F4218">
        <w:rPr>
          <w:rFonts w:cs="Arial"/>
          <w:lang w:val="en-US"/>
        </w:rPr>
        <w:t xml:space="preserve"> and </w:t>
      </w:r>
      <w:r w:rsidR="00C04C52">
        <w:rPr>
          <w:rFonts w:cs="Arial"/>
          <w:lang w:val="en-US"/>
        </w:rPr>
        <w:t>those</w:t>
      </w:r>
      <w:r w:rsidR="00C04C52" w:rsidRPr="005F4218">
        <w:rPr>
          <w:rFonts w:cs="Arial"/>
          <w:lang w:val="en-US"/>
        </w:rPr>
        <w:t xml:space="preserve"> </w:t>
      </w:r>
      <w:r w:rsidR="00815F15" w:rsidRPr="005F4218">
        <w:rPr>
          <w:rFonts w:cs="Arial"/>
          <w:lang w:val="en-US"/>
        </w:rPr>
        <w:t xml:space="preserve">who are students, to see whether age itself is a risk factor for sexual violence occurring in student life. After making the comparison, it became clear that students are at an increased risk of </w:t>
      </w:r>
      <w:r w:rsidR="004B601A">
        <w:rPr>
          <w:rFonts w:cs="Arial"/>
          <w:lang w:val="en-US"/>
        </w:rPr>
        <w:t>reporting</w:t>
      </w:r>
      <w:r w:rsidR="004B601A" w:rsidRPr="005F4218">
        <w:rPr>
          <w:rFonts w:cs="Arial"/>
          <w:lang w:val="en-US"/>
        </w:rPr>
        <w:t xml:space="preserve"> </w:t>
      </w:r>
      <w:r w:rsidR="004B601A">
        <w:rPr>
          <w:rFonts w:cs="Arial"/>
          <w:lang w:val="en-US"/>
        </w:rPr>
        <w:t xml:space="preserve">negative </w:t>
      </w:r>
      <w:r w:rsidR="00815F15" w:rsidRPr="005F4218">
        <w:rPr>
          <w:rFonts w:cs="Arial"/>
          <w:lang w:val="en-US"/>
        </w:rPr>
        <w:t>sexual</w:t>
      </w:r>
      <w:r w:rsidR="004B601A">
        <w:rPr>
          <w:rFonts w:cs="Arial"/>
          <w:lang w:val="en-US"/>
        </w:rPr>
        <w:t xml:space="preserve"> experiences</w:t>
      </w:r>
      <w:r w:rsidR="00815F15" w:rsidRPr="005F4218">
        <w:rPr>
          <w:rFonts w:cs="Arial"/>
          <w:lang w:val="en-US"/>
        </w:rPr>
        <w:t>, but not because of their age.</w:t>
      </w:r>
    </w:p>
    <w:p w14:paraId="0BED294A" w14:textId="66725EF2" w:rsidR="00815F15" w:rsidRPr="005F4218" w:rsidRDefault="00815F15" w:rsidP="00815F15">
      <w:pPr>
        <w:spacing w:line="240" w:lineRule="auto"/>
        <w:jc w:val="both"/>
        <w:rPr>
          <w:rFonts w:cs="Arial"/>
          <w:lang w:val="en-US"/>
        </w:rPr>
      </w:pPr>
      <w:r w:rsidRPr="005F4218">
        <w:rPr>
          <w:rFonts w:cs="Arial"/>
          <w:lang w:val="en-US"/>
        </w:rPr>
        <w:t xml:space="preserve">Students </w:t>
      </w:r>
      <w:r w:rsidR="00A36BD5">
        <w:rPr>
          <w:rFonts w:cs="Arial"/>
          <w:lang w:val="en-US"/>
        </w:rPr>
        <w:t>frequently engage</w:t>
      </w:r>
      <w:r w:rsidR="00A36BD5" w:rsidRPr="005F4218">
        <w:rPr>
          <w:rFonts w:cs="Arial"/>
          <w:lang w:val="en-US"/>
        </w:rPr>
        <w:t xml:space="preserve"> </w:t>
      </w:r>
      <w:r w:rsidR="00A36BD5">
        <w:rPr>
          <w:rFonts w:cs="Arial"/>
          <w:lang w:val="en-US"/>
        </w:rPr>
        <w:t>in</w:t>
      </w:r>
      <w:r w:rsidR="00A36BD5" w:rsidRPr="005F4218">
        <w:rPr>
          <w:rFonts w:cs="Arial"/>
          <w:lang w:val="en-US"/>
        </w:rPr>
        <w:t xml:space="preserve"> </w:t>
      </w:r>
      <w:r w:rsidRPr="005F4218">
        <w:rPr>
          <w:rFonts w:cs="Arial"/>
          <w:lang w:val="en-US"/>
        </w:rPr>
        <w:t xml:space="preserve">binge drinking, more than their working peers or other age groups. Perhaps </w:t>
      </w:r>
      <w:r w:rsidR="00A24C0E">
        <w:rPr>
          <w:rFonts w:cs="Arial"/>
          <w:lang w:val="en-US"/>
        </w:rPr>
        <w:t>the consumption of</w:t>
      </w:r>
      <w:r w:rsidRPr="005F4218">
        <w:rPr>
          <w:rFonts w:cs="Arial"/>
          <w:lang w:val="en-US"/>
        </w:rPr>
        <w:t xml:space="preserve"> large amount</w:t>
      </w:r>
      <w:r w:rsidR="00A24C0E">
        <w:rPr>
          <w:rFonts w:cs="Arial"/>
          <w:lang w:val="en-US"/>
        </w:rPr>
        <w:t>s</w:t>
      </w:r>
      <w:r w:rsidRPr="005F4218">
        <w:rPr>
          <w:rFonts w:cs="Arial"/>
          <w:lang w:val="en-US"/>
        </w:rPr>
        <w:t xml:space="preserve"> of alcohol in a short period of time </w:t>
      </w:r>
      <w:r w:rsidR="00D83D50">
        <w:rPr>
          <w:rFonts w:cs="Arial"/>
          <w:lang w:val="en-US"/>
        </w:rPr>
        <w:t>is the main risk factor</w:t>
      </w:r>
      <w:r w:rsidR="00BC4EA3">
        <w:rPr>
          <w:rFonts w:cs="Arial"/>
          <w:lang w:val="en-US"/>
        </w:rPr>
        <w:t xml:space="preserve"> </w:t>
      </w:r>
      <w:r w:rsidRPr="005F4218">
        <w:rPr>
          <w:rFonts w:cs="Arial"/>
          <w:lang w:val="en-US"/>
        </w:rPr>
        <w:t xml:space="preserve">for sexual victimization? This </w:t>
      </w:r>
      <w:r w:rsidR="006F3477">
        <w:rPr>
          <w:rFonts w:cs="Arial"/>
          <w:lang w:val="en-US"/>
        </w:rPr>
        <w:t>indeed is one of the main conclusions of</w:t>
      </w:r>
      <w:r w:rsidRPr="005F4218">
        <w:rPr>
          <w:rFonts w:cs="Arial"/>
          <w:lang w:val="en-US"/>
        </w:rPr>
        <w:t xml:space="preserve"> this master thesis</w:t>
      </w:r>
      <w:r w:rsidRPr="005F4218">
        <w:rPr>
          <w:rFonts w:cs="Arial"/>
          <w:b/>
          <w:lang w:val="en-US"/>
        </w:rPr>
        <w:t xml:space="preserve">. </w:t>
      </w:r>
      <w:r w:rsidR="00547F18">
        <w:rPr>
          <w:rFonts w:cs="Arial"/>
          <w:b/>
          <w:lang w:val="en-US"/>
        </w:rPr>
        <w:t>A</w:t>
      </w:r>
      <w:r w:rsidRPr="005F4218">
        <w:rPr>
          <w:rFonts w:cs="Arial"/>
          <w:b/>
          <w:lang w:val="en-US"/>
        </w:rPr>
        <w:t xml:space="preserve">lcohol is the </w:t>
      </w:r>
      <w:r w:rsidR="00547F18">
        <w:rPr>
          <w:rFonts w:cs="Arial"/>
          <w:b/>
          <w:lang w:val="en-US"/>
        </w:rPr>
        <w:t xml:space="preserve">most </w:t>
      </w:r>
      <w:r w:rsidR="002D7DA3">
        <w:rPr>
          <w:rFonts w:cs="Arial"/>
          <w:b/>
          <w:lang w:val="en-US"/>
        </w:rPr>
        <w:t>important</w:t>
      </w:r>
      <w:r w:rsidR="00547F18">
        <w:rPr>
          <w:rFonts w:cs="Arial"/>
          <w:b/>
          <w:lang w:val="en-US"/>
        </w:rPr>
        <w:t xml:space="preserve"> </w:t>
      </w:r>
      <w:r w:rsidRPr="005F4218">
        <w:rPr>
          <w:rFonts w:cs="Arial"/>
          <w:b/>
          <w:lang w:val="en-US"/>
        </w:rPr>
        <w:t xml:space="preserve">risk factor for </w:t>
      </w:r>
      <w:r w:rsidR="008D619E">
        <w:rPr>
          <w:rFonts w:cs="Arial"/>
          <w:b/>
          <w:lang w:val="en-US"/>
        </w:rPr>
        <w:t>a negative sexual experience in students</w:t>
      </w:r>
      <w:r w:rsidRPr="005F4218">
        <w:rPr>
          <w:rFonts w:cs="Arial"/>
          <w:b/>
          <w:lang w:val="en-US"/>
        </w:rPr>
        <w:t>.</w:t>
      </w:r>
      <w:r w:rsidRPr="005F4218">
        <w:rPr>
          <w:rFonts w:cs="Arial"/>
          <w:lang w:val="en-US"/>
        </w:rPr>
        <w:t xml:space="preserve"> European students are known for their high alcohol consumption. </w:t>
      </w:r>
      <w:r w:rsidR="00723F86">
        <w:rPr>
          <w:rFonts w:cs="Arial"/>
          <w:lang w:val="en-US"/>
        </w:rPr>
        <w:t>Do they</w:t>
      </w:r>
      <w:r w:rsidR="00723F86" w:rsidRPr="005F4218">
        <w:rPr>
          <w:rFonts w:cs="Arial"/>
          <w:lang w:val="en-US"/>
        </w:rPr>
        <w:t xml:space="preserve"> </w:t>
      </w:r>
      <w:r w:rsidRPr="005F4218">
        <w:rPr>
          <w:rFonts w:cs="Arial"/>
          <w:lang w:val="en-US"/>
        </w:rPr>
        <w:t xml:space="preserve">therefore </w:t>
      </w:r>
      <w:r w:rsidR="00723F86">
        <w:rPr>
          <w:rFonts w:cs="Arial"/>
          <w:lang w:val="en-US"/>
        </w:rPr>
        <w:t xml:space="preserve">have </w:t>
      </w:r>
      <w:r w:rsidRPr="005F4218">
        <w:rPr>
          <w:rFonts w:cs="Arial"/>
          <w:lang w:val="en-US"/>
        </w:rPr>
        <w:t>a higher risk to experience inappropriate sexual behavior?</w:t>
      </w:r>
    </w:p>
    <w:p w14:paraId="2455B6EE" w14:textId="4804BD06" w:rsidR="00815F15" w:rsidRPr="005F4218" w:rsidRDefault="00815F15" w:rsidP="00815F15">
      <w:pPr>
        <w:spacing w:line="240" w:lineRule="auto"/>
        <w:jc w:val="both"/>
        <w:rPr>
          <w:rFonts w:cs="Arial"/>
          <w:lang w:val="en-US"/>
        </w:rPr>
      </w:pPr>
      <w:r w:rsidRPr="005F4218">
        <w:rPr>
          <w:rFonts w:cs="Arial"/>
          <w:lang w:val="en-US"/>
        </w:rPr>
        <w:t xml:space="preserve">From the limited research at European students </w:t>
      </w:r>
      <w:r w:rsidR="00A26BF1">
        <w:rPr>
          <w:rFonts w:cs="Arial"/>
          <w:lang w:val="en-US"/>
        </w:rPr>
        <w:t xml:space="preserve">it </w:t>
      </w:r>
      <w:r w:rsidRPr="005F4218">
        <w:rPr>
          <w:rFonts w:cs="Arial"/>
          <w:lang w:val="en-US"/>
        </w:rPr>
        <w:t>bec</w:t>
      </w:r>
      <w:r w:rsidR="00A26BF1">
        <w:rPr>
          <w:rFonts w:cs="Arial"/>
          <w:lang w:val="en-US"/>
        </w:rPr>
        <w:t>o</w:t>
      </w:r>
      <w:r w:rsidRPr="005F4218">
        <w:rPr>
          <w:rFonts w:cs="Arial"/>
          <w:lang w:val="en-US"/>
        </w:rPr>
        <w:t>me</w:t>
      </w:r>
      <w:r w:rsidR="00A26BF1">
        <w:rPr>
          <w:rFonts w:cs="Arial"/>
          <w:lang w:val="en-US"/>
        </w:rPr>
        <w:t>s</w:t>
      </w:r>
      <w:r w:rsidRPr="005F4218">
        <w:rPr>
          <w:rFonts w:cs="Arial"/>
          <w:lang w:val="en-US"/>
        </w:rPr>
        <w:t xml:space="preserve"> clear that they </w:t>
      </w:r>
      <w:r w:rsidR="00A26BF1">
        <w:rPr>
          <w:rFonts w:cs="Arial"/>
          <w:lang w:val="en-US"/>
        </w:rPr>
        <w:t>are</w:t>
      </w:r>
      <w:r w:rsidR="00A26BF1" w:rsidRPr="005F4218">
        <w:rPr>
          <w:rFonts w:cs="Arial"/>
          <w:lang w:val="en-US"/>
        </w:rPr>
        <w:t xml:space="preserve"> </w:t>
      </w:r>
      <w:r w:rsidRPr="005F4218">
        <w:rPr>
          <w:rFonts w:cs="Arial"/>
          <w:lang w:val="en-US"/>
        </w:rPr>
        <w:t xml:space="preserve">at </w:t>
      </w:r>
      <w:r w:rsidR="00A26BF1">
        <w:rPr>
          <w:rFonts w:cs="Arial"/>
          <w:lang w:val="en-US"/>
        </w:rPr>
        <w:t>a similar level of</w:t>
      </w:r>
      <w:r w:rsidR="00A26BF1" w:rsidRPr="005F4218">
        <w:rPr>
          <w:rFonts w:cs="Arial"/>
          <w:lang w:val="en-US"/>
        </w:rPr>
        <w:t xml:space="preserve"> </w:t>
      </w:r>
      <w:r w:rsidRPr="005F4218">
        <w:rPr>
          <w:rFonts w:cs="Arial"/>
          <w:lang w:val="en-US"/>
        </w:rPr>
        <w:t>risk of sexual victimization</w:t>
      </w:r>
      <w:r w:rsidR="00A26BF1">
        <w:rPr>
          <w:rFonts w:cs="Arial"/>
          <w:lang w:val="en-US"/>
        </w:rPr>
        <w:t xml:space="preserve"> as students in the US</w:t>
      </w:r>
      <w:r w:rsidRPr="005F4218">
        <w:rPr>
          <w:rFonts w:cs="Arial"/>
          <w:lang w:val="en-US"/>
        </w:rPr>
        <w:t>. The US</w:t>
      </w:r>
      <w:r w:rsidR="00A26BF1">
        <w:rPr>
          <w:rFonts w:cs="Arial"/>
          <w:lang w:val="en-US"/>
        </w:rPr>
        <w:t>-based studies</w:t>
      </w:r>
      <w:r w:rsidRPr="005F4218">
        <w:rPr>
          <w:rFonts w:cs="Arial"/>
          <w:lang w:val="en-US"/>
        </w:rPr>
        <w:t xml:space="preserve">, which have </w:t>
      </w:r>
      <w:r w:rsidR="00A26BF1">
        <w:rPr>
          <w:rFonts w:cs="Arial"/>
          <w:lang w:val="en-US"/>
        </w:rPr>
        <w:t>inspired</w:t>
      </w:r>
      <w:r w:rsidR="00A26BF1" w:rsidRPr="005F4218">
        <w:rPr>
          <w:rFonts w:cs="Arial"/>
          <w:lang w:val="en-US"/>
        </w:rPr>
        <w:t xml:space="preserve"> </w:t>
      </w:r>
      <w:r w:rsidRPr="005F4218">
        <w:rPr>
          <w:rFonts w:cs="Arial"/>
          <w:lang w:val="en-US"/>
        </w:rPr>
        <w:t xml:space="preserve">the writing of this master thesis, and the </w:t>
      </w:r>
      <w:r>
        <w:rPr>
          <w:rFonts w:cs="Arial"/>
          <w:lang w:val="en-US"/>
        </w:rPr>
        <w:t>1</w:t>
      </w:r>
      <w:r w:rsidR="00A26BF1">
        <w:rPr>
          <w:rFonts w:cs="Arial"/>
          <w:lang w:val="en-US"/>
        </w:rPr>
        <w:t xml:space="preserve">-in-4 US victimization rate, is </w:t>
      </w:r>
      <w:r w:rsidRPr="005F4218">
        <w:rPr>
          <w:rFonts w:cs="Arial"/>
          <w:lang w:val="en-US"/>
        </w:rPr>
        <w:t xml:space="preserve">similar to the European </w:t>
      </w:r>
      <w:r w:rsidR="00A26BF1">
        <w:rPr>
          <w:rFonts w:cs="Arial"/>
          <w:lang w:val="en-US"/>
        </w:rPr>
        <w:t>proportion of female students who experience</w:t>
      </w:r>
      <w:r w:rsidRPr="005F4218">
        <w:rPr>
          <w:rFonts w:cs="Arial"/>
          <w:lang w:val="en-US"/>
        </w:rPr>
        <w:t xml:space="preserve"> sexual victimization, </w:t>
      </w:r>
      <w:r w:rsidR="004B26D0">
        <w:rPr>
          <w:rFonts w:cs="Arial"/>
          <w:lang w:val="en-US"/>
        </w:rPr>
        <w:t>estimated at about</w:t>
      </w:r>
      <w:r w:rsidR="004B26D0" w:rsidRPr="005F4218">
        <w:rPr>
          <w:rFonts w:cs="Arial"/>
          <w:lang w:val="en-US"/>
        </w:rPr>
        <w:t xml:space="preserve"> </w:t>
      </w:r>
      <w:r w:rsidRPr="005F4218">
        <w:rPr>
          <w:rFonts w:cs="Arial"/>
          <w:lang w:val="en-US"/>
        </w:rPr>
        <w:t xml:space="preserve">31 percent. </w:t>
      </w:r>
      <w:r w:rsidR="004B26D0">
        <w:rPr>
          <w:rFonts w:cs="Arial"/>
          <w:lang w:val="en-US"/>
        </w:rPr>
        <w:t xml:space="preserve">Yet, </w:t>
      </w:r>
      <w:r w:rsidRPr="005F4218">
        <w:rPr>
          <w:rFonts w:cs="Arial"/>
          <w:lang w:val="en-US"/>
        </w:rPr>
        <w:t>Europe</w:t>
      </w:r>
      <w:r w:rsidR="004B26D0">
        <w:rPr>
          <w:rFonts w:cs="Arial"/>
          <w:lang w:val="en-US"/>
        </w:rPr>
        <w:t xml:space="preserve"> seems to be characterized by a somewhat worrisome </w:t>
      </w:r>
      <w:r w:rsidRPr="005F4218">
        <w:rPr>
          <w:rFonts w:cs="Arial"/>
          <w:lang w:val="en-US"/>
        </w:rPr>
        <w:t xml:space="preserve">mentality, </w:t>
      </w:r>
      <w:r w:rsidR="004B26D0">
        <w:rPr>
          <w:rFonts w:cs="Arial"/>
          <w:lang w:val="en-US"/>
        </w:rPr>
        <w:t>with little encouragement of</w:t>
      </w:r>
      <w:r w:rsidR="004B26D0" w:rsidRPr="005F4218">
        <w:rPr>
          <w:rFonts w:cs="Arial"/>
          <w:lang w:val="en-US"/>
        </w:rPr>
        <w:t xml:space="preserve"> </w:t>
      </w:r>
      <w:r w:rsidRPr="005F4218">
        <w:rPr>
          <w:rFonts w:cs="Arial"/>
          <w:lang w:val="en-US"/>
        </w:rPr>
        <w:t xml:space="preserve">basic research </w:t>
      </w:r>
      <w:r w:rsidR="004B26D0">
        <w:rPr>
          <w:rFonts w:cs="Arial"/>
          <w:lang w:val="en-US"/>
        </w:rPr>
        <w:t>in this are</w:t>
      </w:r>
      <w:r w:rsidR="00203C42">
        <w:rPr>
          <w:rFonts w:cs="Arial"/>
          <w:lang w:val="en-US"/>
        </w:rPr>
        <w:t>a</w:t>
      </w:r>
      <w:r w:rsidRPr="005F4218">
        <w:rPr>
          <w:rFonts w:cs="Arial"/>
          <w:lang w:val="en-US"/>
        </w:rPr>
        <w:t>...</w:t>
      </w:r>
      <w:r w:rsidR="00ED1912">
        <w:rPr>
          <w:rFonts w:cs="Arial"/>
          <w:lang w:val="en-US"/>
        </w:rPr>
        <w:t xml:space="preserve"> and with </w:t>
      </w:r>
      <w:r w:rsidR="00A47004">
        <w:rPr>
          <w:rFonts w:cs="Arial"/>
          <w:lang w:val="en-US"/>
        </w:rPr>
        <w:t>a</w:t>
      </w:r>
      <w:r w:rsidRPr="005F4218">
        <w:rPr>
          <w:rFonts w:cs="Arial"/>
          <w:lang w:val="en-US"/>
        </w:rPr>
        <w:t xml:space="preserve"> prevailing </w:t>
      </w:r>
      <w:r w:rsidR="00D55B2D">
        <w:rPr>
          <w:rFonts w:cs="Arial"/>
          <w:lang w:val="en-US"/>
        </w:rPr>
        <w:t>perspective,</w:t>
      </w:r>
      <w:r w:rsidR="00D55B2D" w:rsidRPr="005F4218">
        <w:rPr>
          <w:rFonts w:cs="Arial"/>
          <w:lang w:val="en-US"/>
        </w:rPr>
        <w:t xml:space="preserve"> </w:t>
      </w:r>
      <w:r w:rsidRPr="005F4218">
        <w:rPr>
          <w:rFonts w:cs="Arial"/>
          <w:lang w:val="en-US"/>
        </w:rPr>
        <w:t xml:space="preserve">among students </w:t>
      </w:r>
      <w:r w:rsidR="00253A05">
        <w:rPr>
          <w:rFonts w:cs="Arial"/>
          <w:lang w:val="en-US"/>
        </w:rPr>
        <w:t xml:space="preserve">and others alike, </w:t>
      </w:r>
      <w:r w:rsidR="004B26D0">
        <w:rPr>
          <w:rFonts w:cs="Arial"/>
          <w:lang w:val="en-US"/>
        </w:rPr>
        <w:t>that seems to suggest</w:t>
      </w:r>
      <w:r w:rsidRPr="005F4218">
        <w:rPr>
          <w:rFonts w:cs="Arial"/>
          <w:lang w:val="en-US"/>
        </w:rPr>
        <w:t>:</w:t>
      </w:r>
    </w:p>
    <w:p w14:paraId="07578109" w14:textId="78D47980" w:rsidR="00815F15" w:rsidRPr="005F4218" w:rsidRDefault="00815F15" w:rsidP="00815F15">
      <w:pPr>
        <w:spacing w:line="240" w:lineRule="auto"/>
        <w:jc w:val="center"/>
        <w:rPr>
          <w:rFonts w:cs="Arial"/>
          <w:b/>
        </w:rPr>
      </w:pPr>
      <w:r w:rsidRPr="005F4218">
        <w:rPr>
          <w:rFonts w:cs="Arial"/>
          <w:b/>
        </w:rPr>
        <w:t>"</w:t>
      </w:r>
      <w:r w:rsidR="00A47004">
        <w:rPr>
          <w:rFonts w:cs="Arial"/>
          <w:b/>
        </w:rPr>
        <w:t>It’s</w:t>
      </w:r>
      <w:r w:rsidR="00A47004" w:rsidRPr="005F4218">
        <w:rPr>
          <w:rFonts w:cs="Arial"/>
          <w:b/>
        </w:rPr>
        <w:t xml:space="preserve"> </w:t>
      </w:r>
      <w:r w:rsidRPr="005F4218">
        <w:rPr>
          <w:rFonts w:cs="Arial"/>
          <w:b/>
        </w:rPr>
        <w:t>part of it"</w:t>
      </w:r>
    </w:p>
    <w:p w14:paraId="42FDEF11" w14:textId="77777777" w:rsidR="00036D0F" w:rsidRPr="001B5F5B" w:rsidRDefault="00036D0F" w:rsidP="00914ED3">
      <w:pPr>
        <w:rPr>
          <w:rFonts w:asciiTheme="minorHAnsi" w:hAnsiTheme="minorHAnsi" w:cstheme="minorHAnsi"/>
        </w:rPr>
      </w:pPr>
    </w:p>
    <w:p w14:paraId="22C92CE1" w14:textId="77777777" w:rsidR="00036D0F" w:rsidRPr="001B5F5B" w:rsidRDefault="00036D0F" w:rsidP="00914ED3">
      <w:pPr>
        <w:rPr>
          <w:rFonts w:asciiTheme="minorHAnsi" w:hAnsiTheme="minorHAnsi" w:cstheme="minorHAnsi"/>
        </w:rPr>
      </w:pPr>
    </w:p>
    <w:p w14:paraId="1ACB7514" w14:textId="77777777" w:rsidR="0062352D" w:rsidRPr="001B5F5B" w:rsidRDefault="0062352D" w:rsidP="00914ED3">
      <w:pPr>
        <w:rPr>
          <w:rFonts w:asciiTheme="minorHAnsi" w:hAnsiTheme="minorHAnsi" w:cstheme="minorHAnsi"/>
        </w:rPr>
      </w:pPr>
    </w:p>
    <w:p w14:paraId="0A5742BB" w14:textId="77777777" w:rsidR="003F129C" w:rsidRDefault="003F129C">
      <w:pPr>
        <w:spacing w:before="0"/>
        <w:rPr>
          <w:rFonts w:asciiTheme="minorHAnsi" w:hAnsiTheme="minorHAnsi" w:cstheme="minorHAnsi"/>
        </w:rPr>
      </w:pPr>
    </w:p>
    <w:p w14:paraId="50A7B7D4" w14:textId="77777777" w:rsidR="003F129C" w:rsidRDefault="003F129C">
      <w:pPr>
        <w:spacing w:before="0"/>
        <w:rPr>
          <w:rFonts w:asciiTheme="minorHAnsi" w:hAnsiTheme="minorHAnsi" w:cstheme="minorHAnsi"/>
          <w:b/>
          <w:sz w:val="22"/>
          <w:szCs w:val="22"/>
        </w:rPr>
      </w:pPr>
    </w:p>
    <w:p w14:paraId="4B8656DD" w14:textId="477A8756" w:rsidR="003F129C" w:rsidRDefault="003F129C" w:rsidP="0009358A">
      <w:pPr>
        <w:spacing w:before="0"/>
        <w:rPr>
          <w:rFonts w:asciiTheme="minorHAnsi" w:hAnsiTheme="minorHAnsi" w:cstheme="minorHAnsi"/>
          <w:b/>
          <w:sz w:val="22"/>
          <w:szCs w:val="22"/>
        </w:rPr>
        <w:sectPr w:rsidR="003F129C" w:rsidSect="009A3E20">
          <w:headerReference w:type="default" r:id="rId21"/>
          <w:pgSz w:w="11906" w:h="16838"/>
          <w:pgMar w:top="1417" w:right="1417" w:bottom="1417" w:left="1417" w:header="709" w:footer="709" w:gutter="0"/>
          <w:pgNumType w:fmt="lowerRoman" w:start="1"/>
          <w:cols w:space="708"/>
          <w:docGrid w:linePitch="360"/>
        </w:sectPr>
      </w:pPr>
    </w:p>
    <w:p w14:paraId="7BBF409C" w14:textId="77777777" w:rsidR="0062352D" w:rsidRPr="00015C4A" w:rsidRDefault="0062352D" w:rsidP="00546B57">
      <w:pPr>
        <w:pStyle w:val="Heading1"/>
      </w:pPr>
      <w:bookmarkStart w:id="0" w:name="_Toc451935375"/>
      <w:r w:rsidRPr="00015C4A">
        <w:lastRenderedPageBreak/>
        <w:t xml:space="preserve">Woord </w:t>
      </w:r>
      <w:r w:rsidR="00AA6FC8" w:rsidRPr="00015C4A">
        <w:t>van dank</w:t>
      </w:r>
      <w:bookmarkEnd w:id="0"/>
    </w:p>
    <w:p w14:paraId="731EA930" w14:textId="77777777" w:rsidR="00C660B0" w:rsidRPr="00D0651A" w:rsidRDefault="00C660B0" w:rsidP="0062352D">
      <w:pPr>
        <w:jc w:val="center"/>
        <w:rPr>
          <w:rFonts w:asciiTheme="minorHAnsi" w:hAnsiTheme="minorHAnsi" w:cstheme="minorHAnsi"/>
          <w:b/>
          <w:sz w:val="22"/>
          <w:szCs w:val="22"/>
        </w:rPr>
      </w:pPr>
    </w:p>
    <w:p w14:paraId="7A4D94D7" w14:textId="77777777" w:rsidR="00AA6FC8" w:rsidRPr="00D0651A" w:rsidRDefault="00AA6FC8" w:rsidP="00D6306C">
      <w:pPr>
        <w:spacing w:line="360" w:lineRule="auto"/>
        <w:jc w:val="both"/>
        <w:rPr>
          <w:rFonts w:asciiTheme="minorHAnsi" w:hAnsiTheme="minorHAnsi" w:cstheme="minorHAnsi"/>
          <w:sz w:val="22"/>
          <w:szCs w:val="22"/>
        </w:rPr>
      </w:pPr>
      <w:r w:rsidRPr="00D0651A">
        <w:rPr>
          <w:rFonts w:asciiTheme="minorHAnsi" w:hAnsiTheme="minorHAnsi" w:cstheme="minorHAnsi"/>
          <w:sz w:val="22"/>
          <w:szCs w:val="22"/>
        </w:rPr>
        <w:t xml:space="preserve">Allereerst wil ik mijn waardering en dank uiten voor mijn promotor Professor Erick Janssen. Hij stond altijd klaar om mijn vragen te beantwoorden via mail en indien nodig tijdens een persoonlijk onderhoud. Hij was er om mij richting te geven en bijsturing waar nodig. Zijn persoonlijke bezorgdheid over het proces </w:t>
      </w:r>
      <w:r w:rsidR="00D6306C" w:rsidRPr="00D0651A">
        <w:rPr>
          <w:rFonts w:asciiTheme="minorHAnsi" w:hAnsiTheme="minorHAnsi" w:cstheme="minorHAnsi"/>
          <w:sz w:val="22"/>
          <w:szCs w:val="22"/>
        </w:rPr>
        <w:t>was</w:t>
      </w:r>
      <w:r w:rsidRPr="00D0651A">
        <w:rPr>
          <w:rFonts w:asciiTheme="minorHAnsi" w:hAnsiTheme="minorHAnsi" w:cstheme="minorHAnsi"/>
          <w:sz w:val="22"/>
          <w:szCs w:val="22"/>
        </w:rPr>
        <w:t xml:space="preserve"> hartverwarmend en ondersteunend. Vervolgens wil ik mijn dank uiten aan mijn collega’s Katrijn Pieters, Lotte Kema, Anne Asnog, Stefan Rolf, Ellen De Bauw, Emilie Maertens en Silke Jansen. Hun mening over deze masterproef was onmisbaar voor het eindresultaat. </w:t>
      </w:r>
    </w:p>
    <w:p w14:paraId="599FBCA6" w14:textId="16BD86F2" w:rsidR="00576943" w:rsidRPr="00D94E89" w:rsidRDefault="00AA6FC8" w:rsidP="00D94E89">
      <w:pPr>
        <w:spacing w:line="360" w:lineRule="auto"/>
        <w:jc w:val="both"/>
        <w:rPr>
          <w:rFonts w:asciiTheme="minorHAnsi" w:hAnsiTheme="minorHAnsi" w:cstheme="minorHAnsi"/>
          <w:sz w:val="22"/>
          <w:szCs w:val="22"/>
        </w:rPr>
      </w:pPr>
      <w:r w:rsidRPr="00D0651A">
        <w:rPr>
          <w:rFonts w:asciiTheme="minorHAnsi" w:hAnsiTheme="minorHAnsi" w:cstheme="minorHAnsi"/>
          <w:sz w:val="22"/>
          <w:szCs w:val="22"/>
        </w:rPr>
        <w:t>Ten slotte wil ik enkele personen uit mijn familie- en vriendenkring bedanken. Zonder hen zou dit werk niet geworden zijn wat het nu is. Aan mijn pluspapa, voor de grammaticale</w:t>
      </w:r>
      <w:r w:rsidR="009965C5" w:rsidRPr="00D0651A">
        <w:rPr>
          <w:rFonts w:asciiTheme="minorHAnsi" w:hAnsiTheme="minorHAnsi" w:cstheme="minorHAnsi"/>
          <w:sz w:val="22"/>
          <w:szCs w:val="22"/>
        </w:rPr>
        <w:t xml:space="preserve"> </w:t>
      </w:r>
      <w:r w:rsidR="00D6306C" w:rsidRPr="00D0651A">
        <w:rPr>
          <w:rFonts w:asciiTheme="minorHAnsi" w:hAnsiTheme="minorHAnsi" w:cstheme="minorHAnsi"/>
          <w:sz w:val="22"/>
          <w:szCs w:val="22"/>
        </w:rPr>
        <w:t>hulp</w:t>
      </w:r>
      <w:r w:rsidR="009965C5" w:rsidRPr="00D0651A">
        <w:rPr>
          <w:rFonts w:asciiTheme="minorHAnsi" w:hAnsiTheme="minorHAnsi" w:cstheme="minorHAnsi"/>
          <w:sz w:val="22"/>
          <w:szCs w:val="22"/>
        </w:rPr>
        <w:t>, voor het nemen van tijd om mij te ondersteunen als ook voor het stellen van de kritische vragen. Aa</w:t>
      </w:r>
      <w:r w:rsidRPr="00D0651A">
        <w:rPr>
          <w:rFonts w:asciiTheme="minorHAnsi" w:hAnsiTheme="minorHAnsi" w:cstheme="minorHAnsi"/>
          <w:sz w:val="22"/>
          <w:szCs w:val="22"/>
        </w:rPr>
        <w:t>n mijn mama, om mij</w:t>
      </w:r>
      <w:r w:rsidR="009965C5" w:rsidRPr="00D0651A">
        <w:rPr>
          <w:rFonts w:asciiTheme="minorHAnsi" w:hAnsiTheme="minorHAnsi" w:cstheme="minorHAnsi"/>
          <w:sz w:val="22"/>
          <w:szCs w:val="22"/>
        </w:rPr>
        <w:t xml:space="preserve"> emotioneel te ondersteunen en blijven stimuleren</w:t>
      </w:r>
      <w:r w:rsidRPr="00D0651A">
        <w:rPr>
          <w:rFonts w:asciiTheme="minorHAnsi" w:hAnsiTheme="minorHAnsi" w:cstheme="minorHAnsi"/>
          <w:sz w:val="22"/>
          <w:szCs w:val="22"/>
        </w:rPr>
        <w:t xml:space="preserve">. Ook mijn zus wil ik bedanken voor haar eeuwige geloof in mijn mogelijkheden, ook al was ik die soms zelf kwijt. </w:t>
      </w:r>
      <w:r w:rsidR="00D6306C" w:rsidRPr="00D0651A">
        <w:rPr>
          <w:rFonts w:asciiTheme="minorHAnsi" w:hAnsiTheme="minorHAnsi" w:cstheme="minorHAnsi"/>
          <w:sz w:val="22"/>
          <w:szCs w:val="22"/>
        </w:rPr>
        <w:t>Daarnaast</w:t>
      </w:r>
      <w:r w:rsidRPr="00D0651A">
        <w:rPr>
          <w:rFonts w:asciiTheme="minorHAnsi" w:hAnsiTheme="minorHAnsi" w:cstheme="minorHAnsi"/>
          <w:sz w:val="22"/>
          <w:szCs w:val="22"/>
        </w:rPr>
        <w:t xml:space="preserve"> wil ik mijn vriendin, Annemie Goovaerts bedanken. Zonder haar zou </w:t>
      </w:r>
      <w:r w:rsidR="00D6306C" w:rsidRPr="00D0651A">
        <w:rPr>
          <w:rFonts w:asciiTheme="minorHAnsi" w:hAnsiTheme="minorHAnsi" w:cstheme="minorHAnsi"/>
          <w:sz w:val="22"/>
          <w:szCs w:val="22"/>
        </w:rPr>
        <w:t>de opmaak van deze masterproef niet tot zijn recht zijn gekomen.Ten slotte wil ik mijn dank betuigen aan mijn grootste steun en toeverlaat, mijn partner Ad Geelen. Hij bleef rotsvast in mij geloven, zelfs na een per</w:t>
      </w:r>
      <w:r w:rsidR="00D94E89">
        <w:rPr>
          <w:rFonts w:asciiTheme="minorHAnsi" w:hAnsiTheme="minorHAnsi" w:cstheme="minorHAnsi"/>
          <w:sz w:val="22"/>
          <w:szCs w:val="22"/>
        </w:rPr>
        <w:t>iode van enkel klagen en zagen.</w:t>
      </w:r>
      <w:r w:rsidR="001A536B" w:rsidRPr="00D0651A">
        <w:rPr>
          <w:rFonts w:asciiTheme="minorHAnsi" w:hAnsiTheme="minorHAnsi" w:cstheme="minorHAnsi"/>
          <w:b/>
          <w:sz w:val="22"/>
          <w:szCs w:val="22"/>
        </w:rPr>
        <w:br w:type="page"/>
      </w:r>
    </w:p>
    <w:p w14:paraId="00490AA5" w14:textId="77777777" w:rsidR="00D94E89" w:rsidRPr="000273A8" w:rsidRDefault="00D94E89">
      <w:pPr>
        <w:spacing w:before="0"/>
        <w:rPr>
          <w:rFonts w:asciiTheme="minorHAnsi" w:hAnsiTheme="minorHAnsi" w:cstheme="minorHAnsi"/>
          <w:b/>
          <w:sz w:val="22"/>
          <w:szCs w:val="22"/>
        </w:rPr>
      </w:pPr>
      <w:r w:rsidRPr="000273A8">
        <w:rPr>
          <w:rFonts w:asciiTheme="minorHAnsi" w:hAnsiTheme="minorHAnsi" w:cstheme="minorHAnsi"/>
          <w:b/>
          <w:sz w:val="22"/>
          <w:szCs w:val="22"/>
        </w:rPr>
        <w:lastRenderedPageBreak/>
        <w:br w:type="page"/>
      </w:r>
    </w:p>
    <w:p w14:paraId="601514D4" w14:textId="7FEE9EA5" w:rsidR="00576943" w:rsidRPr="00D0651A" w:rsidRDefault="00576943" w:rsidP="005576DB">
      <w:pPr>
        <w:pStyle w:val="Heading1"/>
        <w:rPr>
          <w:lang w:val="en-US"/>
        </w:rPr>
      </w:pPr>
      <w:bookmarkStart w:id="1" w:name="_Toc451935376"/>
      <w:r w:rsidRPr="00D0651A">
        <w:rPr>
          <w:lang w:val="en-US"/>
        </w:rPr>
        <w:lastRenderedPageBreak/>
        <w:t>Inhoudsopgave</w:t>
      </w:r>
      <w:bookmarkEnd w:id="1"/>
    </w:p>
    <w:sdt>
      <w:sdtPr>
        <w:rPr>
          <w:rFonts w:cs="Arial"/>
          <w:b w:val="0"/>
          <w:noProof/>
          <w:sz w:val="20"/>
          <w:szCs w:val="20"/>
          <w:lang w:eastAsia="en-US"/>
        </w:rPr>
        <w:id w:val="121349139"/>
        <w:docPartObj>
          <w:docPartGallery w:val="Table of Contents"/>
          <w:docPartUnique/>
        </w:docPartObj>
      </w:sdtPr>
      <w:sdtEndPr>
        <w:rPr>
          <w:b/>
          <w:bCs/>
          <w:sz w:val="22"/>
          <w:szCs w:val="22"/>
        </w:rPr>
      </w:sdtEndPr>
      <w:sdtContent>
        <w:p w14:paraId="23CCF1C4" w14:textId="77777777" w:rsidR="009530C6" w:rsidRDefault="009530C6">
          <w:pPr>
            <w:pStyle w:val="TOCHeading"/>
          </w:pPr>
        </w:p>
        <w:p w14:paraId="747B1060" w14:textId="77777777" w:rsidR="009935E6" w:rsidRPr="00166F99" w:rsidRDefault="009530C6">
          <w:pPr>
            <w:pStyle w:val="TOC1"/>
            <w:rPr>
              <w:rFonts w:asciiTheme="minorHAnsi" w:hAnsiTheme="minorHAnsi" w:cstheme="minorBidi"/>
              <w:b w:val="0"/>
              <w:sz w:val="24"/>
              <w:szCs w:val="22"/>
              <w:lang w:eastAsia="nl-BE"/>
            </w:rPr>
          </w:pPr>
          <w:r w:rsidRPr="005576DB">
            <w:rPr>
              <w:sz w:val="22"/>
              <w:szCs w:val="22"/>
            </w:rPr>
            <w:fldChar w:fldCharType="begin"/>
          </w:r>
          <w:r w:rsidRPr="005576DB">
            <w:rPr>
              <w:sz w:val="22"/>
              <w:szCs w:val="22"/>
            </w:rPr>
            <w:instrText xml:space="preserve"> TOC \o "1-3" \h \z \u </w:instrText>
          </w:r>
          <w:r w:rsidRPr="005576DB">
            <w:rPr>
              <w:sz w:val="22"/>
              <w:szCs w:val="22"/>
            </w:rPr>
            <w:fldChar w:fldCharType="separate"/>
          </w:r>
          <w:hyperlink w:anchor="_Toc451935375" w:history="1">
            <w:r w:rsidR="009935E6" w:rsidRPr="00166F99">
              <w:rPr>
                <w:rStyle w:val="Hyperlink"/>
                <w:sz w:val="22"/>
              </w:rPr>
              <w:t>Woord van dank</w:t>
            </w:r>
            <w:r w:rsidR="009935E6" w:rsidRPr="00166F99">
              <w:rPr>
                <w:webHidden/>
                <w:sz w:val="22"/>
              </w:rPr>
              <w:tab/>
            </w:r>
            <w:r w:rsidR="009935E6" w:rsidRPr="00166F99">
              <w:rPr>
                <w:webHidden/>
                <w:sz w:val="22"/>
              </w:rPr>
              <w:fldChar w:fldCharType="begin"/>
            </w:r>
            <w:r w:rsidR="009935E6" w:rsidRPr="00166F99">
              <w:rPr>
                <w:webHidden/>
                <w:sz w:val="22"/>
              </w:rPr>
              <w:instrText xml:space="preserve"> PAGEREF _Toc451935375 \h </w:instrText>
            </w:r>
            <w:r w:rsidR="009935E6" w:rsidRPr="00166F99">
              <w:rPr>
                <w:webHidden/>
                <w:sz w:val="22"/>
              </w:rPr>
            </w:r>
            <w:r w:rsidR="009935E6" w:rsidRPr="00166F99">
              <w:rPr>
                <w:webHidden/>
                <w:sz w:val="22"/>
              </w:rPr>
              <w:fldChar w:fldCharType="separate"/>
            </w:r>
            <w:r w:rsidR="0052168F">
              <w:rPr>
                <w:webHidden/>
                <w:sz w:val="22"/>
              </w:rPr>
              <w:t>i</w:t>
            </w:r>
            <w:r w:rsidR="009935E6" w:rsidRPr="00166F99">
              <w:rPr>
                <w:webHidden/>
                <w:sz w:val="22"/>
              </w:rPr>
              <w:fldChar w:fldCharType="end"/>
            </w:r>
          </w:hyperlink>
        </w:p>
        <w:p w14:paraId="30301F99" w14:textId="77777777" w:rsidR="009935E6" w:rsidRPr="00166F99" w:rsidRDefault="009935E6">
          <w:pPr>
            <w:pStyle w:val="TOC1"/>
            <w:rPr>
              <w:rFonts w:asciiTheme="minorHAnsi" w:hAnsiTheme="minorHAnsi" w:cstheme="minorBidi"/>
              <w:b w:val="0"/>
              <w:sz w:val="24"/>
              <w:szCs w:val="22"/>
              <w:lang w:eastAsia="nl-BE"/>
            </w:rPr>
          </w:pPr>
          <w:hyperlink w:anchor="_Toc451935376" w:history="1">
            <w:r w:rsidRPr="00166F99">
              <w:rPr>
                <w:rStyle w:val="Hyperlink"/>
                <w:sz w:val="22"/>
                <w:lang w:val="en-US"/>
              </w:rPr>
              <w:t>Inhoudsopgave</w:t>
            </w:r>
            <w:r w:rsidRPr="00166F99">
              <w:rPr>
                <w:webHidden/>
                <w:sz w:val="22"/>
              </w:rPr>
              <w:tab/>
            </w:r>
            <w:r w:rsidRPr="00166F99">
              <w:rPr>
                <w:webHidden/>
                <w:sz w:val="22"/>
              </w:rPr>
              <w:fldChar w:fldCharType="begin"/>
            </w:r>
            <w:r w:rsidRPr="00166F99">
              <w:rPr>
                <w:webHidden/>
                <w:sz w:val="22"/>
              </w:rPr>
              <w:instrText xml:space="preserve"> PAGEREF _Toc451935376 \h </w:instrText>
            </w:r>
            <w:r w:rsidRPr="00166F99">
              <w:rPr>
                <w:webHidden/>
                <w:sz w:val="22"/>
              </w:rPr>
            </w:r>
            <w:r w:rsidRPr="00166F99">
              <w:rPr>
                <w:webHidden/>
                <w:sz w:val="22"/>
              </w:rPr>
              <w:fldChar w:fldCharType="separate"/>
            </w:r>
            <w:r w:rsidR="0052168F">
              <w:rPr>
                <w:webHidden/>
                <w:sz w:val="22"/>
              </w:rPr>
              <w:t>iii</w:t>
            </w:r>
            <w:r w:rsidRPr="00166F99">
              <w:rPr>
                <w:webHidden/>
                <w:sz w:val="22"/>
              </w:rPr>
              <w:fldChar w:fldCharType="end"/>
            </w:r>
          </w:hyperlink>
        </w:p>
        <w:p w14:paraId="4138F9A3" w14:textId="77777777" w:rsidR="009935E6" w:rsidRPr="00166F99" w:rsidRDefault="009935E6">
          <w:pPr>
            <w:pStyle w:val="TOC1"/>
            <w:rPr>
              <w:rFonts w:asciiTheme="minorHAnsi" w:hAnsiTheme="minorHAnsi" w:cstheme="minorBidi"/>
              <w:b w:val="0"/>
              <w:sz w:val="24"/>
              <w:szCs w:val="22"/>
              <w:lang w:eastAsia="nl-BE"/>
            </w:rPr>
          </w:pPr>
          <w:hyperlink w:anchor="_Toc451935377" w:history="1">
            <w:r w:rsidRPr="00166F99">
              <w:rPr>
                <w:rStyle w:val="Hyperlink"/>
                <w:sz w:val="22"/>
              </w:rPr>
              <w:t>Lijst van tabellen</w:t>
            </w:r>
            <w:r w:rsidRPr="00166F99">
              <w:rPr>
                <w:webHidden/>
                <w:sz w:val="22"/>
              </w:rPr>
              <w:tab/>
            </w:r>
            <w:r w:rsidRPr="00166F99">
              <w:rPr>
                <w:webHidden/>
                <w:sz w:val="22"/>
              </w:rPr>
              <w:fldChar w:fldCharType="begin"/>
            </w:r>
            <w:r w:rsidRPr="00166F99">
              <w:rPr>
                <w:webHidden/>
                <w:sz w:val="22"/>
              </w:rPr>
              <w:instrText xml:space="preserve"> PAGEREF _Toc451935377 \h </w:instrText>
            </w:r>
            <w:r w:rsidRPr="00166F99">
              <w:rPr>
                <w:webHidden/>
                <w:sz w:val="22"/>
              </w:rPr>
            </w:r>
            <w:r w:rsidRPr="00166F99">
              <w:rPr>
                <w:webHidden/>
                <w:sz w:val="22"/>
              </w:rPr>
              <w:fldChar w:fldCharType="separate"/>
            </w:r>
            <w:r w:rsidR="0052168F">
              <w:rPr>
                <w:webHidden/>
                <w:sz w:val="22"/>
              </w:rPr>
              <w:t>v</w:t>
            </w:r>
            <w:r w:rsidRPr="00166F99">
              <w:rPr>
                <w:webHidden/>
                <w:sz w:val="22"/>
              </w:rPr>
              <w:fldChar w:fldCharType="end"/>
            </w:r>
          </w:hyperlink>
        </w:p>
        <w:p w14:paraId="41CDBFE0" w14:textId="77777777" w:rsidR="009935E6" w:rsidRPr="00166F99" w:rsidRDefault="009935E6">
          <w:pPr>
            <w:pStyle w:val="TOC1"/>
            <w:rPr>
              <w:rFonts w:asciiTheme="minorHAnsi" w:hAnsiTheme="minorHAnsi" w:cstheme="minorBidi"/>
              <w:b w:val="0"/>
              <w:sz w:val="24"/>
              <w:szCs w:val="22"/>
              <w:lang w:eastAsia="nl-BE"/>
            </w:rPr>
          </w:pPr>
          <w:hyperlink w:anchor="_Toc451935378" w:history="1">
            <w:r w:rsidRPr="00166F99">
              <w:rPr>
                <w:rStyle w:val="Hyperlink"/>
                <w:sz w:val="22"/>
              </w:rPr>
              <w:t>Lijst van figuren</w:t>
            </w:r>
            <w:r w:rsidRPr="00166F99">
              <w:rPr>
                <w:webHidden/>
                <w:sz w:val="22"/>
              </w:rPr>
              <w:tab/>
            </w:r>
            <w:r w:rsidRPr="00166F99">
              <w:rPr>
                <w:webHidden/>
                <w:sz w:val="22"/>
              </w:rPr>
              <w:fldChar w:fldCharType="begin"/>
            </w:r>
            <w:r w:rsidRPr="00166F99">
              <w:rPr>
                <w:webHidden/>
                <w:sz w:val="22"/>
              </w:rPr>
              <w:instrText xml:space="preserve"> PAGEREF _Toc451935378 \h </w:instrText>
            </w:r>
            <w:r w:rsidRPr="00166F99">
              <w:rPr>
                <w:webHidden/>
                <w:sz w:val="22"/>
              </w:rPr>
            </w:r>
            <w:r w:rsidRPr="00166F99">
              <w:rPr>
                <w:webHidden/>
                <w:sz w:val="22"/>
              </w:rPr>
              <w:fldChar w:fldCharType="separate"/>
            </w:r>
            <w:r w:rsidR="0052168F">
              <w:rPr>
                <w:webHidden/>
                <w:sz w:val="22"/>
              </w:rPr>
              <w:t>v</w:t>
            </w:r>
            <w:r w:rsidRPr="00166F99">
              <w:rPr>
                <w:webHidden/>
                <w:sz w:val="22"/>
              </w:rPr>
              <w:fldChar w:fldCharType="end"/>
            </w:r>
          </w:hyperlink>
        </w:p>
        <w:p w14:paraId="0D46D02A" w14:textId="77777777" w:rsidR="009935E6" w:rsidRPr="00166F99" w:rsidRDefault="009935E6">
          <w:pPr>
            <w:pStyle w:val="TOC1"/>
            <w:rPr>
              <w:rFonts w:asciiTheme="minorHAnsi" w:hAnsiTheme="minorHAnsi" w:cstheme="minorBidi"/>
              <w:b w:val="0"/>
              <w:sz w:val="24"/>
              <w:szCs w:val="22"/>
              <w:lang w:eastAsia="nl-BE"/>
            </w:rPr>
          </w:pPr>
          <w:hyperlink w:anchor="_Toc451935379" w:history="1">
            <w:r w:rsidRPr="00166F99">
              <w:rPr>
                <w:rStyle w:val="Hyperlink"/>
                <w:sz w:val="22"/>
                <w:lang w:val="en-US"/>
              </w:rPr>
              <w:t>Hoofdstuk 1: Inleiding</w:t>
            </w:r>
            <w:r w:rsidRPr="00166F99">
              <w:rPr>
                <w:webHidden/>
                <w:sz w:val="22"/>
              </w:rPr>
              <w:tab/>
            </w:r>
            <w:r w:rsidRPr="00166F99">
              <w:rPr>
                <w:webHidden/>
                <w:sz w:val="22"/>
              </w:rPr>
              <w:fldChar w:fldCharType="begin"/>
            </w:r>
            <w:r w:rsidRPr="00166F99">
              <w:rPr>
                <w:webHidden/>
                <w:sz w:val="22"/>
              </w:rPr>
              <w:instrText xml:space="preserve"> PAGEREF _Toc451935379 \h </w:instrText>
            </w:r>
            <w:r w:rsidRPr="00166F99">
              <w:rPr>
                <w:webHidden/>
                <w:sz w:val="22"/>
              </w:rPr>
            </w:r>
            <w:r w:rsidRPr="00166F99">
              <w:rPr>
                <w:webHidden/>
                <w:sz w:val="22"/>
              </w:rPr>
              <w:fldChar w:fldCharType="separate"/>
            </w:r>
            <w:r w:rsidR="0052168F">
              <w:rPr>
                <w:webHidden/>
                <w:sz w:val="22"/>
              </w:rPr>
              <w:t>1</w:t>
            </w:r>
            <w:r w:rsidRPr="00166F99">
              <w:rPr>
                <w:webHidden/>
                <w:sz w:val="22"/>
              </w:rPr>
              <w:fldChar w:fldCharType="end"/>
            </w:r>
          </w:hyperlink>
        </w:p>
        <w:p w14:paraId="70ACA24A" w14:textId="77777777" w:rsidR="009935E6" w:rsidRPr="00166F99" w:rsidRDefault="009935E6">
          <w:pPr>
            <w:pStyle w:val="TOC2"/>
            <w:rPr>
              <w:rFonts w:asciiTheme="minorHAnsi" w:hAnsiTheme="minorHAnsi" w:cstheme="minorBidi"/>
              <w:i w:val="0"/>
              <w:sz w:val="24"/>
              <w:szCs w:val="22"/>
              <w:lang w:eastAsia="nl-BE"/>
            </w:rPr>
          </w:pPr>
          <w:hyperlink w:anchor="_Toc451935380" w:history="1">
            <w:r w:rsidRPr="00166F99">
              <w:rPr>
                <w:rStyle w:val="Hyperlink"/>
                <w:sz w:val="22"/>
              </w:rPr>
              <w:t>1.1 Media</w:t>
            </w:r>
            <w:r w:rsidRPr="00166F99">
              <w:rPr>
                <w:webHidden/>
                <w:sz w:val="22"/>
              </w:rPr>
              <w:tab/>
            </w:r>
            <w:r w:rsidRPr="00166F99">
              <w:rPr>
                <w:webHidden/>
                <w:sz w:val="22"/>
              </w:rPr>
              <w:fldChar w:fldCharType="begin"/>
            </w:r>
            <w:r w:rsidRPr="00166F99">
              <w:rPr>
                <w:webHidden/>
                <w:sz w:val="22"/>
              </w:rPr>
              <w:instrText xml:space="preserve"> PAGEREF _Toc451935380 \h </w:instrText>
            </w:r>
            <w:r w:rsidRPr="00166F99">
              <w:rPr>
                <w:webHidden/>
                <w:sz w:val="22"/>
              </w:rPr>
            </w:r>
            <w:r w:rsidRPr="00166F99">
              <w:rPr>
                <w:webHidden/>
                <w:sz w:val="22"/>
              </w:rPr>
              <w:fldChar w:fldCharType="separate"/>
            </w:r>
            <w:r w:rsidR="0052168F">
              <w:rPr>
                <w:webHidden/>
                <w:sz w:val="22"/>
              </w:rPr>
              <w:t>2</w:t>
            </w:r>
            <w:r w:rsidRPr="00166F99">
              <w:rPr>
                <w:webHidden/>
                <w:sz w:val="22"/>
              </w:rPr>
              <w:fldChar w:fldCharType="end"/>
            </w:r>
          </w:hyperlink>
        </w:p>
        <w:p w14:paraId="29DAD237" w14:textId="77777777" w:rsidR="009935E6" w:rsidRPr="00166F99" w:rsidRDefault="009935E6">
          <w:pPr>
            <w:pStyle w:val="TOC2"/>
            <w:rPr>
              <w:rFonts w:asciiTheme="minorHAnsi" w:hAnsiTheme="minorHAnsi" w:cstheme="minorBidi"/>
              <w:i w:val="0"/>
              <w:sz w:val="24"/>
              <w:szCs w:val="22"/>
              <w:lang w:eastAsia="nl-BE"/>
            </w:rPr>
          </w:pPr>
          <w:hyperlink w:anchor="_Toc451935381" w:history="1">
            <w:r w:rsidRPr="00166F99">
              <w:rPr>
                <w:rStyle w:val="Hyperlink"/>
                <w:sz w:val="22"/>
              </w:rPr>
              <w:t>1.2 Onderzoek</w:t>
            </w:r>
            <w:r w:rsidRPr="00166F99">
              <w:rPr>
                <w:webHidden/>
                <w:sz w:val="22"/>
              </w:rPr>
              <w:tab/>
            </w:r>
            <w:r w:rsidRPr="00166F99">
              <w:rPr>
                <w:webHidden/>
                <w:sz w:val="22"/>
              </w:rPr>
              <w:fldChar w:fldCharType="begin"/>
            </w:r>
            <w:r w:rsidRPr="00166F99">
              <w:rPr>
                <w:webHidden/>
                <w:sz w:val="22"/>
              </w:rPr>
              <w:instrText xml:space="preserve"> PAGEREF _Toc451935381 \h </w:instrText>
            </w:r>
            <w:r w:rsidRPr="00166F99">
              <w:rPr>
                <w:webHidden/>
                <w:sz w:val="22"/>
              </w:rPr>
            </w:r>
            <w:r w:rsidRPr="00166F99">
              <w:rPr>
                <w:webHidden/>
                <w:sz w:val="22"/>
              </w:rPr>
              <w:fldChar w:fldCharType="separate"/>
            </w:r>
            <w:r w:rsidR="0052168F">
              <w:rPr>
                <w:webHidden/>
                <w:sz w:val="22"/>
              </w:rPr>
              <w:t>6</w:t>
            </w:r>
            <w:r w:rsidRPr="00166F99">
              <w:rPr>
                <w:webHidden/>
                <w:sz w:val="22"/>
              </w:rPr>
              <w:fldChar w:fldCharType="end"/>
            </w:r>
          </w:hyperlink>
        </w:p>
        <w:p w14:paraId="4ABF6005" w14:textId="77777777" w:rsidR="009935E6" w:rsidRPr="00166F99" w:rsidRDefault="009935E6">
          <w:pPr>
            <w:pStyle w:val="TOC1"/>
            <w:rPr>
              <w:rFonts w:asciiTheme="minorHAnsi" w:hAnsiTheme="minorHAnsi" w:cstheme="minorBidi"/>
              <w:b w:val="0"/>
              <w:sz w:val="24"/>
              <w:szCs w:val="22"/>
              <w:lang w:eastAsia="nl-BE"/>
            </w:rPr>
          </w:pPr>
          <w:hyperlink w:anchor="_Toc451935382" w:history="1">
            <w:r w:rsidRPr="00166F99">
              <w:rPr>
                <w:rStyle w:val="Hyperlink"/>
                <w:sz w:val="22"/>
              </w:rPr>
              <w:t>Hoofdstuk 2: Definities &amp; Vormen</w:t>
            </w:r>
            <w:r w:rsidRPr="00166F99">
              <w:rPr>
                <w:webHidden/>
                <w:sz w:val="22"/>
              </w:rPr>
              <w:tab/>
            </w:r>
            <w:r w:rsidRPr="00166F99">
              <w:rPr>
                <w:webHidden/>
                <w:sz w:val="22"/>
              </w:rPr>
              <w:fldChar w:fldCharType="begin"/>
            </w:r>
            <w:r w:rsidRPr="00166F99">
              <w:rPr>
                <w:webHidden/>
                <w:sz w:val="22"/>
              </w:rPr>
              <w:instrText xml:space="preserve"> PAGEREF _Toc451935382 \h </w:instrText>
            </w:r>
            <w:r w:rsidRPr="00166F99">
              <w:rPr>
                <w:webHidden/>
                <w:sz w:val="22"/>
              </w:rPr>
            </w:r>
            <w:r w:rsidRPr="00166F99">
              <w:rPr>
                <w:webHidden/>
                <w:sz w:val="22"/>
              </w:rPr>
              <w:fldChar w:fldCharType="separate"/>
            </w:r>
            <w:r w:rsidR="0052168F">
              <w:rPr>
                <w:webHidden/>
                <w:sz w:val="22"/>
              </w:rPr>
              <w:t>13</w:t>
            </w:r>
            <w:r w:rsidRPr="00166F99">
              <w:rPr>
                <w:webHidden/>
                <w:sz w:val="22"/>
              </w:rPr>
              <w:fldChar w:fldCharType="end"/>
            </w:r>
          </w:hyperlink>
        </w:p>
        <w:p w14:paraId="2AD38A11" w14:textId="77777777" w:rsidR="009935E6" w:rsidRPr="00166F99" w:rsidRDefault="009935E6">
          <w:pPr>
            <w:pStyle w:val="TOC2"/>
            <w:rPr>
              <w:rFonts w:asciiTheme="minorHAnsi" w:hAnsiTheme="minorHAnsi" w:cstheme="minorBidi"/>
              <w:i w:val="0"/>
              <w:sz w:val="24"/>
              <w:szCs w:val="22"/>
              <w:lang w:eastAsia="nl-BE"/>
            </w:rPr>
          </w:pPr>
          <w:hyperlink w:anchor="_Toc451935383" w:history="1">
            <w:r w:rsidRPr="00166F99">
              <w:rPr>
                <w:rStyle w:val="Hyperlink"/>
                <w:sz w:val="22"/>
              </w:rPr>
              <w:t>2.1 Grensoverschrijdend seksueel gedrag</w:t>
            </w:r>
            <w:r w:rsidRPr="00166F99">
              <w:rPr>
                <w:webHidden/>
                <w:sz w:val="22"/>
              </w:rPr>
              <w:tab/>
            </w:r>
            <w:r w:rsidRPr="00166F99">
              <w:rPr>
                <w:webHidden/>
                <w:sz w:val="22"/>
              </w:rPr>
              <w:fldChar w:fldCharType="begin"/>
            </w:r>
            <w:r w:rsidRPr="00166F99">
              <w:rPr>
                <w:webHidden/>
                <w:sz w:val="22"/>
              </w:rPr>
              <w:instrText xml:space="preserve"> PAGEREF _Toc451935383 \h </w:instrText>
            </w:r>
            <w:r w:rsidRPr="00166F99">
              <w:rPr>
                <w:webHidden/>
                <w:sz w:val="22"/>
              </w:rPr>
            </w:r>
            <w:r w:rsidRPr="00166F99">
              <w:rPr>
                <w:webHidden/>
                <w:sz w:val="22"/>
              </w:rPr>
              <w:fldChar w:fldCharType="separate"/>
            </w:r>
            <w:r w:rsidR="0052168F">
              <w:rPr>
                <w:webHidden/>
                <w:sz w:val="22"/>
              </w:rPr>
              <w:t>13</w:t>
            </w:r>
            <w:r w:rsidRPr="00166F99">
              <w:rPr>
                <w:webHidden/>
                <w:sz w:val="22"/>
              </w:rPr>
              <w:fldChar w:fldCharType="end"/>
            </w:r>
          </w:hyperlink>
        </w:p>
        <w:p w14:paraId="10647762" w14:textId="77777777" w:rsidR="009935E6" w:rsidRPr="00166F99" w:rsidRDefault="009935E6">
          <w:pPr>
            <w:pStyle w:val="TOC3"/>
            <w:rPr>
              <w:rFonts w:asciiTheme="minorHAnsi" w:hAnsiTheme="minorHAnsi"/>
              <w:sz w:val="24"/>
              <w:szCs w:val="22"/>
              <w:lang w:eastAsia="nl-BE"/>
            </w:rPr>
          </w:pPr>
          <w:hyperlink w:anchor="_Toc451935384" w:history="1">
            <w:r w:rsidRPr="00166F99">
              <w:rPr>
                <w:rStyle w:val="Hyperlink"/>
                <w:sz w:val="22"/>
              </w:rPr>
              <w:t>2.1.1 Globaal (WHO).</w:t>
            </w:r>
            <w:r w:rsidRPr="00166F99">
              <w:rPr>
                <w:webHidden/>
                <w:sz w:val="22"/>
              </w:rPr>
              <w:tab/>
            </w:r>
            <w:r w:rsidRPr="00166F99">
              <w:rPr>
                <w:webHidden/>
                <w:sz w:val="22"/>
              </w:rPr>
              <w:fldChar w:fldCharType="begin"/>
            </w:r>
            <w:r w:rsidRPr="00166F99">
              <w:rPr>
                <w:webHidden/>
                <w:sz w:val="22"/>
              </w:rPr>
              <w:instrText xml:space="preserve"> PAGEREF _Toc451935384 \h </w:instrText>
            </w:r>
            <w:r w:rsidRPr="00166F99">
              <w:rPr>
                <w:webHidden/>
                <w:sz w:val="22"/>
              </w:rPr>
            </w:r>
            <w:r w:rsidRPr="00166F99">
              <w:rPr>
                <w:webHidden/>
                <w:sz w:val="22"/>
              </w:rPr>
              <w:fldChar w:fldCharType="separate"/>
            </w:r>
            <w:r w:rsidR="0052168F">
              <w:rPr>
                <w:webHidden/>
                <w:sz w:val="22"/>
              </w:rPr>
              <w:t>13</w:t>
            </w:r>
            <w:r w:rsidRPr="00166F99">
              <w:rPr>
                <w:webHidden/>
                <w:sz w:val="22"/>
              </w:rPr>
              <w:fldChar w:fldCharType="end"/>
            </w:r>
          </w:hyperlink>
        </w:p>
        <w:p w14:paraId="7944AFD5" w14:textId="77777777" w:rsidR="009935E6" w:rsidRPr="00166F99" w:rsidRDefault="009935E6">
          <w:pPr>
            <w:pStyle w:val="TOC3"/>
            <w:rPr>
              <w:rFonts w:asciiTheme="minorHAnsi" w:hAnsiTheme="minorHAnsi"/>
              <w:sz w:val="24"/>
              <w:szCs w:val="22"/>
              <w:lang w:eastAsia="nl-BE"/>
            </w:rPr>
          </w:pPr>
          <w:hyperlink w:anchor="_Toc451935385" w:history="1">
            <w:r w:rsidRPr="00166F99">
              <w:rPr>
                <w:rStyle w:val="Hyperlink"/>
                <w:sz w:val="22"/>
              </w:rPr>
              <w:t>2.1.2 Amerika (HHS).</w:t>
            </w:r>
            <w:r w:rsidRPr="00166F99">
              <w:rPr>
                <w:webHidden/>
                <w:sz w:val="22"/>
              </w:rPr>
              <w:tab/>
            </w:r>
            <w:r w:rsidRPr="00166F99">
              <w:rPr>
                <w:webHidden/>
                <w:sz w:val="22"/>
              </w:rPr>
              <w:fldChar w:fldCharType="begin"/>
            </w:r>
            <w:r w:rsidRPr="00166F99">
              <w:rPr>
                <w:webHidden/>
                <w:sz w:val="22"/>
              </w:rPr>
              <w:instrText xml:space="preserve"> PAGEREF _Toc451935385 \h </w:instrText>
            </w:r>
            <w:r w:rsidRPr="00166F99">
              <w:rPr>
                <w:webHidden/>
                <w:sz w:val="22"/>
              </w:rPr>
            </w:r>
            <w:r w:rsidRPr="00166F99">
              <w:rPr>
                <w:webHidden/>
                <w:sz w:val="22"/>
              </w:rPr>
              <w:fldChar w:fldCharType="separate"/>
            </w:r>
            <w:r w:rsidR="0052168F">
              <w:rPr>
                <w:webHidden/>
                <w:sz w:val="22"/>
              </w:rPr>
              <w:t>14</w:t>
            </w:r>
            <w:r w:rsidRPr="00166F99">
              <w:rPr>
                <w:webHidden/>
                <w:sz w:val="22"/>
              </w:rPr>
              <w:fldChar w:fldCharType="end"/>
            </w:r>
          </w:hyperlink>
        </w:p>
        <w:p w14:paraId="5B1A7849" w14:textId="77777777" w:rsidR="009935E6" w:rsidRPr="00166F99" w:rsidRDefault="009935E6">
          <w:pPr>
            <w:pStyle w:val="TOC3"/>
            <w:rPr>
              <w:rFonts w:asciiTheme="minorHAnsi" w:hAnsiTheme="minorHAnsi"/>
              <w:sz w:val="24"/>
              <w:szCs w:val="22"/>
              <w:lang w:eastAsia="nl-BE"/>
            </w:rPr>
          </w:pPr>
          <w:hyperlink w:anchor="_Toc451935386" w:history="1">
            <w:r w:rsidRPr="00166F99">
              <w:rPr>
                <w:rStyle w:val="Hyperlink"/>
                <w:sz w:val="22"/>
              </w:rPr>
              <w:t>2.1.3 Europa en België.</w:t>
            </w:r>
            <w:r w:rsidRPr="00166F99">
              <w:rPr>
                <w:webHidden/>
                <w:sz w:val="22"/>
              </w:rPr>
              <w:tab/>
            </w:r>
            <w:r w:rsidRPr="00166F99">
              <w:rPr>
                <w:webHidden/>
                <w:sz w:val="22"/>
              </w:rPr>
              <w:fldChar w:fldCharType="begin"/>
            </w:r>
            <w:r w:rsidRPr="00166F99">
              <w:rPr>
                <w:webHidden/>
                <w:sz w:val="22"/>
              </w:rPr>
              <w:instrText xml:space="preserve"> PAGEREF _Toc451935386 \h </w:instrText>
            </w:r>
            <w:r w:rsidRPr="00166F99">
              <w:rPr>
                <w:webHidden/>
                <w:sz w:val="22"/>
              </w:rPr>
            </w:r>
            <w:r w:rsidRPr="00166F99">
              <w:rPr>
                <w:webHidden/>
                <w:sz w:val="22"/>
              </w:rPr>
              <w:fldChar w:fldCharType="separate"/>
            </w:r>
            <w:r w:rsidR="0052168F">
              <w:rPr>
                <w:webHidden/>
                <w:sz w:val="22"/>
              </w:rPr>
              <w:t>15</w:t>
            </w:r>
            <w:r w:rsidRPr="00166F99">
              <w:rPr>
                <w:webHidden/>
                <w:sz w:val="22"/>
              </w:rPr>
              <w:fldChar w:fldCharType="end"/>
            </w:r>
          </w:hyperlink>
        </w:p>
        <w:p w14:paraId="182911EB" w14:textId="30B7F3D3" w:rsidR="009935E6" w:rsidRPr="00166F99" w:rsidRDefault="009935E6" w:rsidP="009935E6">
          <w:pPr>
            <w:pStyle w:val="TOC3"/>
            <w:rPr>
              <w:rFonts w:asciiTheme="minorHAnsi" w:hAnsiTheme="minorHAnsi"/>
              <w:sz w:val="24"/>
              <w:szCs w:val="22"/>
              <w:lang w:eastAsia="nl-BE"/>
            </w:rPr>
          </w:pPr>
          <w:hyperlink w:anchor="_Toc451935387" w:history="1">
            <w:r w:rsidRPr="00166F99">
              <w:rPr>
                <w:rStyle w:val="Hyperlink"/>
                <w:sz w:val="22"/>
              </w:rPr>
              <w:t>2.1.4 Grensoverschrijdend seksueel gedrag in onderzoek.</w:t>
            </w:r>
            <w:r w:rsidRPr="00166F99">
              <w:rPr>
                <w:webHidden/>
                <w:sz w:val="22"/>
              </w:rPr>
              <w:tab/>
            </w:r>
            <w:r w:rsidRPr="00166F99">
              <w:rPr>
                <w:webHidden/>
                <w:sz w:val="22"/>
              </w:rPr>
              <w:fldChar w:fldCharType="begin"/>
            </w:r>
            <w:r w:rsidRPr="00166F99">
              <w:rPr>
                <w:webHidden/>
                <w:sz w:val="22"/>
              </w:rPr>
              <w:instrText xml:space="preserve"> PAGEREF _Toc451935387 \h </w:instrText>
            </w:r>
            <w:r w:rsidRPr="00166F99">
              <w:rPr>
                <w:webHidden/>
                <w:sz w:val="22"/>
              </w:rPr>
            </w:r>
            <w:r w:rsidRPr="00166F99">
              <w:rPr>
                <w:webHidden/>
                <w:sz w:val="22"/>
              </w:rPr>
              <w:fldChar w:fldCharType="separate"/>
            </w:r>
            <w:r w:rsidR="0052168F">
              <w:rPr>
                <w:webHidden/>
                <w:sz w:val="22"/>
              </w:rPr>
              <w:t>19</w:t>
            </w:r>
            <w:r w:rsidRPr="00166F99">
              <w:rPr>
                <w:webHidden/>
                <w:sz w:val="22"/>
              </w:rPr>
              <w:fldChar w:fldCharType="end"/>
            </w:r>
          </w:hyperlink>
        </w:p>
        <w:p w14:paraId="7AA1355E" w14:textId="77777777" w:rsidR="009935E6" w:rsidRPr="00166F99" w:rsidRDefault="009935E6">
          <w:pPr>
            <w:pStyle w:val="TOC2"/>
            <w:rPr>
              <w:rFonts w:asciiTheme="minorHAnsi" w:hAnsiTheme="minorHAnsi" w:cstheme="minorBidi"/>
              <w:i w:val="0"/>
              <w:sz w:val="24"/>
              <w:szCs w:val="22"/>
              <w:lang w:eastAsia="nl-BE"/>
            </w:rPr>
          </w:pPr>
          <w:hyperlink w:anchor="_Toc451935389" w:history="1">
            <w:r w:rsidRPr="00166F99">
              <w:rPr>
                <w:rStyle w:val="Hyperlink"/>
                <w:sz w:val="22"/>
              </w:rPr>
              <w:t>2.2 Wat is (teveel) alcohol?</w:t>
            </w:r>
            <w:r w:rsidRPr="00166F99">
              <w:rPr>
                <w:webHidden/>
                <w:sz w:val="22"/>
              </w:rPr>
              <w:tab/>
            </w:r>
            <w:r w:rsidRPr="00166F99">
              <w:rPr>
                <w:webHidden/>
                <w:sz w:val="22"/>
              </w:rPr>
              <w:fldChar w:fldCharType="begin"/>
            </w:r>
            <w:r w:rsidRPr="00166F99">
              <w:rPr>
                <w:webHidden/>
                <w:sz w:val="22"/>
              </w:rPr>
              <w:instrText xml:space="preserve"> PAGEREF _Toc451935389 \h </w:instrText>
            </w:r>
            <w:r w:rsidRPr="00166F99">
              <w:rPr>
                <w:webHidden/>
                <w:sz w:val="22"/>
              </w:rPr>
            </w:r>
            <w:r w:rsidRPr="00166F99">
              <w:rPr>
                <w:webHidden/>
                <w:sz w:val="22"/>
              </w:rPr>
              <w:fldChar w:fldCharType="separate"/>
            </w:r>
            <w:r w:rsidR="0052168F">
              <w:rPr>
                <w:webHidden/>
                <w:sz w:val="22"/>
              </w:rPr>
              <w:t>20</w:t>
            </w:r>
            <w:r w:rsidRPr="00166F99">
              <w:rPr>
                <w:webHidden/>
                <w:sz w:val="22"/>
              </w:rPr>
              <w:fldChar w:fldCharType="end"/>
            </w:r>
          </w:hyperlink>
        </w:p>
        <w:p w14:paraId="15893E8D" w14:textId="77777777" w:rsidR="009935E6" w:rsidRPr="00166F99" w:rsidRDefault="009935E6">
          <w:pPr>
            <w:pStyle w:val="TOC1"/>
            <w:rPr>
              <w:rFonts w:asciiTheme="minorHAnsi" w:hAnsiTheme="minorHAnsi" w:cstheme="minorBidi"/>
              <w:b w:val="0"/>
              <w:sz w:val="24"/>
              <w:szCs w:val="22"/>
              <w:lang w:eastAsia="nl-BE"/>
            </w:rPr>
          </w:pPr>
          <w:hyperlink w:anchor="_Toc451935390" w:history="1">
            <w:r w:rsidRPr="00166F99">
              <w:rPr>
                <w:rStyle w:val="Hyperlink"/>
                <w:sz w:val="22"/>
              </w:rPr>
              <w:t>Hoofdstuk 3: Alcohol &amp; Studenten</w:t>
            </w:r>
            <w:r w:rsidRPr="00166F99">
              <w:rPr>
                <w:webHidden/>
                <w:sz w:val="22"/>
              </w:rPr>
              <w:tab/>
            </w:r>
            <w:r w:rsidRPr="00166F99">
              <w:rPr>
                <w:webHidden/>
                <w:sz w:val="22"/>
              </w:rPr>
              <w:fldChar w:fldCharType="begin"/>
            </w:r>
            <w:r w:rsidRPr="00166F99">
              <w:rPr>
                <w:webHidden/>
                <w:sz w:val="22"/>
              </w:rPr>
              <w:instrText xml:space="preserve"> PAGEREF _Toc451935390 \h </w:instrText>
            </w:r>
            <w:r w:rsidRPr="00166F99">
              <w:rPr>
                <w:webHidden/>
                <w:sz w:val="22"/>
              </w:rPr>
            </w:r>
            <w:r w:rsidRPr="00166F99">
              <w:rPr>
                <w:webHidden/>
                <w:sz w:val="22"/>
              </w:rPr>
              <w:fldChar w:fldCharType="separate"/>
            </w:r>
            <w:r w:rsidR="0052168F">
              <w:rPr>
                <w:webHidden/>
                <w:sz w:val="22"/>
              </w:rPr>
              <w:t>23</w:t>
            </w:r>
            <w:r w:rsidRPr="00166F99">
              <w:rPr>
                <w:webHidden/>
                <w:sz w:val="22"/>
              </w:rPr>
              <w:fldChar w:fldCharType="end"/>
            </w:r>
          </w:hyperlink>
        </w:p>
        <w:p w14:paraId="4D31742C" w14:textId="77777777" w:rsidR="009935E6" w:rsidRPr="00166F99" w:rsidRDefault="009935E6">
          <w:pPr>
            <w:pStyle w:val="TOC2"/>
            <w:rPr>
              <w:rFonts w:asciiTheme="minorHAnsi" w:hAnsiTheme="minorHAnsi" w:cstheme="minorBidi"/>
              <w:i w:val="0"/>
              <w:sz w:val="24"/>
              <w:szCs w:val="22"/>
              <w:lang w:eastAsia="nl-BE"/>
            </w:rPr>
          </w:pPr>
          <w:hyperlink w:anchor="_Toc451935391" w:history="1">
            <w:r w:rsidRPr="00166F99">
              <w:rPr>
                <w:rStyle w:val="Hyperlink"/>
                <w:sz w:val="22"/>
              </w:rPr>
              <w:t>3.1 Effecten van alcohol op seksualiteit</w:t>
            </w:r>
            <w:r w:rsidRPr="00166F99">
              <w:rPr>
                <w:webHidden/>
                <w:sz w:val="22"/>
              </w:rPr>
              <w:tab/>
            </w:r>
            <w:r w:rsidRPr="00166F99">
              <w:rPr>
                <w:webHidden/>
                <w:sz w:val="22"/>
              </w:rPr>
              <w:fldChar w:fldCharType="begin"/>
            </w:r>
            <w:r w:rsidRPr="00166F99">
              <w:rPr>
                <w:webHidden/>
                <w:sz w:val="22"/>
              </w:rPr>
              <w:instrText xml:space="preserve"> PAGEREF _Toc451935391 \h </w:instrText>
            </w:r>
            <w:r w:rsidRPr="00166F99">
              <w:rPr>
                <w:webHidden/>
                <w:sz w:val="22"/>
              </w:rPr>
            </w:r>
            <w:r w:rsidRPr="00166F99">
              <w:rPr>
                <w:webHidden/>
                <w:sz w:val="22"/>
              </w:rPr>
              <w:fldChar w:fldCharType="separate"/>
            </w:r>
            <w:r w:rsidR="0052168F">
              <w:rPr>
                <w:webHidden/>
                <w:sz w:val="22"/>
              </w:rPr>
              <w:t>23</w:t>
            </w:r>
            <w:r w:rsidRPr="00166F99">
              <w:rPr>
                <w:webHidden/>
                <w:sz w:val="22"/>
              </w:rPr>
              <w:fldChar w:fldCharType="end"/>
            </w:r>
          </w:hyperlink>
        </w:p>
        <w:p w14:paraId="7D42AABA" w14:textId="77777777" w:rsidR="009935E6" w:rsidRPr="00166F99" w:rsidRDefault="009935E6">
          <w:pPr>
            <w:pStyle w:val="TOC2"/>
            <w:rPr>
              <w:rFonts w:asciiTheme="minorHAnsi" w:hAnsiTheme="minorHAnsi" w:cstheme="minorBidi"/>
              <w:i w:val="0"/>
              <w:sz w:val="24"/>
              <w:szCs w:val="22"/>
              <w:lang w:eastAsia="nl-BE"/>
            </w:rPr>
          </w:pPr>
          <w:hyperlink w:anchor="_Toc451935392" w:history="1">
            <w:r w:rsidRPr="00166F99">
              <w:rPr>
                <w:rStyle w:val="Hyperlink"/>
                <w:sz w:val="22"/>
              </w:rPr>
              <w:t>3.2 Alcohol in het studentenleven</w:t>
            </w:r>
            <w:r w:rsidRPr="00166F99">
              <w:rPr>
                <w:webHidden/>
                <w:sz w:val="22"/>
              </w:rPr>
              <w:tab/>
            </w:r>
            <w:r w:rsidRPr="00166F99">
              <w:rPr>
                <w:webHidden/>
                <w:sz w:val="22"/>
              </w:rPr>
              <w:fldChar w:fldCharType="begin"/>
            </w:r>
            <w:r w:rsidRPr="00166F99">
              <w:rPr>
                <w:webHidden/>
                <w:sz w:val="22"/>
              </w:rPr>
              <w:instrText xml:space="preserve"> PAGEREF _Toc451935392 \h </w:instrText>
            </w:r>
            <w:r w:rsidRPr="00166F99">
              <w:rPr>
                <w:webHidden/>
                <w:sz w:val="22"/>
              </w:rPr>
            </w:r>
            <w:r w:rsidRPr="00166F99">
              <w:rPr>
                <w:webHidden/>
                <w:sz w:val="22"/>
              </w:rPr>
              <w:fldChar w:fldCharType="separate"/>
            </w:r>
            <w:r w:rsidR="0052168F">
              <w:rPr>
                <w:webHidden/>
                <w:sz w:val="22"/>
              </w:rPr>
              <w:t>25</w:t>
            </w:r>
            <w:r w:rsidRPr="00166F99">
              <w:rPr>
                <w:webHidden/>
                <w:sz w:val="22"/>
              </w:rPr>
              <w:fldChar w:fldCharType="end"/>
            </w:r>
          </w:hyperlink>
        </w:p>
        <w:p w14:paraId="019C8D3F" w14:textId="77777777" w:rsidR="009935E6" w:rsidRPr="00166F99" w:rsidRDefault="009935E6">
          <w:pPr>
            <w:pStyle w:val="TOC2"/>
            <w:rPr>
              <w:rFonts w:asciiTheme="minorHAnsi" w:hAnsiTheme="minorHAnsi" w:cstheme="minorBidi"/>
              <w:i w:val="0"/>
              <w:sz w:val="24"/>
              <w:szCs w:val="22"/>
              <w:lang w:eastAsia="nl-BE"/>
            </w:rPr>
          </w:pPr>
          <w:hyperlink w:anchor="_Toc451935393" w:history="1">
            <w:r w:rsidRPr="00166F99">
              <w:rPr>
                <w:rStyle w:val="Hyperlink"/>
                <w:sz w:val="22"/>
              </w:rPr>
              <w:t>3.3 Alcohol en seks in het studentenleven</w:t>
            </w:r>
            <w:r w:rsidRPr="00166F99">
              <w:rPr>
                <w:webHidden/>
                <w:sz w:val="22"/>
              </w:rPr>
              <w:tab/>
            </w:r>
            <w:r w:rsidRPr="00166F99">
              <w:rPr>
                <w:webHidden/>
                <w:sz w:val="22"/>
              </w:rPr>
              <w:fldChar w:fldCharType="begin"/>
            </w:r>
            <w:r w:rsidRPr="00166F99">
              <w:rPr>
                <w:webHidden/>
                <w:sz w:val="22"/>
              </w:rPr>
              <w:instrText xml:space="preserve"> PAGEREF _Toc451935393 \h </w:instrText>
            </w:r>
            <w:r w:rsidRPr="00166F99">
              <w:rPr>
                <w:webHidden/>
                <w:sz w:val="22"/>
              </w:rPr>
            </w:r>
            <w:r w:rsidRPr="00166F99">
              <w:rPr>
                <w:webHidden/>
                <w:sz w:val="22"/>
              </w:rPr>
              <w:fldChar w:fldCharType="separate"/>
            </w:r>
            <w:r w:rsidR="0052168F">
              <w:rPr>
                <w:webHidden/>
                <w:sz w:val="22"/>
              </w:rPr>
              <w:t>28</w:t>
            </w:r>
            <w:r w:rsidRPr="00166F99">
              <w:rPr>
                <w:webHidden/>
                <w:sz w:val="22"/>
              </w:rPr>
              <w:fldChar w:fldCharType="end"/>
            </w:r>
          </w:hyperlink>
        </w:p>
        <w:p w14:paraId="6DE35E1C" w14:textId="77777777" w:rsidR="009935E6" w:rsidRPr="00166F99" w:rsidRDefault="009935E6">
          <w:pPr>
            <w:pStyle w:val="TOC1"/>
            <w:rPr>
              <w:rFonts w:asciiTheme="minorHAnsi" w:hAnsiTheme="minorHAnsi" w:cstheme="minorBidi"/>
              <w:b w:val="0"/>
              <w:sz w:val="24"/>
              <w:szCs w:val="22"/>
              <w:lang w:eastAsia="nl-BE"/>
            </w:rPr>
          </w:pPr>
          <w:hyperlink w:anchor="_Toc451935394" w:history="1">
            <w:r w:rsidRPr="00166F99">
              <w:rPr>
                <w:rStyle w:val="Hyperlink"/>
                <w:sz w:val="22"/>
              </w:rPr>
              <w:t>Hoofdstuk 4: Jongeren en grensoverschrijdend seksueel gedrag</w:t>
            </w:r>
            <w:r w:rsidRPr="00166F99">
              <w:rPr>
                <w:webHidden/>
                <w:sz w:val="22"/>
              </w:rPr>
              <w:tab/>
            </w:r>
            <w:r w:rsidRPr="00166F99">
              <w:rPr>
                <w:webHidden/>
                <w:sz w:val="22"/>
              </w:rPr>
              <w:fldChar w:fldCharType="begin"/>
            </w:r>
            <w:r w:rsidRPr="00166F99">
              <w:rPr>
                <w:webHidden/>
                <w:sz w:val="22"/>
              </w:rPr>
              <w:instrText xml:space="preserve"> PAGEREF _Toc451935394 \h </w:instrText>
            </w:r>
            <w:r w:rsidRPr="00166F99">
              <w:rPr>
                <w:webHidden/>
                <w:sz w:val="22"/>
              </w:rPr>
            </w:r>
            <w:r w:rsidRPr="00166F99">
              <w:rPr>
                <w:webHidden/>
                <w:sz w:val="22"/>
              </w:rPr>
              <w:fldChar w:fldCharType="separate"/>
            </w:r>
            <w:r w:rsidR="0052168F">
              <w:rPr>
                <w:webHidden/>
                <w:sz w:val="22"/>
              </w:rPr>
              <w:t>31</w:t>
            </w:r>
            <w:r w:rsidRPr="00166F99">
              <w:rPr>
                <w:webHidden/>
                <w:sz w:val="22"/>
              </w:rPr>
              <w:fldChar w:fldCharType="end"/>
            </w:r>
          </w:hyperlink>
        </w:p>
        <w:p w14:paraId="469E492A" w14:textId="77777777" w:rsidR="009935E6" w:rsidRPr="00166F99" w:rsidRDefault="009935E6">
          <w:pPr>
            <w:pStyle w:val="TOC2"/>
            <w:rPr>
              <w:rFonts w:asciiTheme="minorHAnsi" w:hAnsiTheme="minorHAnsi" w:cstheme="minorBidi"/>
              <w:i w:val="0"/>
              <w:sz w:val="24"/>
              <w:szCs w:val="22"/>
              <w:lang w:eastAsia="nl-BE"/>
            </w:rPr>
          </w:pPr>
          <w:hyperlink w:anchor="_Toc451935395" w:history="1">
            <w:r w:rsidRPr="00166F99">
              <w:rPr>
                <w:rStyle w:val="Hyperlink"/>
                <w:sz w:val="22"/>
              </w:rPr>
              <w:t>4.1 Prevalentieonderzoek in de VS</w:t>
            </w:r>
            <w:r w:rsidRPr="00166F99">
              <w:rPr>
                <w:webHidden/>
                <w:sz w:val="22"/>
              </w:rPr>
              <w:tab/>
            </w:r>
            <w:r w:rsidRPr="00166F99">
              <w:rPr>
                <w:webHidden/>
                <w:sz w:val="22"/>
              </w:rPr>
              <w:fldChar w:fldCharType="begin"/>
            </w:r>
            <w:r w:rsidRPr="00166F99">
              <w:rPr>
                <w:webHidden/>
                <w:sz w:val="22"/>
              </w:rPr>
              <w:instrText xml:space="preserve"> PAGEREF _Toc451935395 \h </w:instrText>
            </w:r>
            <w:r w:rsidRPr="00166F99">
              <w:rPr>
                <w:webHidden/>
                <w:sz w:val="22"/>
              </w:rPr>
            </w:r>
            <w:r w:rsidRPr="00166F99">
              <w:rPr>
                <w:webHidden/>
                <w:sz w:val="22"/>
              </w:rPr>
              <w:fldChar w:fldCharType="separate"/>
            </w:r>
            <w:r w:rsidR="0052168F">
              <w:rPr>
                <w:webHidden/>
                <w:sz w:val="22"/>
              </w:rPr>
              <w:t>32</w:t>
            </w:r>
            <w:r w:rsidRPr="00166F99">
              <w:rPr>
                <w:webHidden/>
                <w:sz w:val="22"/>
              </w:rPr>
              <w:fldChar w:fldCharType="end"/>
            </w:r>
          </w:hyperlink>
        </w:p>
        <w:p w14:paraId="4169B257" w14:textId="77777777" w:rsidR="009935E6" w:rsidRPr="00166F99" w:rsidRDefault="009935E6">
          <w:pPr>
            <w:pStyle w:val="TOC3"/>
            <w:rPr>
              <w:rFonts w:asciiTheme="minorHAnsi" w:hAnsiTheme="minorHAnsi"/>
              <w:sz w:val="24"/>
              <w:szCs w:val="22"/>
              <w:lang w:eastAsia="nl-BE"/>
            </w:rPr>
          </w:pPr>
          <w:hyperlink w:anchor="_Toc451935396" w:history="1">
            <w:r w:rsidRPr="00166F99">
              <w:rPr>
                <w:rStyle w:val="Hyperlink"/>
                <w:sz w:val="22"/>
              </w:rPr>
              <w:t>4.1.1. Seksuele victimisatie.</w:t>
            </w:r>
            <w:r w:rsidRPr="00166F99">
              <w:rPr>
                <w:webHidden/>
                <w:sz w:val="22"/>
              </w:rPr>
              <w:tab/>
            </w:r>
            <w:r w:rsidRPr="00166F99">
              <w:rPr>
                <w:webHidden/>
                <w:sz w:val="22"/>
              </w:rPr>
              <w:fldChar w:fldCharType="begin"/>
            </w:r>
            <w:r w:rsidRPr="00166F99">
              <w:rPr>
                <w:webHidden/>
                <w:sz w:val="22"/>
              </w:rPr>
              <w:instrText xml:space="preserve"> PAGEREF _Toc451935396 \h </w:instrText>
            </w:r>
            <w:r w:rsidRPr="00166F99">
              <w:rPr>
                <w:webHidden/>
                <w:sz w:val="22"/>
              </w:rPr>
            </w:r>
            <w:r w:rsidRPr="00166F99">
              <w:rPr>
                <w:webHidden/>
                <w:sz w:val="22"/>
              </w:rPr>
              <w:fldChar w:fldCharType="separate"/>
            </w:r>
            <w:r w:rsidR="0052168F">
              <w:rPr>
                <w:webHidden/>
                <w:sz w:val="22"/>
              </w:rPr>
              <w:t>32</w:t>
            </w:r>
            <w:r w:rsidRPr="00166F99">
              <w:rPr>
                <w:webHidden/>
                <w:sz w:val="22"/>
              </w:rPr>
              <w:fldChar w:fldCharType="end"/>
            </w:r>
          </w:hyperlink>
        </w:p>
        <w:p w14:paraId="0EEB8488" w14:textId="77777777" w:rsidR="009935E6" w:rsidRPr="00166F99" w:rsidRDefault="009935E6">
          <w:pPr>
            <w:pStyle w:val="TOC3"/>
            <w:rPr>
              <w:rFonts w:asciiTheme="minorHAnsi" w:hAnsiTheme="minorHAnsi"/>
              <w:sz w:val="24"/>
              <w:szCs w:val="22"/>
              <w:lang w:eastAsia="nl-BE"/>
            </w:rPr>
          </w:pPr>
          <w:hyperlink w:anchor="_Toc451935397" w:history="1">
            <w:r w:rsidRPr="00166F99">
              <w:rPr>
                <w:rStyle w:val="Hyperlink"/>
                <w:sz w:val="22"/>
              </w:rPr>
              <w:t>4.1.2. Stalking.</w:t>
            </w:r>
            <w:r w:rsidRPr="00166F99">
              <w:rPr>
                <w:webHidden/>
                <w:sz w:val="22"/>
              </w:rPr>
              <w:tab/>
            </w:r>
            <w:r w:rsidRPr="00166F99">
              <w:rPr>
                <w:webHidden/>
                <w:sz w:val="22"/>
              </w:rPr>
              <w:fldChar w:fldCharType="begin"/>
            </w:r>
            <w:r w:rsidRPr="00166F99">
              <w:rPr>
                <w:webHidden/>
                <w:sz w:val="22"/>
              </w:rPr>
              <w:instrText xml:space="preserve"> PAGEREF _Toc451935397 \h </w:instrText>
            </w:r>
            <w:r w:rsidRPr="00166F99">
              <w:rPr>
                <w:webHidden/>
                <w:sz w:val="22"/>
              </w:rPr>
            </w:r>
            <w:r w:rsidRPr="00166F99">
              <w:rPr>
                <w:webHidden/>
                <w:sz w:val="22"/>
              </w:rPr>
              <w:fldChar w:fldCharType="separate"/>
            </w:r>
            <w:r w:rsidR="0052168F">
              <w:rPr>
                <w:webHidden/>
                <w:sz w:val="22"/>
              </w:rPr>
              <w:t>33</w:t>
            </w:r>
            <w:r w:rsidRPr="00166F99">
              <w:rPr>
                <w:webHidden/>
                <w:sz w:val="22"/>
              </w:rPr>
              <w:fldChar w:fldCharType="end"/>
            </w:r>
          </w:hyperlink>
        </w:p>
        <w:p w14:paraId="7C480F79" w14:textId="77777777" w:rsidR="009935E6" w:rsidRPr="00166F99" w:rsidRDefault="009935E6">
          <w:pPr>
            <w:pStyle w:val="TOC3"/>
            <w:rPr>
              <w:rFonts w:asciiTheme="minorHAnsi" w:hAnsiTheme="minorHAnsi"/>
              <w:sz w:val="24"/>
              <w:szCs w:val="22"/>
              <w:lang w:eastAsia="nl-BE"/>
            </w:rPr>
          </w:pPr>
          <w:hyperlink w:anchor="_Toc451935398" w:history="1">
            <w:r w:rsidRPr="00166F99">
              <w:rPr>
                <w:rStyle w:val="Hyperlink"/>
                <w:sz w:val="22"/>
              </w:rPr>
              <w:t>4.1.3. Partnergeweld.</w:t>
            </w:r>
            <w:r w:rsidRPr="00166F99">
              <w:rPr>
                <w:webHidden/>
                <w:sz w:val="22"/>
              </w:rPr>
              <w:tab/>
            </w:r>
            <w:r w:rsidRPr="00166F99">
              <w:rPr>
                <w:webHidden/>
                <w:sz w:val="22"/>
              </w:rPr>
              <w:fldChar w:fldCharType="begin"/>
            </w:r>
            <w:r w:rsidRPr="00166F99">
              <w:rPr>
                <w:webHidden/>
                <w:sz w:val="22"/>
              </w:rPr>
              <w:instrText xml:space="preserve"> PAGEREF _Toc451935398 \h </w:instrText>
            </w:r>
            <w:r w:rsidRPr="00166F99">
              <w:rPr>
                <w:webHidden/>
                <w:sz w:val="22"/>
              </w:rPr>
            </w:r>
            <w:r w:rsidRPr="00166F99">
              <w:rPr>
                <w:webHidden/>
                <w:sz w:val="22"/>
              </w:rPr>
              <w:fldChar w:fldCharType="separate"/>
            </w:r>
            <w:r w:rsidR="0052168F">
              <w:rPr>
                <w:webHidden/>
                <w:sz w:val="22"/>
              </w:rPr>
              <w:t>34</w:t>
            </w:r>
            <w:r w:rsidRPr="00166F99">
              <w:rPr>
                <w:webHidden/>
                <w:sz w:val="22"/>
              </w:rPr>
              <w:fldChar w:fldCharType="end"/>
            </w:r>
          </w:hyperlink>
        </w:p>
        <w:p w14:paraId="73868C64" w14:textId="77777777" w:rsidR="009935E6" w:rsidRPr="00166F99" w:rsidRDefault="009935E6">
          <w:pPr>
            <w:pStyle w:val="TOC2"/>
            <w:rPr>
              <w:rFonts w:asciiTheme="minorHAnsi" w:hAnsiTheme="minorHAnsi" w:cstheme="minorBidi"/>
              <w:i w:val="0"/>
              <w:sz w:val="24"/>
              <w:szCs w:val="22"/>
              <w:lang w:eastAsia="nl-BE"/>
            </w:rPr>
          </w:pPr>
          <w:hyperlink w:anchor="_Toc451935399" w:history="1">
            <w:r w:rsidRPr="00166F99">
              <w:rPr>
                <w:rStyle w:val="Hyperlink"/>
                <w:sz w:val="22"/>
              </w:rPr>
              <w:t>4.2 Prevalentieonderzoek in Europa</w:t>
            </w:r>
            <w:r w:rsidRPr="00166F99">
              <w:rPr>
                <w:webHidden/>
                <w:sz w:val="22"/>
              </w:rPr>
              <w:tab/>
            </w:r>
            <w:r w:rsidRPr="00166F99">
              <w:rPr>
                <w:webHidden/>
                <w:sz w:val="22"/>
              </w:rPr>
              <w:fldChar w:fldCharType="begin"/>
            </w:r>
            <w:r w:rsidRPr="00166F99">
              <w:rPr>
                <w:webHidden/>
                <w:sz w:val="22"/>
              </w:rPr>
              <w:instrText xml:space="preserve"> PAGEREF _Toc451935399 \h </w:instrText>
            </w:r>
            <w:r w:rsidRPr="00166F99">
              <w:rPr>
                <w:webHidden/>
                <w:sz w:val="22"/>
              </w:rPr>
            </w:r>
            <w:r w:rsidRPr="00166F99">
              <w:rPr>
                <w:webHidden/>
                <w:sz w:val="22"/>
              </w:rPr>
              <w:fldChar w:fldCharType="separate"/>
            </w:r>
            <w:r w:rsidR="0052168F">
              <w:rPr>
                <w:webHidden/>
                <w:sz w:val="22"/>
              </w:rPr>
              <w:t>34</w:t>
            </w:r>
            <w:r w:rsidRPr="00166F99">
              <w:rPr>
                <w:webHidden/>
                <w:sz w:val="22"/>
              </w:rPr>
              <w:fldChar w:fldCharType="end"/>
            </w:r>
          </w:hyperlink>
        </w:p>
        <w:p w14:paraId="0BC4C6B3" w14:textId="77777777" w:rsidR="009935E6" w:rsidRPr="00166F99" w:rsidRDefault="009935E6">
          <w:pPr>
            <w:pStyle w:val="TOC1"/>
            <w:rPr>
              <w:rFonts w:asciiTheme="minorHAnsi" w:hAnsiTheme="minorHAnsi" w:cstheme="minorBidi"/>
              <w:b w:val="0"/>
              <w:sz w:val="24"/>
              <w:szCs w:val="22"/>
              <w:lang w:eastAsia="nl-BE"/>
            </w:rPr>
          </w:pPr>
          <w:hyperlink w:anchor="_Toc451935400" w:history="1">
            <w:r w:rsidRPr="00166F99">
              <w:rPr>
                <w:rStyle w:val="Hyperlink"/>
                <w:sz w:val="22"/>
              </w:rPr>
              <w:t>Hoofdstuk 5: Studenten en grensoverschrijdend seksueel gedrag</w:t>
            </w:r>
            <w:r w:rsidRPr="00166F99">
              <w:rPr>
                <w:webHidden/>
                <w:sz w:val="22"/>
              </w:rPr>
              <w:tab/>
            </w:r>
            <w:r w:rsidRPr="00166F99">
              <w:rPr>
                <w:webHidden/>
                <w:sz w:val="22"/>
              </w:rPr>
              <w:fldChar w:fldCharType="begin"/>
            </w:r>
            <w:r w:rsidRPr="00166F99">
              <w:rPr>
                <w:webHidden/>
                <w:sz w:val="22"/>
              </w:rPr>
              <w:instrText xml:space="preserve"> PAGEREF _Toc451935400 \h </w:instrText>
            </w:r>
            <w:r w:rsidRPr="00166F99">
              <w:rPr>
                <w:webHidden/>
                <w:sz w:val="22"/>
              </w:rPr>
            </w:r>
            <w:r w:rsidRPr="00166F99">
              <w:rPr>
                <w:webHidden/>
                <w:sz w:val="22"/>
              </w:rPr>
              <w:fldChar w:fldCharType="separate"/>
            </w:r>
            <w:r w:rsidR="0052168F">
              <w:rPr>
                <w:webHidden/>
                <w:sz w:val="22"/>
              </w:rPr>
              <w:t>37</w:t>
            </w:r>
            <w:r w:rsidRPr="00166F99">
              <w:rPr>
                <w:webHidden/>
                <w:sz w:val="22"/>
              </w:rPr>
              <w:fldChar w:fldCharType="end"/>
            </w:r>
          </w:hyperlink>
        </w:p>
        <w:p w14:paraId="170789EF" w14:textId="77777777" w:rsidR="009935E6" w:rsidRPr="00166F99" w:rsidRDefault="009935E6">
          <w:pPr>
            <w:pStyle w:val="TOC2"/>
            <w:rPr>
              <w:rFonts w:asciiTheme="minorHAnsi" w:hAnsiTheme="minorHAnsi" w:cstheme="minorBidi"/>
              <w:i w:val="0"/>
              <w:sz w:val="24"/>
              <w:szCs w:val="22"/>
              <w:lang w:eastAsia="nl-BE"/>
            </w:rPr>
          </w:pPr>
          <w:hyperlink w:anchor="_Toc451935401" w:history="1">
            <w:r w:rsidRPr="00166F99">
              <w:rPr>
                <w:rStyle w:val="Hyperlink"/>
                <w:sz w:val="22"/>
              </w:rPr>
              <w:t>5.1. Prevalentieonderzoek in de VS</w:t>
            </w:r>
            <w:r w:rsidRPr="00166F99">
              <w:rPr>
                <w:webHidden/>
                <w:sz w:val="22"/>
              </w:rPr>
              <w:tab/>
            </w:r>
            <w:r w:rsidRPr="00166F99">
              <w:rPr>
                <w:webHidden/>
                <w:sz w:val="22"/>
              </w:rPr>
              <w:fldChar w:fldCharType="begin"/>
            </w:r>
            <w:r w:rsidRPr="00166F99">
              <w:rPr>
                <w:webHidden/>
                <w:sz w:val="22"/>
              </w:rPr>
              <w:instrText xml:space="preserve"> PAGEREF _Toc451935401 \h </w:instrText>
            </w:r>
            <w:r w:rsidRPr="00166F99">
              <w:rPr>
                <w:webHidden/>
                <w:sz w:val="22"/>
              </w:rPr>
            </w:r>
            <w:r w:rsidRPr="00166F99">
              <w:rPr>
                <w:webHidden/>
                <w:sz w:val="22"/>
              </w:rPr>
              <w:fldChar w:fldCharType="separate"/>
            </w:r>
            <w:r w:rsidR="0052168F">
              <w:rPr>
                <w:webHidden/>
                <w:sz w:val="22"/>
              </w:rPr>
              <w:t>37</w:t>
            </w:r>
            <w:r w:rsidRPr="00166F99">
              <w:rPr>
                <w:webHidden/>
                <w:sz w:val="22"/>
              </w:rPr>
              <w:fldChar w:fldCharType="end"/>
            </w:r>
          </w:hyperlink>
        </w:p>
        <w:p w14:paraId="1743658D" w14:textId="77777777" w:rsidR="009935E6" w:rsidRPr="00166F99" w:rsidRDefault="009935E6">
          <w:pPr>
            <w:pStyle w:val="TOC3"/>
            <w:rPr>
              <w:rFonts w:asciiTheme="minorHAnsi" w:hAnsiTheme="minorHAnsi"/>
              <w:sz w:val="24"/>
              <w:szCs w:val="22"/>
              <w:lang w:eastAsia="nl-BE"/>
            </w:rPr>
          </w:pPr>
          <w:hyperlink w:anchor="_Toc451935402" w:history="1">
            <w:r w:rsidRPr="00166F99">
              <w:rPr>
                <w:rStyle w:val="Hyperlink"/>
                <w:sz w:val="22"/>
              </w:rPr>
              <w:t>5.1.1. Seksuele intimidatie.</w:t>
            </w:r>
            <w:r w:rsidRPr="00166F99">
              <w:rPr>
                <w:webHidden/>
                <w:sz w:val="22"/>
              </w:rPr>
              <w:tab/>
            </w:r>
            <w:r w:rsidRPr="00166F99">
              <w:rPr>
                <w:webHidden/>
                <w:sz w:val="22"/>
              </w:rPr>
              <w:fldChar w:fldCharType="begin"/>
            </w:r>
            <w:r w:rsidRPr="00166F99">
              <w:rPr>
                <w:webHidden/>
                <w:sz w:val="22"/>
              </w:rPr>
              <w:instrText xml:space="preserve"> PAGEREF _Toc451935402 \h </w:instrText>
            </w:r>
            <w:r w:rsidRPr="00166F99">
              <w:rPr>
                <w:webHidden/>
                <w:sz w:val="22"/>
              </w:rPr>
            </w:r>
            <w:r w:rsidRPr="00166F99">
              <w:rPr>
                <w:webHidden/>
                <w:sz w:val="22"/>
              </w:rPr>
              <w:fldChar w:fldCharType="separate"/>
            </w:r>
            <w:r w:rsidR="0052168F">
              <w:rPr>
                <w:webHidden/>
                <w:sz w:val="22"/>
              </w:rPr>
              <w:t>39</w:t>
            </w:r>
            <w:r w:rsidRPr="00166F99">
              <w:rPr>
                <w:webHidden/>
                <w:sz w:val="22"/>
              </w:rPr>
              <w:fldChar w:fldCharType="end"/>
            </w:r>
          </w:hyperlink>
        </w:p>
        <w:p w14:paraId="0F9B8FE4" w14:textId="77777777" w:rsidR="009935E6" w:rsidRPr="00166F99" w:rsidRDefault="009935E6">
          <w:pPr>
            <w:pStyle w:val="TOC3"/>
            <w:rPr>
              <w:rFonts w:asciiTheme="minorHAnsi" w:hAnsiTheme="minorHAnsi"/>
              <w:sz w:val="24"/>
              <w:szCs w:val="22"/>
              <w:lang w:eastAsia="nl-BE"/>
            </w:rPr>
          </w:pPr>
          <w:hyperlink w:anchor="_Toc451935403" w:history="1">
            <w:r w:rsidRPr="00166F99">
              <w:rPr>
                <w:rStyle w:val="Hyperlink"/>
                <w:sz w:val="22"/>
              </w:rPr>
              <w:t>5.1.2. Stalking.</w:t>
            </w:r>
            <w:r w:rsidRPr="00166F99">
              <w:rPr>
                <w:webHidden/>
                <w:sz w:val="22"/>
              </w:rPr>
              <w:tab/>
            </w:r>
            <w:r w:rsidRPr="00166F99">
              <w:rPr>
                <w:webHidden/>
                <w:sz w:val="22"/>
              </w:rPr>
              <w:fldChar w:fldCharType="begin"/>
            </w:r>
            <w:r w:rsidRPr="00166F99">
              <w:rPr>
                <w:webHidden/>
                <w:sz w:val="22"/>
              </w:rPr>
              <w:instrText xml:space="preserve"> PAGEREF _Toc451935403 \h </w:instrText>
            </w:r>
            <w:r w:rsidRPr="00166F99">
              <w:rPr>
                <w:webHidden/>
                <w:sz w:val="22"/>
              </w:rPr>
            </w:r>
            <w:r w:rsidRPr="00166F99">
              <w:rPr>
                <w:webHidden/>
                <w:sz w:val="22"/>
              </w:rPr>
              <w:fldChar w:fldCharType="separate"/>
            </w:r>
            <w:r w:rsidR="0052168F">
              <w:rPr>
                <w:webHidden/>
                <w:sz w:val="22"/>
              </w:rPr>
              <w:t>41</w:t>
            </w:r>
            <w:r w:rsidRPr="00166F99">
              <w:rPr>
                <w:webHidden/>
                <w:sz w:val="22"/>
              </w:rPr>
              <w:fldChar w:fldCharType="end"/>
            </w:r>
          </w:hyperlink>
        </w:p>
        <w:p w14:paraId="5DEBE41C" w14:textId="77777777" w:rsidR="009935E6" w:rsidRPr="00166F99" w:rsidRDefault="009935E6">
          <w:pPr>
            <w:pStyle w:val="TOC3"/>
            <w:rPr>
              <w:rFonts w:asciiTheme="minorHAnsi" w:hAnsiTheme="minorHAnsi"/>
              <w:sz w:val="24"/>
              <w:szCs w:val="22"/>
              <w:lang w:eastAsia="nl-BE"/>
            </w:rPr>
          </w:pPr>
          <w:hyperlink w:anchor="_Toc451935404" w:history="1">
            <w:r w:rsidRPr="00166F99">
              <w:rPr>
                <w:rStyle w:val="Hyperlink"/>
                <w:sz w:val="22"/>
              </w:rPr>
              <w:t>5.1.3. Seksueel geweld (inclusief verkrachting &amp; partnergeweld).</w:t>
            </w:r>
            <w:r w:rsidRPr="00166F99">
              <w:rPr>
                <w:webHidden/>
                <w:sz w:val="22"/>
              </w:rPr>
              <w:tab/>
            </w:r>
            <w:r w:rsidRPr="00166F99">
              <w:rPr>
                <w:webHidden/>
                <w:sz w:val="22"/>
              </w:rPr>
              <w:fldChar w:fldCharType="begin"/>
            </w:r>
            <w:r w:rsidRPr="00166F99">
              <w:rPr>
                <w:webHidden/>
                <w:sz w:val="22"/>
              </w:rPr>
              <w:instrText xml:space="preserve"> PAGEREF _Toc451935404 \h </w:instrText>
            </w:r>
            <w:r w:rsidRPr="00166F99">
              <w:rPr>
                <w:webHidden/>
                <w:sz w:val="22"/>
              </w:rPr>
            </w:r>
            <w:r w:rsidRPr="00166F99">
              <w:rPr>
                <w:webHidden/>
                <w:sz w:val="22"/>
              </w:rPr>
              <w:fldChar w:fldCharType="separate"/>
            </w:r>
            <w:r w:rsidR="0052168F">
              <w:rPr>
                <w:webHidden/>
                <w:sz w:val="22"/>
              </w:rPr>
              <w:t>43</w:t>
            </w:r>
            <w:r w:rsidRPr="00166F99">
              <w:rPr>
                <w:webHidden/>
                <w:sz w:val="22"/>
              </w:rPr>
              <w:fldChar w:fldCharType="end"/>
            </w:r>
          </w:hyperlink>
        </w:p>
        <w:p w14:paraId="3D9AEE8C" w14:textId="77777777" w:rsidR="009935E6" w:rsidRPr="00166F99" w:rsidRDefault="009935E6">
          <w:pPr>
            <w:pStyle w:val="TOC2"/>
            <w:rPr>
              <w:rFonts w:asciiTheme="minorHAnsi" w:hAnsiTheme="minorHAnsi" w:cstheme="minorBidi"/>
              <w:i w:val="0"/>
              <w:sz w:val="24"/>
              <w:szCs w:val="22"/>
              <w:lang w:eastAsia="nl-BE"/>
            </w:rPr>
          </w:pPr>
          <w:hyperlink w:anchor="_Toc451935405" w:history="1">
            <w:r w:rsidRPr="00166F99">
              <w:rPr>
                <w:rStyle w:val="Hyperlink"/>
                <w:sz w:val="22"/>
                <w:lang w:val="de-DE"/>
              </w:rPr>
              <w:t>5.2. Prevalentieonderzoek in Europa</w:t>
            </w:r>
            <w:r w:rsidRPr="00166F99">
              <w:rPr>
                <w:webHidden/>
                <w:sz w:val="22"/>
              </w:rPr>
              <w:tab/>
            </w:r>
            <w:r w:rsidRPr="00166F99">
              <w:rPr>
                <w:webHidden/>
                <w:sz w:val="22"/>
              </w:rPr>
              <w:fldChar w:fldCharType="begin"/>
            </w:r>
            <w:r w:rsidRPr="00166F99">
              <w:rPr>
                <w:webHidden/>
                <w:sz w:val="22"/>
              </w:rPr>
              <w:instrText xml:space="preserve"> PAGEREF _Toc451935405 \h </w:instrText>
            </w:r>
            <w:r w:rsidRPr="00166F99">
              <w:rPr>
                <w:webHidden/>
                <w:sz w:val="22"/>
              </w:rPr>
            </w:r>
            <w:r w:rsidRPr="00166F99">
              <w:rPr>
                <w:webHidden/>
                <w:sz w:val="22"/>
              </w:rPr>
              <w:fldChar w:fldCharType="separate"/>
            </w:r>
            <w:r w:rsidR="0052168F">
              <w:rPr>
                <w:webHidden/>
                <w:sz w:val="22"/>
              </w:rPr>
              <w:t>48</w:t>
            </w:r>
            <w:r w:rsidRPr="00166F99">
              <w:rPr>
                <w:webHidden/>
                <w:sz w:val="22"/>
              </w:rPr>
              <w:fldChar w:fldCharType="end"/>
            </w:r>
          </w:hyperlink>
        </w:p>
        <w:p w14:paraId="7BBE4BAB" w14:textId="77777777" w:rsidR="009935E6" w:rsidRPr="00166F99" w:rsidRDefault="009935E6">
          <w:pPr>
            <w:pStyle w:val="TOC3"/>
            <w:rPr>
              <w:rFonts w:asciiTheme="minorHAnsi" w:hAnsiTheme="minorHAnsi"/>
              <w:sz w:val="24"/>
              <w:szCs w:val="22"/>
              <w:lang w:eastAsia="nl-BE"/>
            </w:rPr>
          </w:pPr>
          <w:hyperlink w:anchor="_Toc451935406" w:history="1">
            <w:r w:rsidRPr="00166F99">
              <w:rPr>
                <w:rStyle w:val="Hyperlink"/>
                <w:sz w:val="22"/>
              </w:rPr>
              <w:t>5.2.1. Seksuele intimidatie.</w:t>
            </w:r>
            <w:r w:rsidRPr="00166F99">
              <w:rPr>
                <w:webHidden/>
                <w:sz w:val="22"/>
              </w:rPr>
              <w:tab/>
            </w:r>
            <w:r w:rsidRPr="00166F99">
              <w:rPr>
                <w:webHidden/>
                <w:sz w:val="22"/>
              </w:rPr>
              <w:fldChar w:fldCharType="begin"/>
            </w:r>
            <w:r w:rsidRPr="00166F99">
              <w:rPr>
                <w:webHidden/>
                <w:sz w:val="22"/>
              </w:rPr>
              <w:instrText xml:space="preserve"> PAGEREF _Toc451935406 \h </w:instrText>
            </w:r>
            <w:r w:rsidRPr="00166F99">
              <w:rPr>
                <w:webHidden/>
                <w:sz w:val="22"/>
              </w:rPr>
            </w:r>
            <w:r w:rsidRPr="00166F99">
              <w:rPr>
                <w:webHidden/>
                <w:sz w:val="22"/>
              </w:rPr>
              <w:fldChar w:fldCharType="separate"/>
            </w:r>
            <w:r w:rsidR="0052168F">
              <w:rPr>
                <w:webHidden/>
                <w:sz w:val="22"/>
              </w:rPr>
              <w:t>49</w:t>
            </w:r>
            <w:r w:rsidRPr="00166F99">
              <w:rPr>
                <w:webHidden/>
                <w:sz w:val="22"/>
              </w:rPr>
              <w:fldChar w:fldCharType="end"/>
            </w:r>
          </w:hyperlink>
        </w:p>
        <w:p w14:paraId="4E69E504" w14:textId="77777777" w:rsidR="009935E6" w:rsidRPr="00166F99" w:rsidRDefault="009935E6">
          <w:pPr>
            <w:pStyle w:val="TOC3"/>
            <w:rPr>
              <w:rFonts w:asciiTheme="minorHAnsi" w:hAnsiTheme="minorHAnsi"/>
              <w:sz w:val="24"/>
              <w:szCs w:val="22"/>
              <w:lang w:eastAsia="nl-BE"/>
            </w:rPr>
          </w:pPr>
          <w:hyperlink w:anchor="_Toc451935407" w:history="1">
            <w:r w:rsidRPr="00166F99">
              <w:rPr>
                <w:rStyle w:val="Hyperlink"/>
                <w:sz w:val="22"/>
              </w:rPr>
              <w:t>5.2.2. Stalking.</w:t>
            </w:r>
            <w:r w:rsidRPr="00166F99">
              <w:rPr>
                <w:webHidden/>
                <w:sz w:val="22"/>
              </w:rPr>
              <w:tab/>
            </w:r>
            <w:r w:rsidRPr="00166F99">
              <w:rPr>
                <w:webHidden/>
                <w:sz w:val="22"/>
              </w:rPr>
              <w:fldChar w:fldCharType="begin"/>
            </w:r>
            <w:r w:rsidRPr="00166F99">
              <w:rPr>
                <w:webHidden/>
                <w:sz w:val="22"/>
              </w:rPr>
              <w:instrText xml:space="preserve"> PAGEREF _Toc451935407 \h </w:instrText>
            </w:r>
            <w:r w:rsidRPr="00166F99">
              <w:rPr>
                <w:webHidden/>
                <w:sz w:val="22"/>
              </w:rPr>
            </w:r>
            <w:r w:rsidRPr="00166F99">
              <w:rPr>
                <w:webHidden/>
                <w:sz w:val="22"/>
              </w:rPr>
              <w:fldChar w:fldCharType="separate"/>
            </w:r>
            <w:r w:rsidR="0052168F">
              <w:rPr>
                <w:webHidden/>
                <w:sz w:val="22"/>
              </w:rPr>
              <w:t>52</w:t>
            </w:r>
            <w:r w:rsidRPr="00166F99">
              <w:rPr>
                <w:webHidden/>
                <w:sz w:val="22"/>
              </w:rPr>
              <w:fldChar w:fldCharType="end"/>
            </w:r>
          </w:hyperlink>
        </w:p>
        <w:p w14:paraId="4F83BB12" w14:textId="77777777" w:rsidR="009935E6" w:rsidRPr="00166F99" w:rsidRDefault="009935E6">
          <w:pPr>
            <w:pStyle w:val="TOC3"/>
            <w:rPr>
              <w:rFonts w:asciiTheme="minorHAnsi" w:hAnsiTheme="minorHAnsi"/>
              <w:sz w:val="24"/>
              <w:szCs w:val="22"/>
              <w:lang w:eastAsia="nl-BE"/>
            </w:rPr>
          </w:pPr>
          <w:hyperlink w:anchor="_Toc451935408" w:history="1">
            <w:r w:rsidRPr="00166F99">
              <w:rPr>
                <w:rStyle w:val="Hyperlink"/>
                <w:sz w:val="22"/>
              </w:rPr>
              <w:t>5.2.3. Seksueel geweld (inclusief verkrachting).</w:t>
            </w:r>
            <w:r w:rsidRPr="00166F99">
              <w:rPr>
                <w:webHidden/>
                <w:sz w:val="22"/>
              </w:rPr>
              <w:tab/>
            </w:r>
            <w:r w:rsidRPr="00166F99">
              <w:rPr>
                <w:webHidden/>
                <w:sz w:val="22"/>
              </w:rPr>
              <w:fldChar w:fldCharType="begin"/>
            </w:r>
            <w:r w:rsidRPr="00166F99">
              <w:rPr>
                <w:webHidden/>
                <w:sz w:val="22"/>
              </w:rPr>
              <w:instrText xml:space="preserve"> PAGEREF _Toc451935408 \h </w:instrText>
            </w:r>
            <w:r w:rsidRPr="00166F99">
              <w:rPr>
                <w:webHidden/>
                <w:sz w:val="22"/>
              </w:rPr>
            </w:r>
            <w:r w:rsidRPr="00166F99">
              <w:rPr>
                <w:webHidden/>
                <w:sz w:val="22"/>
              </w:rPr>
              <w:fldChar w:fldCharType="separate"/>
            </w:r>
            <w:r w:rsidR="0052168F">
              <w:rPr>
                <w:webHidden/>
                <w:sz w:val="22"/>
              </w:rPr>
              <w:t>56</w:t>
            </w:r>
            <w:r w:rsidRPr="00166F99">
              <w:rPr>
                <w:webHidden/>
                <w:sz w:val="22"/>
              </w:rPr>
              <w:fldChar w:fldCharType="end"/>
            </w:r>
          </w:hyperlink>
        </w:p>
        <w:p w14:paraId="0BAC7B9B" w14:textId="77777777" w:rsidR="009935E6" w:rsidRPr="00166F99" w:rsidRDefault="009935E6">
          <w:pPr>
            <w:pStyle w:val="TOC1"/>
            <w:rPr>
              <w:rFonts w:asciiTheme="minorHAnsi" w:hAnsiTheme="minorHAnsi" w:cstheme="minorBidi"/>
              <w:b w:val="0"/>
              <w:sz w:val="24"/>
              <w:szCs w:val="22"/>
              <w:lang w:eastAsia="nl-BE"/>
            </w:rPr>
          </w:pPr>
          <w:hyperlink w:anchor="_Toc451935409" w:history="1">
            <w:r w:rsidRPr="00166F99">
              <w:rPr>
                <w:rStyle w:val="Hyperlink"/>
                <w:sz w:val="22"/>
              </w:rPr>
              <w:t>Hoofdstuk 6: Discussie</w:t>
            </w:r>
            <w:r w:rsidRPr="00166F99">
              <w:rPr>
                <w:webHidden/>
                <w:sz w:val="22"/>
              </w:rPr>
              <w:tab/>
            </w:r>
            <w:r w:rsidRPr="00166F99">
              <w:rPr>
                <w:webHidden/>
                <w:sz w:val="22"/>
              </w:rPr>
              <w:fldChar w:fldCharType="begin"/>
            </w:r>
            <w:r w:rsidRPr="00166F99">
              <w:rPr>
                <w:webHidden/>
                <w:sz w:val="22"/>
              </w:rPr>
              <w:instrText xml:space="preserve"> PAGEREF _Toc451935409 \h </w:instrText>
            </w:r>
            <w:r w:rsidRPr="00166F99">
              <w:rPr>
                <w:webHidden/>
                <w:sz w:val="22"/>
              </w:rPr>
            </w:r>
            <w:r w:rsidRPr="00166F99">
              <w:rPr>
                <w:webHidden/>
                <w:sz w:val="22"/>
              </w:rPr>
              <w:fldChar w:fldCharType="separate"/>
            </w:r>
            <w:r w:rsidR="0052168F">
              <w:rPr>
                <w:webHidden/>
                <w:sz w:val="22"/>
              </w:rPr>
              <w:t>61</w:t>
            </w:r>
            <w:r w:rsidRPr="00166F99">
              <w:rPr>
                <w:webHidden/>
                <w:sz w:val="22"/>
              </w:rPr>
              <w:fldChar w:fldCharType="end"/>
            </w:r>
          </w:hyperlink>
        </w:p>
        <w:p w14:paraId="730EA985" w14:textId="77777777" w:rsidR="009935E6" w:rsidRPr="00166F99" w:rsidRDefault="009935E6">
          <w:pPr>
            <w:pStyle w:val="TOC2"/>
            <w:rPr>
              <w:rFonts w:asciiTheme="minorHAnsi" w:hAnsiTheme="minorHAnsi" w:cstheme="minorBidi"/>
              <w:i w:val="0"/>
              <w:sz w:val="24"/>
              <w:szCs w:val="22"/>
              <w:lang w:eastAsia="nl-BE"/>
            </w:rPr>
          </w:pPr>
          <w:hyperlink w:anchor="_Toc451935410" w:history="1">
            <w:r w:rsidRPr="00166F99">
              <w:rPr>
                <w:rStyle w:val="Hyperlink"/>
                <w:sz w:val="22"/>
              </w:rPr>
              <w:t>6.1. Jongeren versus Studenten</w:t>
            </w:r>
            <w:r w:rsidRPr="00166F99">
              <w:rPr>
                <w:webHidden/>
                <w:sz w:val="22"/>
              </w:rPr>
              <w:tab/>
            </w:r>
            <w:r w:rsidRPr="00166F99">
              <w:rPr>
                <w:webHidden/>
                <w:sz w:val="22"/>
              </w:rPr>
              <w:fldChar w:fldCharType="begin"/>
            </w:r>
            <w:r w:rsidRPr="00166F99">
              <w:rPr>
                <w:webHidden/>
                <w:sz w:val="22"/>
              </w:rPr>
              <w:instrText xml:space="preserve"> PAGEREF _Toc451935410 \h </w:instrText>
            </w:r>
            <w:r w:rsidRPr="00166F99">
              <w:rPr>
                <w:webHidden/>
                <w:sz w:val="22"/>
              </w:rPr>
            </w:r>
            <w:r w:rsidRPr="00166F99">
              <w:rPr>
                <w:webHidden/>
                <w:sz w:val="22"/>
              </w:rPr>
              <w:fldChar w:fldCharType="separate"/>
            </w:r>
            <w:r w:rsidR="0052168F">
              <w:rPr>
                <w:webHidden/>
                <w:sz w:val="22"/>
              </w:rPr>
              <w:t>61</w:t>
            </w:r>
            <w:r w:rsidRPr="00166F99">
              <w:rPr>
                <w:webHidden/>
                <w:sz w:val="22"/>
              </w:rPr>
              <w:fldChar w:fldCharType="end"/>
            </w:r>
          </w:hyperlink>
        </w:p>
        <w:p w14:paraId="148A46B5" w14:textId="77777777" w:rsidR="009935E6" w:rsidRPr="00166F99" w:rsidRDefault="009935E6">
          <w:pPr>
            <w:pStyle w:val="TOC2"/>
            <w:rPr>
              <w:rFonts w:asciiTheme="minorHAnsi" w:hAnsiTheme="minorHAnsi" w:cstheme="minorBidi"/>
              <w:i w:val="0"/>
              <w:sz w:val="24"/>
              <w:szCs w:val="22"/>
              <w:lang w:eastAsia="nl-BE"/>
            </w:rPr>
          </w:pPr>
          <w:hyperlink w:anchor="_Toc451935411" w:history="1">
            <w:r w:rsidRPr="00166F99">
              <w:rPr>
                <w:rStyle w:val="Hyperlink"/>
                <w:sz w:val="22"/>
              </w:rPr>
              <w:t>6.2 Alcohol als risicofactor voor seksueel geweld</w:t>
            </w:r>
            <w:r w:rsidRPr="00166F99">
              <w:rPr>
                <w:webHidden/>
                <w:sz w:val="22"/>
              </w:rPr>
              <w:tab/>
            </w:r>
            <w:r w:rsidRPr="00166F99">
              <w:rPr>
                <w:webHidden/>
                <w:sz w:val="22"/>
              </w:rPr>
              <w:fldChar w:fldCharType="begin"/>
            </w:r>
            <w:r w:rsidRPr="00166F99">
              <w:rPr>
                <w:webHidden/>
                <w:sz w:val="22"/>
              </w:rPr>
              <w:instrText xml:space="preserve"> PAGEREF _Toc451935411 \h </w:instrText>
            </w:r>
            <w:r w:rsidRPr="00166F99">
              <w:rPr>
                <w:webHidden/>
                <w:sz w:val="22"/>
              </w:rPr>
            </w:r>
            <w:r w:rsidRPr="00166F99">
              <w:rPr>
                <w:webHidden/>
                <w:sz w:val="22"/>
              </w:rPr>
              <w:fldChar w:fldCharType="separate"/>
            </w:r>
            <w:r w:rsidR="0052168F">
              <w:rPr>
                <w:webHidden/>
                <w:sz w:val="22"/>
              </w:rPr>
              <w:t>62</w:t>
            </w:r>
            <w:r w:rsidRPr="00166F99">
              <w:rPr>
                <w:webHidden/>
                <w:sz w:val="22"/>
              </w:rPr>
              <w:fldChar w:fldCharType="end"/>
            </w:r>
          </w:hyperlink>
        </w:p>
        <w:p w14:paraId="17C75D1B" w14:textId="77777777" w:rsidR="009935E6" w:rsidRPr="00166F99" w:rsidRDefault="009935E6">
          <w:pPr>
            <w:pStyle w:val="TOC2"/>
            <w:rPr>
              <w:rFonts w:asciiTheme="minorHAnsi" w:hAnsiTheme="minorHAnsi" w:cstheme="minorBidi"/>
              <w:i w:val="0"/>
              <w:sz w:val="24"/>
              <w:szCs w:val="22"/>
              <w:lang w:eastAsia="nl-BE"/>
            </w:rPr>
          </w:pPr>
          <w:hyperlink w:anchor="_Toc451935412" w:history="1">
            <w:r w:rsidRPr="00166F99">
              <w:rPr>
                <w:rStyle w:val="Hyperlink"/>
                <w:sz w:val="22"/>
              </w:rPr>
              <w:t>6.3 Campus-cultuur in de VS versus studentenleven in Europa</w:t>
            </w:r>
            <w:r w:rsidRPr="00166F99">
              <w:rPr>
                <w:webHidden/>
                <w:sz w:val="22"/>
              </w:rPr>
              <w:tab/>
            </w:r>
            <w:r w:rsidRPr="00166F99">
              <w:rPr>
                <w:webHidden/>
                <w:sz w:val="22"/>
              </w:rPr>
              <w:fldChar w:fldCharType="begin"/>
            </w:r>
            <w:r w:rsidRPr="00166F99">
              <w:rPr>
                <w:webHidden/>
                <w:sz w:val="22"/>
              </w:rPr>
              <w:instrText xml:space="preserve"> PAGEREF _Toc451935412 \h </w:instrText>
            </w:r>
            <w:r w:rsidRPr="00166F99">
              <w:rPr>
                <w:webHidden/>
                <w:sz w:val="22"/>
              </w:rPr>
            </w:r>
            <w:r w:rsidRPr="00166F99">
              <w:rPr>
                <w:webHidden/>
                <w:sz w:val="22"/>
              </w:rPr>
              <w:fldChar w:fldCharType="separate"/>
            </w:r>
            <w:r w:rsidR="0052168F">
              <w:rPr>
                <w:webHidden/>
                <w:sz w:val="22"/>
              </w:rPr>
              <w:t>63</w:t>
            </w:r>
            <w:r w:rsidRPr="00166F99">
              <w:rPr>
                <w:webHidden/>
                <w:sz w:val="22"/>
              </w:rPr>
              <w:fldChar w:fldCharType="end"/>
            </w:r>
          </w:hyperlink>
        </w:p>
        <w:p w14:paraId="564B95FF" w14:textId="77777777" w:rsidR="009935E6" w:rsidRPr="00166F99" w:rsidRDefault="009935E6">
          <w:pPr>
            <w:pStyle w:val="TOC2"/>
            <w:rPr>
              <w:rFonts w:asciiTheme="minorHAnsi" w:hAnsiTheme="minorHAnsi" w:cstheme="minorBidi"/>
              <w:i w:val="0"/>
              <w:sz w:val="24"/>
              <w:szCs w:val="22"/>
              <w:lang w:eastAsia="nl-BE"/>
            </w:rPr>
          </w:pPr>
          <w:hyperlink w:anchor="_Toc451935413" w:history="1">
            <w:r w:rsidRPr="00166F99">
              <w:rPr>
                <w:rStyle w:val="Hyperlink"/>
                <w:sz w:val="22"/>
              </w:rPr>
              <w:t>6.4 Grensoverschrijdend seksueel gedrag in het studentenleven</w:t>
            </w:r>
            <w:r w:rsidRPr="00166F99">
              <w:rPr>
                <w:webHidden/>
                <w:sz w:val="22"/>
              </w:rPr>
              <w:tab/>
            </w:r>
            <w:r w:rsidRPr="00166F99">
              <w:rPr>
                <w:webHidden/>
                <w:sz w:val="22"/>
              </w:rPr>
              <w:fldChar w:fldCharType="begin"/>
            </w:r>
            <w:r w:rsidRPr="00166F99">
              <w:rPr>
                <w:webHidden/>
                <w:sz w:val="22"/>
              </w:rPr>
              <w:instrText xml:space="preserve"> PAGEREF _Toc451935413 \h </w:instrText>
            </w:r>
            <w:r w:rsidRPr="00166F99">
              <w:rPr>
                <w:webHidden/>
                <w:sz w:val="22"/>
              </w:rPr>
            </w:r>
            <w:r w:rsidRPr="00166F99">
              <w:rPr>
                <w:webHidden/>
                <w:sz w:val="22"/>
              </w:rPr>
              <w:fldChar w:fldCharType="separate"/>
            </w:r>
            <w:r w:rsidR="0052168F">
              <w:rPr>
                <w:webHidden/>
                <w:sz w:val="22"/>
              </w:rPr>
              <w:t>65</w:t>
            </w:r>
            <w:r w:rsidRPr="00166F99">
              <w:rPr>
                <w:webHidden/>
                <w:sz w:val="22"/>
              </w:rPr>
              <w:fldChar w:fldCharType="end"/>
            </w:r>
          </w:hyperlink>
        </w:p>
        <w:p w14:paraId="2CC63287" w14:textId="77777777" w:rsidR="009935E6" w:rsidRPr="00166F99" w:rsidRDefault="009935E6">
          <w:pPr>
            <w:pStyle w:val="TOC2"/>
            <w:rPr>
              <w:rFonts w:asciiTheme="minorHAnsi" w:hAnsiTheme="minorHAnsi" w:cstheme="minorBidi"/>
              <w:i w:val="0"/>
              <w:sz w:val="24"/>
              <w:szCs w:val="22"/>
              <w:lang w:eastAsia="nl-BE"/>
            </w:rPr>
          </w:pPr>
          <w:hyperlink w:anchor="_Toc451935414" w:history="1">
            <w:r w:rsidRPr="00166F99">
              <w:rPr>
                <w:rStyle w:val="Hyperlink"/>
                <w:sz w:val="22"/>
              </w:rPr>
              <w:t>6.5 Persoonlijke nabeschouwing</w:t>
            </w:r>
            <w:r w:rsidRPr="00166F99">
              <w:rPr>
                <w:webHidden/>
                <w:sz w:val="22"/>
              </w:rPr>
              <w:tab/>
            </w:r>
            <w:r w:rsidRPr="00166F99">
              <w:rPr>
                <w:webHidden/>
                <w:sz w:val="22"/>
              </w:rPr>
              <w:fldChar w:fldCharType="begin"/>
            </w:r>
            <w:r w:rsidRPr="00166F99">
              <w:rPr>
                <w:webHidden/>
                <w:sz w:val="22"/>
              </w:rPr>
              <w:instrText xml:space="preserve"> PAGEREF _Toc451935414 \h </w:instrText>
            </w:r>
            <w:r w:rsidRPr="00166F99">
              <w:rPr>
                <w:webHidden/>
                <w:sz w:val="22"/>
              </w:rPr>
            </w:r>
            <w:r w:rsidRPr="00166F99">
              <w:rPr>
                <w:webHidden/>
                <w:sz w:val="22"/>
              </w:rPr>
              <w:fldChar w:fldCharType="separate"/>
            </w:r>
            <w:r w:rsidR="0052168F">
              <w:rPr>
                <w:webHidden/>
                <w:sz w:val="22"/>
              </w:rPr>
              <w:t>67</w:t>
            </w:r>
            <w:r w:rsidRPr="00166F99">
              <w:rPr>
                <w:webHidden/>
                <w:sz w:val="22"/>
              </w:rPr>
              <w:fldChar w:fldCharType="end"/>
            </w:r>
          </w:hyperlink>
        </w:p>
        <w:p w14:paraId="4A8D252E" w14:textId="77777777" w:rsidR="009935E6" w:rsidRPr="00166F99" w:rsidRDefault="009935E6">
          <w:pPr>
            <w:pStyle w:val="TOC2"/>
            <w:rPr>
              <w:rFonts w:asciiTheme="minorHAnsi" w:hAnsiTheme="minorHAnsi" w:cstheme="minorBidi"/>
              <w:i w:val="0"/>
              <w:sz w:val="24"/>
              <w:szCs w:val="22"/>
              <w:lang w:eastAsia="nl-BE"/>
            </w:rPr>
          </w:pPr>
          <w:hyperlink w:anchor="_Toc451935415" w:history="1">
            <w:r w:rsidRPr="00166F99">
              <w:rPr>
                <w:rStyle w:val="Hyperlink"/>
                <w:sz w:val="22"/>
              </w:rPr>
              <w:t>6.6 Beperking aan de masterproef</w:t>
            </w:r>
            <w:r w:rsidRPr="00166F99">
              <w:rPr>
                <w:webHidden/>
                <w:sz w:val="22"/>
              </w:rPr>
              <w:tab/>
            </w:r>
            <w:r w:rsidRPr="00166F99">
              <w:rPr>
                <w:webHidden/>
                <w:sz w:val="22"/>
              </w:rPr>
              <w:fldChar w:fldCharType="begin"/>
            </w:r>
            <w:r w:rsidRPr="00166F99">
              <w:rPr>
                <w:webHidden/>
                <w:sz w:val="22"/>
              </w:rPr>
              <w:instrText xml:space="preserve"> PAGEREF _Toc451935415 \h </w:instrText>
            </w:r>
            <w:r w:rsidRPr="00166F99">
              <w:rPr>
                <w:webHidden/>
                <w:sz w:val="22"/>
              </w:rPr>
            </w:r>
            <w:r w:rsidRPr="00166F99">
              <w:rPr>
                <w:webHidden/>
                <w:sz w:val="22"/>
              </w:rPr>
              <w:fldChar w:fldCharType="separate"/>
            </w:r>
            <w:r w:rsidR="0052168F">
              <w:rPr>
                <w:webHidden/>
                <w:sz w:val="22"/>
              </w:rPr>
              <w:t>68</w:t>
            </w:r>
            <w:r w:rsidRPr="00166F99">
              <w:rPr>
                <w:webHidden/>
                <w:sz w:val="22"/>
              </w:rPr>
              <w:fldChar w:fldCharType="end"/>
            </w:r>
          </w:hyperlink>
        </w:p>
        <w:p w14:paraId="23D84222" w14:textId="77777777" w:rsidR="009935E6" w:rsidRPr="00166F99" w:rsidRDefault="009935E6">
          <w:pPr>
            <w:pStyle w:val="TOC1"/>
            <w:rPr>
              <w:rFonts w:asciiTheme="minorHAnsi" w:hAnsiTheme="minorHAnsi" w:cstheme="minorBidi"/>
              <w:b w:val="0"/>
              <w:sz w:val="24"/>
              <w:szCs w:val="22"/>
              <w:lang w:eastAsia="nl-BE"/>
            </w:rPr>
          </w:pPr>
          <w:hyperlink w:anchor="_Toc451935416" w:history="1">
            <w:r w:rsidRPr="00166F99">
              <w:rPr>
                <w:rStyle w:val="Hyperlink"/>
                <w:sz w:val="22"/>
                <w:lang w:val="en-US"/>
              </w:rPr>
              <w:t>Referentielijst</w:t>
            </w:r>
            <w:r w:rsidRPr="00166F99">
              <w:rPr>
                <w:webHidden/>
                <w:sz w:val="22"/>
              </w:rPr>
              <w:tab/>
            </w:r>
            <w:r w:rsidRPr="00166F99">
              <w:rPr>
                <w:webHidden/>
                <w:sz w:val="22"/>
              </w:rPr>
              <w:fldChar w:fldCharType="begin"/>
            </w:r>
            <w:r w:rsidRPr="00166F99">
              <w:rPr>
                <w:webHidden/>
                <w:sz w:val="22"/>
              </w:rPr>
              <w:instrText xml:space="preserve"> PAGEREF _Toc451935416 \h </w:instrText>
            </w:r>
            <w:r w:rsidRPr="00166F99">
              <w:rPr>
                <w:webHidden/>
                <w:sz w:val="22"/>
              </w:rPr>
            </w:r>
            <w:r w:rsidRPr="00166F99">
              <w:rPr>
                <w:webHidden/>
                <w:sz w:val="22"/>
              </w:rPr>
              <w:fldChar w:fldCharType="separate"/>
            </w:r>
            <w:r w:rsidR="0052168F">
              <w:rPr>
                <w:webHidden/>
                <w:sz w:val="22"/>
              </w:rPr>
              <w:t>71</w:t>
            </w:r>
            <w:r w:rsidRPr="00166F99">
              <w:rPr>
                <w:webHidden/>
                <w:sz w:val="22"/>
              </w:rPr>
              <w:fldChar w:fldCharType="end"/>
            </w:r>
          </w:hyperlink>
        </w:p>
        <w:p w14:paraId="43AFDB05" w14:textId="77777777" w:rsidR="009530C6" w:rsidRPr="005576DB" w:rsidRDefault="009530C6" w:rsidP="00015C4A">
          <w:pPr>
            <w:pStyle w:val="TOC1"/>
            <w:rPr>
              <w:sz w:val="22"/>
              <w:szCs w:val="22"/>
            </w:rPr>
          </w:pPr>
          <w:r w:rsidRPr="005576DB">
            <w:rPr>
              <w:b w:val="0"/>
              <w:bCs/>
              <w:sz w:val="22"/>
              <w:szCs w:val="22"/>
            </w:rPr>
            <w:fldChar w:fldCharType="end"/>
          </w:r>
        </w:p>
      </w:sdtContent>
    </w:sdt>
    <w:p w14:paraId="4C721ED7" w14:textId="60C2179F" w:rsidR="00546B57" w:rsidRDefault="00546B57">
      <w:pPr>
        <w:spacing w:before="0"/>
        <w:rPr>
          <w:b/>
          <w:sz w:val="22"/>
          <w:szCs w:val="22"/>
        </w:rPr>
      </w:pPr>
    </w:p>
    <w:p w14:paraId="21B62F5E" w14:textId="449BA282" w:rsidR="005576DB" w:rsidRDefault="005576DB">
      <w:pPr>
        <w:spacing w:before="0"/>
        <w:rPr>
          <w:rFonts w:eastAsia="Times New Roman" w:cs="Arial"/>
          <w:b/>
          <w:sz w:val="22"/>
          <w:szCs w:val="22"/>
        </w:rPr>
      </w:pPr>
      <w:r>
        <w:br w:type="page"/>
      </w:r>
    </w:p>
    <w:p w14:paraId="5115F7A5" w14:textId="449BA282" w:rsidR="00FB62EA" w:rsidRPr="00015C4A" w:rsidRDefault="00FB62EA" w:rsidP="005576DB">
      <w:pPr>
        <w:pStyle w:val="Heading1"/>
        <w:rPr>
          <w:rFonts w:asciiTheme="minorHAnsi" w:hAnsiTheme="minorHAnsi" w:cstheme="minorHAnsi"/>
          <w:lang w:val="en-US"/>
        </w:rPr>
      </w:pPr>
      <w:bookmarkStart w:id="2" w:name="_Toc451935377"/>
      <w:r w:rsidRPr="00015C4A">
        <w:lastRenderedPageBreak/>
        <w:t>Lijst van tabellen</w:t>
      </w:r>
      <w:bookmarkEnd w:id="2"/>
    </w:p>
    <w:p w14:paraId="52CA511A" w14:textId="77777777" w:rsidR="009A3E20" w:rsidRPr="00D0651A" w:rsidRDefault="009A3E20" w:rsidP="00151402">
      <w:pPr>
        <w:spacing w:before="0" w:line="360" w:lineRule="auto"/>
        <w:jc w:val="center"/>
        <w:rPr>
          <w:rFonts w:asciiTheme="minorHAnsi" w:hAnsiTheme="minorHAnsi" w:cstheme="minorHAnsi"/>
          <w:b/>
          <w:sz w:val="22"/>
          <w:szCs w:val="22"/>
        </w:rPr>
      </w:pPr>
    </w:p>
    <w:p w14:paraId="36963C52" w14:textId="77777777" w:rsidR="00015C4A" w:rsidRPr="00546B57" w:rsidRDefault="00FB62EA">
      <w:pPr>
        <w:pStyle w:val="TableofFigures"/>
        <w:tabs>
          <w:tab w:val="right" w:leader="dot" w:pos="9062"/>
        </w:tabs>
        <w:rPr>
          <w:rFonts w:asciiTheme="minorHAnsi" w:hAnsiTheme="minorHAnsi"/>
          <w:noProof/>
          <w:sz w:val="22"/>
          <w:szCs w:val="22"/>
        </w:rPr>
      </w:pPr>
      <w:r w:rsidRPr="00D0651A">
        <w:rPr>
          <w:rFonts w:asciiTheme="minorHAnsi" w:hAnsiTheme="minorHAnsi" w:cstheme="minorHAnsi"/>
          <w:sz w:val="22"/>
          <w:szCs w:val="22"/>
        </w:rPr>
        <w:fldChar w:fldCharType="begin"/>
      </w:r>
      <w:r w:rsidRPr="00015C4A">
        <w:rPr>
          <w:rFonts w:asciiTheme="minorHAnsi" w:hAnsiTheme="minorHAnsi" w:cstheme="minorHAnsi"/>
          <w:sz w:val="22"/>
          <w:szCs w:val="22"/>
        </w:rPr>
        <w:instrText xml:space="preserve"> TOC \f T \h \z \c "Tabel" </w:instrText>
      </w:r>
      <w:r w:rsidRPr="00D0651A">
        <w:rPr>
          <w:rFonts w:asciiTheme="minorHAnsi" w:hAnsiTheme="minorHAnsi" w:cstheme="minorHAnsi"/>
          <w:sz w:val="22"/>
          <w:szCs w:val="22"/>
        </w:rPr>
        <w:fldChar w:fldCharType="separate"/>
      </w:r>
      <w:hyperlink w:anchor="_Toc450116370" w:history="1">
        <w:r w:rsidR="00015C4A" w:rsidRPr="00546B57">
          <w:rPr>
            <w:rStyle w:val="Hyperlink"/>
            <w:noProof/>
            <w:sz w:val="22"/>
            <w:szCs w:val="22"/>
          </w:rPr>
          <w:t>Tabel 1</w:t>
        </w:r>
        <w:r w:rsidR="00015C4A" w:rsidRPr="00546B57">
          <w:rPr>
            <w:noProof/>
            <w:webHidden/>
            <w:sz w:val="22"/>
            <w:szCs w:val="22"/>
          </w:rPr>
          <w:tab/>
        </w:r>
        <w:r w:rsidR="00015C4A" w:rsidRPr="00546B57">
          <w:rPr>
            <w:noProof/>
            <w:webHidden/>
            <w:sz w:val="22"/>
            <w:szCs w:val="22"/>
          </w:rPr>
          <w:fldChar w:fldCharType="begin"/>
        </w:r>
        <w:r w:rsidR="00015C4A" w:rsidRPr="00546B57">
          <w:rPr>
            <w:noProof/>
            <w:webHidden/>
            <w:sz w:val="22"/>
            <w:szCs w:val="22"/>
          </w:rPr>
          <w:instrText xml:space="preserve"> PAGEREF _Toc450116370 \h </w:instrText>
        </w:r>
        <w:r w:rsidR="00015C4A" w:rsidRPr="00546B57">
          <w:rPr>
            <w:noProof/>
            <w:webHidden/>
            <w:sz w:val="22"/>
            <w:szCs w:val="22"/>
          </w:rPr>
        </w:r>
        <w:r w:rsidR="00015C4A" w:rsidRPr="00546B57">
          <w:rPr>
            <w:noProof/>
            <w:webHidden/>
            <w:sz w:val="22"/>
            <w:szCs w:val="22"/>
          </w:rPr>
          <w:fldChar w:fldCharType="separate"/>
        </w:r>
        <w:r w:rsidR="0052168F">
          <w:rPr>
            <w:noProof/>
            <w:webHidden/>
            <w:sz w:val="22"/>
            <w:szCs w:val="22"/>
          </w:rPr>
          <w:t>50</w:t>
        </w:r>
        <w:r w:rsidR="00015C4A" w:rsidRPr="00546B57">
          <w:rPr>
            <w:noProof/>
            <w:webHidden/>
            <w:sz w:val="22"/>
            <w:szCs w:val="22"/>
          </w:rPr>
          <w:fldChar w:fldCharType="end"/>
        </w:r>
      </w:hyperlink>
    </w:p>
    <w:p w14:paraId="3C94E284" w14:textId="77777777" w:rsidR="00015C4A" w:rsidRPr="00546B57" w:rsidRDefault="000273A8">
      <w:pPr>
        <w:pStyle w:val="TableofFigures"/>
        <w:tabs>
          <w:tab w:val="right" w:leader="dot" w:pos="9062"/>
        </w:tabs>
        <w:rPr>
          <w:rFonts w:asciiTheme="minorHAnsi" w:hAnsiTheme="minorHAnsi"/>
          <w:noProof/>
          <w:sz w:val="22"/>
          <w:szCs w:val="22"/>
        </w:rPr>
      </w:pPr>
      <w:hyperlink w:anchor="_Toc450116371" w:history="1">
        <w:r w:rsidR="00015C4A" w:rsidRPr="00546B57">
          <w:rPr>
            <w:rStyle w:val="Hyperlink"/>
            <w:noProof/>
            <w:sz w:val="22"/>
            <w:szCs w:val="22"/>
          </w:rPr>
          <w:t>Tabel 2</w:t>
        </w:r>
        <w:r w:rsidR="00015C4A" w:rsidRPr="00546B57">
          <w:rPr>
            <w:noProof/>
            <w:webHidden/>
            <w:sz w:val="22"/>
            <w:szCs w:val="22"/>
          </w:rPr>
          <w:tab/>
        </w:r>
        <w:r w:rsidR="00015C4A" w:rsidRPr="00546B57">
          <w:rPr>
            <w:noProof/>
            <w:webHidden/>
            <w:sz w:val="22"/>
            <w:szCs w:val="22"/>
          </w:rPr>
          <w:fldChar w:fldCharType="begin"/>
        </w:r>
        <w:r w:rsidR="00015C4A" w:rsidRPr="00546B57">
          <w:rPr>
            <w:noProof/>
            <w:webHidden/>
            <w:sz w:val="22"/>
            <w:szCs w:val="22"/>
          </w:rPr>
          <w:instrText xml:space="preserve"> PAGEREF _Toc450116371 \h </w:instrText>
        </w:r>
        <w:r w:rsidR="00015C4A" w:rsidRPr="00546B57">
          <w:rPr>
            <w:noProof/>
            <w:webHidden/>
            <w:sz w:val="22"/>
            <w:szCs w:val="22"/>
          </w:rPr>
        </w:r>
        <w:r w:rsidR="00015C4A" w:rsidRPr="00546B57">
          <w:rPr>
            <w:noProof/>
            <w:webHidden/>
            <w:sz w:val="22"/>
            <w:szCs w:val="22"/>
          </w:rPr>
          <w:fldChar w:fldCharType="separate"/>
        </w:r>
        <w:r w:rsidR="0052168F">
          <w:rPr>
            <w:noProof/>
            <w:webHidden/>
            <w:sz w:val="22"/>
            <w:szCs w:val="22"/>
          </w:rPr>
          <w:t>54</w:t>
        </w:r>
        <w:r w:rsidR="00015C4A" w:rsidRPr="00546B57">
          <w:rPr>
            <w:noProof/>
            <w:webHidden/>
            <w:sz w:val="22"/>
            <w:szCs w:val="22"/>
          </w:rPr>
          <w:fldChar w:fldCharType="end"/>
        </w:r>
      </w:hyperlink>
    </w:p>
    <w:p w14:paraId="36C2BBCB" w14:textId="77777777" w:rsidR="00015C4A" w:rsidRDefault="000273A8">
      <w:pPr>
        <w:pStyle w:val="TableofFigures"/>
        <w:tabs>
          <w:tab w:val="right" w:leader="dot" w:pos="9062"/>
        </w:tabs>
        <w:rPr>
          <w:rFonts w:asciiTheme="minorHAnsi" w:hAnsiTheme="minorHAnsi"/>
          <w:noProof/>
          <w:sz w:val="22"/>
          <w:szCs w:val="22"/>
        </w:rPr>
      </w:pPr>
      <w:hyperlink w:anchor="_Toc450116372" w:history="1">
        <w:r w:rsidR="00015C4A" w:rsidRPr="00546B57">
          <w:rPr>
            <w:rStyle w:val="Hyperlink"/>
            <w:noProof/>
            <w:sz w:val="22"/>
            <w:szCs w:val="22"/>
          </w:rPr>
          <w:t>Tabel 3</w:t>
        </w:r>
        <w:r w:rsidR="00015C4A" w:rsidRPr="00546B57">
          <w:rPr>
            <w:noProof/>
            <w:webHidden/>
            <w:sz w:val="22"/>
            <w:szCs w:val="22"/>
          </w:rPr>
          <w:tab/>
        </w:r>
        <w:r w:rsidR="00015C4A" w:rsidRPr="00546B57">
          <w:rPr>
            <w:noProof/>
            <w:webHidden/>
            <w:sz w:val="22"/>
            <w:szCs w:val="22"/>
          </w:rPr>
          <w:fldChar w:fldCharType="begin"/>
        </w:r>
        <w:r w:rsidR="00015C4A" w:rsidRPr="00546B57">
          <w:rPr>
            <w:noProof/>
            <w:webHidden/>
            <w:sz w:val="22"/>
            <w:szCs w:val="22"/>
          </w:rPr>
          <w:instrText xml:space="preserve"> PAGEREF _Toc450116372 \h </w:instrText>
        </w:r>
        <w:r w:rsidR="00015C4A" w:rsidRPr="00546B57">
          <w:rPr>
            <w:noProof/>
            <w:webHidden/>
            <w:sz w:val="22"/>
            <w:szCs w:val="22"/>
          </w:rPr>
        </w:r>
        <w:r w:rsidR="00015C4A" w:rsidRPr="00546B57">
          <w:rPr>
            <w:noProof/>
            <w:webHidden/>
            <w:sz w:val="22"/>
            <w:szCs w:val="22"/>
          </w:rPr>
          <w:fldChar w:fldCharType="separate"/>
        </w:r>
        <w:r w:rsidR="0052168F">
          <w:rPr>
            <w:noProof/>
            <w:webHidden/>
            <w:sz w:val="22"/>
            <w:szCs w:val="22"/>
          </w:rPr>
          <w:t>57</w:t>
        </w:r>
        <w:r w:rsidR="00015C4A" w:rsidRPr="00546B57">
          <w:rPr>
            <w:noProof/>
            <w:webHidden/>
            <w:sz w:val="22"/>
            <w:szCs w:val="22"/>
          </w:rPr>
          <w:fldChar w:fldCharType="end"/>
        </w:r>
      </w:hyperlink>
    </w:p>
    <w:p w14:paraId="67AB2C6A" w14:textId="77777777" w:rsidR="00FB62EA" w:rsidRPr="00D0651A" w:rsidRDefault="00FB62EA" w:rsidP="00FB62EA">
      <w:pPr>
        <w:spacing w:before="0" w:line="360" w:lineRule="auto"/>
        <w:jc w:val="both"/>
        <w:rPr>
          <w:rFonts w:asciiTheme="minorHAnsi" w:hAnsiTheme="minorHAnsi" w:cstheme="minorHAnsi"/>
          <w:sz w:val="22"/>
          <w:szCs w:val="22"/>
        </w:rPr>
      </w:pPr>
      <w:r w:rsidRPr="00D0651A">
        <w:rPr>
          <w:rFonts w:asciiTheme="minorHAnsi" w:hAnsiTheme="minorHAnsi" w:cstheme="minorHAnsi"/>
          <w:sz w:val="22"/>
          <w:szCs w:val="22"/>
        </w:rPr>
        <w:fldChar w:fldCharType="end"/>
      </w:r>
    </w:p>
    <w:p w14:paraId="2CD3DE43" w14:textId="77777777" w:rsidR="009A3E20" w:rsidRPr="00D0651A" w:rsidRDefault="009A3E20" w:rsidP="00151402">
      <w:pPr>
        <w:spacing w:before="0" w:line="360" w:lineRule="auto"/>
        <w:jc w:val="center"/>
        <w:rPr>
          <w:rFonts w:asciiTheme="minorHAnsi" w:hAnsiTheme="minorHAnsi" w:cstheme="minorHAnsi"/>
          <w:b/>
          <w:sz w:val="22"/>
          <w:szCs w:val="22"/>
        </w:rPr>
      </w:pPr>
    </w:p>
    <w:p w14:paraId="57027E90" w14:textId="77777777" w:rsidR="009A3E20" w:rsidRPr="00D0651A" w:rsidRDefault="009A3E20" w:rsidP="00151402">
      <w:pPr>
        <w:spacing w:before="0" w:line="360" w:lineRule="auto"/>
        <w:jc w:val="center"/>
        <w:rPr>
          <w:rFonts w:asciiTheme="minorHAnsi" w:hAnsiTheme="minorHAnsi" w:cstheme="minorHAnsi"/>
          <w:b/>
          <w:sz w:val="22"/>
          <w:szCs w:val="22"/>
        </w:rPr>
      </w:pPr>
    </w:p>
    <w:p w14:paraId="15BE4C6E" w14:textId="77777777" w:rsidR="00FB62EA" w:rsidRPr="00D0651A" w:rsidRDefault="00FB62EA" w:rsidP="00546B57">
      <w:pPr>
        <w:pStyle w:val="Heading1"/>
      </w:pPr>
      <w:bookmarkStart w:id="3" w:name="_Toc451935378"/>
      <w:r w:rsidRPr="00D0651A">
        <w:t>Lijst van figuren</w:t>
      </w:r>
      <w:bookmarkEnd w:id="3"/>
    </w:p>
    <w:p w14:paraId="4086E3F0" w14:textId="77777777" w:rsidR="009A3E20" w:rsidRPr="00D0651A" w:rsidRDefault="009A3E20" w:rsidP="00151402">
      <w:pPr>
        <w:spacing w:before="0" w:line="360" w:lineRule="auto"/>
        <w:jc w:val="center"/>
        <w:rPr>
          <w:rFonts w:asciiTheme="minorHAnsi" w:hAnsiTheme="minorHAnsi" w:cstheme="minorHAnsi"/>
          <w:b/>
          <w:sz w:val="22"/>
          <w:szCs w:val="22"/>
        </w:rPr>
      </w:pPr>
    </w:p>
    <w:p w14:paraId="72D2F1B8" w14:textId="77777777" w:rsidR="00493F55" w:rsidRPr="00CE461E" w:rsidRDefault="00FB62EA">
      <w:pPr>
        <w:pStyle w:val="TableofFigures"/>
        <w:tabs>
          <w:tab w:val="right" w:leader="dot" w:pos="9062"/>
        </w:tabs>
        <w:rPr>
          <w:rFonts w:asciiTheme="minorHAnsi" w:hAnsiTheme="minorHAnsi"/>
          <w:noProof/>
          <w:sz w:val="20"/>
          <w:szCs w:val="22"/>
        </w:rPr>
      </w:pPr>
      <w:r w:rsidRPr="00D0651A">
        <w:rPr>
          <w:rFonts w:asciiTheme="minorHAnsi" w:hAnsiTheme="minorHAnsi" w:cstheme="minorHAnsi"/>
          <w:sz w:val="22"/>
          <w:szCs w:val="22"/>
        </w:rPr>
        <w:fldChar w:fldCharType="begin"/>
      </w:r>
      <w:r w:rsidRPr="00D0651A">
        <w:rPr>
          <w:rFonts w:asciiTheme="minorHAnsi" w:hAnsiTheme="minorHAnsi" w:cstheme="minorHAnsi"/>
          <w:sz w:val="22"/>
          <w:szCs w:val="22"/>
        </w:rPr>
        <w:instrText xml:space="preserve"> TOC \h \z \c "Figuur" </w:instrText>
      </w:r>
      <w:r w:rsidRPr="00D0651A">
        <w:rPr>
          <w:rFonts w:asciiTheme="minorHAnsi" w:hAnsiTheme="minorHAnsi" w:cstheme="minorHAnsi"/>
          <w:sz w:val="22"/>
          <w:szCs w:val="22"/>
        </w:rPr>
        <w:fldChar w:fldCharType="separate"/>
      </w:r>
      <w:hyperlink w:anchor="_Toc451855016" w:history="1">
        <w:r w:rsidR="00493F55" w:rsidRPr="00CE461E">
          <w:rPr>
            <w:rStyle w:val="Hyperlink"/>
            <w:noProof/>
            <w:sz w:val="22"/>
          </w:rPr>
          <w:t>Figuur 1. Prevalentie seksuele intimidatie bij vrouwelijke st</w:t>
        </w:r>
        <w:bookmarkStart w:id="4" w:name="_GoBack"/>
        <w:bookmarkEnd w:id="4"/>
        <w:r w:rsidR="00493F55" w:rsidRPr="00CE461E">
          <w:rPr>
            <w:rStyle w:val="Hyperlink"/>
            <w:noProof/>
            <w:sz w:val="22"/>
          </w:rPr>
          <w:t>udenten aan 27 Amerikaanse instituten voor hoger onderwijs, gebaseerd op Cantor &amp; Fisher (2015).</w:t>
        </w:r>
        <w:r w:rsidR="00493F55" w:rsidRPr="00CE461E">
          <w:rPr>
            <w:noProof/>
            <w:webHidden/>
            <w:sz w:val="22"/>
          </w:rPr>
          <w:tab/>
        </w:r>
        <w:r w:rsidR="00493F55" w:rsidRPr="00CE461E">
          <w:rPr>
            <w:noProof/>
            <w:webHidden/>
            <w:sz w:val="22"/>
          </w:rPr>
          <w:fldChar w:fldCharType="begin"/>
        </w:r>
        <w:r w:rsidR="00493F55" w:rsidRPr="00CE461E">
          <w:rPr>
            <w:noProof/>
            <w:webHidden/>
            <w:sz w:val="22"/>
          </w:rPr>
          <w:instrText xml:space="preserve"> PAGEREF _Toc451855016 \h </w:instrText>
        </w:r>
        <w:r w:rsidR="00493F55" w:rsidRPr="00CE461E">
          <w:rPr>
            <w:noProof/>
            <w:webHidden/>
            <w:sz w:val="22"/>
          </w:rPr>
        </w:r>
        <w:r w:rsidR="00493F55" w:rsidRPr="00CE461E">
          <w:rPr>
            <w:noProof/>
            <w:webHidden/>
            <w:sz w:val="22"/>
          </w:rPr>
          <w:fldChar w:fldCharType="separate"/>
        </w:r>
        <w:r w:rsidR="0052168F">
          <w:rPr>
            <w:noProof/>
            <w:webHidden/>
            <w:sz w:val="22"/>
          </w:rPr>
          <w:t>39</w:t>
        </w:r>
        <w:r w:rsidR="00493F55" w:rsidRPr="00CE461E">
          <w:rPr>
            <w:noProof/>
            <w:webHidden/>
            <w:sz w:val="22"/>
          </w:rPr>
          <w:fldChar w:fldCharType="end"/>
        </w:r>
      </w:hyperlink>
    </w:p>
    <w:p w14:paraId="219005F9" w14:textId="77777777" w:rsidR="00493F55" w:rsidRPr="00CE461E" w:rsidRDefault="000273A8">
      <w:pPr>
        <w:pStyle w:val="TableofFigures"/>
        <w:tabs>
          <w:tab w:val="right" w:leader="dot" w:pos="9062"/>
        </w:tabs>
        <w:rPr>
          <w:rFonts w:asciiTheme="minorHAnsi" w:hAnsiTheme="minorHAnsi"/>
          <w:noProof/>
          <w:sz w:val="20"/>
          <w:szCs w:val="22"/>
        </w:rPr>
      </w:pPr>
      <w:hyperlink w:anchor="_Toc451855017" w:history="1">
        <w:r w:rsidR="00493F55" w:rsidRPr="00CE461E">
          <w:rPr>
            <w:rStyle w:val="Hyperlink"/>
            <w:noProof/>
            <w:sz w:val="22"/>
          </w:rPr>
          <w:t>Figuur 2. Prevalentie stalking bij vrouwelijke studenten aan 27 Amerikaanse instituten voor hoger onderwijs, gebaseerd op Cantor &amp; Fisher (2015).</w:t>
        </w:r>
        <w:r w:rsidR="00493F55" w:rsidRPr="00CE461E">
          <w:rPr>
            <w:noProof/>
            <w:webHidden/>
            <w:sz w:val="22"/>
          </w:rPr>
          <w:tab/>
        </w:r>
        <w:r w:rsidR="00493F55" w:rsidRPr="00CE461E">
          <w:rPr>
            <w:noProof/>
            <w:webHidden/>
            <w:sz w:val="22"/>
          </w:rPr>
          <w:fldChar w:fldCharType="begin"/>
        </w:r>
        <w:r w:rsidR="00493F55" w:rsidRPr="00CE461E">
          <w:rPr>
            <w:noProof/>
            <w:webHidden/>
            <w:sz w:val="22"/>
          </w:rPr>
          <w:instrText xml:space="preserve"> PAGEREF _Toc451855017 \h </w:instrText>
        </w:r>
        <w:r w:rsidR="00493F55" w:rsidRPr="00CE461E">
          <w:rPr>
            <w:noProof/>
            <w:webHidden/>
            <w:sz w:val="22"/>
          </w:rPr>
        </w:r>
        <w:r w:rsidR="00493F55" w:rsidRPr="00CE461E">
          <w:rPr>
            <w:noProof/>
            <w:webHidden/>
            <w:sz w:val="22"/>
          </w:rPr>
          <w:fldChar w:fldCharType="separate"/>
        </w:r>
        <w:r w:rsidR="0052168F">
          <w:rPr>
            <w:noProof/>
            <w:webHidden/>
            <w:sz w:val="22"/>
          </w:rPr>
          <w:t>41</w:t>
        </w:r>
        <w:r w:rsidR="00493F55" w:rsidRPr="00CE461E">
          <w:rPr>
            <w:noProof/>
            <w:webHidden/>
            <w:sz w:val="22"/>
          </w:rPr>
          <w:fldChar w:fldCharType="end"/>
        </w:r>
      </w:hyperlink>
    </w:p>
    <w:p w14:paraId="2D41EB1D" w14:textId="77777777" w:rsidR="00493F55" w:rsidRPr="00CE461E" w:rsidRDefault="000273A8">
      <w:pPr>
        <w:pStyle w:val="TableofFigures"/>
        <w:tabs>
          <w:tab w:val="right" w:leader="dot" w:pos="9062"/>
        </w:tabs>
        <w:rPr>
          <w:rFonts w:asciiTheme="minorHAnsi" w:hAnsiTheme="minorHAnsi"/>
          <w:noProof/>
          <w:sz w:val="20"/>
          <w:szCs w:val="22"/>
        </w:rPr>
      </w:pPr>
      <w:hyperlink w:anchor="_Toc451855018" w:history="1">
        <w:r w:rsidR="00493F55" w:rsidRPr="00CE461E">
          <w:rPr>
            <w:rStyle w:val="Hyperlink"/>
            <w:noProof/>
            <w:sz w:val="22"/>
          </w:rPr>
          <w:t>Figuur 3. Prevalentie seksueel geweld, verkrachting en partnergeweld (vier tactieken samen) bij vrouwelijke studenten aan 27 Amerikaanse instituten voor hoger onderwijs, gebaseerd op Cantor &amp; Fisher (2015).</w:t>
        </w:r>
        <w:r w:rsidR="00493F55" w:rsidRPr="00CE461E">
          <w:rPr>
            <w:noProof/>
            <w:webHidden/>
            <w:sz w:val="22"/>
          </w:rPr>
          <w:tab/>
        </w:r>
        <w:r w:rsidR="00493F55" w:rsidRPr="00CE461E">
          <w:rPr>
            <w:noProof/>
            <w:webHidden/>
            <w:sz w:val="22"/>
          </w:rPr>
          <w:fldChar w:fldCharType="begin"/>
        </w:r>
        <w:r w:rsidR="00493F55" w:rsidRPr="00CE461E">
          <w:rPr>
            <w:noProof/>
            <w:webHidden/>
            <w:sz w:val="22"/>
          </w:rPr>
          <w:instrText xml:space="preserve"> PAGEREF _Toc451855018 \h </w:instrText>
        </w:r>
        <w:r w:rsidR="00493F55" w:rsidRPr="00CE461E">
          <w:rPr>
            <w:noProof/>
            <w:webHidden/>
            <w:sz w:val="22"/>
          </w:rPr>
        </w:r>
        <w:r w:rsidR="00493F55" w:rsidRPr="00CE461E">
          <w:rPr>
            <w:noProof/>
            <w:webHidden/>
            <w:sz w:val="22"/>
          </w:rPr>
          <w:fldChar w:fldCharType="separate"/>
        </w:r>
        <w:r w:rsidR="0052168F">
          <w:rPr>
            <w:noProof/>
            <w:webHidden/>
            <w:sz w:val="22"/>
          </w:rPr>
          <w:t>44</w:t>
        </w:r>
        <w:r w:rsidR="00493F55" w:rsidRPr="00CE461E">
          <w:rPr>
            <w:noProof/>
            <w:webHidden/>
            <w:sz w:val="22"/>
          </w:rPr>
          <w:fldChar w:fldCharType="end"/>
        </w:r>
      </w:hyperlink>
    </w:p>
    <w:p w14:paraId="54E58037" w14:textId="77777777" w:rsidR="00493F55" w:rsidRPr="00CE461E" w:rsidRDefault="000273A8">
      <w:pPr>
        <w:pStyle w:val="TableofFigures"/>
        <w:tabs>
          <w:tab w:val="right" w:leader="dot" w:pos="9062"/>
        </w:tabs>
        <w:rPr>
          <w:rFonts w:asciiTheme="minorHAnsi" w:hAnsiTheme="minorHAnsi"/>
          <w:noProof/>
          <w:sz w:val="20"/>
          <w:szCs w:val="22"/>
        </w:rPr>
      </w:pPr>
      <w:hyperlink w:anchor="_Toc451855019" w:history="1">
        <w:r w:rsidR="00493F55" w:rsidRPr="00CE461E">
          <w:rPr>
            <w:rStyle w:val="Hyperlink"/>
            <w:noProof/>
            <w:sz w:val="22"/>
          </w:rPr>
          <w:t>Figuur 4. Prevalentie seksuele aanraking en penetratie gebruikmakend van de handelingsonbekwaamheid van het slachtoffer bij vrouwelijke studenten aan 27 Amerikaanse instituten voor hoger onderwijs, gebaseerd op Cantor &amp; Fisher (2015).</w:t>
        </w:r>
        <w:r w:rsidR="00493F55" w:rsidRPr="00CE461E">
          <w:rPr>
            <w:noProof/>
            <w:webHidden/>
            <w:sz w:val="22"/>
          </w:rPr>
          <w:tab/>
        </w:r>
        <w:r w:rsidR="00493F55" w:rsidRPr="00CE461E">
          <w:rPr>
            <w:noProof/>
            <w:webHidden/>
            <w:sz w:val="22"/>
          </w:rPr>
          <w:fldChar w:fldCharType="begin"/>
        </w:r>
        <w:r w:rsidR="00493F55" w:rsidRPr="00CE461E">
          <w:rPr>
            <w:noProof/>
            <w:webHidden/>
            <w:sz w:val="22"/>
          </w:rPr>
          <w:instrText xml:space="preserve"> PAGEREF _Toc451855019 \h </w:instrText>
        </w:r>
        <w:r w:rsidR="00493F55" w:rsidRPr="00CE461E">
          <w:rPr>
            <w:noProof/>
            <w:webHidden/>
            <w:sz w:val="22"/>
          </w:rPr>
        </w:r>
        <w:r w:rsidR="00493F55" w:rsidRPr="00CE461E">
          <w:rPr>
            <w:noProof/>
            <w:webHidden/>
            <w:sz w:val="22"/>
          </w:rPr>
          <w:fldChar w:fldCharType="separate"/>
        </w:r>
        <w:r w:rsidR="0052168F">
          <w:rPr>
            <w:noProof/>
            <w:webHidden/>
            <w:sz w:val="22"/>
          </w:rPr>
          <w:t>45</w:t>
        </w:r>
        <w:r w:rsidR="00493F55" w:rsidRPr="00CE461E">
          <w:rPr>
            <w:noProof/>
            <w:webHidden/>
            <w:sz w:val="22"/>
          </w:rPr>
          <w:fldChar w:fldCharType="end"/>
        </w:r>
      </w:hyperlink>
    </w:p>
    <w:p w14:paraId="03749F2B" w14:textId="77777777" w:rsidR="00493F55" w:rsidRPr="00CE461E" w:rsidRDefault="000273A8">
      <w:pPr>
        <w:pStyle w:val="TableofFigures"/>
        <w:tabs>
          <w:tab w:val="right" w:leader="dot" w:pos="9062"/>
        </w:tabs>
        <w:rPr>
          <w:rFonts w:asciiTheme="minorHAnsi" w:hAnsiTheme="minorHAnsi"/>
          <w:noProof/>
          <w:sz w:val="20"/>
          <w:szCs w:val="22"/>
        </w:rPr>
      </w:pPr>
      <w:hyperlink r:id="rId22" w:anchor="_Toc451855020" w:history="1">
        <w:r w:rsidR="00493F55" w:rsidRPr="00CE461E">
          <w:rPr>
            <w:rStyle w:val="Hyperlink"/>
            <w:noProof/>
            <w:sz w:val="22"/>
          </w:rPr>
          <w:t>Figuur 5. Prevalentie seksuele intimidatie in vijf EU landen gebaseerd op Felts et al. (2012).</w:t>
        </w:r>
        <w:r w:rsidR="00493F55" w:rsidRPr="00CE461E">
          <w:rPr>
            <w:noProof/>
            <w:webHidden/>
            <w:sz w:val="22"/>
          </w:rPr>
          <w:tab/>
        </w:r>
        <w:r w:rsidR="00493F55" w:rsidRPr="00CE461E">
          <w:rPr>
            <w:noProof/>
            <w:webHidden/>
            <w:sz w:val="22"/>
          </w:rPr>
          <w:fldChar w:fldCharType="begin"/>
        </w:r>
        <w:r w:rsidR="00493F55" w:rsidRPr="00CE461E">
          <w:rPr>
            <w:noProof/>
            <w:webHidden/>
            <w:sz w:val="22"/>
          </w:rPr>
          <w:instrText xml:space="preserve"> PAGEREF _Toc451855020 \h </w:instrText>
        </w:r>
        <w:r w:rsidR="00493F55" w:rsidRPr="00CE461E">
          <w:rPr>
            <w:noProof/>
            <w:webHidden/>
            <w:sz w:val="22"/>
          </w:rPr>
        </w:r>
        <w:r w:rsidR="00493F55" w:rsidRPr="00CE461E">
          <w:rPr>
            <w:noProof/>
            <w:webHidden/>
            <w:sz w:val="22"/>
          </w:rPr>
          <w:fldChar w:fldCharType="separate"/>
        </w:r>
        <w:r w:rsidR="0052168F">
          <w:rPr>
            <w:noProof/>
            <w:webHidden/>
            <w:sz w:val="22"/>
          </w:rPr>
          <w:t>50</w:t>
        </w:r>
        <w:r w:rsidR="00493F55" w:rsidRPr="00CE461E">
          <w:rPr>
            <w:noProof/>
            <w:webHidden/>
            <w:sz w:val="22"/>
          </w:rPr>
          <w:fldChar w:fldCharType="end"/>
        </w:r>
      </w:hyperlink>
    </w:p>
    <w:p w14:paraId="2C0AD84A" w14:textId="77777777" w:rsidR="00493F55" w:rsidRPr="00CE461E" w:rsidRDefault="000273A8">
      <w:pPr>
        <w:pStyle w:val="TableofFigures"/>
        <w:tabs>
          <w:tab w:val="right" w:leader="dot" w:pos="9062"/>
        </w:tabs>
        <w:rPr>
          <w:rFonts w:asciiTheme="minorHAnsi" w:hAnsiTheme="minorHAnsi"/>
          <w:noProof/>
          <w:sz w:val="20"/>
          <w:szCs w:val="22"/>
        </w:rPr>
      </w:pPr>
      <w:hyperlink r:id="rId23" w:anchor="_Toc451855021" w:history="1">
        <w:r w:rsidR="00493F55" w:rsidRPr="00CE461E">
          <w:rPr>
            <w:rStyle w:val="Hyperlink"/>
            <w:noProof/>
            <w:sz w:val="22"/>
          </w:rPr>
          <w:t>Figuur 6. Prevalentie stalking in vijf EU landen gebaseerd op Felts et al. (2012).</w:t>
        </w:r>
        <w:r w:rsidR="00493F55" w:rsidRPr="00CE461E">
          <w:rPr>
            <w:noProof/>
            <w:webHidden/>
            <w:sz w:val="22"/>
          </w:rPr>
          <w:tab/>
        </w:r>
        <w:r w:rsidR="00493F55" w:rsidRPr="00CE461E">
          <w:rPr>
            <w:noProof/>
            <w:webHidden/>
            <w:sz w:val="22"/>
          </w:rPr>
          <w:fldChar w:fldCharType="begin"/>
        </w:r>
        <w:r w:rsidR="00493F55" w:rsidRPr="00CE461E">
          <w:rPr>
            <w:noProof/>
            <w:webHidden/>
            <w:sz w:val="22"/>
          </w:rPr>
          <w:instrText xml:space="preserve"> PAGEREF _Toc451855021 \h </w:instrText>
        </w:r>
        <w:r w:rsidR="00493F55" w:rsidRPr="00CE461E">
          <w:rPr>
            <w:noProof/>
            <w:webHidden/>
            <w:sz w:val="22"/>
          </w:rPr>
        </w:r>
        <w:r w:rsidR="00493F55" w:rsidRPr="00CE461E">
          <w:rPr>
            <w:noProof/>
            <w:webHidden/>
            <w:sz w:val="22"/>
          </w:rPr>
          <w:fldChar w:fldCharType="separate"/>
        </w:r>
        <w:r w:rsidR="0052168F">
          <w:rPr>
            <w:noProof/>
            <w:webHidden/>
            <w:sz w:val="22"/>
          </w:rPr>
          <w:t>54</w:t>
        </w:r>
        <w:r w:rsidR="00493F55" w:rsidRPr="00CE461E">
          <w:rPr>
            <w:noProof/>
            <w:webHidden/>
            <w:sz w:val="22"/>
          </w:rPr>
          <w:fldChar w:fldCharType="end"/>
        </w:r>
      </w:hyperlink>
    </w:p>
    <w:p w14:paraId="3718540B" w14:textId="77777777" w:rsidR="00493F55" w:rsidRPr="00CE461E" w:rsidRDefault="000273A8">
      <w:pPr>
        <w:pStyle w:val="TableofFigures"/>
        <w:tabs>
          <w:tab w:val="right" w:leader="dot" w:pos="9062"/>
        </w:tabs>
        <w:rPr>
          <w:rFonts w:asciiTheme="minorHAnsi" w:hAnsiTheme="minorHAnsi"/>
          <w:noProof/>
          <w:sz w:val="20"/>
          <w:szCs w:val="22"/>
        </w:rPr>
      </w:pPr>
      <w:hyperlink r:id="rId24" w:anchor="_Toc451855022" w:history="1">
        <w:r w:rsidR="00493F55" w:rsidRPr="00CE461E">
          <w:rPr>
            <w:rStyle w:val="Hyperlink"/>
            <w:noProof/>
            <w:sz w:val="22"/>
          </w:rPr>
          <w:t>Figuur 7. Prevalentie verkrachting en seksueel geweld in vijf EU landen gebaseerd op Felts et al. (2012).</w:t>
        </w:r>
        <w:r w:rsidR="00493F55" w:rsidRPr="00CE461E">
          <w:rPr>
            <w:noProof/>
            <w:webHidden/>
            <w:sz w:val="22"/>
          </w:rPr>
          <w:tab/>
        </w:r>
        <w:r w:rsidR="00493F55" w:rsidRPr="00CE461E">
          <w:rPr>
            <w:noProof/>
            <w:webHidden/>
            <w:sz w:val="22"/>
          </w:rPr>
          <w:fldChar w:fldCharType="begin"/>
        </w:r>
        <w:r w:rsidR="00493F55" w:rsidRPr="00CE461E">
          <w:rPr>
            <w:noProof/>
            <w:webHidden/>
            <w:sz w:val="22"/>
          </w:rPr>
          <w:instrText xml:space="preserve"> PAGEREF _Toc451855022 \h </w:instrText>
        </w:r>
        <w:r w:rsidR="00493F55" w:rsidRPr="00CE461E">
          <w:rPr>
            <w:noProof/>
            <w:webHidden/>
            <w:sz w:val="22"/>
          </w:rPr>
        </w:r>
        <w:r w:rsidR="00493F55" w:rsidRPr="00CE461E">
          <w:rPr>
            <w:noProof/>
            <w:webHidden/>
            <w:sz w:val="22"/>
          </w:rPr>
          <w:fldChar w:fldCharType="separate"/>
        </w:r>
        <w:r w:rsidR="0052168F">
          <w:rPr>
            <w:noProof/>
            <w:webHidden/>
            <w:sz w:val="22"/>
          </w:rPr>
          <w:t>57</w:t>
        </w:r>
        <w:r w:rsidR="00493F55" w:rsidRPr="00CE461E">
          <w:rPr>
            <w:noProof/>
            <w:webHidden/>
            <w:sz w:val="22"/>
          </w:rPr>
          <w:fldChar w:fldCharType="end"/>
        </w:r>
      </w:hyperlink>
    </w:p>
    <w:p w14:paraId="2710BDC1" w14:textId="77777777" w:rsidR="00FB62EA" w:rsidRPr="00D0651A" w:rsidRDefault="00FB62EA" w:rsidP="00FB62EA">
      <w:pPr>
        <w:spacing w:before="0" w:line="360" w:lineRule="auto"/>
        <w:jc w:val="both"/>
        <w:rPr>
          <w:rFonts w:asciiTheme="minorHAnsi" w:hAnsiTheme="minorHAnsi" w:cstheme="minorHAnsi"/>
          <w:sz w:val="22"/>
          <w:szCs w:val="22"/>
        </w:rPr>
      </w:pPr>
      <w:r w:rsidRPr="00D0651A">
        <w:rPr>
          <w:rFonts w:asciiTheme="minorHAnsi" w:hAnsiTheme="minorHAnsi" w:cstheme="minorHAnsi"/>
          <w:sz w:val="22"/>
          <w:szCs w:val="22"/>
        </w:rPr>
        <w:fldChar w:fldCharType="end"/>
      </w:r>
    </w:p>
    <w:p w14:paraId="484C59D3" w14:textId="77777777" w:rsidR="00FB62EA" w:rsidRPr="00D0651A" w:rsidRDefault="00FB62EA" w:rsidP="00151402">
      <w:pPr>
        <w:spacing w:before="0" w:line="360" w:lineRule="auto"/>
        <w:jc w:val="center"/>
        <w:rPr>
          <w:rFonts w:asciiTheme="minorHAnsi" w:hAnsiTheme="minorHAnsi" w:cstheme="minorHAnsi"/>
          <w:b/>
          <w:sz w:val="22"/>
          <w:szCs w:val="22"/>
        </w:rPr>
      </w:pPr>
    </w:p>
    <w:p w14:paraId="341EBCC9" w14:textId="77777777" w:rsidR="00FB62EA" w:rsidRPr="00D0651A" w:rsidRDefault="00FB62EA" w:rsidP="00FB62EA">
      <w:pPr>
        <w:spacing w:before="0" w:line="360" w:lineRule="auto"/>
        <w:jc w:val="both"/>
        <w:rPr>
          <w:rFonts w:asciiTheme="minorHAnsi" w:hAnsiTheme="minorHAnsi" w:cstheme="minorHAnsi"/>
          <w:sz w:val="22"/>
          <w:szCs w:val="22"/>
        </w:rPr>
      </w:pPr>
    </w:p>
    <w:p w14:paraId="0629E99D" w14:textId="77777777" w:rsidR="000273A8" w:rsidRDefault="000273A8">
      <w:pPr>
        <w:spacing w:before="0"/>
        <w:rPr>
          <w:rFonts w:asciiTheme="minorHAnsi" w:hAnsiTheme="minorHAnsi" w:cstheme="minorHAnsi"/>
          <w:b/>
          <w:sz w:val="22"/>
          <w:szCs w:val="22"/>
        </w:rPr>
      </w:pPr>
      <w:r>
        <w:rPr>
          <w:rFonts w:asciiTheme="minorHAnsi" w:hAnsiTheme="minorHAnsi" w:cstheme="minorHAnsi"/>
          <w:b/>
          <w:sz w:val="22"/>
          <w:szCs w:val="22"/>
        </w:rPr>
        <w:br w:type="page"/>
      </w:r>
    </w:p>
    <w:p w14:paraId="1A3D294A" w14:textId="66BD45C1" w:rsidR="00FB62EA" w:rsidRPr="00D0651A" w:rsidRDefault="00FB62EA">
      <w:pPr>
        <w:spacing w:before="0"/>
        <w:rPr>
          <w:rFonts w:asciiTheme="minorHAnsi" w:hAnsiTheme="minorHAnsi" w:cstheme="minorHAnsi"/>
          <w:b/>
          <w:sz w:val="22"/>
          <w:szCs w:val="22"/>
        </w:rPr>
      </w:pPr>
      <w:r w:rsidRPr="00D0651A">
        <w:rPr>
          <w:rFonts w:asciiTheme="minorHAnsi" w:hAnsiTheme="minorHAnsi" w:cstheme="minorHAnsi"/>
          <w:b/>
          <w:sz w:val="22"/>
          <w:szCs w:val="22"/>
        </w:rPr>
        <w:lastRenderedPageBreak/>
        <w:br w:type="page"/>
      </w:r>
    </w:p>
    <w:p w14:paraId="3765AD30" w14:textId="77777777" w:rsidR="003F129C" w:rsidRDefault="003F129C" w:rsidP="0066666F">
      <w:pPr>
        <w:spacing w:before="0" w:line="360" w:lineRule="auto"/>
        <w:jc w:val="center"/>
        <w:rPr>
          <w:rFonts w:eastAsia="Times New Roman" w:cs="Arial"/>
          <w:b/>
          <w:sz w:val="22"/>
          <w:szCs w:val="22"/>
          <w:lang w:val="en-US"/>
        </w:rPr>
        <w:sectPr w:rsidR="003F129C" w:rsidSect="009A3E20">
          <w:headerReference w:type="default" r:id="rId25"/>
          <w:pgSz w:w="11906" w:h="16838"/>
          <w:pgMar w:top="1417" w:right="1417" w:bottom="1417" w:left="1417" w:header="709" w:footer="709" w:gutter="0"/>
          <w:pgNumType w:fmt="lowerRoman" w:start="1"/>
          <w:cols w:space="708"/>
          <w:docGrid w:linePitch="360"/>
        </w:sectPr>
      </w:pPr>
    </w:p>
    <w:p w14:paraId="0ACC2948" w14:textId="77777777" w:rsidR="0066666F" w:rsidRPr="005549A5" w:rsidRDefault="0066666F" w:rsidP="00546B57">
      <w:pPr>
        <w:pStyle w:val="Heading1"/>
        <w:rPr>
          <w:lang w:val="en-US"/>
        </w:rPr>
      </w:pPr>
      <w:bookmarkStart w:id="5" w:name="_Toc451935379"/>
      <w:r w:rsidRPr="005549A5">
        <w:rPr>
          <w:lang w:val="en-US"/>
        </w:rPr>
        <w:lastRenderedPageBreak/>
        <w:t>Hoofdstuk 1: Inleiding</w:t>
      </w:r>
      <w:bookmarkEnd w:id="5"/>
    </w:p>
    <w:p w14:paraId="55587284" w14:textId="77777777" w:rsidR="0066666F" w:rsidRPr="00D0651A" w:rsidRDefault="0066666F" w:rsidP="0066666F">
      <w:pPr>
        <w:spacing w:before="0" w:line="360" w:lineRule="auto"/>
        <w:jc w:val="center"/>
        <w:rPr>
          <w:rFonts w:eastAsia="Times New Roman" w:cs="Arial"/>
          <w:b/>
          <w:sz w:val="22"/>
          <w:szCs w:val="22"/>
          <w:lang w:val="en-US"/>
        </w:rPr>
      </w:pPr>
    </w:p>
    <w:p w14:paraId="3D2E171B" w14:textId="7AEC6C9D" w:rsidR="0066666F" w:rsidRPr="00D0651A" w:rsidRDefault="0066666F" w:rsidP="0066666F">
      <w:pPr>
        <w:spacing w:before="0" w:line="360" w:lineRule="auto"/>
        <w:jc w:val="both"/>
        <w:rPr>
          <w:rFonts w:eastAsia="Times New Roman" w:cs="Arial"/>
          <w:sz w:val="22"/>
          <w:szCs w:val="22"/>
        </w:rPr>
      </w:pPr>
      <w:r w:rsidRPr="00D0651A">
        <w:rPr>
          <w:rFonts w:eastAsia="Times New Roman" w:cs="Arial"/>
          <w:i/>
          <w:sz w:val="22"/>
          <w:szCs w:val="22"/>
          <w:lang w:val="en-US"/>
        </w:rPr>
        <w:t xml:space="preserve">“In four years of college, more than one-fourth of undergraduate women at a large group of leading universities said they had been sexually assaulted by force or when they were incapacitated, according to one of the largest studies of its kind, released Monday.” </w:t>
      </w:r>
      <w:r w:rsidRPr="00D0651A">
        <w:rPr>
          <w:rFonts w:eastAsia="Times New Roman" w:cs="Arial"/>
          <w:sz w:val="22"/>
          <w:szCs w:val="22"/>
        </w:rPr>
        <w:t>(Pérez-Peña, 2015)</w:t>
      </w:r>
    </w:p>
    <w:p w14:paraId="2C3948E4" w14:textId="77777777" w:rsidR="0066666F" w:rsidRPr="00D0651A" w:rsidRDefault="0066666F" w:rsidP="0066666F">
      <w:pPr>
        <w:spacing w:before="0" w:line="360" w:lineRule="auto"/>
        <w:ind w:left="405"/>
        <w:jc w:val="both"/>
        <w:rPr>
          <w:rFonts w:eastAsia="Times New Roman" w:cs="Arial"/>
          <w:sz w:val="22"/>
          <w:szCs w:val="22"/>
        </w:rPr>
      </w:pPr>
    </w:p>
    <w:p w14:paraId="2CAE23C1" w14:textId="5B0FC615" w:rsidR="0066666F" w:rsidRPr="00D0651A" w:rsidRDefault="0066666F" w:rsidP="0066666F">
      <w:pPr>
        <w:spacing w:before="0" w:line="360" w:lineRule="auto"/>
        <w:jc w:val="both"/>
        <w:rPr>
          <w:rFonts w:eastAsia="Times New Roman" w:cs="Arial"/>
          <w:sz w:val="22"/>
          <w:szCs w:val="22"/>
        </w:rPr>
      </w:pPr>
      <w:r w:rsidRPr="00D0651A">
        <w:rPr>
          <w:rFonts w:eastAsia="Times New Roman" w:cs="Arial"/>
          <w:sz w:val="22"/>
          <w:szCs w:val="22"/>
        </w:rPr>
        <w:t xml:space="preserve">Deze verrassende passage uit de gerenommeerde Amerikaanse krant </w:t>
      </w:r>
      <w:r w:rsidRPr="00D0651A">
        <w:rPr>
          <w:rFonts w:eastAsia="Times New Roman" w:cs="Arial"/>
          <w:i/>
          <w:sz w:val="22"/>
          <w:szCs w:val="22"/>
        </w:rPr>
        <w:t>the New York Times</w:t>
      </w:r>
      <w:r w:rsidRPr="00D0651A">
        <w:rPr>
          <w:rFonts w:eastAsia="Times New Roman" w:cs="Arial"/>
          <w:sz w:val="22"/>
          <w:szCs w:val="22"/>
        </w:rPr>
        <w:t xml:space="preserve"> van september 2015, en nog meer de volgende kernwoorden erin, zijn de aanzet gebleken tot het schrijven van deze masterproef: Allereerst “sexually assaulted”, vervolgens “undergraduate women at leading universities” en ten slotte “incapacitated (usually due to alcohol or drugs)”.</w:t>
      </w:r>
    </w:p>
    <w:p w14:paraId="2F9E5D2F" w14:textId="77777777" w:rsidR="0066666F" w:rsidRPr="00D0651A" w:rsidRDefault="0066666F" w:rsidP="0066666F">
      <w:pPr>
        <w:spacing w:before="0" w:line="360" w:lineRule="auto"/>
        <w:jc w:val="both"/>
        <w:rPr>
          <w:rFonts w:eastAsia="Times New Roman" w:cs="Arial"/>
          <w:sz w:val="22"/>
          <w:szCs w:val="22"/>
        </w:rPr>
      </w:pPr>
    </w:p>
    <w:p w14:paraId="6969A525" w14:textId="77777777" w:rsidR="0066666F" w:rsidRPr="00D0651A" w:rsidRDefault="0066666F" w:rsidP="0066666F">
      <w:pPr>
        <w:spacing w:before="0" w:line="360" w:lineRule="auto"/>
        <w:jc w:val="both"/>
        <w:rPr>
          <w:rFonts w:eastAsia="Times New Roman" w:cs="Arial"/>
          <w:sz w:val="22"/>
          <w:szCs w:val="22"/>
        </w:rPr>
      </w:pPr>
      <w:r w:rsidRPr="00D0651A">
        <w:rPr>
          <w:rFonts w:eastAsia="Times New Roman" w:cs="Arial"/>
          <w:sz w:val="22"/>
          <w:szCs w:val="22"/>
        </w:rPr>
        <w:t>Dit betekent dat volgens een Amerikaans onderzoek één op de vier vrouwelijke studenten ooit zijn aangerand, gebruikmakend van geweld/dwang of wanneer ze onder invloed waren van alcohol of drugs. Dit artikel en het 1/4 cijfer roepen heel wat vragen op.</w:t>
      </w:r>
    </w:p>
    <w:p w14:paraId="14F16AD0" w14:textId="77777777" w:rsidR="0066666F" w:rsidRPr="00D0651A" w:rsidRDefault="0066666F" w:rsidP="0066666F">
      <w:pPr>
        <w:spacing w:before="0" w:line="360" w:lineRule="auto"/>
        <w:jc w:val="both"/>
        <w:rPr>
          <w:rFonts w:eastAsia="Times New Roman" w:cs="Arial"/>
          <w:sz w:val="22"/>
          <w:szCs w:val="22"/>
        </w:rPr>
      </w:pPr>
    </w:p>
    <w:p w14:paraId="0C9B7665" w14:textId="6AD5DC77" w:rsidR="0066666F" w:rsidRPr="00D0651A" w:rsidRDefault="0066666F" w:rsidP="0066666F">
      <w:pPr>
        <w:spacing w:before="0" w:line="360" w:lineRule="auto"/>
        <w:jc w:val="both"/>
        <w:rPr>
          <w:rFonts w:eastAsia="Times New Roman" w:cs="Arial"/>
          <w:sz w:val="22"/>
          <w:szCs w:val="22"/>
        </w:rPr>
      </w:pPr>
      <w:r w:rsidRPr="00D0651A">
        <w:rPr>
          <w:rFonts w:eastAsia="Times New Roman" w:cs="Arial"/>
          <w:sz w:val="22"/>
          <w:szCs w:val="22"/>
        </w:rPr>
        <w:t xml:space="preserve">Niet enkel in Amerika maar ook aan onze eigen universiteit, KU Leuven, vinden we voorbeelden terug van seksuele grensoverschrijding. Zo staat er op 9 maart 2015 te lezen in de studentenkrant </w:t>
      </w:r>
      <w:r w:rsidRPr="00D0651A">
        <w:rPr>
          <w:rFonts w:eastAsia="Times New Roman" w:cs="Arial"/>
          <w:i/>
          <w:sz w:val="22"/>
          <w:szCs w:val="22"/>
        </w:rPr>
        <w:t>Veto</w:t>
      </w:r>
      <w:r w:rsidRPr="00D0651A">
        <w:rPr>
          <w:rFonts w:eastAsia="Times New Roman" w:cs="Arial"/>
          <w:sz w:val="22"/>
          <w:szCs w:val="22"/>
        </w:rPr>
        <w:t xml:space="preserve"> dat vrouwenlijke studenten vaak ongewenst worden aangeraakt aan hun borsten of billen tijdens het uitgaan. De studentes geven echter ook aan dat ze dit zelden of nooit rapporteren aan de lokale politie. Iets wat door deze autoriteiten wordt bevestigd. Op de vraag waarom ze geen klacht neerleggen, luidt het antwoord: “dat hoort erbij, zo erg was het niet” (Van Hecke, 2015). In welke mate is dit het heersende idee in België en daarmee ook in Europa? Is het 1 op 4 cijfer uit Amerikaans onderzoek dan toch niet zo’n overschatting? En finaal, is het dan wel nodig om meer aandacht te besteden aan seksuele grensoverschrijding in Europa?</w:t>
      </w:r>
    </w:p>
    <w:p w14:paraId="4319C972" w14:textId="77777777" w:rsidR="0066666F" w:rsidRPr="00D0651A" w:rsidRDefault="0066666F" w:rsidP="0066666F">
      <w:pPr>
        <w:spacing w:before="0" w:line="360" w:lineRule="auto"/>
        <w:jc w:val="both"/>
        <w:rPr>
          <w:rFonts w:eastAsia="Times New Roman" w:cs="Arial"/>
          <w:sz w:val="22"/>
          <w:szCs w:val="22"/>
        </w:rPr>
      </w:pPr>
    </w:p>
    <w:p w14:paraId="4F520290" w14:textId="6DAFC5D5" w:rsidR="0066666F" w:rsidRPr="00D0651A" w:rsidRDefault="00FF2D3B" w:rsidP="0066666F">
      <w:pPr>
        <w:spacing w:before="0" w:line="360" w:lineRule="auto"/>
        <w:jc w:val="both"/>
        <w:rPr>
          <w:rFonts w:eastAsia="Times New Roman" w:cs="Arial"/>
          <w:sz w:val="22"/>
          <w:szCs w:val="22"/>
        </w:rPr>
      </w:pPr>
      <w:r>
        <w:rPr>
          <w:rFonts w:eastAsia="Times New Roman" w:cs="Arial"/>
          <w:sz w:val="22"/>
          <w:szCs w:val="22"/>
        </w:rPr>
        <w:t xml:space="preserve"> </w:t>
      </w:r>
    </w:p>
    <w:p w14:paraId="18393A96" w14:textId="77777777" w:rsidR="0066666F" w:rsidRPr="00D0651A" w:rsidRDefault="0066666F" w:rsidP="0066666F">
      <w:pPr>
        <w:spacing w:before="0" w:line="360" w:lineRule="auto"/>
        <w:jc w:val="both"/>
        <w:rPr>
          <w:rFonts w:eastAsia="Times New Roman" w:cs="Arial"/>
          <w:sz w:val="22"/>
          <w:szCs w:val="22"/>
        </w:rPr>
      </w:pPr>
    </w:p>
    <w:p w14:paraId="66895206" w14:textId="77777777" w:rsidR="0066666F" w:rsidRPr="00D0651A" w:rsidRDefault="0066666F" w:rsidP="0066666F">
      <w:pPr>
        <w:spacing w:before="0" w:line="360" w:lineRule="auto"/>
        <w:jc w:val="both"/>
        <w:rPr>
          <w:rFonts w:eastAsia="Times New Roman" w:cs="Arial"/>
          <w:b/>
          <w:sz w:val="22"/>
          <w:szCs w:val="22"/>
        </w:rPr>
      </w:pPr>
    </w:p>
    <w:p w14:paraId="3D1C9F99" w14:textId="77777777" w:rsidR="00D0651A" w:rsidRDefault="00D0651A" w:rsidP="0066666F">
      <w:pPr>
        <w:spacing w:before="0" w:line="360" w:lineRule="auto"/>
        <w:jc w:val="both"/>
        <w:rPr>
          <w:rFonts w:eastAsia="Times New Roman" w:cs="Arial"/>
          <w:b/>
          <w:sz w:val="22"/>
          <w:szCs w:val="22"/>
        </w:rPr>
      </w:pPr>
    </w:p>
    <w:p w14:paraId="0E238E3F" w14:textId="77777777" w:rsidR="00D0651A" w:rsidRDefault="00D0651A" w:rsidP="0066666F">
      <w:pPr>
        <w:spacing w:before="0" w:line="360" w:lineRule="auto"/>
        <w:jc w:val="both"/>
        <w:rPr>
          <w:rFonts w:eastAsia="Times New Roman" w:cs="Arial"/>
          <w:b/>
          <w:sz w:val="22"/>
          <w:szCs w:val="22"/>
        </w:rPr>
      </w:pPr>
    </w:p>
    <w:p w14:paraId="0514BC51" w14:textId="77777777" w:rsidR="00D0651A" w:rsidRDefault="00D0651A" w:rsidP="0066666F">
      <w:pPr>
        <w:spacing w:before="0" w:line="360" w:lineRule="auto"/>
        <w:jc w:val="both"/>
        <w:rPr>
          <w:rFonts w:eastAsia="Times New Roman" w:cs="Arial"/>
          <w:b/>
          <w:sz w:val="22"/>
          <w:szCs w:val="22"/>
        </w:rPr>
      </w:pPr>
    </w:p>
    <w:p w14:paraId="07891019" w14:textId="77777777" w:rsidR="00D0651A" w:rsidRDefault="00D0651A" w:rsidP="0066666F">
      <w:pPr>
        <w:spacing w:before="0" w:line="360" w:lineRule="auto"/>
        <w:jc w:val="both"/>
        <w:rPr>
          <w:rFonts w:eastAsia="Times New Roman" w:cs="Arial"/>
          <w:b/>
          <w:sz w:val="22"/>
          <w:szCs w:val="22"/>
        </w:rPr>
      </w:pPr>
    </w:p>
    <w:p w14:paraId="303B4A0D" w14:textId="77777777" w:rsidR="00D0651A" w:rsidRDefault="00D0651A" w:rsidP="0066666F">
      <w:pPr>
        <w:spacing w:before="0" w:line="360" w:lineRule="auto"/>
        <w:jc w:val="both"/>
        <w:rPr>
          <w:rFonts w:eastAsia="Times New Roman" w:cs="Arial"/>
          <w:b/>
          <w:sz w:val="22"/>
          <w:szCs w:val="22"/>
        </w:rPr>
      </w:pPr>
    </w:p>
    <w:p w14:paraId="6D94ACB0" w14:textId="77777777" w:rsidR="0066666F" w:rsidRPr="00D0651A" w:rsidRDefault="0066666F" w:rsidP="00546B57">
      <w:pPr>
        <w:pStyle w:val="Heading2"/>
      </w:pPr>
      <w:bookmarkStart w:id="6" w:name="_Toc451935380"/>
      <w:r w:rsidRPr="00D0651A">
        <w:lastRenderedPageBreak/>
        <w:t xml:space="preserve">1.1 </w:t>
      </w:r>
      <w:r w:rsidRPr="009530C6">
        <w:t>Media</w:t>
      </w:r>
      <w:bookmarkEnd w:id="6"/>
    </w:p>
    <w:p w14:paraId="7BB1BF37" w14:textId="77777777" w:rsidR="0066666F" w:rsidRPr="00D0651A" w:rsidRDefault="0066666F" w:rsidP="0066666F">
      <w:pPr>
        <w:spacing w:before="0" w:line="360" w:lineRule="auto"/>
        <w:jc w:val="both"/>
        <w:rPr>
          <w:rFonts w:eastAsia="Times New Roman" w:cs="Arial"/>
          <w:sz w:val="22"/>
          <w:szCs w:val="22"/>
        </w:rPr>
      </w:pPr>
      <w:r w:rsidRPr="00D0651A">
        <w:rPr>
          <w:rFonts w:eastAsia="Times New Roman" w:cs="Arial"/>
          <w:sz w:val="22"/>
          <w:szCs w:val="22"/>
        </w:rPr>
        <w:t>Vooraleer het fenomeen dieper te gaan verkennen, wordt de media erop nageslagen. Dit om na te gaan of seksueel geweld onder studenten wel een onderwerp is dat wordt gedeeld met de bevolking. Zoals uit de inleidende mediaberichten al naar voor komt, lijkt seksueel geweld in het studentleven een even aanwezig alsook recent pijnpunt.</w:t>
      </w:r>
    </w:p>
    <w:p w14:paraId="6D0194BE" w14:textId="77777777" w:rsidR="0066666F" w:rsidRPr="00D0651A" w:rsidRDefault="0066666F" w:rsidP="0066666F">
      <w:pPr>
        <w:spacing w:before="0" w:line="360" w:lineRule="auto"/>
        <w:jc w:val="both"/>
        <w:rPr>
          <w:rFonts w:eastAsia="Times New Roman" w:cs="Arial"/>
          <w:sz w:val="22"/>
          <w:szCs w:val="22"/>
        </w:rPr>
      </w:pPr>
    </w:p>
    <w:p w14:paraId="70B42F49" w14:textId="4094D8DE" w:rsidR="0066666F" w:rsidRPr="00D0651A" w:rsidRDefault="0066666F" w:rsidP="0066666F">
      <w:pPr>
        <w:spacing w:before="0" w:line="360" w:lineRule="auto"/>
        <w:jc w:val="both"/>
        <w:rPr>
          <w:rFonts w:eastAsia="Times New Roman" w:cs="Arial"/>
          <w:sz w:val="22"/>
          <w:szCs w:val="22"/>
        </w:rPr>
      </w:pPr>
      <w:r w:rsidRPr="00D0651A">
        <w:rPr>
          <w:rFonts w:eastAsia="Times New Roman" w:cs="Arial"/>
          <w:sz w:val="22"/>
          <w:szCs w:val="22"/>
        </w:rPr>
        <w:t>De aandacht voor dit thema</w:t>
      </w:r>
      <w:r w:rsidR="00B332E9">
        <w:rPr>
          <w:rFonts w:eastAsia="Times New Roman" w:cs="Arial"/>
          <w:sz w:val="22"/>
          <w:szCs w:val="22"/>
        </w:rPr>
        <w:t xml:space="preserve"> is het meest zichtbaar in</w:t>
      </w:r>
      <w:r w:rsidRPr="00D0651A">
        <w:rPr>
          <w:rFonts w:eastAsia="Times New Roman" w:cs="Arial"/>
          <w:sz w:val="22"/>
          <w:szCs w:val="22"/>
        </w:rPr>
        <w:t xml:space="preserve"> </w:t>
      </w:r>
      <w:r w:rsidRPr="00D0651A">
        <w:rPr>
          <w:rFonts w:eastAsia="Times New Roman" w:cs="Arial"/>
          <w:b/>
          <w:sz w:val="22"/>
          <w:szCs w:val="22"/>
        </w:rPr>
        <w:t>de Verenigde Staten</w:t>
      </w:r>
      <w:r w:rsidRPr="00D0651A">
        <w:rPr>
          <w:rFonts w:eastAsia="Times New Roman" w:cs="Arial"/>
          <w:sz w:val="22"/>
          <w:szCs w:val="22"/>
        </w:rPr>
        <w:t>.</w:t>
      </w:r>
    </w:p>
    <w:p w14:paraId="4B8703DF" w14:textId="77777777" w:rsidR="0066666F" w:rsidRPr="00D0651A" w:rsidRDefault="0066666F" w:rsidP="0066666F">
      <w:pPr>
        <w:spacing w:before="0" w:line="360" w:lineRule="auto"/>
        <w:jc w:val="both"/>
        <w:rPr>
          <w:rFonts w:eastAsia="Times New Roman" w:cs="Arial"/>
          <w:sz w:val="22"/>
          <w:szCs w:val="22"/>
        </w:rPr>
      </w:pPr>
      <w:r w:rsidRPr="00D0651A">
        <w:rPr>
          <w:rFonts w:eastAsia="Times New Roman" w:cs="Arial"/>
          <w:sz w:val="22"/>
          <w:szCs w:val="22"/>
        </w:rPr>
        <w:t xml:space="preserve">Op de website van </w:t>
      </w:r>
      <w:r w:rsidRPr="00D0651A">
        <w:rPr>
          <w:rFonts w:eastAsia="Times New Roman" w:cs="Arial"/>
          <w:i/>
          <w:sz w:val="22"/>
          <w:szCs w:val="22"/>
        </w:rPr>
        <w:t>the Huffington Post</w:t>
      </w:r>
      <w:r w:rsidRPr="00D0651A">
        <w:rPr>
          <w:rFonts w:eastAsia="Times New Roman" w:cs="Arial"/>
          <w:sz w:val="22"/>
          <w:szCs w:val="22"/>
        </w:rPr>
        <w:t>, dd. augustus 2015, staat te lezen dat de universiteit van Kentucky een intern onderzoek heeft uitgevoerd naar het voorkomen van seksueel geweld op hun campus. Het nieuwsbericht stelt dat vijf procent van de studenten het afgelopen academiejaar seksueel geweld heeft meegemaakt, waarvan het merendeel niet werd gerapporteerd. Tevens kwam uit het interne onderzoek naar voor dat 75% van de daders van grensoverschrijdende gedragingen, medestudenten waren (Bittenbender, 2015).</w:t>
      </w:r>
    </w:p>
    <w:p w14:paraId="15AC61B3" w14:textId="77777777" w:rsidR="0066666F" w:rsidRPr="00D0651A" w:rsidRDefault="0066666F" w:rsidP="0066666F">
      <w:pPr>
        <w:spacing w:before="0" w:line="360" w:lineRule="auto"/>
        <w:jc w:val="both"/>
        <w:rPr>
          <w:rFonts w:eastAsia="Times New Roman" w:cs="Arial"/>
          <w:sz w:val="22"/>
          <w:szCs w:val="22"/>
        </w:rPr>
      </w:pPr>
    </w:p>
    <w:p w14:paraId="112CC1C8" w14:textId="31D39368" w:rsidR="0066666F" w:rsidRPr="00D0651A" w:rsidRDefault="0066666F" w:rsidP="0066666F">
      <w:pPr>
        <w:spacing w:before="0" w:line="360" w:lineRule="auto"/>
        <w:jc w:val="both"/>
        <w:rPr>
          <w:rFonts w:eastAsia="Times New Roman" w:cs="Arial"/>
          <w:sz w:val="22"/>
          <w:szCs w:val="22"/>
        </w:rPr>
      </w:pPr>
      <w:r w:rsidRPr="00D0651A">
        <w:rPr>
          <w:rFonts w:eastAsia="Times New Roman" w:cs="Arial"/>
          <w:sz w:val="22"/>
          <w:szCs w:val="22"/>
        </w:rPr>
        <w:t xml:space="preserve">Een ander voorbeeld uit Amerika slaat op de kern van het studentenleven. Alcohol en seks zijn er nauw met elkaar verbonden. Grenzen worden er </w:t>
      </w:r>
      <w:r w:rsidR="0048694C">
        <w:rPr>
          <w:rFonts w:eastAsia="Times New Roman" w:cs="Arial"/>
          <w:sz w:val="22"/>
          <w:szCs w:val="22"/>
        </w:rPr>
        <w:t>regelmatig</w:t>
      </w:r>
      <w:r w:rsidRPr="00D0651A">
        <w:rPr>
          <w:rFonts w:eastAsia="Times New Roman" w:cs="Arial"/>
          <w:sz w:val="22"/>
          <w:szCs w:val="22"/>
        </w:rPr>
        <w:t xml:space="preserve"> overschreden. Studentenverenigingen in de VS worden ook “fraternities” en “sororities” genoemd. De eerste zijn studentenverenigingen voor </w:t>
      </w:r>
      <w:r w:rsidR="0071402B">
        <w:rPr>
          <w:rFonts w:eastAsia="Times New Roman" w:cs="Arial"/>
          <w:sz w:val="22"/>
          <w:szCs w:val="22"/>
        </w:rPr>
        <w:t>mannen</w:t>
      </w:r>
      <w:r w:rsidRPr="00D0651A">
        <w:rPr>
          <w:rFonts w:eastAsia="Times New Roman" w:cs="Arial"/>
          <w:sz w:val="22"/>
          <w:szCs w:val="22"/>
        </w:rPr>
        <w:t>, de tweede zijn</w:t>
      </w:r>
      <w:r w:rsidR="0071402B">
        <w:rPr>
          <w:rFonts w:eastAsia="Times New Roman" w:cs="Arial"/>
          <w:sz w:val="22"/>
          <w:szCs w:val="22"/>
        </w:rPr>
        <w:t xml:space="preserve"> vrouwen</w:t>
      </w:r>
      <w:r w:rsidRPr="00D0651A">
        <w:rPr>
          <w:rFonts w:eastAsia="Times New Roman" w:cs="Arial"/>
          <w:sz w:val="22"/>
          <w:szCs w:val="22"/>
        </w:rPr>
        <w:t xml:space="preserve">studentenclubs. In 2014 verscheen een artikel in </w:t>
      </w:r>
      <w:r w:rsidRPr="00D0651A">
        <w:rPr>
          <w:rFonts w:eastAsia="Times New Roman" w:cs="Arial"/>
          <w:i/>
          <w:sz w:val="22"/>
          <w:szCs w:val="22"/>
        </w:rPr>
        <w:t>the Guardian</w:t>
      </w:r>
      <w:r w:rsidRPr="00D0651A">
        <w:rPr>
          <w:rFonts w:eastAsia="Times New Roman" w:cs="Arial"/>
          <w:sz w:val="22"/>
          <w:szCs w:val="22"/>
        </w:rPr>
        <w:t xml:space="preserve"> over leden van dergelijke clubs en de link met seksueel geweld op de campus</w:t>
      </w:r>
      <w:r w:rsidRPr="00D0651A">
        <w:rPr>
          <w:rFonts w:eastAsia="Times New Roman" w:cs="Arial"/>
          <w:color w:val="FF0000"/>
          <w:sz w:val="22"/>
          <w:szCs w:val="22"/>
        </w:rPr>
        <w:t xml:space="preserve">. </w:t>
      </w:r>
      <w:r w:rsidRPr="00D0651A">
        <w:rPr>
          <w:rFonts w:eastAsia="Times New Roman" w:cs="Arial"/>
          <w:sz w:val="22"/>
          <w:szCs w:val="22"/>
        </w:rPr>
        <w:t xml:space="preserve">In het artikel wordt vermeld dat de waarschijnlijkheid dat mannelijke studenten, lid van een fraternity, iemand verkrachten, tot 3 maal hoger ligt. Ook vrouwelijke studenten, die lid zijn van een sorority, hebben 74 procent meer kans om slachtoffer te worden van seksueel geweld. En dit in vergelijking met studenten die niet zijn aangesloten bij dergelijke studentenvereniging (Valenti, 2014). Seksueel geweld in combinatie met alcohol, binnen fraternities en sororities, lijkt dermate opvallend dat ook de internationale media bericht over de </w:t>
      </w:r>
      <w:r w:rsidR="0048694C">
        <w:rPr>
          <w:rFonts w:eastAsia="Times New Roman" w:cs="Arial"/>
          <w:sz w:val="22"/>
          <w:szCs w:val="22"/>
        </w:rPr>
        <w:t>ervaringen</w:t>
      </w:r>
      <w:r w:rsidRPr="00D0651A">
        <w:rPr>
          <w:rFonts w:eastAsia="Times New Roman" w:cs="Arial"/>
          <w:sz w:val="22"/>
          <w:szCs w:val="22"/>
        </w:rPr>
        <w:t xml:space="preserve"> van deze studenten. In 2015 maakt een artikel in </w:t>
      </w:r>
      <w:r w:rsidRPr="00D0651A">
        <w:rPr>
          <w:rFonts w:eastAsia="Times New Roman" w:cs="Arial"/>
          <w:i/>
          <w:sz w:val="22"/>
          <w:szCs w:val="22"/>
        </w:rPr>
        <w:t>Het Laatste Nieuws</w:t>
      </w:r>
      <w:r w:rsidRPr="00D0651A">
        <w:rPr>
          <w:rFonts w:eastAsia="Times New Roman" w:cs="Arial"/>
          <w:sz w:val="22"/>
          <w:szCs w:val="22"/>
        </w:rPr>
        <w:t xml:space="preserve">, een Belgische krant, melding over een studentendoop bij een “fraternity” in Indiana, Amerika. Tijdens deze doop moesten nieuwe leden half naakt toekijken terwijl een student orale seks had met een vrouw (Vlemings, 2015). Dit werd gefilmd en kwam terug in de media. Het gebeuren is dermate grensoverschrijdend dat er vragen kunnen worden gesteld over het doel van deze studentenverenigingen. </w:t>
      </w:r>
      <w:r w:rsidR="00682637">
        <w:rPr>
          <w:rFonts w:eastAsia="Times New Roman" w:cs="Arial"/>
          <w:sz w:val="22"/>
          <w:szCs w:val="22"/>
        </w:rPr>
        <w:t>Mannen</w:t>
      </w:r>
      <w:r w:rsidR="00682637" w:rsidRPr="00D0651A">
        <w:rPr>
          <w:rFonts w:eastAsia="Times New Roman" w:cs="Arial"/>
          <w:sz w:val="22"/>
          <w:szCs w:val="22"/>
        </w:rPr>
        <w:t xml:space="preserve"> </w:t>
      </w:r>
      <w:r w:rsidRPr="00D0651A">
        <w:rPr>
          <w:rFonts w:eastAsia="Times New Roman" w:cs="Arial"/>
          <w:sz w:val="22"/>
          <w:szCs w:val="22"/>
        </w:rPr>
        <w:t xml:space="preserve">binnen zo’n club hebben veel gemeenschappelijk met elkaar. Hebben zij misschien een bepaalde persoonseigenschap die hen gevoelig maakt voor grensoverschrijding bij veel alcoholconsumptie? Of zorgt de groepsdruk binnen zo’n club ervoor dat </w:t>
      </w:r>
      <w:r w:rsidR="00466D15">
        <w:rPr>
          <w:rFonts w:eastAsia="Times New Roman" w:cs="Arial"/>
          <w:sz w:val="22"/>
          <w:szCs w:val="22"/>
        </w:rPr>
        <w:t>mannen</w:t>
      </w:r>
      <w:r w:rsidR="00466D15" w:rsidRPr="00D0651A">
        <w:rPr>
          <w:rFonts w:eastAsia="Times New Roman" w:cs="Arial"/>
          <w:sz w:val="22"/>
          <w:szCs w:val="22"/>
        </w:rPr>
        <w:t xml:space="preserve"> </w:t>
      </w:r>
      <w:r w:rsidRPr="00D0651A">
        <w:rPr>
          <w:rFonts w:eastAsia="Times New Roman" w:cs="Arial"/>
          <w:sz w:val="22"/>
          <w:szCs w:val="22"/>
        </w:rPr>
        <w:t>zwichten onder de dominantie van een agressieve leider?</w:t>
      </w:r>
    </w:p>
    <w:p w14:paraId="7D12E082" w14:textId="77777777" w:rsidR="0066666F" w:rsidRPr="00D0651A" w:rsidRDefault="0066666F" w:rsidP="0066666F">
      <w:pPr>
        <w:spacing w:before="0" w:line="360" w:lineRule="auto"/>
        <w:jc w:val="both"/>
        <w:rPr>
          <w:rFonts w:eastAsia="Times New Roman" w:cs="Arial"/>
          <w:sz w:val="22"/>
          <w:szCs w:val="22"/>
        </w:rPr>
      </w:pPr>
    </w:p>
    <w:p w14:paraId="583BC6AC" w14:textId="77777777" w:rsidR="0066666F" w:rsidRPr="00D0651A" w:rsidRDefault="0066666F" w:rsidP="0066666F">
      <w:pPr>
        <w:spacing w:before="0" w:line="360" w:lineRule="auto"/>
        <w:jc w:val="both"/>
        <w:rPr>
          <w:rFonts w:eastAsia="Times New Roman" w:cs="Arial"/>
          <w:sz w:val="22"/>
          <w:szCs w:val="22"/>
        </w:rPr>
      </w:pPr>
      <w:r w:rsidRPr="00D0651A">
        <w:rPr>
          <w:rFonts w:eastAsia="Times New Roman" w:cs="Arial"/>
          <w:sz w:val="22"/>
          <w:szCs w:val="22"/>
        </w:rPr>
        <w:lastRenderedPageBreak/>
        <w:t>Niet enkel Amerikaanse studentenverenigingen komen internationaal in de media, ook de individuele protestactie van Emma Sulkowicz. Als studente aan de universiteit van Columbia werd Emma verkracht door een medestudent op de campus. Emma rapporteerde het voorval aan de campuspolitie en andere betrokken instanties aan de universiteit. Na een interne hoorzitting en onderzoek door universitair personeel werd er geen sanctie opgelegd aan de dader. Als protest tegen deze “doofpotoperatie” nam ze haar matras mee naar haar diploma-uitreiking. Het beeld van deze actie ging de wereld rond. Zelfs Obama, de Amerikaanse president, voelde zich genoodzaakt om zich uit te spreken over het thema (Bazelon, 2015).</w:t>
      </w:r>
    </w:p>
    <w:p w14:paraId="0841A09C" w14:textId="77777777" w:rsidR="0066666F" w:rsidRPr="00D0651A" w:rsidRDefault="0066666F" w:rsidP="0066666F">
      <w:pPr>
        <w:spacing w:before="0" w:line="360" w:lineRule="auto"/>
        <w:jc w:val="both"/>
        <w:rPr>
          <w:rFonts w:eastAsia="Times New Roman" w:cs="Arial"/>
          <w:sz w:val="22"/>
          <w:szCs w:val="22"/>
        </w:rPr>
      </w:pPr>
    </w:p>
    <w:p w14:paraId="58BB3844" w14:textId="5F018176" w:rsidR="0066666F" w:rsidRPr="00D0651A" w:rsidRDefault="00867EDA" w:rsidP="0066666F">
      <w:pPr>
        <w:spacing w:before="0" w:line="360" w:lineRule="auto"/>
        <w:jc w:val="both"/>
        <w:rPr>
          <w:rFonts w:eastAsia="Times New Roman" w:cs="Arial"/>
          <w:sz w:val="22"/>
          <w:szCs w:val="22"/>
        </w:rPr>
      </w:pPr>
      <w:r>
        <w:rPr>
          <w:rFonts w:eastAsia="Times New Roman" w:cs="Arial"/>
          <w:sz w:val="22"/>
          <w:szCs w:val="22"/>
        </w:rPr>
        <w:t>Zelfs de Belgische media bericht over a</w:t>
      </w:r>
      <w:r w:rsidR="0066666F" w:rsidRPr="00D0651A">
        <w:rPr>
          <w:rFonts w:eastAsia="Times New Roman" w:cs="Arial"/>
          <w:sz w:val="22"/>
          <w:szCs w:val="22"/>
        </w:rPr>
        <w:t xml:space="preserve">lcohol- en seksueel misbruik onder Amerikaanse studenten. In een artikel in de krant </w:t>
      </w:r>
      <w:r w:rsidR="0066666F" w:rsidRPr="00D0651A">
        <w:rPr>
          <w:rFonts w:eastAsia="Times New Roman" w:cs="Arial"/>
          <w:i/>
          <w:sz w:val="22"/>
          <w:szCs w:val="22"/>
        </w:rPr>
        <w:t xml:space="preserve">Het Laatste Nieuws </w:t>
      </w:r>
      <w:r w:rsidR="0066666F" w:rsidRPr="00D0651A">
        <w:rPr>
          <w:rFonts w:eastAsia="Times New Roman" w:cs="Arial"/>
          <w:sz w:val="22"/>
          <w:szCs w:val="22"/>
        </w:rPr>
        <w:t>staat</w:t>
      </w:r>
      <w:r>
        <w:rPr>
          <w:rFonts w:eastAsia="Times New Roman" w:cs="Arial"/>
          <w:sz w:val="22"/>
          <w:szCs w:val="22"/>
        </w:rPr>
        <w:t xml:space="preserve"> in 2008</w:t>
      </w:r>
      <w:r w:rsidR="0066666F" w:rsidRPr="00D0651A">
        <w:rPr>
          <w:rFonts w:eastAsia="Times New Roman" w:cs="Arial"/>
          <w:sz w:val="22"/>
          <w:szCs w:val="22"/>
        </w:rPr>
        <w:t xml:space="preserve"> te lezen dat er in de VS jaarlijks 1.700 studenten tussen de 18 en 24 jaar oud sterven ten gevolge van </w:t>
      </w:r>
      <w:r w:rsidR="0066666F" w:rsidRPr="00D0651A">
        <w:rPr>
          <w:rFonts w:eastAsia="Times New Roman" w:cs="Arial"/>
          <w:i/>
          <w:sz w:val="22"/>
          <w:szCs w:val="22"/>
        </w:rPr>
        <w:t>binge drinking</w:t>
      </w:r>
      <w:r w:rsidR="0066666F" w:rsidRPr="00D0651A">
        <w:rPr>
          <w:rFonts w:eastAsia="Times New Roman" w:cs="Arial"/>
          <w:sz w:val="22"/>
          <w:szCs w:val="22"/>
        </w:rPr>
        <w:t>. Het concept ‘binge drinking’ wordt later uitgebreid besproken (</w:t>
      </w:r>
      <w:r w:rsidR="0048694C">
        <w:rPr>
          <w:rFonts w:eastAsia="Times New Roman" w:cs="Arial"/>
          <w:sz w:val="22"/>
          <w:szCs w:val="22"/>
        </w:rPr>
        <w:t>hoofdstuk 3</w:t>
      </w:r>
      <w:r w:rsidR="0066666F" w:rsidRPr="00D0651A">
        <w:rPr>
          <w:rFonts w:eastAsia="Times New Roman" w:cs="Arial"/>
          <w:sz w:val="22"/>
          <w:szCs w:val="22"/>
        </w:rPr>
        <w:t xml:space="preserve">). Het gaat om studenten die op een feestje of andere sociale gelegenheid dermate veel alcohol consumeren dat ze het </w:t>
      </w:r>
      <w:r w:rsidR="008D3326">
        <w:rPr>
          <w:rFonts w:eastAsia="Times New Roman" w:cs="Arial"/>
          <w:sz w:val="22"/>
          <w:szCs w:val="22"/>
        </w:rPr>
        <w:t xml:space="preserve">risico lopen om het </w:t>
      </w:r>
      <w:r w:rsidR="0066666F" w:rsidRPr="00D0651A">
        <w:rPr>
          <w:rFonts w:eastAsia="Times New Roman" w:cs="Arial"/>
          <w:sz w:val="22"/>
          <w:szCs w:val="22"/>
        </w:rPr>
        <w:t>bewustzijn</w:t>
      </w:r>
      <w:r w:rsidR="008D3326">
        <w:rPr>
          <w:rFonts w:eastAsia="Times New Roman" w:cs="Arial"/>
          <w:sz w:val="22"/>
          <w:szCs w:val="22"/>
        </w:rPr>
        <w:t xml:space="preserve"> te</w:t>
      </w:r>
      <w:r w:rsidR="0066666F" w:rsidRPr="00D0651A">
        <w:rPr>
          <w:rFonts w:eastAsia="Times New Roman" w:cs="Arial"/>
          <w:sz w:val="22"/>
          <w:szCs w:val="22"/>
        </w:rPr>
        <w:t xml:space="preserve"> verliezen en </w:t>
      </w:r>
      <w:r w:rsidR="008D3326">
        <w:rPr>
          <w:rFonts w:eastAsia="Times New Roman" w:cs="Arial"/>
          <w:sz w:val="22"/>
          <w:szCs w:val="22"/>
        </w:rPr>
        <w:t xml:space="preserve">zelfs </w:t>
      </w:r>
      <w:r w:rsidR="0066666F" w:rsidRPr="00D0651A">
        <w:rPr>
          <w:rFonts w:eastAsia="Times New Roman" w:cs="Arial"/>
          <w:sz w:val="22"/>
          <w:szCs w:val="22"/>
        </w:rPr>
        <w:t>mogelijks komen te overlijden. Verder staat er in het artikel te lezen dat alcohol een prominente rol heeft gespeeld in het seksuele misbruik of verkrachting van 97.000 studenten per jaar in de VS (</w:t>
      </w:r>
      <w:r w:rsidR="00057BED">
        <w:rPr>
          <w:rFonts w:eastAsia="Times New Roman" w:cs="Arial"/>
          <w:sz w:val="22"/>
          <w:szCs w:val="22"/>
        </w:rPr>
        <w:t>“Studentes stoefen met drankuitspattingen op het net”, 2008</w:t>
      </w:r>
      <w:r w:rsidR="0066666F" w:rsidRPr="00D0651A">
        <w:rPr>
          <w:rFonts w:eastAsia="Times New Roman" w:cs="Arial"/>
          <w:sz w:val="22"/>
          <w:szCs w:val="22"/>
        </w:rPr>
        <w:t xml:space="preserve">). </w:t>
      </w:r>
    </w:p>
    <w:p w14:paraId="216A805E" w14:textId="77777777" w:rsidR="0066666F" w:rsidRPr="00D0651A" w:rsidRDefault="0066666F" w:rsidP="0066666F">
      <w:pPr>
        <w:spacing w:before="0" w:line="360" w:lineRule="auto"/>
        <w:jc w:val="both"/>
        <w:rPr>
          <w:rFonts w:eastAsia="Times New Roman" w:cs="Arial"/>
          <w:sz w:val="22"/>
          <w:szCs w:val="22"/>
        </w:rPr>
      </w:pPr>
    </w:p>
    <w:p w14:paraId="0DCB4CB3" w14:textId="20E50564" w:rsidR="0066666F" w:rsidRPr="00D0651A" w:rsidRDefault="0066666F" w:rsidP="0066666F">
      <w:pPr>
        <w:spacing w:before="0" w:line="360" w:lineRule="auto"/>
        <w:jc w:val="both"/>
        <w:rPr>
          <w:rFonts w:eastAsia="Times New Roman" w:cs="Arial"/>
          <w:sz w:val="22"/>
          <w:szCs w:val="22"/>
        </w:rPr>
      </w:pPr>
      <w:r w:rsidRPr="00D0651A">
        <w:rPr>
          <w:rFonts w:eastAsia="Times New Roman" w:cs="Arial"/>
          <w:sz w:val="22"/>
          <w:szCs w:val="22"/>
        </w:rPr>
        <w:t xml:space="preserve">De manier waarop er in de VS wordt omgegaan met een misdrijf, dat plaats vindt binnen een </w:t>
      </w:r>
      <w:r w:rsidR="00057BED">
        <w:rPr>
          <w:rFonts w:eastAsia="Times New Roman" w:cs="Arial"/>
          <w:sz w:val="22"/>
          <w:szCs w:val="22"/>
        </w:rPr>
        <w:t>instituut van hoger onderwijs</w:t>
      </w:r>
      <w:r w:rsidRPr="00D0651A">
        <w:rPr>
          <w:rFonts w:eastAsia="Times New Roman" w:cs="Arial"/>
          <w:sz w:val="22"/>
          <w:szCs w:val="22"/>
        </w:rPr>
        <w:t>, verschilt beduidend van de Europese aanpak. Michael Brenner</w:t>
      </w:r>
      <w:r w:rsidR="00057BED">
        <w:rPr>
          <w:rFonts w:eastAsia="Times New Roman" w:cs="Arial"/>
          <w:sz w:val="22"/>
          <w:szCs w:val="22"/>
        </w:rPr>
        <w:t>, professor “International Affairs” aan de University van Pittsburgh,</w:t>
      </w:r>
      <w:r w:rsidRPr="00D0651A">
        <w:rPr>
          <w:rFonts w:eastAsia="Times New Roman" w:cs="Arial"/>
          <w:sz w:val="22"/>
          <w:szCs w:val="22"/>
        </w:rPr>
        <w:t xml:space="preserve"> schreef in 2015 een artikel hieromtrent in </w:t>
      </w:r>
      <w:r w:rsidRPr="00D0651A">
        <w:rPr>
          <w:rFonts w:eastAsia="Times New Roman" w:cs="Arial"/>
          <w:i/>
          <w:sz w:val="22"/>
          <w:szCs w:val="22"/>
        </w:rPr>
        <w:t>the Huffington Post</w:t>
      </w:r>
      <w:r w:rsidRPr="00D0651A">
        <w:rPr>
          <w:rFonts w:eastAsia="Times New Roman" w:cs="Arial"/>
          <w:sz w:val="22"/>
          <w:szCs w:val="22"/>
        </w:rPr>
        <w:t xml:space="preserve">. Amerikaanse universiteiten zijn sterk afhankelijk van goede publiciteit voor het ontvangen van financiële steun. De decaan van een universiteit kan worden gelijkgesteld aan de CEO van een bedrijf. Een “matras”-protestactie zoals deze van Emma Sulkowicz kan de reputatie van een universiteit uiteraard serieus schade berokkenen. Brenner (2015) spreekt dan ook van een “look-the-other-way-attitude”. Of een te opportunistische houding/reactie van de betrokken universiteit, wanneer een klacht van seksueel geweld op de campus zelf wordt behandeld. Is het dan niet beter om dergelijk misdrijf aan een publieke instantie, zoals de politie, te melden? Slachtoffers hebben het idee en gevoel dat de politie niet correct omgaat met dergelijke klachten. Er wordt zelfs gesproken van “secundaire victimisatie”. Dit is wanneer een slachtoffer ten eerste opnieuw slachtoffer wordt door de manier waarop de politie met de klacht omgaat. Ten tweede, door de daaropvolgende bureaucratie, die het indienen van een klacht bij de politie met zich kan meebrengen (Lünnemann, Mein, Drost, &amp; Verwijs, 2014). Daarom kiezen studenten er vaker voor om het incident te melden aan de – naar hun gevoel – “zorgende” </w:t>
      </w:r>
      <w:r w:rsidRPr="00D0651A">
        <w:rPr>
          <w:rFonts w:eastAsia="Times New Roman" w:cs="Arial"/>
          <w:sz w:val="22"/>
          <w:szCs w:val="22"/>
        </w:rPr>
        <w:lastRenderedPageBreak/>
        <w:t>universiteit. Een keuze die in het Amerikaans systeem met regelmaat opnieuw wordt bestraft via de daaropvolgende “doofpotoperatie” (Brenner, 2015).</w:t>
      </w:r>
    </w:p>
    <w:p w14:paraId="4B4A2B7E" w14:textId="77777777" w:rsidR="0066666F" w:rsidRPr="00D0651A" w:rsidRDefault="0066666F" w:rsidP="0066666F">
      <w:pPr>
        <w:spacing w:before="0" w:line="360" w:lineRule="auto"/>
        <w:jc w:val="both"/>
        <w:rPr>
          <w:rFonts w:eastAsia="Times New Roman" w:cs="Arial"/>
          <w:sz w:val="22"/>
          <w:szCs w:val="22"/>
        </w:rPr>
      </w:pPr>
    </w:p>
    <w:p w14:paraId="77737103" w14:textId="77777777" w:rsidR="0066666F" w:rsidRPr="00D0651A" w:rsidRDefault="0066666F" w:rsidP="0066666F">
      <w:pPr>
        <w:spacing w:before="0" w:line="360" w:lineRule="auto"/>
        <w:jc w:val="both"/>
        <w:rPr>
          <w:rFonts w:eastAsia="Times New Roman" w:cs="Arial"/>
          <w:sz w:val="22"/>
          <w:szCs w:val="22"/>
        </w:rPr>
      </w:pPr>
      <w:r w:rsidRPr="00D0651A">
        <w:rPr>
          <w:rFonts w:eastAsia="Times New Roman" w:cs="Arial"/>
          <w:sz w:val="22"/>
          <w:szCs w:val="22"/>
        </w:rPr>
        <w:t xml:space="preserve">Tot nu toe werd het fenomeen van seksuele grensoverschrijding in het studentenleven enkel belicht met Amerikaanse voorbeelden. Maar ook in </w:t>
      </w:r>
      <w:r w:rsidRPr="00D0651A">
        <w:rPr>
          <w:rFonts w:eastAsia="Times New Roman" w:cs="Arial"/>
          <w:b/>
          <w:sz w:val="22"/>
          <w:szCs w:val="22"/>
        </w:rPr>
        <w:t xml:space="preserve">Europese </w:t>
      </w:r>
      <w:r w:rsidRPr="00D0651A">
        <w:rPr>
          <w:rFonts w:eastAsia="Times New Roman" w:cs="Arial"/>
          <w:sz w:val="22"/>
          <w:szCs w:val="22"/>
        </w:rPr>
        <w:t>landen zijn er voorbeelden te vinden van deze problematiek.</w:t>
      </w:r>
    </w:p>
    <w:p w14:paraId="22C3840A" w14:textId="77777777" w:rsidR="0066666F" w:rsidRPr="00D0651A" w:rsidRDefault="0066666F" w:rsidP="0066666F">
      <w:pPr>
        <w:spacing w:before="0" w:line="360" w:lineRule="auto"/>
        <w:jc w:val="both"/>
        <w:rPr>
          <w:rFonts w:eastAsia="Times New Roman" w:cs="Arial"/>
          <w:sz w:val="22"/>
          <w:szCs w:val="22"/>
        </w:rPr>
      </w:pPr>
    </w:p>
    <w:p w14:paraId="41AD4887" w14:textId="77777777" w:rsidR="0066666F" w:rsidRPr="00D0651A" w:rsidRDefault="0066666F" w:rsidP="0066666F">
      <w:pPr>
        <w:spacing w:before="0" w:line="360" w:lineRule="auto"/>
        <w:jc w:val="both"/>
        <w:rPr>
          <w:rFonts w:eastAsia="Times New Roman" w:cs="Arial"/>
          <w:sz w:val="22"/>
          <w:szCs w:val="22"/>
        </w:rPr>
      </w:pPr>
      <w:r w:rsidRPr="00D0651A">
        <w:rPr>
          <w:rFonts w:eastAsia="Times New Roman" w:cs="Arial"/>
          <w:sz w:val="22"/>
          <w:szCs w:val="22"/>
        </w:rPr>
        <w:t xml:space="preserve">De alombekende Duitse krant </w:t>
      </w:r>
      <w:r w:rsidRPr="00D0651A">
        <w:rPr>
          <w:rFonts w:eastAsia="Times New Roman" w:cs="Arial"/>
          <w:i/>
          <w:sz w:val="22"/>
          <w:szCs w:val="22"/>
        </w:rPr>
        <w:t>Die Zeit</w:t>
      </w:r>
      <w:r w:rsidRPr="00D0651A">
        <w:rPr>
          <w:rFonts w:eastAsia="Times New Roman" w:cs="Arial"/>
          <w:sz w:val="22"/>
          <w:szCs w:val="22"/>
        </w:rPr>
        <w:t xml:space="preserve"> publiceerde een artikel met daarin een interview met een criminologe over het fenomeen seksuele grensoverschrijding bij studenten, daterend van juni 2014. De criminologe Katrin verhaalt dat verkrachting in het hoger onderwijs maar zelden voorkomt in Duitsland. Aan de andere kant wordt 81 procent van de vrouwelijke studentes wel eens seksueel lastig gevallen. Zo worden de meeste studentes wel eens nagefloten. De meerderheid van de daders van seksuele grensoverschrijding zijn medestudenten. Volgens Katrin vindt het sekueel lastig vallen tot verkrachting binnen het hoger onderwijs voornamelijk plaats in de eigen woning of in bureau’s en klaslokalen. Het vindt plaats in de directe sociale omgeving. De studententijd is volgens Katrin een levensfase waarin het risico op grensoverschrijding hoger ligt. Volgens haar heeft dit enerzijds te maken met het zoeken naar zichzelf in een nieuwe omgeving (stad) met nieuwe mensen. Anderzijds gaan studenten, meer dan andere leeftijdsgroepen, naar feestjes waar alcohol wordt gedronken (Seifert, 2014). Vrouwen die alcohol drinken hebben meer kans om slachtoffer te worden van seksueel geweld (Abby, 2002).</w:t>
      </w:r>
    </w:p>
    <w:p w14:paraId="2FC4352A" w14:textId="77777777" w:rsidR="0066666F" w:rsidRPr="00D0651A" w:rsidRDefault="0066666F" w:rsidP="0066666F">
      <w:pPr>
        <w:spacing w:before="0" w:line="360" w:lineRule="auto"/>
        <w:jc w:val="both"/>
        <w:rPr>
          <w:rFonts w:eastAsia="Times New Roman" w:cs="Arial"/>
          <w:sz w:val="22"/>
          <w:szCs w:val="22"/>
        </w:rPr>
      </w:pPr>
    </w:p>
    <w:p w14:paraId="15386919" w14:textId="6DC6F64D" w:rsidR="0066666F" w:rsidRPr="00D0651A" w:rsidRDefault="0066666F" w:rsidP="0066666F">
      <w:pPr>
        <w:spacing w:before="0" w:line="360" w:lineRule="auto"/>
        <w:jc w:val="both"/>
        <w:rPr>
          <w:rFonts w:eastAsia="Times New Roman" w:cs="Arial"/>
          <w:sz w:val="22"/>
          <w:szCs w:val="22"/>
        </w:rPr>
      </w:pPr>
      <w:r w:rsidRPr="00D0651A">
        <w:rPr>
          <w:rFonts w:eastAsia="Times New Roman" w:cs="Arial"/>
          <w:sz w:val="22"/>
          <w:szCs w:val="22"/>
        </w:rPr>
        <w:t xml:space="preserve">Ook in Nederland wordt alcoholgebruik bij studenten, gelinkt aan negatieve seksuele ervaringen, gerapporteerd in de media. Een artikel uit </w:t>
      </w:r>
      <w:r w:rsidRPr="00D0651A">
        <w:rPr>
          <w:rFonts w:eastAsia="Times New Roman" w:cs="Arial"/>
          <w:i/>
          <w:sz w:val="22"/>
          <w:szCs w:val="22"/>
        </w:rPr>
        <w:t xml:space="preserve">de Volkskrant, </w:t>
      </w:r>
      <w:r w:rsidRPr="00D0651A">
        <w:rPr>
          <w:rFonts w:eastAsia="Times New Roman" w:cs="Arial"/>
          <w:sz w:val="22"/>
          <w:szCs w:val="22"/>
        </w:rPr>
        <w:t>van 2005 maakt melding van het promoten van alcoholconsumptie in studentenverenigingen. Het voorbeeld dat reporter Gerrits (2005) geeft is de opdruk op de t-shirt van de Amsterdamse studentenvereniging Liber: “Zuip je helemaal baby-schaap”. Maar naast de promotie van alcohol onder studenten, zijn er ook studenten die tijdens de introductiedagen van de universiteit brochures uitdelen waarin wordt gewaarschuwd voor de gevolgen van de alcohol- en sekscocktail. Het voorbeeld van studente Jacquiline Krouwel</w:t>
      </w:r>
      <w:r w:rsidR="00C76DA7">
        <w:rPr>
          <w:rFonts w:eastAsia="Times New Roman" w:cs="Arial"/>
          <w:sz w:val="22"/>
          <w:szCs w:val="22"/>
        </w:rPr>
        <w:t xml:space="preserve"> in Gerrits (2005)</w:t>
      </w:r>
      <w:r w:rsidRPr="00D0651A">
        <w:rPr>
          <w:rFonts w:eastAsia="Times New Roman" w:cs="Arial"/>
          <w:sz w:val="22"/>
          <w:szCs w:val="22"/>
        </w:rPr>
        <w:t xml:space="preserve">: “vrouwen krijgen van een paar glazen meer zin in seks, mannen soms ook, maar ze kunnen het niet meer”. Dit voorbeeld kwam naar aanleiding van de vraag aan medestudenten of ze wel eens naar bed zijn geweest met iemand die dronken was. Volgens reporter Robin Gerrits en studente Jacquiline Krouwel weten studenten te weinig over de effecten van alcohol en baseert men zich teveel op mythen over mannen en vrouwen. </w:t>
      </w:r>
    </w:p>
    <w:p w14:paraId="30249995" w14:textId="77777777" w:rsidR="0066666F" w:rsidRPr="00D0651A" w:rsidRDefault="0066666F" w:rsidP="0066666F">
      <w:pPr>
        <w:spacing w:before="0" w:line="360" w:lineRule="auto"/>
        <w:jc w:val="both"/>
        <w:rPr>
          <w:rFonts w:eastAsia="Times New Roman" w:cs="Arial"/>
          <w:sz w:val="22"/>
          <w:szCs w:val="22"/>
        </w:rPr>
      </w:pPr>
    </w:p>
    <w:p w14:paraId="0724B722" w14:textId="7B42F85B" w:rsidR="0066666F" w:rsidRPr="00D0651A" w:rsidRDefault="0066666F" w:rsidP="0066666F">
      <w:pPr>
        <w:spacing w:before="0" w:line="360" w:lineRule="auto"/>
        <w:jc w:val="both"/>
        <w:rPr>
          <w:rFonts w:eastAsia="Times New Roman" w:cs="Arial"/>
          <w:sz w:val="22"/>
          <w:szCs w:val="22"/>
        </w:rPr>
      </w:pPr>
      <w:r w:rsidRPr="00D0651A">
        <w:rPr>
          <w:rFonts w:eastAsia="Times New Roman" w:cs="Arial"/>
          <w:sz w:val="22"/>
          <w:szCs w:val="22"/>
        </w:rPr>
        <w:lastRenderedPageBreak/>
        <w:t xml:space="preserve">Een ander artikel uit </w:t>
      </w:r>
      <w:r w:rsidRPr="00D0651A">
        <w:rPr>
          <w:rFonts w:eastAsia="Times New Roman" w:cs="Arial"/>
          <w:i/>
          <w:sz w:val="22"/>
          <w:szCs w:val="22"/>
        </w:rPr>
        <w:t>de Volkskrant</w:t>
      </w:r>
      <w:r w:rsidRPr="00D0651A">
        <w:rPr>
          <w:rFonts w:eastAsia="Times New Roman" w:cs="Arial"/>
          <w:sz w:val="22"/>
          <w:szCs w:val="22"/>
        </w:rPr>
        <w:t xml:space="preserve">, 5 jaar later, verhaalt over onveilige seks bij studenten. Dit krantenartikel geeft een aantal cijfers weer die afkomstig zijn uit een enquête van studenten.net bij </w:t>
      </w:r>
      <w:r w:rsidR="00FA5517">
        <w:rPr>
          <w:rFonts w:eastAsia="Times New Roman" w:cs="Arial"/>
          <w:sz w:val="22"/>
          <w:szCs w:val="22"/>
        </w:rPr>
        <w:t>ongeveer</w:t>
      </w:r>
      <w:r w:rsidR="00FA5517" w:rsidRPr="00D0651A">
        <w:rPr>
          <w:rFonts w:eastAsia="Times New Roman" w:cs="Arial"/>
          <w:sz w:val="22"/>
          <w:szCs w:val="22"/>
        </w:rPr>
        <w:t xml:space="preserve"> </w:t>
      </w:r>
      <w:r w:rsidRPr="00D0651A">
        <w:rPr>
          <w:rFonts w:eastAsia="Times New Roman" w:cs="Arial"/>
          <w:sz w:val="22"/>
          <w:szCs w:val="22"/>
        </w:rPr>
        <w:t>3.000 studenten. De cijfers gaan over anticonceptie, SOA’s en negatie</w:t>
      </w:r>
      <w:r w:rsidR="00FA5517">
        <w:rPr>
          <w:rFonts w:eastAsia="Times New Roman" w:cs="Arial"/>
          <w:sz w:val="22"/>
          <w:szCs w:val="22"/>
        </w:rPr>
        <w:t>ve</w:t>
      </w:r>
      <w:r w:rsidRPr="00D0651A">
        <w:rPr>
          <w:rFonts w:eastAsia="Times New Roman" w:cs="Arial"/>
          <w:sz w:val="22"/>
          <w:szCs w:val="22"/>
        </w:rPr>
        <w:t xml:space="preserve"> seksuele ervaringen onder studenten. Hierin staat vermeld dat 80% van de Nederlandse studenten nog nooit een negatieve seksuele ervaring heeft gehad. Beteken</w:t>
      </w:r>
      <w:r w:rsidR="00FA5517">
        <w:rPr>
          <w:rFonts w:eastAsia="Times New Roman" w:cs="Arial"/>
          <w:sz w:val="22"/>
          <w:szCs w:val="22"/>
        </w:rPr>
        <w:t>t</w:t>
      </w:r>
      <w:r w:rsidRPr="00D0651A">
        <w:rPr>
          <w:rFonts w:eastAsia="Times New Roman" w:cs="Arial"/>
          <w:sz w:val="22"/>
          <w:szCs w:val="22"/>
        </w:rPr>
        <w:t xml:space="preserve"> dit dat 20 procent van de studenten wel al ooit een negatieve ervaring heeft gekend? Daarnaast staat ook vermeld dat drie procent van de respondenten verkracht is geweest (www.devolkskrant.nl). </w:t>
      </w:r>
    </w:p>
    <w:p w14:paraId="26924A33" w14:textId="77777777" w:rsidR="0066666F" w:rsidRPr="00D0651A" w:rsidRDefault="0066666F" w:rsidP="0066666F">
      <w:pPr>
        <w:spacing w:before="0" w:line="360" w:lineRule="auto"/>
        <w:jc w:val="both"/>
        <w:rPr>
          <w:rFonts w:eastAsia="Times New Roman" w:cs="Arial"/>
          <w:sz w:val="22"/>
          <w:szCs w:val="22"/>
        </w:rPr>
      </w:pPr>
    </w:p>
    <w:p w14:paraId="55355EDE" w14:textId="3499464B" w:rsidR="0066666F" w:rsidRPr="00D0651A" w:rsidRDefault="0066666F" w:rsidP="0066666F">
      <w:pPr>
        <w:spacing w:before="0" w:line="360" w:lineRule="auto"/>
        <w:jc w:val="both"/>
        <w:rPr>
          <w:rFonts w:eastAsia="Times New Roman" w:cs="Arial"/>
          <w:color w:val="168FFF"/>
          <w:sz w:val="22"/>
          <w:szCs w:val="22"/>
        </w:rPr>
      </w:pPr>
      <w:r w:rsidRPr="00D0651A">
        <w:rPr>
          <w:rFonts w:eastAsia="Times New Roman" w:cs="Arial"/>
          <w:sz w:val="22"/>
          <w:szCs w:val="22"/>
        </w:rPr>
        <w:t>Uit voorgaande wordt duidelijk dat het fenomeen van alcohol en seksuele grensoverschrijding onder studenten, een heersend onderwerp is in</w:t>
      </w:r>
      <w:r w:rsidR="00FA5517">
        <w:rPr>
          <w:rFonts w:eastAsia="Times New Roman" w:cs="Arial"/>
          <w:sz w:val="22"/>
          <w:szCs w:val="22"/>
        </w:rPr>
        <w:t xml:space="preserve"> de media in</w:t>
      </w:r>
      <w:r w:rsidRPr="00D0651A">
        <w:rPr>
          <w:rFonts w:eastAsia="Times New Roman" w:cs="Arial"/>
          <w:sz w:val="22"/>
          <w:szCs w:val="22"/>
        </w:rPr>
        <w:t xml:space="preserve"> zowel Duitsland als Nederland. Is dit ook zo bij ons, in Vlaanderen, </w:t>
      </w:r>
      <w:r w:rsidRPr="00D0651A">
        <w:rPr>
          <w:rFonts w:eastAsia="Times New Roman" w:cs="Arial"/>
          <w:b/>
          <w:sz w:val="22"/>
          <w:szCs w:val="22"/>
        </w:rPr>
        <w:t>België</w:t>
      </w:r>
      <w:r w:rsidRPr="00D0651A">
        <w:rPr>
          <w:rFonts w:eastAsia="Times New Roman" w:cs="Arial"/>
          <w:sz w:val="22"/>
          <w:szCs w:val="22"/>
        </w:rPr>
        <w:t>?</w:t>
      </w:r>
    </w:p>
    <w:p w14:paraId="7B854A67" w14:textId="77777777" w:rsidR="0066666F" w:rsidRPr="00D0651A" w:rsidRDefault="0066666F" w:rsidP="0066666F">
      <w:pPr>
        <w:spacing w:before="0" w:line="360" w:lineRule="auto"/>
        <w:jc w:val="both"/>
        <w:rPr>
          <w:rFonts w:eastAsia="Times New Roman" w:cs="Arial"/>
          <w:sz w:val="22"/>
          <w:szCs w:val="22"/>
        </w:rPr>
      </w:pPr>
    </w:p>
    <w:p w14:paraId="438456DE" w14:textId="77777777" w:rsidR="0066666F" w:rsidRPr="00D0651A" w:rsidRDefault="0066666F" w:rsidP="0066666F">
      <w:pPr>
        <w:spacing w:before="0" w:line="360" w:lineRule="auto"/>
        <w:jc w:val="both"/>
        <w:rPr>
          <w:rFonts w:eastAsia="Times New Roman" w:cs="Arial"/>
          <w:sz w:val="22"/>
          <w:szCs w:val="22"/>
        </w:rPr>
      </w:pPr>
      <w:r w:rsidRPr="00D0651A">
        <w:rPr>
          <w:rFonts w:eastAsia="Times New Roman" w:cs="Arial"/>
          <w:sz w:val="22"/>
          <w:szCs w:val="22"/>
        </w:rPr>
        <w:t xml:space="preserve">In een artikel uit de krant </w:t>
      </w:r>
      <w:r w:rsidRPr="00D0651A">
        <w:rPr>
          <w:rFonts w:eastAsia="Times New Roman" w:cs="Arial"/>
          <w:i/>
          <w:sz w:val="22"/>
          <w:szCs w:val="22"/>
        </w:rPr>
        <w:t>De Morgen</w:t>
      </w:r>
      <w:r w:rsidRPr="00D0651A">
        <w:rPr>
          <w:rFonts w:eastAsia="Times New Roman" w:cs="Arial"/>
          <w:sz w:val="22"/>
          <w:szCs w:val="22"/>
        </w:rPr>
        <w:t xml:space="preserve">, gedateerd uit 2012 staat te lezen dat een mannelijke student van 19 jaar werd verkacht nadat hij terugkeerde van een doop van een studentenvereniging aan de HUB, de Hogeschool-Universiteit Brussel. In navolging van dit gebeuren werden er enkele maatregelen getroffen bij dopen en fuiven (Mast, 2012). </w:t>
      </w:r>
    </w:p>
    <w:p w14:paraId="47054975" w14:textId="77777777" w:rsidR="0066666F" w:rsidRPr="00D0651A" w:rsidRDefault="0066666F" w:rsidP="0066666F">
      <w:pPr>
        <w:spacing w:before="0" w:line="360" w:lineRule="auto"/>
        <w:jc w:val="both"/>
        <w:rPr>
          <w:rFonts w:eastAsia="Times New Roman" w:cs="Arial"/>
          <w:sz w:val="22"/>
          <w:szCs w:val="22"/>
        </w:rPr>
      </w:pPr>
    </w:p>
    <w:p w14:paraId="30DFD9EF" w14:textId="772A71FA" w:rsidR="0066666F" w:rsidRPr="00D0651A" w:rsidRDefault="0066666F" w:rsidP="0066666F">
      <w:pPr>
        <w:spacing w:before="0" w:line="360" w:lineRule="auto"/>
        <w:jc w:val="both"/>
        <w:rPr>
          <w:rFonts w:eastAsia="Times New Roman" w:cs="Arial"/>
          <w:sz w:val="22"/>
          <w:szCs w:val="22"/>
        </w:rPr>
      </w:pPr>
      <w:r w:rsidRPr="00D0651A">
        <w:rPr>
          <w:rFonts w:eastAsia="Times New Roman" w:cs="Arial"/>
          <w:sz w:val="22"/>
          <w:szCs w:val="22"/>
        </w:rPr>
        <w:t xml:space="preserve">Vervolgens staat er op de website van de krant </w:t>
      </w:r>
      <w:r w:rsidRPr="00D0651A">
        <w:rPr>
          <w:rFonts w:eastAsia="Times New Roman" w:cs="Arial"/>
          <w:i/>
          <w:sz w:val="22"/>
          <w:szCs w:val="22"/>
        </w:rPr>
        <w:t>Het Nieuwsblad</w:t>
      </w:r>
      <w:r w:rsidRPr="00D0651A">
        <w:rPr>
          <w:rFonts w:eastAsia="Times New Roman" w:cs="Arial"/>
          <w:sz w:val="22"/>
          <w:szCs w:val="22"/>
        </w:rPr>
        <w:t xml:space="preserve"> een artikel uit 2013 waarin wordt bericht over verkrachtingen in de studentenbuurt in Gent. Relevant voor deze masterproef is dat de rector van de Universiteit van Gent de studenten (lees: vrouwelijke studenten) attent maakt op het feit dat ze kwetsbaar zijn wanneer ze, na een avondje uitgaan, alleen naar hun kot wandelen (Staes &amp; Van Pee, 2013). Tevens staat er op de website van </w:t>
      </w:r>
      <w:r w:rsidRPr="00D0651A">
        <w:rPr>
          <w:rFonts w:eastAsia="Times New Roman" w:cs="Arial"/>
          <w:i/>
          <w:sz w:val="22"/>
          <w:szCs w:val="22"/>
        </w:rPr>
        <w:t>De Redactie</w:t>
      </w:r>
      <w:r w:rsidRPr="00D0651A">
        <w:rPr>
          <w:rFonts w:eastAsia="Times New Roman" w:cs="Arial"/>
          <w:sz w:val="22"/>
          <w:szCs w:val="22"/>
        </w:rPr>
        <w:t xml:space="preserve"> te lezen dat er door de rector wordt op aangestuurd ongewenst gedrag te melden. Wat blijkbaar zelden tot nooit gebeurd (Verherle, 2013).</w:t>
      </w:r>
    </w:p>
    <w:p w14:paraId="16B863CB" w14:textId="77777777" w:rsidR="0066666F" w:rsidRPr="00D0651A" w:rsidRDefault="0066666F" w:rsidP="0066666F">
      <w:pPr>
        <w:spacing w:before="0" w:line="360" w:lineRule="auto"/>
        <w:jc w:val="both"/>
        <w:rPr>
          <w:rFonts w:eastAsia="Times New Roman" w:cs="Arial"/>
          <w:color w:val="168FFF"/>
          <w:sz w:val="22"/>
          <w:szCs w:val="22"/>
        </w:rPr>
      </w:pPr>
    </w:p>
    <w:p w14:paraId="3AD91E8A" w14:textId="77777777" w:rsidR="0066666F" w:rsidRPr="00D0651A" w:rsidRDefault="0066666F" w:rsidP="0066666F">
      <w:pPr>
        <w:spacing w:before="0" w:line="360" w:lineRule="auto"/>
        <w:jc w:val="both"/>
        <w:rPr>
          <w:rFonts w:eastAsia="Times New Roman" w:cs="Arial"/>
          <w:sz w:val="22"/>
          <w:szCs w:val="22"/>
        </w:rPr>
      </w:pPr>
      <w:r w:rsidRPr="00D0651A">
        <w:rPr>
          <w:rFonts w:eastAsia="Times New Roman" w:cs="Arial"/>
          <w:sz w:val="22"/>
          <w:szCs w:val="22"/>
        </w:rPr>
        <w:t xml:space="preserve">Ten slotte bericht de krant </w:t>
      </w:r>
      <w:r w:rsidRPr="00D0651A">
        <w:rPr>
          <w:rFonts w:eastAsia="Times New Roman" w:cs="Arial"/>
          <w:i/>
          <w:sz w:val="22"/>
          <w:szCs w:val="22"/>
        </w:rPr>
        <w:t>Het Belang van Limburg</w:t>
      </w:r>
      <w:r w:rsidRPr="00D0651A">
        <w:rPr>
          <w:rFonts w:eastAsia="Times New Roman" w:cs="Arial"/>
          <w:sz w:val="22"/>
          <w:szCs w:val="22"/>
        </w:rPr>
        <w:t xml:space="preserve"> op 29 september 2015 dat de Vlaamse studenten enorme hoeveelheden alcohol nuttigen. Vooral het fenomeen van “binge drinking” is eigen aan het studentenleven (Snoekx, 2015). Het problematisch alcoholgebruik bij de Vlaamse studenten kwam al eerder in de media aan bod. Op de website van </w:t>
      </w:r>
      <w:r w:rsidRPr="00D0651A">
        <w:rPr>
          <w:rFonts w:eastAsia="Times New Roman" w:cs="Arial"/>
          <w:i/>
          <w:sz w:val="22"/>
          <w:szCs w:val="22"/>
        </w:rPr>
        <w:t>De Redactie.be</w:t>
      </w:r>
      <w:r w:rsidRPr="00D0651A">
        <w:rPr>
          <w:rFonts w:eastAsia="Times New Roman" w:cs="Arial"/>
          <w:sz w:val="22"/>
          <w:szCs w:val="22"/>
        </w:rPr>
        <w:t>, geeft een artikel, gedateerd februari 2014, aan: ‘Helft van de Vlaamse studenten drinkt te veel’ (Sokol, 2014). Ook in 2010 haalt de media het alcoholgebruik onder de studenten aan. In dit artikel geven de studenten aan dat ze vaak beschaamd zijn over de seksuele acties die ze stelden wanneer ze geïntoxiceerd waren (Geysmans, 2010). De grens kan dus snel overschreden worden.</w:t>
      </w:r>
    </w:p>
    <w:p w14:paraId="36756C06" w14:textId="77777777" w:rsidR="0066666F" w:rsidRPr="00D0651A" w:rsidRDefault="0066666F" w:rsidP="0066666F">
      <w:pPr>
        <w:spacing w:before="0" w:line="360" w:lineRule="auto"/>
        <w:jc w:val="both"/>
        <w:rPr>
          <w:rFonts w:eastAsia="Times New Roman" w:cs="Arial"/>
          <w:sz w:val="22"/>
          <w:szCs w:val="22"/>
        </w:rPr>
      </w:pPr>
    </w:p>
    <w:p w14:paraId="51BDFE7E" w14:textId="77777777" w:rsidR="0066666F" w:rsidRPr="00D0651A" w:rsidRDefault="0066666F" w:rsidP="0066666F">
      <w:pPr>
        <w:spacing w:before="0" w:line="360" w:lineRule="auto"/>
        <w:jc w:val="both"/>
        <w:rPr>
          <w:rFonts w:eastAsia="Times New Roman" w:cs="Arial"/>
          <w:sz w:val="22"/>
          <w:szCs w:val="22"/>
        </w:rPr>
      </w:pPr>
      <w:r w:rsidRPr="00D0651A">
        <w:rPr>
          <w:rFonts w:eastAsia="Times New Roman" w:cs="Arial"/>
          <w:sz w:val="22"/>
          <w:szCs w:val="22"/>
        </w:rPr>
        <w:lastRenderedPageBreak/>
        <w:t>Ter afronding nog twee persberichten, één uit het Verenigd Koninkrijk en één uit Costa Rica, waarin het probleem van seksueel geweld door alcoholconsumptie bij studenten nogmaals wordt belicht.</w:t>
      </w:r>
    </w:p>
    <w:p w14:paraId="00D8F93A" w14:textId="77777777" w:rsidR="0066666F" w:rsidRPr="00D0651A" w:rsidRDefault="0066666F" w:rsidP="0066666F">
      <w:pPr>
        <w:spacing w:before="0" w:line="360" w:lineRule="auto"/>
        <w:jc w:val="both"/>
        <w:rPr>
          <w:rFonts w:eastAsia="Times New Roman" w:cs="Arial"/>
          <w:sz w:val="22"/>
          <w:szCs w:val="22"/>
        </w:rPr>
      </w:pPr>
    </w:p>
    <w:p w14:paraId="1EDDC432" w14:textId="29F31BE2" w:rsidR="0066666F" w:rsidRPr="00D0651A" w:rsidRDefault="0066666F" w:rsidP="0066666F">
      <w:pPr>
        <w:spacing w:before="0" w:line="360" w:lineRule="auto"/>
        <w:jc w:val="both"/>
        <w:rPr>
          <w:rFonts w:eastAsia="Times New Roman" w:cs="Arial"/>
          <w:sz w:val="22"/>
          <w:szCs w:val="22"/>
        </w:rPr>
      </w:pPr>
      <w:r w:rsidRPr="00D0651A">
        <w:rPr>
          <w:rFonts w:eastAsia="Times New Roman" w:cs="Arial"/>
          <w:sz w:val="22"/>
          <w:szCs w:val="22"/>
        </w:rPr>
        <w:t xml:space="preserve">In een recent artikel in de </w:t>
      </w:r>
      <w:r w:rsidRPr="00D0651A">
        <w:rPr>
          <w:rFonts w:eastAsia="Times New Roman" w:cs="Arial"/>
          <w:i/>
          <w:sz w:val="22"/>
          <w:szCs w:val="22"/>
        </w:rPr>
        <w:t xml:space="preserve">Daily Star </w:t>
      </w:r>
      <w:r w:rsidRPr="00D0651A">
        <w:rPr>
          <w:rFonts w:eastAsia="Times New Roman" w:cs="Arial"/>
          <w:sz w:val="22"/>
          <w:szCs w:val="22"/>
        </w:rPr>
        <w:t>(VK) werd een studente verkracht tijdens haar eerste dag aan de universiteit. Ze was naar een feestje gegaan en had veel te veel gedronken. Akeem, een 20 jarige medestudent had haar naar haar kamer geholpen en vervolgens misbruik gemaakt van haar dronkenschap. De jonge man werd veroordeeld voor verkachting wegens het misbruik maken van een vrouw die zich in een kwetsbare positie bevond (Lawton, 2015).</w:t>
      </w:r>
    </w:p>
    <w:p w14:paraId="3CBC6664" w14:textId="77777777" w:rsidR="0066666F" w:rsidRPr="00D0651A" w:rsidRDefault="0066666F" w:rsidP="0066666F">
      <w:pPr>
        <w:spacing w:before="0" w:line="360" w:lineRule="auto"/>
        <w:jc w:val="both"/>
        <w:rPr>
          <w:rFonts w:eastAsia="Times New Roman" w:cs="Arial"/>
          <w:sz w:val="22"/>
          <w:szCs w:val="22"/>
        </w:rPr>
      </w:pPr>
    </w:p>
    <w:p w14:paraId="22B0E076" w14:textId="77777777" w:rsidR="0066666F" w:rsidRPr="00D0651A" w:rsidRDefault="0066666F" w:rsidP="0066666F">
      <w:pPr>
        <w:spacing w:before="0" w:line="360" w:lineRule="auto"/>
        <w:jc w:val="both"/>
        <w:rPr>
          <w:rFonts w:eastAsia="Times New Roman" w:cs="Arial"/>
          <w:sz w:val="22"/>
          <w:szCs w:val="22"/>
        </w:rPr>
      </w:pPr>
      <w:r w:rsidRPr="00D0651A">
        <w:rPr>
          <w:rFonts w:eastAsia="Times New Roman" w:cs="Arial"/>
          <w:sz w:val="22"/>
          <w:szCs w:val="22"/>
        </w:rPr>
        <w:t xml:space="preserve">Volgens een artikel in </w:t>
      </w:r>
      <w:r w:rsidRPr="00D0651A">
        <w:rPr>
          <w:rFonts w:eastAsia="Times New Roman" w:cs="Arial"/>
          <w:i/>
          <w:sz w:val="22"/>
          <w:szCs w:val="22"/>
        </w:rPr>
        <w:t xml:space="preserve">La Navión, </w:t>
      </w:r>
      <w:r w:rsidRPr="00D0651A">
        <w:rPr>
          <w:rFonts w:eastAsia="Times New Roman" w:cs="Arial"/>
          <w:sz w:val="22"/>
          <w:szCs w:val="22"/>
        </w:rPr>
        <w:t>een krant uit Costa Rica, daterend uit 2015, werd een mannelijke student opgepakt wegens aanranding van een andere mannelijke student op de campus van de universiteit Earth. Het slachtoffer verklaarde dat hij dronken van een feestje zich naar zijn slaapplaats begaf. Daar werd hij vastgebonden aan zijn bed en verkracht door de dader (Miranda, 2015).</w:t>
      </w:r>
    </w:p>
    <w:p w14:paraId="769FCDA7" w14:textId="77777777" w:rsidR="0066666F" w:rsidRPr="00D0651A" w:rsidRDefault="0066666F" w:rsidP="0066666F">
      <w:pPr>
        <w:spacing w:before="0" w:line="360" w:lineRule="auto"/>
        <w:jc w:val="both"/>
        <w:rPr>
          <w:rFonts w:eastAsia="Times New Roman" w:cs="Arial"/>
          <w:sz w:val="22"/>
          <w:szCs w:val="22"/>
        </w:rPr>
      </w:pPr>
    </w:p>
    <w:p w14:paraId="37AEF5E2" w14:textId="3BE90B80" w:rsidR="0066666F" w:rsidRPr="00D0651A" w:rsidRDefault="0066666F" w:rsidP="00C76DA7">
      <w:pPr>
        <w:spacing w:before="0" w:line="360" w:lineRule="auto"/>
        <w:jc w:val="both"/>
        <w:rPr>
          <w:rFonts w:eastAsia="Times New Roman" w:cs="Arial"/>
          <w:sz w:val="22"/>
          <w:szCs w:val="22"/>
        </w:rPr>
      </w:pPr>
      <w:r w:rsidRPr="00D0651A">
        <w:rPr>
          <w:rFonts w:eastAsia="Times New Roman" w:cs="Arial"/>
          <w:sz w:val="22"/>
          <w:szCs w:val="22"/>
        </w:rPr>
        <w:t xml:space="preserve">Vanuit bovenstaande mediaberichten kan er geconcludeerd worden dat de – op het eerste zicht – Amerikaanse ongerustheid over alcohol en seksualiteit onder de studenten, ook elders aan de orde is. Om een beter beeld te krijgen over het fenomeen zal er moeten worden gekeken naar wetenschappelijk onderzoek. In wat volgt wordt dergelijk onderzoek besproken en wordt er zowel gekeken naar Amerikaans – alsook naar Europees - wetenschappelijk onderzoek, wanneer en indien dit laatste voorradig is. </w:t>
      </w:r>
    </w:p>
    <w:p w14:paraId="4E1BB305" w14:textId="77777777" w:rsidR="0066666F" w:rsidRPr="00D0651A" w:rsidRDefault="0066666F" w:rsidP="0066666F">
      <w:pPr>
        <w:spacing w:before="0" w:line="360" w:lineRule="auto"/>
        <w:jc w:val="both"/>
        <w:rPr>
          <w:rFonts w:eastAsia="Times New Roman" w:cs="Arial"/>
          <w:color w:val="168FFF"/>
          <w:sz w:val="22"/>
          <w:szCs w:val="22"/>
        </w:rPr>
      </w:pPr>
    </w:p>
    <w:p w14:paraId="17AFB171" w14:textId="77777777" w:rsidR="0066666F" w:rsidRPr="00D0651A" w:rsidRDefault="0066666F" w:rsidP="00546B57">
      <w:pPr>
        <w:pStyle w:val="Heading2"/>
      </w:pPr>
      <w:bookmarkStart w:id="7" w:name="_Toc451935381"/>
      <w:r w:rsidRPr="00D0651A">
        <w:t xml:space="preserve">1.2 </w:t>
      </w:r>
      <w:r w:rsidRPr="009530C6">
        <w:t>Onderzoek</w:t>
      </w:r>
      <w:bookmarkEnd w:id="7"/>
    </w:p>
    <w:p w14:paraId="2F5CCC4D" w14:textId="2BBECF1B" w:rsidR="0066666F" w:rsidRPr="00D0651A" w:rsidRDefault="0066666F" w:rsidP="007E5C04">
      <w:pPr>
        <w:spacing w:before="0" w:line="360" w:lineRule="auto"/>
        <w:jc w:val="both"/>
        <w:rPr>
          <w:rFonts w:eastAsia="Times New Roman" w:cs="Arial"/>
          <w:sz w:val="22"/>
          <w:szCs w:val="22"/>
        </w:rPr>
      </w:pPr>
      <w:r w:rsidRPr="00D0651A">
        <w:rPr>
          <w:rFonts w:eastAsia="Times New Roman" w:cs="Arial"/>
          <w:sz w:val="22"/>
          <w:szCs w:val="22"/>
        </w:rPr>
        <w:t xml:space="preserve">Één van de meest geciteerde en gerefereerde onderzoeken </w:t>
      </w:r>
      <w:r w:rsidR="00A064CD">
        <w:rPr>
          <w:rFonts w:eastAsia="Times New Roman" w:cs="Arial"/>
          <w:sz w:val="22"/>
          <w:szCs w:val="22"/>
        </w:rPr>
        <w:t xml:space="preserve">over </w:t>
      </w:r>
      <w:r w:rsidRPr="00D0651A">
        <w:rPr>
          <w:rFonts w:eastAsia="Times New Roman" w:cs="Arial"/>
          <w:sz w:val="22"/>
          <w:szCs w:val="22"/>
        </w:rPr>
        <w:t xml:space="preserve">seksueel grensoverschrijdend gedrag onder studenten, is het onderzoek van Mohler-Kuo, Dowdall, Koss en Wechsler (2004). Mohler-Kuo et al. (2004) </w:t>
      </w:r>
      <w:r w:rsidR="00A064CD">
        <w:rPr>
          <w:rFonts w:eastAsia="Times New Roman" w:cs="Arial"/>
          <w:sz w:val="22"/>
          <w:szCs w:val="22"/>
        </w:rPr>
        <w:t xml:space="preserve">zijn </w:t>
      </w:r>
      <w:r w:rsidRPr="00D0651A">
        <w:rPr>
          <w:rFonts w:eastAsia="Times New Roman" w:cs="Arial"/>
          <w:sz w:val="22"/>
          <w:szCs w:val="22"/>
        </w:rPr>
        <w:t xml:space="preserve">gaan kijken naar seksueel geweld onder studenten, waarbij alcohol een rol heeft gespeeld. De invloed van alcohol lijkt in een aanzienlijk deel van de incidenten van seksueel geweld voor te komen. </w:t>
      </w:r>
      <w:r w:rsidR="00D15DE9">
        <w:rPr>
          <w:rFonts w:eastAsia="Times New Roman" w:cs="Arial"/>
          <w:sz w:val="22"/>
          <w:szCs w:val="22"/>
        </w:rPr>
        <w:t xml:space="preserve">In totaal </w:t>
      </w:r>
      <w:r w:rsidR="00E40595">
        <w:rPr>
          <w:rFonts w:eastAsia="Times New Roman" w:cs="Arial"/>
          <w:sz w:val="22"/>
          <w:szCs w:val="22"/>
        </w:rPr>
        <w:t xml:space="preserve">werden </w:t>
      </w:r>
      <w:r w:rsidRPr="00D0651A">
        <w:rPr>
          <w:rFonts w:eastAsia="Times New Roman" w:cs="Arial"/>
          <w:sz w:val="22"/>
          <w:szCs w:val="22"/>
        </w:rPr>
        <w:t xml:space="preserve">25.585 vrouwelijke studenten uit 119 instituten van hoger onderwijs </w:t>
      </w:r>
      <w:r w:rsidR="00E40595">
        <w:rPr>
          <w:rFonts w:eastAsia="Times New Roman" w:cs="Arial"/>
          <w:sz w:val="22"/>
          <w:szCs w:val="22"/>
        </w:rPr>
        <w:t>gevraagd om een vragenlijst in te vullen</w:t>
      </w:r>
      <w:r w:rsidRPr="00D0651A">
        <w:rPr>
          <w:rFonts w:eastAsia="Times New Roman" w:cs="Arial"/>
          <w:sz w:val="22"/>
          <w:szCs w:val="22"/>
        </w:rPr>
        <w:t xml:space="preserve">. Ze werden hiermee onder meer bevraagd of de studente, sinds het begin van het schooljaar, het slachtoffer was geworden van een verkrachting. Meer specifiek werd de volgende tactiek bevraagd: “werd er gebruik gemaakt van geweld, werd ze bedreigd of kon ze omwille van alcoholintoxicatie onmogelijk toestemming geven?” Daarnaast werd gevraagd of de studente minimum één keer in de afgelopen twee weken wel eens vier of </w:t>
      </w:r>
      <w:r w:rsidRPr="00D0651A">
        <w:rPr>
          <w:rFonts w:eastAsia="Times New Roman" w:cs="Arial"/>
          <w:sz w:val="22"/>
          <w:szCs w:val="22"/>
        </w:rPr>
        <w:lastRenderedPageBreak/>
        <w:t>meer glazen alcohol op één aangelegenheid, bijvoorbeeld tijdens een feestje of op café, had gedronken. Dit criterium wordt in het onderzoek aangeduid als “zwaar episodisch drinken” (Mohler-Kuo et al., 2004). Zoals later evenwel duidelijk zal blijken, komt dit overeen met de definitie van “binge drinking”, een fenomeen eigen aan het studentenleven (</w:t>
      </w:r>
      <w:r w:rsidR="00E40595">
        <w:rPr>
          <w:rFonts w:eastAsia="Times New Roman" w:cs="Arial"/>
          <w:sz w:val="22"/>
          <w:szCs w:val="22"/>
        </w:rPr>
        <w:t>hoofdstuk 3</w:t>
      </w:r>
      <w:r w:rsidRPr="00D0651A">
        <w:rPr>
          <w:rFonts w:eastAsia="Times New Roman" w:cs="Arial"/>
          <w:sz w:val="22"/>
          <w:szCs w:val="22"/>
        </w:rPr>
        <w:t>).</w:t>
      </w:r>
    </w:p>
    <w:p w14:paraId="16168283" w14:textId="77777777" w:rsidR="0066666F" w:rsidRPr="00D0651A" w:rsidRDefault="0066666F" w:rsidP="0066666F">
      <w:pPr>
        <w:spacing w:before="0" w:line="360" w:lineRule="auto"/>
        <w:jc w:val="both"/>
        <w:rPr>
          <w:rFonts w:eastAsia="Times New Roman" w:cs="Arial"/>
          <w:sz w:val="22"/>
          <w:szCs w:val="22"/>
        </w:rPr>
      </w:pPr>
    </w:p>
    <w:p w14:paraId="78999B93" w14:textId="77777777" w:rsidR="0066666F" w:rsidRPr="00D0651A" w:rsidRDefault="0066666F" w:rsidP="0066666F">
      <w:pPr>
        <w:spacing w:before="0" w:line="360" w:lineRule="auto"/>
        <w:jc w:val="both"/>
        <w:rPr>
          <w:rFonts w:eastAsia="Times New Roman" w:cs="Arial"/>
          <w:sz w:val="22"/>
          <w:szCs w:val="22"/>
        </w:rPr>
      </w:pPr>
      <w:r w:rsidRPr="00D0651A">
        <w:rPr>
          <w:rFonts w:eastAsia="Times New Roman" w:cs="Arial"/>
          <w:sz w:val="22"/>
          <w:szCs w:val="22"/>
        </w:rPr>
        <w:t xml:space="preserve">De resultaten van dit veelbesproken Amerikaanse onderzoek, naar de factoren die bijdragen aan de verkrachting van vrouwelijke studenten, terwijl ze zwaar onder invloed zijn van alcohol, zijn uitermate richtinggevend. In die zin dat ze kunnen bijdragen tot het herzien van het leven op de Amerikaanse collegecampus. </w:t>
      </w:r>
    </w:p>
    <w:p w14:paraId="37F25B40" w14:textId="77777777" w:rsidR="0066666F" w:rsidRPr="00D0651A" w:rsidRDefault="0066666F" w:rsidP="0066666F">
      <w:pPr>
        <w:spacing w:before="0" w:line="360" w:lineRule="auto"/>
        <w:jc w:val="both"/>
        <w:rPr>
          <w:rFonts w:eastAsia="Times New Roman" w:cs="Arial"/>
          <w:sz w:val="22"/>
          <w:szCs w:val="22"/>
        </w:rPr>
      </w:pPr>
    </w:p>
    <w:p w14:paraId="67A38209" w14:textId="77777777" w:rsidR="0066666F" w:rsidRPr="00D0651A" w:rsidRDefault="0066666F" w:rsidP="0066666F">
      <w:pPr>
        <w:spacing w:before="0" w:line="360" w:lineRule="auto"/>
        <w:jc w:val="both"/>
        <w:rPr>
          <w:rFonts w:eastAsia="Times New Roman" w:cs="Arial"/>
          <w:sz w:val="22"/>
          <w:szCs w:val="22"/>
        </w:rPr>
      </w:pPr>
      <w:r w:rsidRPr="00D0651A">
        <w:rPr>
          <w:rFonts w:eastAsia="Times New Roman" w:cs="Arial"/>
          <w:sz w:val="22"/>
          <w:szCs w:val="22"/>
        </w:rPr>
        <w:t xml:space="preserve">Allereerst komt naar voren dat bijna één op de twintig studentes verkracht werd sinds het begin van het schooljaar. Meer concreet bedroeg het percentage 4,7% van de 23.980 studentes, die uiteindelijk de vragenlijst hadden ingevuld. In 72,3% van deze verkrachtingen maakte de dader misbruik van het gegeven dat het slachtoffer te dronken was om toestemming te kunnen geven. In vergelijking met het gebruik van geweld of bedreiging, speelt alcohol dus een enorme rol in seksueel geweld onder studenten. Uit dit wetenschappelijk onderzoek komt naar voor dat vrouwelijke studentes, die frequent aan binge drinking deden, meer risico liepen om slachtoffer te worden dan studenten die veel minder alcohol consumeerden (factor 1). </w:t>
      </w:r>
    </w:p>
    <w:p w14:paraId="2214DB18" w14:textId="77777777" w:rsidR="0066666F" w:rsidRPr="00D0651A" w:rsidRDefault="0066666F" w:rsidP="0066666F">
      <w:pPr>
        <w:spacing w:before="0" w:line="360" w:lineRule="auto"/>
        <w:jc w:val="both"/>
        <w:rPr>
          <w:rFonts w:eastAsia="Times New Roman" w:cs="Arial"/>
          <w:sz w:val="22"/>
          <w:szCs w:val="22"/>
        </w:rPr>
      </w:pPr>
    </w:p>
    <w:p w14:paraId="1525D953" w14:textId="77777777" w:rsidR="0066666F" w:rsidRPr="00D0651A" w:rsidRDefault="0066666F" w:rsidP="0066666F">
      <w:pPr>
        <w:spacing w:before="0" w:line="360" w:lineRule="auto"/>
        <w:jc w:val="both"/>
        <w:rPr>
          <w:rFonts w:eastAsia="Times New Roman" w:cs="Arial"/>
          <w:sz w:val="22"/>
          <w:szCs w:val="22"/>
        </w:rPr>
      </w:pPr>
      <w:r w:rsidRPr="00D0651A">
        <w:rPr>
          <w:rFonts w:eastAsia="Times New Roman" w:cs="Arial"/>
          <w:sz w:val="22"/>
          <w:szCs w:val="22"/>
        </w:rPr>
        <w:t xml:space="preserve">Mohler-Kuo et al. (2004) zijn ook gaan kijken of een school/universiteit in zijn geheel kon gezien worden als een broedplaats voor zwaar episodisch alcoholgebruik. Daaruit kwam naar voor dat scholen waar meer dan 50% van zijn studenten aan binge drinking deden, deze ook meer risico liepen om slachoffer te worden van een verkrachting, misbruik makend van hun intoxicatie (factor 2). </w:t>
      </w:r>
    </w:p>
    <w:p w14:paraId="680F0211" w14:textId="77777777" w:rsidR="0066666F" w:rsidRPr="00D0651A" w:rsidRDefault="0066666F" w:rsidP="0066666F">
      <w:pPr>
        <w:spacing w:before="0" w:line="360" w:lineRule="auto"/>
        <w:jc w:val="both"/>
        <w:rPr>
          <w:rFonts w:eastAsia="Times New Roman" w:cs="Arial"/>
          <w:sz w:val="22"/>
          <w:szCs w:val="22"/>
        </w:rPr>
      </w:pPr>
    </w:p>
    <w:p w14:paraId="22CF39DE" w14:textId="521C0132" w:rsidR="0066666F" w:rsidRPr="00D0651A" w:rsidRDefault="0066666F" w:rsidP="0066666F">
      <w:pPr>
        <w:spacing w:before="0" w:line="360" w:lineRule="auto"/>
        <w:jc w:val="both"/>
        <w:rPr>
          <w:rFonts w:eastAsia="Times New Roman" w:cs="Arial"/>
          <w:sz w:val="22"/>
          <w:szCs w:val="22"/>
        </w:rPr>
      </w:pPr>
      <w:r w:rsidRPr="00D0651A">
        <w:rPr>
          <w:rFonts w:eastAsia="Times New Roman" w:cs="Arial"/>
          <w:sz w:val="22"/>
          <w:szCs w:val="22"/>
        </w:rPr>
        <w:t>Een derde risicofactor heeft te maken met de leeftijd van de studentes. In deze studie was het merendeel van de studentes, die rapporteerden verkracht te zijn geweest toen ze dronken waren, jonger dan 21 jaar (4% in vergelijking met 2,8% die ouder waren dan 21 jaar). Hierbij moet worden vermeld dat de wettelijke leeftijdsgrens in de Verenigde Staten om alcohol te mogen consumeren, op 21 jaar ligt (Wechsler, Dowdall, Davenport, &amp; Castillo, 1995). Bijgevolg betekent dit dat het merendeel van de slachtoffers in deze studie eigenlijk illegaal alcohol gedronken hadden. Reden te meer om nog beter toe te zien op de regulering rond en de toepassing van de wetgeving op alcoholconsumptie.</w:t>
      </w:r>
    </w:p>
    <w:p w14:paraId="02EBBE83" w14:textId="77777777" w:rsidR="0066666F" w:rsidRPr="00D0651A" w:rsidRDefault="0066666F" w:rsidP="0066666F">
      <w:pPr>
        <w:spacing w:before="0" w:line="360" w:lineRule="auto"/>
        <w:jc w:val="both"/>
        <w:rPr>
          <w:rFonts w:eastAsia="Times New Roman" w:cs="Arial"/>
          <w:sz w:val="22"/>
          <w:szCs w:val="22"/>
        </w:rPr>
      </w:pPr>
      <w:r w:rsidRPr="00D0651A">
        <w:rPr>
          <w:rFonts w:eastAsia="Times New Roman" w:cs="Arial"/>
          <w:sz w:val="22"/>
          <w:szCs w:val="22"/>
        </w:rPr>
        <w:t xml:space="preserve"> </w:t>
      </w:r>
    </w:p>
    <w:p w14:paraId="28F8584C" w14:textId="77777777" w:rsidR="0066666F" w:rsidRPr="00D0651A" w:rsidRDefault="0066666F" w:rsidP="0066666F">
      <w:pPr>
        <w:spacing w:before="0" w:line="360" w:lineRule="auto"/>
        <w:jc w:val="both"/>
        <w:rPr>
          <w:rFonts w:eastAsia="Times New Roman" w:cs="Arial"/>
          <w:sz w:val="22"/>
          <w:szCs w:val="22"/>
        </w:rPr>
      </w:pPr>
      <w:r w:rsidRPr="00D0651A">
        <w:rPr>
          <w:rFonts w:eastAsia="Times New Roman" w:cs="Arial"/>
          <w:sz w:val="22"/>
          <w:szCs w:val="22"/>
        </w:rPr>
        <w:lastRenderedPageBreak/>
        <w:t xml:space="preserve">Factor vier die een rol speelt bij verkrachting door middel van misbruik van alcoholintoxicatie, is dat het merendeel van de incidenten zich afspeelt op de campus zelf. Meer specifiek in residenties gelegen op het campusdomein en in huizen van studentenverenigingen, ook wel een sorority genoemd (zie supra) (factor 4). De onderzoekers nemen factor drie en vier samen door te postuleren dat jonge studenten er vaker voor kiezen om te verblijven binnen de campus, eerder dan een woonplaats gelegen buiten het campusdomein (Mohler-Kuo et al., 2004). </w:t>
      </w:r>
    </w:p>
    <w:p w14:paraId="5A6011A2" w14:textId="77777777" w:rsidR="0066666F" w:rsidRPr="00D0651A" w:rsidRDefault="0066666F" w:rsidP="0066666F">
      <w:pPr>
        <w:spacing w:before="0" w:line="360" w:lineRule="auto"/>
        <w:jc w:val="both"/>
        <w:rPr>
          <w:rFonts w:eastAsia="Times New Roman" w:cs="Arial"/>
          <w:sz w:val="22"/>
          <w:szCs w:val="22"/>
        </w:rPr>
      </w:pPr>
    </w:p>
    <w:p w14:paraId="32916345" w14:textId="77777777" w:rsidR="0066666F" w:rsidRPr="00D0651A" w:rsidRDefault="0066666F" w:rsidP="0066666F">
      <w:pPr>
        <w:spacing w:before="0" w:line="360" w:lineRule="auto"/>
        <w:jc w:val="both"/>
        <w:rPr>
          <w:rFonts w:eastAsia="Times New Roman" w:cs="Arial"/>
          <w:sz w:val="22"/>
          <w:szCs w:val="22"/>
        </w:rPr>
      </w:pPr>
      <w:r w:rsidRPr="00D0651A">
        <w:rPr>
          <w:rFonts w:eastAsia="Times New Roman" w:cs="Arial"/>
          <w:sz w:val="22"/>
          <w:szCs w:val="22"/>
        </w:rPr>
        <w:t>Een vijfde en tevens laatste risicofactor is het lidmaatschap aan een studentenvereniging, zijnde sorority. Redenen die worden aangehaald zijn: delen van gelijke waarden en normen als de peergroep en gemakkelijk in contact komen met mannen uit andere studentenclub’s. Algemeen geldende normen in deze clubs zijn veel alcoholconsumptie, losbandig gedrag en betekenisloze seks (Martin &amp; Hummer; Norris et al., vermeld in Mohler-Kuo et al., 2004).</w:t>
      </w:r>
    </w:p>
    <w:p w14:paraId="0E9A2BBB" w14:textId="77777777" w:rsidR="0066666F" w:rsidRPr="00D0651A" w:rsidRDefault="0066666F" w:rsidP="0066666F">
      <w:pPr>
        <w:spacing w:before="0" w:line="360" w:lineRule="auto"/>
        <w:jc w:val="both"/>
        <w:rPr>
          <w:rFonts w:eastAsia="Times New Roman" w:cs="Arial"/>
          <w:sz w:val="22"/>
          <w:szCs w:val="22"/>
        </w:rPr>
      </w:pPr>
    </w:p>
    <w:p w14:paraId="4B8C5A5B" w14:textId="77777777" w:rsidR="0066666F" w:rsidRPr="00D0651A" w:rsidRDefault="0066666F" w:rsidP="0066666F">
      <w:pPr>
        <w:spacing w:before="0" w:line="360" w:lineRule="auto"/>
        <w:jc w:val="both"/>
        <w:rPr>
          <w:rFonts w:eastAsia="Times New Roman" w:cs="Arial"/>
          <w:b/>
          <w:sz w:val="22"/>
          <w:szCs w:val="22"/>
        </w:rPr>
      </w:pPr>
      <w:r w:rsidRPr="00D0651A">
        <w:rPr>
          <w:rFonts w:eastAsia="Times New Roman" w:cs="Arial"/>
          <w:sz w:val="22"/>
          <w:szCs w:val="22"/>
        </w:rPr>
        <w:t xml:space="preserve">Samenvattend zijn vrouwelijke studenten in de Verenigde Staten van Amerika zeer kwetsbaar voor seksueel geweld wanneer ze alcohol gedronken hebben. Studentes die onder de wettelijke grens voor alcoholconsumptie toch dronken worden, zijn het meest kwetsbaar. Daarbij speelt seksueel geweld zich voor een groot deel af binnen de grenzen van het instituut. Universiteiten zijn zelf verantwoordelijk voor hetgeen er plaats vindt binnen hun muren. Met deze studie worden Amerikaanse universiteiten gewezen op het feit dat alcohol hand in hand kan gaan met seksuele grensoverschrijding. </w:t>
      </w:r>
    </w:p>
    <w:p w14:paraId="62734274" w14:textId="77777777" w:rsidR="0066666F" w:rsidRPr="00D0651A" w:rsidRDefault="0066666F" w:rsidP="0066666F">
      <w:pPr>
        <w:spacing w:before="0" w:line="360" w:lineRule="auto"/>
        <w:jc w:val="both"/>
        <w:rPr>
          <w:rFonts w:eastAsia="Times New Roman" w:cs="Arial"/>
          <w:i/>
          <w:sz w:val="22"/>
          <w:szCs w:val="22"/>
        </w:rPr>
      </w:pPr>
    </w:p>
    <w:p w14:paraId="7AC93D78" w14:textId="77777777" w:rsidR="0066666F" w:rsidRPr="00D0651A" w:rsidRDefault="0066666F" w:rsidP="0066666F">
      <w:pPr>
        <w:spacing w:before="0" w:line="360" w:lineRule="auto"/>
        <w:jc w:val="both"/>
        <w:rPr>
          <w:rFonts w:eastAsia="Times New Roman" w:cs="Arial"/>
          <w:i/>
          <w:sz w:val="22"/>
          <w:szCs w:val="22"/>
        </w:rPr>
      </w:pPr>
      <w:r w:rsidRPr="00D0651A">
        <w:rPr>
          <w:rFonts w:eastAsia="Times New Roman" w:cs="Arial"/>
          <w:i/>
          <w:sz w:val="22"/>
          <w:szCs w:val="22"/>
        </w:rPr>
        <w:t xml:space="preserve">Geldt dit nu ook voor Europese universiteiten? </w:t>
      </w:r>
    </w:p>
    <w:p w14:paraId="154822ED" w14:textId="77777777" w:rsidR="0066666F" w:rsidRPr="00D0651A" w:rsidRDefault="0066666F" w:rsidP="0066666F">
      <w:pPr>
        <w:spacing w:before="0" w:line="360" w:lineRule="auto"/>
        <w:jc w:val="both"/>
        <w:rPr>
          <w:rFonts w:eastAsia="Times New Roman" w:cs="Arial"/>
          <w:sz w:val="22"/>
          <w:szCs w:val="22"/>
        </w:rPr>
      </w:pPr>
    </w:p>
    <w:p w14:paraId="0B709B2B" w14:textId="77777777" w:rsidR="0066666F" w:rsidRPr="00D0651A" w:rsidRDefault="0066666F" w:rsidP="0066666F">
      <w:pPr>
        <w:spacing w:before="0" w:line="360" w:lineRule="auto"/>
        <w:jc w:val="both"/>
        <w:rPr>
          <w:rFonts w:eastAsia="Times New Roman" w:cs="Arial"/>
          <w:sz w:val="22"/>
          <w:szCs w:val="22"/>
        </w:rPr>
      </w:pPr>
      <w:r w:rsidRPr="00D0651A">
        <w:rPr>
          <w:rFonts w:eastAsia="Times New Roman" w:cs="Arial"/>
          <w:sz w:val="22"/>
          <w:szCs w:val="22"/>
        </w:rPr>
        <w:t xml:space="preserve">Europees wetenschappelijk onderzoek over de samenhang tussen alcohol en seksuele grensoverschrijding bij studenten is </w:t>
      </w:r>
      <w:r w:rsidRPr="00D0651A">
        <w:rPr>
          <w:rFonts w:eastAsia="Times New Roman" w:cs="Arial"/>
          <w:i/>
          <w:sz w:val="22"/>
          <w:szCs w:val="22"/>
        </w:rPr>
        <w:t>schaars maar niet onbestaand</w:t>
      </w:r>
      <w:r w:rsidRPr="00D0651A">
        <w:rPr>
          <w:rFonts w:eastAsia="Times New Roman" w:cs="Arial"/>
          <w:sz w:val="22"/>
          <w:szCs w:val="22"/>
        </w:rPr>
        <w:t xml:space="preserve">. Romero-Sánchez en Megías (2010) deden onderzoek bij Spaanse studenten naar het gebruik van alcohol als strategisch middel om seksuele relaties aan te gaan. Zowel mannelijke als vrouwelijke studenten werden bevraagd via een vragenlijst. Let wel, de vragen aan mannen werden gesteld vanuit het perspectief van dader, terwijl de vragen voor vrouwen vertrokken vanuit victimisatie (Romero-Sánchez &amp; Megías, 2010). Ze vroegen bijvoorbeeld aan mannelijke studenten of ze een vrouw al eens alcohol hadden gegeven met het doel seksuele betrekkingen met haar te hebben. Aan vrouwen vroegen ze of ze dit al eens hadden meegemaakt. </w:t>
      </w:r>
    </w:p>
    <w:p w14:paraId="79FD7584" w14:textId="77777777" w:rsidR="0066666F" w:rsidRPr="00D0651A" w:rsidRDefault="0066666F" w:rsidP="0066666F">
      <w:pPr>
        <w:spacing w:before="0" w:line="360" w:lineRule="auto"/>
        <w:jc w:val="both"/>
        <w:rPr>
          <w:rFonts w:eastAsia="Times New Roman" w:cs="Arial"/>
          <w:sz w:val="22"/>
          <w:szCs w:val="22"/>
        </w:rPr>
      </w:pPr>
    </w:p>
    <w:p w14:paraId="0B92524D" w14:textId="6420B231" w:rsidR="0066666F" w:rsidRPr="00D0651A" w:rsidRDefault="0066666F" w:rsidP="0066666F">
      <w:pPr>
        <w:spacing w:before="0" w:line="360" w:lineRule="auto"/>
        <w:jc w:val="both"/>
        <w:rPr>
          <w:rFonts w:eastAsia="Times New Roman" w:cs="Arial"/>
          <w:sz w:val="22"/>
          <w:szCs w:val="22"/>
        </w:rPr>
      </w:pPr>
      <w:r w:rsidRPr="00D0651A">
        <w:rPr>
          <w:rFonts w:eastAsia="Times New Roman" w:cs="Arial"/>
          <w:sz w:val="22"/>
          <w:szCs w:val="22"/>
        </w:rPr>
        <w:lastRenderedPageBreak/>
        <w:t>Over welk grensoverschrijdend</w:t>
      </w:r>
      <w:r w:rsidR="00621900">
        <w:rPr>
          <w:rFonts w:eastAsia="Times New Roman" w:cs="Arial"/>
          <w:sz w:val="22"/>
          <w:szCs w:val="22"/>
        </w:rPr>
        <w:t xml:space="preserve"> seksueel</w:t>
      </w:r>
      <w:r w:rsidRPr="00D0651A">
        <w:rPr>
          <w:rFonts w:eastAsia="Times New Roman" w:cs="Arial"/>
          <w:sz w:val="22"/>
          <w:szCs w:val="22"/>
        </w:rPr>
        <w:t xml:space="preserve"> gedrag gaat het hier? Het gaat over intentioneel ongewenst seksueel contact (kussen, aanraken) alsook een (poging) tot verkrachting waarbij de dader alcohol geeft aan het slachtoffer, met de intentie tot aanranding. In totaal werden 349 studenten bevraagd, waarvan 154 mannen en 195 vrouwen. De incidentie van seksueel geweld in het algemeen binnen deze steekproef en op basis van zelfrapportage, was de volgende: 16 procent van de mannen gaf aan wel eens seksueel geweld te hebben gepleegd terwijl 36 procent van de vrouwen aangaf al eens slachtoffer te zijn geweest van dergelijk geweld</w:t>
      </w:r>
      <w:r w:rsidR="00FE7741">
        <w:rPr>
          <w:rFonts w:eastAsia="Times New Roman" w:cs="Arial"/>
          <w:sz w:val="22"/>
          <w:szCs w:val="22"/>
        </w:rPr>
        <w:t xml:space="preserve"> (Romero-Sánchez &amp;</w:t>
      </w:r>
      <w:r w:rsidR="00FE7741" w:rsidRPr="00D0651A">
        <w:rPr>
          <w:rFonts w:eastAsia="Times New Roman" w:cs="Arial"/>
          <w:sz w:val="22"/>
          <w:szCs w:val="22"/>
        </w:rPr>
        <w:t xml:space="preserve"> Megías</w:t>
      </w:r>
      <w:r w:rsidR="00FE7741">
        <w:rPr>
          <w:rFonts w:eastAsia="Times New Roman" w:cs="Arial"/>
          <w:sz w:val="22"/>
          <w:szCs w:val="22"/>
        </w:rPr>
        <w:t>,</w:t>
      </w:r>
      <w:r w:rsidR="00FE7741" w:rsidRPr="00D0651A">
        <w:rPr>
          <w:rFonts w:eastAsia="Times New Roman" w:cs="Arial"/>
          <w:sz w:val="22"/>
          <w:szCs w:val="22"/>
        </w:rPr>
        <w:t xml:space="preserve"> 2010)</w:t>
      </w:r>
      <w:r w:rsidRPr="00D0651A">
        <w:rPr>
          <w:rFonts w:eastAsia="Times New Roman" w:cs="Arial"/>
          <w:sz w:val="22"/>
          <w:szCs w:val="22"/>
        </w:rPr>
        <w:t xml:space="preserve">. </w:t>
      </w:r>
    </w:p>
    <w:p w14:paraId="076C0581" w14:textId="77777777" w:rsidR="0066666F" w:rsidRPr="00D0651A" w:rsidRDefault="0066666F" w:rsidP="0066666F">
      <w:pPr>
        <w:spacing w:before="0" w:line="360" w:lineRule="auto"/>
        <w:jc w:val="both"/>
        <w:rPr>
          <w:rFonts w:eastAsia="Times New Roman" w:cs="Arial"/>
          <w:sz w:val="22"/>
          <w:szCs w:val="22"/>
        </w:rPr>
      </w:pPr>
    </w:p>
    <w:p w14:paraId="561BDBD0" w14:textId="77777777" w:rsidR="0066666F" w:rsidRPr="00D0651A" w:rsidRDefault="0066666F" w:rsidP="0066666F">
      <w:pPr>
        <w:spacing w:before="0" w:line="360" w:lineRule="auto"/>
        <w:jc w:val="both"/>
        <w:rPr>
          <w:rFonts w:eastAsia="Times New Roman" w:cs="Arial"/>
          <w:sz w:val="22"/>
          <w:szCs w:val="22"/>
        </w:rPr>
      </w:pPr>
      <w:r w:rsidRPr="00D0651A">
        <w:rPr>
          <w:rFonts w:eastAsia="Times New Roman" w:cs="Arial"/>
          <w:sz w:val="22"/>
          <w:szCs w:val="22"/>
        </w:rPr>
        <w:t xml:space="preserve">Op de vraag of Spaanse universiteitsstudenten alcohol bewust gebruiken als strategie om (ongewenste) seksuele betrekkingen af te dwingen, vonden Romero-Sánchez &amp; Megías (2010) het volgende: zes procent van de mannen had een vrouw al eens alcohol gegeven met het doel om seks te kunnen hebben met haar, zonder succes. Dit in tegenstelling tot drie procent van de vrouwen die een poging tot verkrachting hebben meegemaakt waarbij ze alcohol gekregen hadden van de dader. Daarnaast gaf ook drie procent van de mannen aan dat ze wel succes hadden geboekt door middel van de alcoholstrategie. Terwijl slechts één procent, zijnde twee studentes, rapporteerde gedwongen seks te hebben gehad na het verkrijgen van alcohol. Ten slotte geeft 28 procent van de mannelijke studenten aan een vrouw wel eens alcohol of drugs te hebben gegeven met de intentie om “verder te kunnen gaan met haar”. Toch rapporteert 44 procent van de vrouwen dat een man haar al eens alcohol heeft aangeboden met de intentie om seks met haar te kunnen hebben (Romero-Sánchez &amp; Megías, 2010). </w:t>
      </w:r>
    </w:p>
    <w:p w14:paraId="05CC8C03" w14:textId="77777777" w:rsidR="0066666F" w:rsidRPr="00D0651A" w:rsidRDefault="0066666F" w:rsidP="0066666F">
      <w:pPr>
        <w:spacing w:before="0" w:line="360" w:lineRule="auto"/>
        <w:jc w:val="both"/>
        <w:rPr>
          <w:rFonts w:eastAsia="Times New Roman" w:cs="Arial"/>
          <w:sz w:val="22"/>
          <w:szCs w:val="22"/>
        </w:rPr>
      </w:pPr>
    </w:p>
    <w:p w14:paraId="6A0FC8FD" w14:textId="62293A23" w:rsidR="0066666F" w:rsidRDefault="0066666F" w:rsidP="0066666F">
      <w:pPr>
        <w:spacing w:before="0" w:line="360" w:lineRule="auto"/>
        <w:jc w:val="both"/>
        <w:rPr>
          <w:rFonts w:eastAsia="Times New Roman" w:cs="Arial"/>
          <w:sz w:val="22"/>
          <w:szCs w:val="22"/>
        </w:rPr>
      </w:pPr>
      <w:r w:rsidRPr="00D0651A">
        <w:rPr>
          <w:rFonts w:eastAsia="Times New Roman" w:cs="Arial"/>
          <w:sz w:val="22"/>
          <w:szCs w:val="22"/>
        </w:rPr>
        <w:t xml:space="preserve">De discrepantie tussen de uiteenlopende percentages van mannen en vrouwen is opvallend. De vraag is of mannen minder geneigd zijn toe te geven dat ze seksueel geweld hebben gepleegd of plegen. Dit ten opzichte van zichzelf of vanuit sociale wenselijkheid. Of heeft dit te maken met het anders denken over het drinken van alcohol? </w:t>
      </w:r>
      <w:r w:rsidR="00CB1F1C">
        <w:rPr>
          <w:rFonts w:eastAsia="Times New Roman" w:cs="Arial"/>
          <w:sz w:val="22"/>
          <w:szCs w:val="22"/>
        </w:rPr>
        <w:t xml:space="preserve">Is er een verschil tussen de geslachten in wanneer ze iets als seksuele grensoverschrijding benoemen? </w:t>
      </w:r>
      <w:r w:rsidRPr="00D0651A">
        <w:rPr>
          <w:rFonts w:eastAsia="Times New Roman" w:cs="Arial"/>
          <w:sz w:val="22"/>
          <w:szCs w:val="22"/>
        </w:rPr>
        <w:t>De mogelijkheid bestaat dat vrouwen geleerd hebben, door observatie en verhalen van anderen, dat mannen bepaalde verwachtingen hebben wanneer ze alcohol aanbieden. Mannen kunnen alcohol aanbieden vanuit het idee dat vrouwen meer promiscue zijn wanneer ze dronken zijn. Dit</w:t>
      </w:r>
      <w:r w:rsidR="00CB1F1C">
        <w:rPr>
          <w:rFonts w:eastAsia="Times New Roman" w:cs="Arial"/>
          <w:sz w:val="22"/>
          <w:szCs w:val="22"/>
        </w:rPr>
        <w:t xml:space="preserve"> en andere verwachtingen over alcohol en seksual</w:t>
      </w:r>
      <w:r w:rsidR="000E1A82">
        <w:rPr>
          <w:rFonts w:eastAsia="Times New Roman" w:cs="Arial"/>
          <w:sz w:val="22"/>
          <w:szCs w:val="22"/>
        </w:rPr>
        <w:t>iteit komen nog aan bod in hoofdstuk 3.</w:t>
      </w:r>
    </w:p>
    <w:p w14:paraId="62A839C3" w14:textId="77777777" w:rsidR="000E1A82" w:rsidRPr="00D0651A" w:rsidRDefault="000E1A82" w:rsidP="0066666F">
      <w:pPr>
        <w:spacing w:before="0" w:line="360" w:lineRule="auto"/>
        <w:jc w:val="both"/>
        <w:rPr>
          <w:rFonts w:eastAsia="Times New Roman" w:cs="Arial"/>
          <w:sz w:val="22"/>
          <w:szCs w:val="22"/>
        </w:rPr>
      </w:pPr>
    </w:p>
    <w:p w14:paraId="7A9E82E6" w14:textId="2B441562" w:rsidR="0066666F" w:rsidRPr="00D0651A" w:rsidRDefault="0066666F" w:rsidP="0066666F">
      <w:pPr>
        <w:spacing w:before="0" w:line="360" w:lineRule="auto"/>
        <w:jc w:val="both"/>
        <w:rPr>
          <w:rFonts w:eastAsia="Times New Roman" w:cs="Arial"/>
          <w:sz w:val="22"/>
          <w:szCs w:val="22"/>
        </w:rPr>
      </w:pPr>
      <w:r w:rsidRPr="00D0651A">
        <w:rPr>
          <w:rFonts w:eastAsia="Times New Roman" w:cs="Arial"/>
          <w:sz w:val="22"/>
          <w:szCs w:val="22"/>
        </w:rPr>
        <w:t xml:space="preserve">Niet enkel in Spanje maar ook in het oosten van Europa is er onderzoek gedaan naar het fenomeen. In een onderzoek van Tomaszewska en Krahé (2015) zijn ze gaan kijken naar seksuele agressie en victimisatie bij Poolse universiteitsstudenten. Specifiek zijn de </w:t>
      </w:r>
      <w:r w:rsidRPr="00D0651A">
        <w:rPr>
          <w:rFonts w:eastAsia="Times New Roman" w:cs="Arial"/>
          <w:sz w:val="22"/>
          <w:szCs w:val="22"/>
        </w:rPr>
        <w:lastRenderedPageBreak/>
        <w:t xml:space="preserve">onderzoeksters gaan kijken naar het voorkomen van seksueel geweld, zowel gepleegd als victimisatie, bij mannelijke en vrouwelijke studenten sinds de leeftijd van 15 jaar. In totaal werd er van 565 studenten, 209 mannen en 356 vrouwen, een vragenlijst afgenomen. Deze vragenlijst vroeg, in tegenstelling tot de Spaanse studie, zowel aan mannen als aan vrouwen of ze sinds de leeftijd van 15 jaar seksueel geweld hadden meegemaakt of gepleegd. </w:t>
      </w:r>
      <w:r w:rsidR="0031757C">
        <w:rPr>
          <w:rFonts w:eastAsia="Times New Roman" w:cs="Arial"/>
          <w:sz w:val="22"/>
          <w:szCs w:val="22"/>
        </w:rPr>
        <w:t>Seksueel geweld werd daarbij gedefinieerd als</w:t>
      </w:r>
      <w:r w:rsidR="006E05EC">
        <w:rPr>
          <w:rFonts w:eastAsia="Times New Roman" w:cs="Arial"/>
          <w:sz w:val="22"/>
          <w:szCs w:val="22"/>
        </w:rPr>
        <w:t xml:space="preserve"> het aanraken op een seksuele manier, </w:t>
      </w:r>
      <w:r w:rsidR="00346B0B">
        <w:rPr>
          <w:rFonts w:eastAsia="Times New Roman" w:cs="Arial"/>
          <w:sz w:val="22"/>
          <w:szCs w:val="22"/>
        </w:rPr>
        <w:t>(</w:t>
      </w:r>
      <w:r w:rsidR="006E05EC">
        <w:rPr>
          <w:rFonts w:eastAsia="Times New Roman" w:cs="Arial"/>
          <w:sz w:val="22"/>
          <w:szCs w:val="22"/>
        </w:rPr>
        <w:t>pogin</w:t>
      </w:r>
      <w:r w:rsidR="00346B0B">
        <w:rPr>
          <w:rFonts w:eastAsia="Times New Roman" w:cs="Arial"/>
          <w:sz w:val="22"/>
          <w:szCs w:val="22"/>
        </w:rPr>
        <w:t xml:space="preserve">g tot) </w:t>
      </w:r>
      <w:r w:rsidR="006E05EC">
        <w:rPr>
          <w:rFonts w:eastAsia="Times New Roman" w:cs="Arial"/>
          <w:sz w:val="22"/>
          <w:szCs w:val="22"/>
        </w:rPr>
        <w:t>verkrachting of andere seksuele activiteiten zoals orale seks, gebruikmakend van (dreigen met) fysiek geweld, misbruik maken van de handelingsonbekwaamheid van het slachtoffer of het gebruik van verbale druk (Tomaszewska &amp; Krahé, 2015).</w:t>
      </w:r>
      <w:r w:rsidR="0031757C">
        <w:rPr>
          <w:rFonts w:eastAsia="Times New Roman" w:cs="Arial"/>
          <w:sz w:val="22"/>
          <w:szCs w:val="22"/>
        </w:rPr>
        <w:t xml:space="preserve"> </w:t>
      </w:r>
      <w:r w:rsidRPr="00D0651A">
        <w:rPr>
          <w:rFonts w:eastAsia="Times New Roman" w:cs="Arial"/>
          <w:sz w:val="22"/>
          <w:szCs w:val="22"/>
        </w:rPr>
        <w:t>De leeftijd van 15 jaar is de leeftijd waarop personen in Polen een wettelijk geldende toestemming mogen geven voor seksuele betrekkingen. Daarnaast werd ook gekeken naar de rol van alcohol bij deze incidenten. Uit voorgaand onderzoek komt immers naar voor dat in meer dan de helft van de incidenten, één of beide betrokkenen alcohol had gedronken (Abby, Parkhill, Clinton-Sherrod, &amp; Zawacki, vermeld in Tomaszewska &amp; Krahé, 2015). Ten slotte zijn de onderzoeksters gaan kijken naar de relatie tussen slachtoffer en dader. In het merendeel van de incidenten is het immers geweten dat de dader een bekende was voor het slachtoffer (Black et al.; Kilpatrick et al.; Myhill &amp; Allen; Santos-Iglesias &amp; Sierra, vermeld in Tomaszewska &amp; Krahé, 2015).</w:t>
      </w:r>
    </w:p>
    <w:p w14:paraId="2E10AE76" w14:textId="77777777" w:rsidR="0066666F" w:rsidRPr="00D0651A" w:rsidRDefault="0066666F" w:rsidP="0066666F">
      <w:pPr>
        <w:spacing w:before="0" w:line="360" w:lineRule="auto"/>
        <w:jc w:val="both"/>
        <w:rPr>
          <w:rFonts w:eastAsia="Times New Roman" w:cs="Arial"/>
          <w:sz w:val="22"/>
          <w:szCs w:val="22"/>
        </w:rPr>
      </w:pPr>
    </w:p>
    <w:p w14:paraId="5101B6EA" w14:textId="6DBB2D24" w:rsidR="0066666F" w:rsidRPr="00D0651A" w:rsidRDefault="0066666F" w:rsidP="0066666F">
      <w:pPr>
        <w:spacing w:before="0" w:line="360" w:lineRule="auto"/>
        <w:jc w:val="both"/>
        <w:rPr>
          <w:rFonts w:eastAsia="Times New Roman" w:cs="Arial"/>
          <w:sz w:val="22"/>
          <w:szCs w:val="22"/>
        </w:rPr>
      </w:pPr>
      <w:r w:rsidRPr="00D0651A">
        <w:rPr>
          <w:rFonts w:eastAsia="Times New Roman" w:cs="Arial"/>
          <w:sz w:val="22"/>
          <w:szCs w:val="22"/>
        </w:rPr>
        <w:t xml:space="preserve">Tomaszewska </w:t>
      </w:r>
      <w:r w:rsidR="00346B0B">
        <w:rPr>
          <w:rFonts w:eastAsia="Times New Roman" w:cs="Arial"/>
          <w:sz w:val="22"/>
          <w:szCs w:val="22"/>
        </w:rPr>
        <w:t>en</w:t>
      </w:r>
      <w:r w:rsidRPr="00D0651A">
        <w:rPr>
          <w:rFonts w:eastAsia="Times New Roman" w:cs="Arial"/>
          <w:sz w:val="22"/>
          <w:szCs w:val="22"/>
        </w:rPr>
        <w:t xml:space="preserve"> Krahé (2015) hadden allereerst verwacht dat het percentage voor seksuele victimisatie bij Poolse studenten, hoger zou liggen voor vrouwen dan voor mannen (hypothese 1, deel 1). Op het eerste zicht bleek dit ook zo te zijn, respectievelijk rapporteerde 34,3% van de vrouwen en 28,4% van de mannen slachtoffer te zijn geweest. Maar dit verschil in seksuele victimisatie was niet statistisch significant. Meer nog, bij incidenten waar de dader een kennis of een vreemde was voor het slachtoffer, bijvoorbeeld iemand die men had leren kennen op een feestje, lag het victimisatiecijfer hoger voor mannen dan voor vrouwen (23,2% versus 17,5%). Een potentieel achterliggende reden, die de onderzoeksters geven, is dat mannen sneller seksueel contact aangaan in situaties waarin alcohol wordt geconsumeerd (Tomaszewska &amp; Krahé, 2015). Hierbij aansluitend werd hun derde hypothese bevestigd, namelijk dat in het merendeel van de incidenten één of beide betrokken partijen alcohol had geconsumeerd. Meestal waren beide partijen onder invloed van alcohol. Studenten die seksueel geweld hadden meegemaakt gaven vervolgens aan dat in 11,7% (mannen) tot 17,6% (vrouwen) van de incidenten de daders misbruik hadden gemaakt van hun dronkenschap.</w:t>
      </w:r>
    </w:p>
    <w:p w14:paraId="49D304E0" w14:textId="77777777" w:rsidR="0066666F" w:rsidRPr="00D0651A" w:rsidRDefault="0066666F" w:rsidP="0066666F">
      <w:pPr>
        <w:spacing w:before="0" w:line="360" w:lineRule="auto"/>
        <w:jc w:val="both"/>
        <w:rPr>
          <w:rFonts w:eastAsia="Times New Roman" w:cs="Arial"/>
          <w:sz w:val="22"/>
          <w:szCs w:val="22"/>
        </w:rPr>
      </w:pPr>
    </w:p>
    <w:p w14:paraId="3F6EE55C" w14:textId="678F8DAB" w:rsidR="0066666F" w:rsidRPr="00D0651A" w:rsidRDefault="0066666F" w:rsidP="0066666F">
      <w:pPr>
        <w:spacing w:before="0" w:line="360" w:lineRule="auto"/>
        <w:jc w:val="both"/>
        <w:rPr>
          <w:rFonts w:eastAsia="Times New Roman" w:cs="Arial"/>
          <w:sz w:val="22"/>
          <w:szCs w:val="22"/>
        </w:rPr>
      </w:pPr>
      <w:r w:rsidRPr="00D0651A">
        <w:rPr>
          <w:rFonts w:eastAsia="Times New Roman" w:cs="Arial"/>
          <w:sz w:val="22"/>
          <w:szCs w:val="22"/>
        </w:rPr>
        <w:lastRenderedPageBreak/>
        <w:t xml:space="preserve">Om terug te komen op de eerste hypothese, hadden Tomaszeweska </w:t>
      </w:r>
      <w:r w:rsidR="001D03F9">
        <w:rPr>
          <w:rFonts w:eastAsia="Times New Roman" w:cs="Arial"/>
          <w:sz w:val="22"/>
          <w:szCs w:val="22"/>
        </w:rPr>
        <w:t>en</w:t>
      </w:r>
      <w:r w:rsidRPr="00D0651A">
        <w:rPr>
          <w:rFonts w:eastAsia="Times New Roman" w:cs="Arial"/>
          <w:sz w:val="22"/>
          <w:szCs w:val="22"/>
        </w:rPr>
        <w:t xml:space="preserve"> Krahé (2015) verwacht dat meer mannen dan vrouwen seksueel grensoverschrijdend gedrag zouden stellen (hypothese 1, deel 2). Op basis van de zelfrapportage van studenten was dit ook zo. Een statistisch significant verschil werd gevonden tussen mannen en vrouwen, 11,7% van de mannen en 6,5% van de vrouwen had sinds de leeftijd van 15 jaar grensoverschrijdend </w:t>
      </w:r>
      <w:r w:rsidR="00C21FF3">
        <w:rPr>
          <w:rFonts w:eastAsia="Times New Roman" w:cs="Arial"/>
          <w:sz w:val="22"/>
          <w:szCs w:val="22"/>
        </w:rPr>
        <w:t xml:space="preserve">seksueel </w:t>
      </w:r>
      <w:r w:rsidRPr="00D0651A">
        <w:rPr>
          <w:rFonts w:eastAsia="Times New Roman" w:cs="Arial"/>
          <w:sz w:val="22"/>
          <w:szCs w:val="22"/>
        </w:rPr>
        <w:t>gedrag gesteld. Daaraan gekoppeld werd ook de tweede hypothese bevestigd, met name dat daders meestal (ex)-partners, vrienden of vriendinnen of kennissen zijn, eerder dan een vreemd persoon.</w:t>
      </w:r>
    </w:p>
    <w:p w14:paraId="1C61C80D" w14:textId="77777777" w:rsidR="0066666F" w:rsidRPr="00D0651A" w:rsidRDefault="0066666F" w:rsidP="0066666F">
      <w:pPr>
        <w:spacing w:before="0" w:line="360" w:lineRule="auto"/>
        <w:jc w:val="both"/>
        <w:rPr>
          <w:rFonts w:eastAsia="Times New Roman" w:cs="Arial"/>
          <w:sz w:val="22"/>
          <w:szCs w:val="22"/>
        </w:rPr>
      </w:pPr>
    </w:p>
    <w:p w14:paraId="6E445517" w14:textId="77777777" w:rsidR="0066666F" w:rsidRPr="00D0651A" w:rsidRDefault="0066666F" w:rsidP="0066666F">
      <w:pPr>
        <w:spacing w:before="0" w:line="360" w:lineRule="auto"/>
        <w:jc w:val="both"/>
        <w:rPr>
          <w:rFonts w:eastAsia="Times New Roman" w:cs="Arial"/>
          <w:color w:val="FF0000"/>
          <w:sz w:val="22"/>
          <w:szCs w:val="22"/>
        </w:rPr>
      </w:pPr>
      <w:r w:rsidRPr="00D0651A">
        <w:rPr>
          <w:rFonts w:eastAsia="Times New Roman" w:cs="Arial"/>
          <w:sz w:val="22"/>
          <w:szCs w:val="22"/>
        </w:rPr>
        <w:t>Besluitend uit wetenschappelijk onderzoek vanuit twee – zeer uitlopende – Europese landen, is dat het fenomeen ook hier de aandacht heeft getrokken. Zowel uit Spaanse als uit Poolse hoek wordt er bevestiging gevonden voor de invloed van alcohol bij seksueel grensoverschrijdend gedrag van studenten. Vanuit het onderzoek uit Polen alsook het Amerikaanse onderzoek kan worden gesteld dat de invloed van alcohol al aanwezig is in de adolescentie en zich verder uitstrekt naar de jongvolwassenheid, waaronder studenten (Mohler-Kuo, 2004; Tomaszewska &amp; Krahé, 2015). Het fenomeen lijkt zich hiermee niet te beperken tot het studentenleven. Maar aangezien studentencampussen en studentenclubs kunnen worden gezien als een microsamenleving, kan het fenomeen hier sterker tot uiting komen</w:t>
      </w:r>
      <w:r w:rsidRPr="00D0651A">
        <w:rPr>
          <w:rFonts w:eastAsia="Times New Roman" w:cs="Arial"/>
          <w:color w:val="FF0000"/>
          <w:sz w:val="22"/>
          <w:szCs w:val="22"/>
        </w:rPr>
        <w:t>.</w:t>
      </w:r>
    </w:p>
    <w:p w14:paraId="4E81404D" w14:textId="77777777" w:rsidR="0066666F" w:rsidRPr="00D0651A" w:rsidRDefault="0066666F" w:rsidP="0066666F">
      <w:pPr>
        <w:spacing w:before="0" w:line="360" w:lineRule="auto"/>
        <w:jc w:val="both"/>
        <w:rPr>
          <w:rFonts w:eastAsia="Times New Roman" w:cs="Arial"/>
          <w:color w:val="FF0000"/>
          <w:sz w:val="22"/>
          <w:szCs w:val="22"/>
        </w:rPr>
      </w:pPr>
    </w:p>
    <w:p w14:paraId="1BB0EC03" w14:textId="77777777" w:rsidR="0066666F" w:rsidRPr="00D0651A" w:rsidRDefault="0066666F" w:rsidP="0066666F">
      <w:pPr>
        <w:spacing w:before="0" w:line="360" w:lineRule="auto"/>
        <w:jc w:val="both"/>
        <w:rPr>
          <w:rFonts w:eastAsia="Times New Roman" w:cs="Arial"/>
          <w:b/>
          <w:sz w:val="22"/>
          <w:szCs w:val="22"/>
        </w:rPr>
      </w:pPr>
    </w:p>
    <w:p w14:paraId="6D5AE629" w14:textId="77777777" w:rsidR="0066666F" w:rsidRPr="00D0651A" w:rsidRDefault="0066666F" w:rsidP="0066666F">
      <w:pPr>
        <w:spacing w:before="0" w:line="360" w:lineRule="auto"/>
        <w:rPr>
          <w:rFonts w:eastAsia="Times New Roman" w:cs="Arial"/>
          <w:b/>
          <w:sz w:val="22"/>
          <w:szCs w:val="22"/>
        </w:rPr>
      </w:pPr>
    </w:p>
    <w:p w14:paraId="533CA024" w14:textId="77777777" w:rsidR="0066666F" w:rsidRPr="00D0651A" w:rsidRDefault="0066666F" w:rsidP="0066666F">
      <w:pPr>
        <w:spacing w:before="0"/>
        <w:rPr>
          <w:rFonts w:eastAsia="Times New Roman" w:cs="Arial"/>
          <w:b/>
          <w:sz w:val="22"/>
          <w:szCs w:val="22"/>
        </w:rPr>
      </w:pPr>
    </w:p>
    <w:p w14:paraId="57D8589F" w14:textId="77777777" w:rsidR="00151402" w:rsidRPr="00D0651A" w:rsidRDefault="00151402" w:rsidP="00151402">
      <w:pPr>
        <w:spacing w:before="0" w:line="360" w:lineRule="auto"/>
        <w:rPr>
          <w:rFonts w:asciiTheme="minorHAnsi" w:hAnsiTheme="minorHAnsi" w:cstheme="minorHAnsi"/>
          <w:b/>
          <w:sz w:val="22"/>
          <w:szCs w:val="22"/>
        </w:rPr>
      </w:pPr>
    </w:p>
    <w:p w14:paraId="21CCB9E9" w14:textId="77777777" w:rsidR="002A3F9D" w:rsidRPr="00D0651A" w:rsidRDefault="002A3F9D">
      <w:pPr>
        <w:spacing w:before="0"/>
        <w:rPr>
          <w:rFonts w:asciiTheme="minorHAnsi" w:hAnsiTheme="minorHAnsi" w:cstheme="minorHAnsi"/>
          <w:b/>
          <w:sz w:val="22"/>
          <w:szCs w:val="22"/>
        </w:rPr>
      </w:pPr>
      <w:r w:rsidRPr="00D0651A">
        <w:rPr>
          <w:rFonts w:asciiTheme="minorHAnsi" w:hAnsiTheme="minorHAnsi" w:cstheme="minorHAnsi"/>
          <w:b/>
          <w:sz w:val="22"/>
          <w:szCs w:val="22"/>
        </w:rPr>
        <w:br w:type="page"/>
      </w:r>
    </w:p>
    <w:p w14:paraId="76E97539" w14:textId="77777777" w:rsidR="000273A8" w:rsidRDefault="000273A8">
      <w:pPr>
        <w:spacing w:before="0"/>
        <w:rPr>
          <w:rFonts w:eastAsia="Times New Roman" w:cs="Arial"/>
          <w:b/>
          <w:sz w:val="22"/>
          <w:szCs w:val="22"/>
        </w:rPr>
      </w:pPr>
      <w:r>
        <w:lastRenderedPageBreak/>
        <w:br w:type="page"/>
      </w:r>
    </w:p>
    <w:p w14:paraId="4604D392" w14:textId="10F3E01D" w:rsidR="00151402" w:rsidRPr="00015C4A" w:rsidRDefault="00151402" w:rsidP="00546B57">
      <w:pPr>
        <w:pStyle w:val="Heading1"/>
      </w:pPr>
      <w:bookmarkStart w:id="8" w:name="_Toc451935382"/>
      <w:r w:rsidRPr="00015C4A">
        <w:lastRenderedPageBreak/>
        <w:t>Hoofdstuk 2: Definities &amp; Vormen</w:t>
      </w:r>
      <w:bookmarkEnd w:id="8"/>
    </w:p>
    <w:p w14:paraId="42355D28" w14:textId="77777777" w:rsidR="00151402" w:rsidRPr="00D0651A" w:rsidRDefault="00151402" w:rsidP="00151402">
      <w:pPr>
        <w:spacing w:before="0" w:line="360" w:lineRule="auto"/>
        <w:rPr>
          <w:rFonts w:asciiTheme="minorHAnsi" w:hAnsiTheme="minorHAnsi" w:cstheme="minorHAnsi"/>
          <w:b/>
          <w:sz w:val="22"/>
          <w:szCs w:val="22"/>
        </w:rPr>
      </w:pPr>
    </w:p>
    <w:p w14:paraId="1443AE90" w14:textId="77777777" w:rsidR="00151402" w:rsidRPr="00D0651A" w:rsidRDefault="00151402" w:rsidP="00546B57">
      <w:pPr>
        <w:pStyle w:val="Heading2"/>
        <w:rPr>
          <w:color w:val="FF0000"/>
        </w:rPr>
      </w:pPr>
      <w:bookmarkStart w:id="9" w:name="_Toc451935383"/>
      <w:r w:rsidRPr="00D0651A">
        <w:t xml:space="preserve">2.1 </w:t>
      </w:r>
      <w:r w:rsidR="008D6873" w:rsidRPr="009530C6">
        <w:t>Grensoverschrijdend</w:t>
      </w:r>
      <w:r w:rsidR="008D6873" w:rsidRPr="00D0651A">
        <w:t xml:space="preserve"> seksueel gedrag</w:t>
      </w:r>
      <w:bookmarkEnd w:id="9"/>
    </w:p>
    <w:p w14:paraId="038C746D" w14:textId="77777777" w:rsidR="008D6873" w:rsidRPr="00D0651A" w:rsidRDefault="008D6873" w:rsidP="008D6873">
      <w:pPr>
        <w:spacing w:before="0" w:line="360" w:lineRule="auto"/>
        <w:jc w:val="both"/>
        <w:rPr>
          <w:rFonts w:asciiTheme="minorHAnsi" w:hAnsiTheme="minorHAnsi" w:cstheme="minorHAnsi"/>
          <w:sz w:val="22"/>
          <w:szCs w:val="22"/>
        </w:rPr>
      </w:pPr>
      <w:r w:rsidRPr="00D0651A">
        <w:rPr>
          <w:rFonts w:asciiTheme="minorHAnsi" w:hAnsiTheme="minorHAnsi" w:cstheme="minorHAnsi"/>
          <w:sz w:val="22"/>
          <w:szCs w:val="22"/>
        </w:rPr>
        <w:t xml:space="preserve">Wanneer we deze term ontleden, gaat het over seksueel gedrag – gesteld door een persoon dewelke partner, familielid, kennis, vreemde,… kan zijn – waarmee iemands’ grens wordt overschreden. Daarnaast kent deze term ook een aantal synoniemen, met name seksueel geweld, -agressie, -misbruik, verkrachting, aanranding,... </w:t>
      </w:r>
    </w:p>
    <w:p w14:paraId="3E5B3039" w14:textId="0885E2D0" w:rsidR="008D6873" w:rsidRPr="00D0651A" w:rsidRDefault="008D6873" w:rsidP="008D6873">
      <w:pPr>
        <w:spacing w:before="0" w:line="360" w:lineRule="auto"/>
        <w:jc w:val="both"/>
        <w:rPr>
          <w:rFonts w:asciiTheme="minorHAnsi" w:hAnsiTheme="minorHAnsi" w:cstheme="minorHAnsi"/>
          <w:sz w:val="22"/>
          <w:szCs w:val="22"/>
        </w:rPr>
      </w:pPr>
      <w:r w:rsidRPr="00D0651A">
        <w:rPr>
          <w:rFonts w:asciiTheme="minorHAnsi" w:hAnsiTheme="minorHAnsi" w:cstheme="minorHAnsi"/>
          <w:sz w:val="22"/>
          <w:szCs w:val="22"/>
        </w:rPr>
        <w:t>Het ene is al breder dan het andere. Vandaar dat in deze masterproef een hanteerbare, conceptuele definitie wordt gecreëerd</w:t>
      </w:r>
      <w:r w:rsidR="00BB4096">
        <w:rPr>
          <w:rFonts w:asciiTheme="minorHAnsi" w:hAnsiTheme="minorHAnsi" w:cstheme="minorHAnsi"/>
          <w:sz w:val="22"/>
          <w:szCs w:val="22"/>
        </w:rPr>
        <w:t xml:space="preserve">, </w:t>
      </w:r>
      <w:r w:rsidRPr="00D0651A">
        <w:rPr>
          <w:rFonts w:asciiTheme="minorHAnsi" w:hAnsiTheme="minorHAnsi" w:cstheme="minorHAnsi"/>
          <w:sz w:val="22"/>
          <w:szCs w:val="22"/>
        </w:rPr>
        <w:t>die gebaseerd is op de verfijning van enerzijds de globale (WHO) en de Amerikaanse definitie</w:t>
      </w:r>
      <w:r w:rsidR="00BB4096">
        <w:rPr>
          <w:rFonts w:asciiTheme="minorHAnsi" w:hAnsiTheme="minorHAnsi" w:cstheme="minorHAnsi"/>
          <w:sz w:val="22"/>
          <w:szCs w:val="22"/>
        </w:rPr>
        <w:t>, en a</w:t>
      </w:r>
      <w:r w:rsidRPr="00D0651A">
        <w:rPr>
          <w:rFonts w:asciiTheme="minorHAnsi" w:hAnsiTheme="minorHAnsi" w:cstheme="minorHAnsi"/>
          <w:sz w:val="22"/>
          <w:szCs w:val="22"/>
        </w:rPr>
        <w:t xml:space="preserve">nderzijds op de specifieke vraagstukken uit het onderzoek. </w:t>
      </w:r>
    </w:p>
    <w:p w14:paraId="4B55BE24" w14:textId="77777777" w:rsidR="008D6873" w:rsidRPr="00D0651A" w:rsidRDefault="008D6873" w:rsidP="008D6873">
      <w:pPr>
        <w:spacing w:before="0" w:line="360" w:lineRule="auto"/>
        <w:jc w:val="both"/>
        <w:rPr>
          <w:rFonts w:asciiTheme="minorHAnsi" w:hAnsiTheme="minorHAnsi" w:cstheme="minorHAnsi"/>
          <w:sz w:val="22"/>
          <w:szCs w:val="22"/>
        </w:rPr>
      </w:pPr>
    </w:p>
    <w:p w14:paraId="336C5733" w14:textId="77777777" w:rsidR="008D6873" w:rsidRPr="00D0651A" w:rsidRDefault="008D6873" w:rsidP="009530C6">
      <w:pPr>
        <w:pStyle w:val="Heading3"/>
      </w:pPr>
      <w:bookmarkStart w:id="10" w:name="_Toc451935384"/>
      <w:r w:rsidRPr="00D0651A">
        <w:t xml:space="preserve">2.1.1 </w:t>
      </w:r>
      <w:r w:rsidRPr="009530C6">
        <w:t>Globaal</w:t>
      </w:r>
      <w:r w:rsidRPr="00D0651A">
        <w:t xml:space="preserve"> (WHO).</w:t>
      </w:r>
      <w:bookmarkEnd w:id="10"/>
    </w:p>
    <w:p w14:paraId="5E5A1D7C" w14:textId="77777777" w:rsidR="008D6873" w:rsidRPr="00D0651A" w:rsidRDefault="008D6873" w:rsidP="008D6873">
      <w:pPr>
        <w:spacing w:before="0" w:line="360" w:lineRule="auto"/>
        <w:ind w:left="709"/>
        <w:jc w:val="both"/>
        <w:rPr>
          <w:rFonts w:asciiTheme="minorHAnsi" w:hAnsiTheme="minorHAnsi" w:cstheme="minorHAnsi"/>
          <w:sz w:val="22"/>
          <w:szCs w:val="22"/>
        </w:rPr>
      </w:pPr>
      <w:r w:rsidRPr="00D0651A">
        <w:rPr>
          <w:rFonts w:asciiTheme="minorHAnsi" w:hAnsiTheme="minorHAnsi" w:cstheme="minorHAnsi"/>
          <w:sz w:val="22"/>
          <w:szCs w:val="22"/>
        </w:rPr>
        <w:t>Hoe denkt men globaal over grensoverschrijdend seksueel gedrag? De definitie van seksueel geweld, die de World Health Organisation (WHO) hanteert, is de volgende:</w:t>
      </w:r>
    </w:p>
    <w:p w14:paraId="422A15B5" w14:textId="77777777" w:rsidR="008D6873" w:rsidRPr="00D0651A" w:rsidRDefault="008D6873" w:rsidP="008D6873">
      <w:pPr>
        <w:spacing w:before="0" w:line="360" w:lineRule="auto"/>
        <w:jc w:val="both"/>
        <w:rPr>
          <w:rFonts w:asciiTheme="minorHAnsi" w:hAnsiTheme="minorHAnsi" w:cstheme="minorHAnsi"/>
          <w:sz w:val="22"/>
          <w:szCs w:val="22"/>
        </w:rPr>
      </w:pPr>
    </w:p>
    <w:p w14:paraId="638F9DAA" w14:textId="77777777" w:rsidR="008D6873" w:rsidRPr="00D0651A" w:rsidRDefault="008D6873" w:rsidP="008D6873">
      <w:pPr>
        <w:spacing w:before="0" w:line="360" w:lineRule="auto"/>
        <w:ind w:left="709"/>
        <w:jc w:val="both"/>
        <w:rPr>
          <w:rFonts w:asciiTheme="minorHAnsi" w:hAnsiTheme="minorHAnsi" w:cstheme="minorHAnsi"/>
          <w:sz w:val="22"/>
          <w:szCs w:val="22"/>
        </w:rPr>
      </w:pPr>
      <w:r w:rsidRPr="00D0651A">
        <w:rPr>
          <w:rFonts w:asciiTheme="minorHAnsi" w:hAnsiTheme="minorHAnsi" w:cstheme="minorHAnsi"/>
          <w:i/>
          <w:sz w:val="22"/>
          <w:szCs w:val="22"/>
          <w:lang w:val="en-US"/>
        </w:rPr>
        <w:t xml:space="preserve">“Any sexual act, attempt to obtain a sexual act, unwanted sexual comments or advances, or acts to traffic, or otherwise directed, against a person’s sexuality using coercion, by any person regardless of their relationship to the victim, in any setting, including but not limited to home and work.” </w:t>
      </w:r>
      <w:r w:rsidRPr="00D0651A">
        <w:rPr>
          <w:rFonts w:asciiTheme="minorHAnsi" w:hAnsiTheme="minorHAnsi" w:cstheme="minorHAnsi"/>
          <w:sz w:val="22"/>
          <w:szCs w:val="22"/>
        </w:rPr>
        <w:t>(WHO, 2014)</w:t>
      </w:r>
    </w:p>
    <w:p w14:paraId="17A06597" w14:textId="77777777" w:rsidR="008D6873" w:rsidRPr="00D0651A" w:rsidRDefault="008D6873" w:rsidP="008D6873">
      <w:pPr>
        <w:spacing w:before="0" w:line="360" w:lineRule="auto"/>
        <w:jc w:val="both"/>
        <w:rPr>
          <w:rFonts w:asciiTheme="minorHAnsi" w:hAnsiTheme="minorHAnsi" w:cstheme="minorHAnsi"/>
          <w:sz w:val="22"/>
          <w:szCs w:val="22"/>
        </w:rPr>
      </w:pPr>
    </w:p>
    <w:p w14:paraId="7F661BBB" w14:textId="77777777" w:rsidR="00586331" w:rsidRPr="00D0651A" w:rsidRDefault="008D6873" w:rsidP="008D6873">
      <w:pPr>
        <w:spacing w:before="0" w:line="360" w:lineRule="auto"/>
        <w:ind w:left="709"/>
        <w:jc w:val="both"/>
        <w:rPr>
          <w:rFonts w:asciiTheme="minorHAnsi" w:hAnsiTheme="minorHAnsi" w:cstheme="minorHAnsi"/>
          <w:sz w:val="22"/>
          <w:szCs w:val="22"/>
        </w:rPr>
      </w:pPr>
      <w:r w:rsidRPr="00D0651A">
        <w:rPr>
          <w:rFonts w:asciiTheme="minorHAnsi" w:hAnsiTheme="minorHAnsi" w:cstheme="minorHAnsi"/>
          <w:sz w:val="22"/>
          <w:szCs w:val="22"/>
        </w:rPr>
        <w:t xml:space="preserve">In deze definitie kan een poging tot een seksuele handeling stellen/verkrijgen ook gezien worden als seksueel geweld. Dit betekent dat een seksuele handeling zich </w:t>
      </w:r>
      <w:r w:rsidR="002A3F9D" w:rsidRPr="00D0651A">
        <w:rPr>
          <w:rFonts w:asciiTheme="minorHAnsi" w:hAnsiTheme="minorHAnsi" w:cstheme="minorHAnsi"/>
          <w:sz w:val="22"/>
          <w:szCs w:val="22"/>
        </w:rPr>
        <w:t xml:space="preserve">- </w:t>
      </w:r>
      <w:r w:rsidRPr="00D0651A">
        <w:rPr>
          <w:rFonts w:asciiTheme="minorHAnsi" w:hAnsiTheme="minorHAnsi" w:cstheme="minorHAnsi"/>
          <w:sz w:val="22"/>
          <w:szCs w:val="22"/>
        </w:rPr>
        <w:t>nog - niet moet hebben voltrokken. De intentie moet er zijn. Daarnaast moet er volgens het WHO sprake zijn van dwang. Ze geven echter geen specificatie over het soort dwang, met name fysieke of verbale. Vermoedelijk zijn beide vormen van toepassing wanneer het gaat over seksueel geweld. Wel is het duidelijk dat dwang, om seksuele handelingen te verkrijgen/kunnen stellen, moet worden gebruikt omdat het slachtoffer deze niet wil stellen of omdat het ingaat tegen de seksualiteit van de ander. Het gebrek aan toestemming is dus belangrijk. Wat opvalt is dat er binnen deze definitie te weinig nadruk wordt gelegd op “toestemming”.</w:t>
      </w:r>
    </w:p>
    <w:p w14:paraId="0B42D8E3" w14:textId="77777777" w:rsidR="00586331" w:rsidRPr="00D0651A" w:rsidRDefault="00586331" w:rsidP="008D6873">
      <w:pPr>
        <w:spacing w:before="0" w:line="360" w:lineRule="auto"/>
        <w:ind w:left="709"/>
        <w:jc w:val="both"/>
        <w:rPr>
          <w:rFonts w:asciiTheme="minorHAnsi" w:hAnsiTheme="minorHAnsi" w:cstheme="minorHAnsi"/>
          <w:sz w:val="22"/>
          <w:szCs w:val="22"/>
        </w:rPr>
      </w:pPr>
    </w:p>
    <w:p w14:paraId="1E872AFF" w14:textId="77777777" w:rsidR="008D6873" w:rsidRPr="00D0651A" w:rsidRDefault="008D6873" w:rsidP="008D6873">
      <w:pPr>
        <w:spacing w:before="0" w:line="360" w:lineRule="auto"/>
        <w:ind w:left="709"/>
        <w:jc w:val="both"/>
        <w:rPr>
          <w:rFonts w:asciiTheme="minorHAnsi" w:hAnsiTheme="minorHAnsi" w:cstheme="minorHAnsi"/>
          <w:sz w:val="22"/>
          <w:szCs w:val="22"/>
        </w:rPr>
      </w:pPr>
      <w:r w:rsidRPr="00D0651A">
        <w:rPr>
          <w:rFonts w:asciiTheme="minorHAnsi" w:hAnsiTheme="minorHAnsi" w:cstheme="minorHAnsi"/>
          <w:sz w:val="22"/>
          <w:szCs w:val="22"/>
        </w:rPr>
        <w:t>Een voorbeeld ter verduidelijking: wanneer een vader orale seks probeert te verkrijgen van zijn 8-jarige dochter door haar te vertellen dat, als ze dit niet doet haar moeder zal sterven, dan is dit ook een vorm van seksueel misbruik (lees: seksueel geweld). In dit voorbeeld is er noch sprake van exp</w:t>
      </w:r>
      <w:r w:rsidR="00586331" w:rsidRPr="00D0651A">
        <w:rPr>
          <w:rFonts w:asciiTheme="minorHAnsi" w:hAnsiTheme="minorHAnsi" w:cstheme="minorHAnsi"/>
          <w:sz w:val="22"/>
          <w:szCs w:val="22"/>
        </w:rPr>
        <w:t xml:space="preserve">liciete dwang (fysiek en/of </w:t>
      </w:r>
      <w:r w:rsidRPr="00D0651A">
        <w:rPr>
          <w:rFonts w:asciiTheme="minorHAnsi" w:hAnsiTheme="minorHAnsi" w:cstheme="minorHAnsi"/>
          <w:sz w:val="22"/>
          <w:szCs w:val="22"/>
        </w:rPr>
        <w:lastRenderedPageBreak/>
        <w:t>verbaal), noch van een expliciet gebrek aan toestemming. De WHO-definitie bevat dus duidelijk een aantal onvolkomenheden.</w:t>
      </w:r>
    </w:p>
    <w:p w14:paraId="42894AC2" w14:textId="77777777" w:rsidR="008D6873" w:rsidRPr="00D0651A" w:rsidRDefault="008D6873" w:rsidP="008D6873">
      <w:pPr>
        <w:spacing w:before="0" w:line="360" w:lineRule="auto"/>
        <w:jc w:val="both"/>
        <w:rPr>
          <w:rFonts w:asciiTheme="minorHAnsi" w:hAnsiTheme="minorHAnsi" w:cstheme="minorHAnsi"/>
          <w:sz w:val="22"/>
          <w:szCs w:val="22"/>
        </w:rPr>
      </w:pPr>
    </w:p>
    <w:p w14:paraId="2805D151" w14:textId="77777777" w:rsidR="008D6873" w:rsidRPr="00D0651A" w:rsidRDefault="008D6873" w:rsidP="008D6873">
      <w:pPr>
        <w:spacing w:before="0" w:line="360" w:lineRule="auto"/>
        <w:ind w:left="709"/>
        <w:jc w:val="both"/>
        <w:rPr>
          <w:rFonts w:asciiTheme="minorHAnsi" w:hAnsiTheme="minorHAnsi" w:cstheme="minorHAnsi"/>
          <w:sz w:val="22"/>
          <w:szCs w:val="22"/>
        </w:rPr>
      </w:pPr>
      <w:r w:rsidRPr="00D0651A">
        <w:rPr>
          <w:rFonts w:asciiTheme="minorHAnsi" w:hAnsiTheme="minorHAnsi" w:cstheme="minorHAnsi"/>
          <w:sz w:val="22"/>
          <w:szCs w:val="22"/>
        </w:rPr>
        <w:t>Dat is niet het geval wanneer het gaat over het gedeelte met betrekking tot de relatie tussen dader en slachtoffer. Die lijkt er volgens de WHO niet toe te doen. Deze definitie spreekt over seksueel geweld wanneer iemand zijn echtgeno(o)t(e), zijn kind, zijn of haar vriend(in) dwingt tot seksuele handelingen</w:t>
      </w:r>
      <w:r w:rsidR="00142AA6" w:rsidRPr="00D0651A">
        <w:rPr>
          <w:rFonts w:asciiTheme="minorHAnsi" w:hAnsiTheme="minorHAnsi" w:cstheme="minorHAnsi"/>
          <w:sz w:val="22"/>
          <w:szCs w:val="22"/>
        </w:rPr>
        <w:t xml:space="preserve">, </w:t>
      </w:r>
      <w:r w:rsidRPr="00D0651A">
        <w:rPr>
          <w:rFonts w:asciiTheme="minorHAnsi" w:hAnsiTheme="minorHAnsi" w:cstheme="minorHAnsi"/>
          <w:sz w:val="22"/>
          <w:szCs w:val="22"/>
        </w:rPr>
        <w:t xml:space="preserve">tegen diens wil of seksualiteit. </w:t>
      </w:r>
    </w:p>
    <w:p w14:paraId="023BC5EE" w14:textId="77777777" w:rsidR="008D6873" w:rsidRPr="00D0651A" w:rsidRDefault="008D6873" w:rsidP="008D6873">
      <w:pPr>
        <w:spacing w:before="0" w:line="360" w:lineRule="auto"/>
        <w:jc w:val="both"/>
        <w:rPr>
          <w:rFonts w:asciiTheme="minorHAnsi" w:hAnsiTheme="minorHAnsi" w:cstheme="minorHAnsi"/>
          <w:sz w:val="22"/>
          <w:szCs w:val="22"/>
        </w:rPr>
      </w:pPr>
    </w:p>
    <w:p w14:paraId="4A24E319" w14:textId="6544E0F7" w:rsidR="008D6873" w:rsidRPr="00D0651A" w:rsidRDefault="008D6873" w:rsidP="008D6873">
      <w:pPr>
        <w:spacing w:before="0" w:line="360" w:lineRule="auto"/>
        <w:ind w:left="709"/>
        <w:jc w:val="both"/>
        <w:rPr>
          <w:rFonts w:asciiTheme="minorHAnsi" w:hAnsiTheme="minorHAnsi" w:cstheme="minorHAnsi"/>
          <w:sz w:val="22"/>
          <w:szCs w:val="22"/>
        </w:rPr>
      </w:pPr>
      <w:r w:rsidRPr="00D0651A">
        <w:rPr>
          <w:rFonts w:asciiTheme="minorHAnsi" w:hAnsiTheme="minorHAnsi" w:cstheme="minorHAnsi"/>
          <w:sz w:val="22"/>
          <w:szCs w:val="22"/>
        </w:rPr>
        <w:t xml:space="preserve">Tevens kan seksueel geweld volgens het WHO voorkomen binnen elke setting, niet beperkt tot werk en thuis. Binnen deze masterproef wordt specifiek ingezoomd op studenten en dit zowel dader(s) als slachtoffer(s). Dit </w:t>
      </w:r>
      <w:r w:rsidR="00142AA6" w:rsidRPr="00D0651A">
        <w:rPr>
          <w:rFonts w:asciiTheme="minorHAnsi" w:hAnsiTheme="minorHAnsi" w:cstheme="minorHAnsi"/>
          <w:sz w:val="22"/>
          <w:szCs w:val="22"/>
        </w:rPr>
        <w:t>impliceert</w:t>
      </w:r>
      <w:r w:rsidRPr="00D0651A">
        <w:rPr>
          <w:rFonts w:asciiTheme="minorHAnsi" w:hAnsiTheme="minorHAnsi" w:cstheme="minorHAnsi"/>
          <w:sz w:val="22"/>
          <w:szCs w:val="22"/>
        </w:rPr>
        <w:t xml:space="preserve"> dat de scope valt binnen een bepaalde leeftijdscategorie (18-25 jaar) en binnen deze categorie wordt gefocust op personen met een specifieke sociale rol. De relatie tussen de studenten onderling wordt niet beperkt tot een romantische relatie, vrienden, kennissen of vreemden. De context is hier het studentenleven, die verder geenszins wordt beperkt tot campus, kot, studentenclub,... Elk van deze settings behoren tot het studentenleven en zijn dus van toepassing in deze scriptie. </w:t>
      </w:r>
    </w:p>
    <w:p w14:paraId="0429134D" w14:textId="77777777" w:rsidR="008D6873" w:rsidRPr="00D0651A" w:rsidRDefault="008D6873" w:rsidP="008D6873">
      <w:pPr>
        <w:spacing w:before="0" w:line="360" w:lineRule="auto"/>
        <w:rPr>
          <w:rFonts w:asciiTheme="minorHAnsi" w:hAnsiTheme="minorHAnsi" w:cstheme="minorHAnsi"/>
          <w:b/>
          <w:sz w:val="22"/>
          <w:szCs w:val="22"/>
        </w:rPr>
      </w:pPr>
    </w:p>
    <w:p w14:paraId="36D61397" w14:textId="77777777" w:rsidR="008D6873" w:rsidRPr="00D0651A" w:rsidRDefault="008D6873" w:rsidP="009530C6">
      <w:pPr>
        <w:pStyle w:val="Heading3"/>
      </w:pPr>
      <w:bookmarkStart w:id="11" w:name="_Toc451935385"/>
      <w:r w:rsidRPr="00D0651A">
        <w:t xml:space="preserve">2.1.2 </w:t>
      </w:r>
      <w:r w:rsidRPr="009530C6">
        <w:t>Amerika</w:t>
      </w:r>
      <w:r w:rsidRPr="00D0651A">
        <w:t xml:space="preserve"> (HHS).</w:t>
      </w:r>
      <w:bookmarkEnd w:id="11"/>
    </w:p>
    <w:p w14:paraId="4DBA5E8C" w14:textId="0749D113" w:rsidR="008D6873" w:rsidRPr="00D0651A" w:rsidRDefault="008D6873" w:rsidP="008D6873">
      <w:pPr>
        <w:spacing w:before="0" w:line="360" w:lineRule="auto"/>
        <w:ind w:left="709"/>
        <w:jc w:val="both"/>
        <w:rPr>
          <w:rFonts w:asciiTheme="minorHAnsi" w:hAnsiTheme="minorHAnsi" w:cstheme="minorHAnsi"/>
          <w:sz w:val="22"/>
          <w:szCs w:val="22"/>
        </w:rPr>
      </w:pPr>
      <w:r w:rsidRPr="00D0651A">
        <w:rPr>
          <w:rFonts w:asciiTheme="minorHAnsi" w:hAnsiTheme="minorHAnsi" w:cstheme="minorHAnsi"/>
          <w:sz w:val="22"/>
          <w:szCs w:val="22"/>
        </w:rPr>
        <w:t xml:space="preserve">Zoals blijkt uit de New York Times’ beginquote leeft het fenomeen van grensoverschrijdend seksueel gedrag in het studentenleven bijzonder sterk in de Verenigde Staten. President Obama beval zelfs naar aanleiding van in aanvang vermelde studie een speciale onderzoekscommissie op te richten. </w:t>
      </w:r>
    </w:p>
    <w:p w14:paraId="01CA00C6" w14:textId="77777777" w:rsidR="001D19CA" w:rsidRPr="00D0651A" w:rsidRDefault="001D19CA" w:rsidP="008D6873">
      <w:pPr>
        <w:spacing w:before="0" w:line="360" w:lineRule="auto"/>
        <w:ind w:left="709"/>
        <w:jc w:val="both"/>
        <w:rPr>
          <w:rFonts w:asciiTheme="minorHAnsi" w:hAnsiTheme="minorHAnsi" w:cstheme="minorHAnsi"/>
          <w:sz w:val="22"/>
          <w:szCs w:val="22"/>
        </w:rPr>
      </w:pPr>
    </w:p>
    <w:p w14:paraId="3D8C4C39" w14:textId="77777777" w:rsidR="008D6873" w:rsidRPr="00D0651A" w:rsidRDefault="008D6873" w:rsidP="008D6873">
      <w:pPr>
        <w:spacing w:before="0" w:line="360" w:lineRule="auto"/>
        <w:ind w:left="709"/>
        <w:jc w:val="both"/>
        <w:rPr>
          <w:rFonts w:asciiTheme="minorHAnsi" w:hAnsiTheme="minorHAnsi" w:cstheme="minorHAnsi"/>
          <w:sz w:val="22"/>
          <w:szCs w:val="22"/>
        </w:rPr>
      </w:pPr>
      <w:r w:rsidRPr="00D0651A">
        <w:rPr>
          <w:rFonts w:asciiTheme="minorHAnsi" w:hAnsiTheme="minorHAnsi" w:cstheme="minorHAnsi"/>
          <w:sz w:val="22"/>
          <w:szCs w:val="22"/>
        </w:rPr>
        <w:t>Daarom is het belangrijk om ook te gaan kijken naar de Amerikaanse definitie van seksueel geweld. Volgens de federale overheidsdienst Health &amp; Human Services (HHS) wordt seksueel geweld gedefinieerd als:</w:t>
      </w:r>
    </w:p>
    <w:p w14:paraId="4A550B90" w14:textId="77777777" w:rsidR="008D6873" w:rsidRPr="00D0651A" w:rsidRDefault="008D6873" w:rsidP="008D6873">
      <w:pPr>
        <w:spacing w:before="0" w:line="360" w:lineRule="auto"/>
        <w:jc w:val="both"/>
        <w:rPr>
          <w:rFonts w:asciiTheme="minorHAnsi" w:hAnsiTheme="minorHAnsi" w:cstheme="minorHAnsi"/>
          <w:sz w:val="22"/>
          <w:szCs w:val="22"/>
        </w:rPr>
      </w:pPr>
    </w:p>
    <w:p w14:paraId="6E4E9D05" w14:textId="2836DE7F" w:rsidR="008D6873" w:rsidRPr="00D0651A" w:rsidRDefault="008D6873" w:rsidP="00CE461E">
      <w:pPr>
        <w:spacing w:before="0" w:line="360" w:lineRule="auto"/>
        <w:ind w:left="709"/>
        <w:jc w:val="both"/>
        <w:rPr>
          <w:rFonts w:asciiTheme="minorHAnsi" w:hAnsiTheme="minorHAnsi" w:cstheme="minorHAnsi"/>
          <w:sz w:val="22"/>
          <w:szCs w:val="22"/>
        </w:rPr>
      </w:pPr>
      <w:r w:rsidRPr="00D0651A">
        <w:rPr>
          <w:rFonts w:asciiTheme="minorHAnsi" w:hAnsiTheme="minorHAnsi" w:cstheme="minorHAnsi"/>
          <w:i/>
          <w:sz w:val="22"/>
          <w:szCs w:val="22"/>
          <w:lang w:val="en-US"/>
        </w:rPr>
        <w:t xml:space="preserve">“Sexual violence is defined as a sexual act that is committed or attempted by another person without freely given consent of the victim or against someone who is unable to consent or refuse. It includes: forced or alcohol/drug facilitated penetration of a victim; forced or alcohol/drug facilitated incidents in which the victim was made to penetrate a perpetrator of someone else; non physically pressured unwanted penetration; intentional sexual touching; or non-contact acts of a sexual nature. Sexual violence can also occur when a perpetrator forces or coerces a victim to engage in sexual acts with a third party.” </w:t>
      </w:r>
      <w:r w:rsidRPr="00D0651A">
        <w:rPr>
          <w:rFonts w:asciiTheme="minorHAnsi" w:hAnsiTheme="minorHAnsi" w:cstheme="minorHAnsi"/>
          <w:sz w:val="22"/>
          <w:szCs w:val="22"/>
        </w:rPr>
        <w:t xml:space="preserve">(Basile, Smith, Breiding, Black, </w:t>
      </w:r>
      <w:r w:rsidR="00DA0A59" w:rsidRPr="00D0651A">
        <w:rPr>
          <w:rFonts w:asciiTheme="minorHAnsi" w:hAnsiTheme="minorHAnsi" w:cstheme="minorHAnsi"/>
          <w:sz w:val="22"/>
          <w:szCs w:val="22"/>
        </w:rPr>
        <w:t>&amp;</w:t>
      </w:r>
      <w:r w:rsidRPr="00D0651A">
        <w:rPr>
          <w:rFonts w:asciiTheme="minorHAnsi" w:hAnsiTheme="minorHAnsi" w:cstheme="minorHAnsi"/>
          <w:sz w:val="22"/>
          <w:szCs w:val="22"/>
        </w:rPr>
        <w:t xml:space="preserve"> Mahendra, 2014)</w:t>
      </w:r>
    </w:p>
    <w:p w14:paraId="58EAA893" w14:textId="77777777" w:rsidR="008D6873" w:rsidRPr="00D0651A" w:rsidRDefault="008D6873" w:rsidP="008D6873">
      <w:pPr>
        <w:spacing w:before="0" w:line="360" w:lineRule="auto"/>
        <w:ind w:left="709"/>
        <w:jc w:val="both"/>
        <w:rPr>
          <w:rFonts w:asciiTheme="minorHAnsi" w:hAnsiTheme="minorHAnsi" w:cstheme="minorHAnsi"/>
          <w:sz w:val="22"/>
          <w:szCs w:val="22"/>
        </w:rPr>
      </w:pPr>
      <w:r w:rsidRPr="00D0651A">
        <w:rPr>
          <w:rFonts w:asciiTheme="minorHAnsi" w:hAnsiTheme="minorHAnsi" w:cstheme="minorHAnsi"/>
          <w:sz w:val="22"/>
          <w:szCs w:val="22"/>
        </w:rPr>
        <w:lastRenderedPageBreak/>
        <w:t xml:space="preserve">De definitie die hier wordt gegeven is zeer hanteerbaar. Opnieuw speelt de intentie om een seksuele handeling te stellen tegen de wil van de ander een centrale rol. Het geven als ook het kunnen geven van toestemming is het element dat bepaald of een seksuele handeling grensoverschrijdend is. </w:t>
      </w:r>
    </w:p>
    <w:p w14:paraId="3D51EEA3" w14:textId="77777777" w:rsidR="00142AA6" w:rsidRDefault="008D6873" w:rsidP="00283257">
      <w:pPr>
        <w:spacing w:before="0" w:line="360" w:lineRule="auto"/>
        <w:ind w:left="709"/>
        <w:jc w:val="both"/>
        <w:rPr>
          <w:rFonts w:asciiTheme="minorHAnsi" w:hAnsiTheme="minorHAnsi" w:cstheme="minorHAnsi"/>
          <w:sz w:val="22"/>
          <w:szCs w:val="22"/>
        </w:rPr>
      </w:pPr>
      <w:r w:rsidRPr="00D0651A">
        <w:rPr>
          <w:rFonts w:asciiTheme="minorHAnsi" w:hAnsiTheme="minorHAnsi" w:cstheme="minorHAnsi"/>
          <w:sz w:val="22"/>
          <w:szCs w:val="22"/>
        </w:rPr>
        <w:t>De definitie gegeven door Basile et al. (2014) geeft daarom een aantal voorbeelden – ook wel tactieken genoemd – die zij als een gebrek aan geldige toestemming beschouwen. Het gebrek aan geldige toestemming is een element dat fundamenteel is voor onze eigen definitie. Ten slotte wordt er binnen de HHS definitie geen melding gemaakt van de relatie tussen dader en slachtoffer alsmede de context waarin het seksueel geweld plaats moet vinden. Hieruit mogen we impliciet afleiden dat de relatie en de setting geen rol spelen in het benoemen van het grensoverschrijdende karakter van een seksuele act. Wanneer het hier zou gaan over een juridische definitie dan zou dit wel expliciet moeten worden vermeld (zie infra).</w:t>
      </w:r>
    </w:p>
    <w:p w14:paraId="0B3CB7E3" w14:textId="77777777" w:rsidR="00283257" w:rsidRPr="00D0651A" w:rsidRDefault="00283257" w:rsidP="00283257">
      <w:pPr>
        <w:spacing w:before="0" w:line="360" w:lineRule="auto"/>
        <w:ind w:left="709"/>
        <w:jc w:val="both"/>
        <w:rPr>
          <w:rFonts w:asciiTheme="minorHAnsi" w:hAnsiTheme="minorHAnsi" w:cstheme="minorHAnsi"/>
          <w:b/>
          <w:sz w:val="22"/>
          <w:szCs w:val="22"/>
        </w:rPr>
      </w:pPr>
    </w:p>
    <w:p w14:paraId="33673CAF" w14:textId="77777777" w:rsidR="008D6873" w:rsidRPr="00D0651A" w:rsidRDefault="001D19CA" w:rsidP="009530C6">
      <w:pPr>
        <w:pStyle w:val="Heading3"/>
      </w:pPr>
      <w:bookmarkStart w:id="12" w:name="_Toc451935386"/>
      <w:r w:rsidRPr="00D0651A">
        <w:t xml:space="preserve">2.1.3 </w:t>
      </w:r>
      <w:r w:rsidR="008D6873" w:rsidRPr="009530C6">
        <w:t>Europa</w:t>
      </w:r>
      <w:r w:rsidR="008D6873" w:rsidRPr="00D0651A">
        <w:t xml:space="preserve"> en België.</w:t>
      </w:r>
      <w:bookmarkEnd w:id="12"/>
      <w:r w:rsidR="008D6873" w:rsidRPr="00D0651A">
        <w:t xml:space="preserve"> </w:t>
      </w:r>
    </w:p>
    <w:p w14:paraId="1A8FC86A" w14:textId="77777777" w:rsidR="00B21358" w:rsidRPr="00D0651A" w:rsidRDefault="00687343" w:rsidP="001D19CA">
      <w:pPr>
        <w:spacing w:before="0" w:line="360" w:lineRule="auto"/>
        <w:ind w:left="709"/>
        <w:jc w:val="both"/>
        <w:rPr>
          <w:rFonts w:asciiTheme="minorHAnsi" w:hAnsiTheme="minorHAnsi" w:cstheme="minorHAnsi"/>
          <w:sz w:val="22"/>
          <w:szCs w:val="22"/>
        </w:rPr>
      </w:pPr>
      <w:r w:rsidRPr="00D0651A">
        <w:rPr>
          <w:rFonts w:asciiTheme="minorHAnsi" w:hAnsiTheme="minorHAnsi" w:cstheme="minorHAnsi"/>
          <w:sz w:val="22"/>
          <w:szCs w:val="22"/>
        </w:rPr>
        <w:t>Het Instituut voor de Gelijkheid van Vrouwen en Mannen (IGVM) in België bracht in 2013 een brochure uit:</w:t>
      </w:r>
      <w:r w:rsidR="008D6873" w:rsidRPr="00D0651A">
        <w:rPr>
          <w:rFonts w:asciiTheme="minorHAnsi" w:hAnsiTheme="minorHAnsi" w:cstheme="minorHAnsi"/>
          <w:sz w:val="22"/>
          <w:szCs w:val="22"/>
        </w:rPr>
        <w:t xml:space="preserve"> </w:t>
      </w:r>
      <w:r w:rsidRPr="00D0651A">
        <w:rPr>
          <w:rFonts w:asciiTheme="minorHAnsi" w:hAnsiTheme="minorHAnsi" w:cstheme="minorHAnsi"/>
          <w:sz w:val="22"/>
          <w:szCs w:val="22"/>
        </w:rPr>
        <w:t>“</w:t>
      </w:r>
      <w:r w:rsidR="008D6873" w:rsidRPr="00D0651A">
        <w:rPr>
          <w:rFonts w:asciiTheme="minorHAnsi" w:hAnsiTheme="minorHAnsi" w:cstheme="minorHAnsi"/>
          <w:sz w:val="22"/>
          <w:szCs w:val="22"/>
        </w:rPr>
        <w:t>Seksueel geweld</w:t>
      </w:r>
      <w:r w:rsidR="003923E2" w:rsidRPr="00D0651A">
        <w:rPr>
          <w:rFonts w:asciiTheme="minorHAnsi" w:hAnsiTheme="minorHAnsi" w:cstheme="minorHAnsi"/>
          <w:sz w:val="22"/>
          <w:szCs w:val="22"/>
        </w:rPr>
        <w:t>.</w:t>
      </w:r>
      <w:r w:rsidR="008D6873" w:rsidRPr="00D0651A">
        <w:rPr>
          <w:rFonts w:asciiTheme="minorHAnsi" w:hAnsiTheme="minorHAnsi" w:cstheme="minorHAnsi"/>
          <w:sz w:val="22"/>
          <w:szCs w:val="22"/>
        </w:rPr>
        <w:t xml:space="preserve"> </w:t>
      </w:r>
      <w:r w:rsidR="003923E2" w:rsidRPr="00D0651A">
        <w:rPr>
          <w:rFonts w:asciiTheme="minorHAnsi" w:hAnsiTheme="minorHAnsi" w:cstheme="minorHAnsi"/>
          <w:sz w:val="22"/>
          <w:szCs w:val="22"/>
        </w:rPr>
        <w:t>W</w:t>
      </w:r>
      <w:r w:rsidR="008D6873" w:rsidRPr="00D0651A">
        <w:rPr>
          <w:rFonts w:asciiTheme="minorHAnsi" w:hAnsiTheme="minorHAnsi" w:cstheme="minorHAnsi"/>
          <w:sz w:val="22"/>
          <w:szCs w:val="22"/>
        </w:rPr>
        <w:t>at nu?</w:t>
      </w:r>
      <w:r w:rsidRPr="00D0651A">
        <w:rPr>
          <w:rFonts w:asciiTheme="minorHAnsi" w:hAnsiTheme="minorHAnsi" w:cstheme="minorHAnsi"/>
          <w:sz w:val="22"/>
          <w:szCs w:val="22"/>
        </w:rPr>
        <w:t xml:space="preserve">” Hierin staat het volgende vermeld: </w:t>
      </w:r>
    </w:p>
    <w:p w14:paraId="19083EE3" w14:textId="77777777" w:rsidR="00B21358" w:rsidRPr="00D0651A" w:rsidRDefault="00B21358" w:rsidP="001D19CA">
      <w:pPr>
        <w:spacing w:before="0" w:line="360" w:lineRule="auto"/>
        <w:ind w:left="709"/>
        <w:jc w:val="both"/>
        <w:rPr>
          <w:rFonts w:asciiTheme="minorHAnsi" w:hAnsiTheme="minorHAnsi" w:cstheme="minorHAnsi"/>
          <w:sz w:val="22"/>
          <w:szCs w:val="22"/>
        </w:rPr>
      </w:pPr>
    </w:p>
    <w:p w14:paraId="6C613CAA" w14:textId="77777777" w:rsidR="008D6873" w:rsidRPr="00D0651A" w:rsidRDefault="00B21358" w:rsidP="001D19CA">
      <w:pPr>
        <w:spacing w:before="0" w:line="360" w:lineRule="auto"/>
        <w:ind w:left="709"/>
        <w:jc w:val="both"/>
        <w:rPr>
          <w:rFonts w:asciiTheme="minorHAnsi" w:hAnsiTheme="minorHAnsi" w:cstheme="minorHAnsi"/>
          <w:sz w:val="22"/>
          <w:szCs w:val="22"/>
        </w:rPr>
      </w:pPr>
      <w:r w:rsidRPr="00D0651A">
        <w:rPr>
          <w:rFonts w:asciiTheme="minorHAnsi" w:hAnsiTheme="minorHAnsi" w:cstheme="minorHAnsi"/>
          <w:i/>
          <w:sz w:val="22"/>
          <w:szCs w:val="22"/>
        </w:rPr>
        <w:t>“</w:t>
      </w:r>
      <w:r w:rsidR="00687343" w:rsidRPr="00D0651A">
        <w:rPr>
          <w:rFonts w:asciiTheme="minorHAnsi" w:hAnsiTheme="minorHAnsi" w:cstheme="minorHAnsi"/>
          <w:i/>
          <w:sz w:val="22"/>
          <w:szCs w:val="22"/>
        </w:rPr>
        <w:t xml:space="preserve">Seksueel geweld kan </w:t>
      </w:r>
      <w:r w:rsidR="008D6873" w:rsidRPr="00D0651A">
        <w:rPr>
          <w:rFonts w:asciiTheme="minorHAnsi" w:hAnsiTheme="minorHAnsi" w:cstheme="minorHAnsi"/>
          <w:i/>
          <w:sz w:val="22"/>
          <w:szCs w:val="22"/>
        </w:rPr>
        <w:t>gaan van geslachtsdelen laten zien, kijken naar masturbatie, naakt moeten poseren, over het betasten van de geslachtsdelen, jezelf of iemand anders moeten bevredigen, pijnigen van de geslachtsdelen tot gedwongen geslachtsgemeenschap, oraal moeten bevredigen, anale gemeenschap of penetratie met eender welk voorwerp, verkrachting</w:t>
      </w:r>
      <w:r w:rsidRPr="00D0651A">
        <w:rPr>
          <w:rFonts w:asciiTheme="minorHAnsi" w:hAnsiTheme="minorHAnsi" w:cstheme="minorHAnsi"/>
          <w:i/>
          <w:sz w:val="22"/>
          <w:szCs w:val="22"/>
        </w:rPr>
        <w:t xml:space="preserve"> dus.”</w:t>
      </w:r>
      <w:r w:rsidR="00687343" w:rsidRPr="00D0651A">
        <w:rPr>
          <w:rFonts w:asciiTheme="minorHAnsi" w:hAnsiTheme="minorHAnsi" w:cstheme="minorHAnsi"/>
          <w:sz w:val="22"/>
          <w:szCs w:val="22"/>
        </w:rPr>
        <w:t xml:space="preserve"> (IGVM, 2013)</w:t>
      </w:r>
      <w:r w:rsidR="008D6873" w:rsidRPr="00D0651A">
        <w:rPr>
          <w:rFonts w:asciiTheme="minorHAnsi" w:hAnsiTheme="minorHAnsi" w:cstheme="minorHAnsi"/>
          <w:sz w:val="22"/>
          <w:szCs w:val="22"/>
        </w:rPr>
        <w:t>.</w:t>
      </w:r>
    </w:p>
    <w:p w14:paraId="69613A6B" w14:textId="77777777" w:rsidR="00142AA6" w:rsidRPr="00D0651A" w:rsidRDefault="00142AA6" w:rsidP="001D19CA">
      <w:pPr>
        <w:spacing w:before="0" w:line="360" w:lineRule="auto"/>
        <w:ind w:left="709"/>
        <w:jc w:val="both"/>
        <w:rPr>
          <w:rFonts w:asciiTheme="minorHAnsi" w:hAnsiTheme="minorHAnsi" w:cstheme="minorHAnsi"/>
          <w:sz w:val="22"/>
          <w:szCs w:val="22"/>
        </w:rPr>
      </w:pPr>
    </w:p>
    <w:p w14:paraId="520B1408" w14:textId="77777777" w:rsidR="008D6873" w:rsidRPr="00D0651A" w:rsidRDefault="00B21358" w:rsidP="001D19CA">
      <w:pPr>
        <w:spacing w:before="0" w:line="360" w:lineRule="auto"/>
        <w:ind w:left="709"/>
        <w:jc w:val="both"/>
        <w:rPr>
          <w:rFonts w:asciiTheme="minorHAnsi" w:hAnsiTheme="minorHAnsi" w:cstheme="minorHAnsi"/>
          <w:sz w:val="22"/>
          <w:szCs w:val="22"/>
        </w:rPr>
      </w:pPr>
      <w:r w:rsidRPr="00D0651A">
        <w:rPr>
          <w:rFonts w:asciiTheme="minorHAnsi" w:hAnsiTheme="minorHAnsi" w:cstheme="minorHAnsi"/>
          <w:i/>
          <w:sz w:val="22"/>
          <w:szCs w:val="22"/>
        </w:rPr>
        <w:t>“</w:t>
      </w:r>
      <w:r w:rsidR="008D6873" w:rsidRPr="00D0651A">
        <w:rPr>
          <w:rFonts w:asciiTheme="minorHAnsi" w:hAnsiTheme="minorHAnsi" w:cstheme="minorHAnsi"/>
          <w:i/>
          <w:sz w:val="22"/>
          <w:szCs w:val="22"/>
        </w:rPr>
        <w:t>Het slachtoffer bepaalt zelf of het geweld ernstig of minder ernstig is, maar eigenlijk is alle seksueel geweld, elk seksueel gedrag zonder toestemming, ernstig. Niemand mag tot eender welke seksuele handeling gedwongen worden</w:t>
      </w:r>
      <w:r w:rsidRPr="00D0651A">
        <w:rPr>
          <w:rFonts w:asciiTheme="minorHAnsi" w:hAnsiTheme="minorHAnsi" w:cstheme="minorHAnsi"/>
          <w:i/>
          <w:sz w:val="22"/>
          <w:szCs w:val="22"/>
        </w:rPr>
        <w:t xml:space="preserve">” </w:t>
      </w:r>
      <w:r w:rsidRPr="00D0651A">
        <w:rPr>
          <w:rFonts w:asciiTheme="minorHAnsi" w:hAnsiTheme="minorHAnsi" w:cstheme="minorHAnsi"/>
          <w:sz w:val="22"/>
          <w:szCs w:val="22"/>
        </w:rPr>
        <w:t>(IGVM, 2013)</w:t>
      </w:r>
      <w:r w:rsidR="008D6873" w:rsidRPr="00D0651A">
        <w:rPr>
          <w:rFonts w:asciiTheme="minorHAnsi" w:hAnsiTheme="minorHAnsi" w:cstheme="minorHAnsi"/>
          <w:i/>
          <w:sz w:val="22"/>
          <w:szCs w:val="22"/>
        </w:rPr>
        <w:t>.</w:t>
      </w:r>
      <w:r w:rsidR="00142AA6" w:rsidRPr="00D0651A">
        <w:rPr>
          <w:rFonts w:asciiTheme="minorHAnsi" w:hAnsiTheme="minorHAnsi" w:cstheme="minorHAnsi"/>
          <w:sz w:val="22"/>
          <w:szCs w:val="22"/>
        </w:rPr>
        <w:t xml:space="preserve"> </w:t>
      </w:r>
      <w:r w:rsidR="008D6873" w:rsidRPr="00D0651A">
        <w:rPr>
          <w:rFonts w:asciiTheme="minorHAnsi" w:hAnsiTheme="minorHAnsi" w:cstheme="minorHAnsi"/>
          <w:sz w:val="22"/>
          <w:szCs w:val="22"/>
        </w:rPr>
        <w:t>De dader is dikwijls een bekende</w:t>
      </w:r>
      <w:r w:rsidR="00687343" w:rsidRPr="00D0651A">
        <w:rPr>
          <w:rFonts w:asciiTheme="minorHAnsi" w:hAnsiTheme="minorHAnsi" w:cstheme="minorHAnsi"/>
          <w:sz w:val="22"/>
          <w:szCs w:val="22"/>
        </w:rPr>
        <w:t xml:space="preserve"> (IGVM, 2013)</w:t>
      </w:r>
      <w:r w:rsidR="008D6873" w:rsidRPr="00D0651A">
        <w:rPr>
          <w:rFonts w:asciiTheme="minorHAnsi" w:hAnsiTheme="minorHAnsi" w:cstheme="minorHAnsi"/>
          <w:sz w:val="22"/>
          <w:szCs w:val="22"/>
        </w:rPr>
        <w:t>.</w:t>
      </w:r>
    </w:p>
    <w:p w14:paraId="0E0C45BC" w14:textId="77777777" w:rsidR="008D6873" w:rsidRPr="00D0651A" w:rsidRDefault="008D6873" w:rsidP="001D19CA">
      <w:pPr>
        <w:spacing w:before="0" w:line="360" w:lineRule="auto"/>
        <w:jc w:val="both"/>
        <w:rPr>
          <w:rFonts w:asciiTheme="minorHAnsi" w:hAnsiTheme="minorHAnsi" w:cstheme="minorHAnsi"/>
          <w:sz w:val="22"/>
          <w:szCs w:val="22"/>
        </w:rPr>
      </w:pPr>
    </w:p>
    <w:p w14:paraId="07DBF413" w14:textId="77777777" w:rsidR="00724B71" w:rsidRPr="00D0651A" w:rsidRDefault="00724B71" w:rsidP="001D19CA">
      <w:pPr>
        <w:spacing w:before="0" w:line="360" w:lineRule="auto"/>
        <w:ind w:left="709"/>
        <w:jc w:val="both"/>
        <w:rPr>
          <w:rFonts w:asciiTheme="minorHAnsi" w:hAnsiTheme="minorHAnsi" w:cstheme="minorHAnsi"/>
          <w:sz w:val="22"/>
          <w:szCs w:val="22"/>
        </w:rPr>
      </w:pPr>
      <w:r w:rsidRPr="00D0651A">
        <w:rPr>
          <w:rFonts w:asciiTheme="minorHAnsi" w:hAnsiTheme="minorHAnsi" w:cstheme="minorHAnsi"/>
          <w:sz w:val="22"/>
          <w:szCs w:val="22"/>
        </w:rPr>
        <w:t xml:space="preserve">Binnen de Europese Unie verschilt de wet betreffende verkrachting op drie manieren. De wet kan gebaseerd zijn op geweld en bedreiging of op geweld en het zich bevinden in een hulpeloze toestand. Ten slotte kan de wet ook gebaseerd zijn op geen toestemming hebben. De verkachtingswetgeving die het gebrek aan toestemming voorop stelt, is veel ruimer dan de andere twee vormen. Seksueel geweld kan zich ook voordoen zonder de aanwezigheid van geweld of een hulpeloze </w:t>
      </w:r>
      <w:r w:rsidRPr="00D0651A">
        <w:rPr>
          <w:rFonts w:asciiTheme="minorHAnsi" w:hAnsiTheme="minorHAnsi" w:cstheme="minorHAnsi"/>
          <w:sz w:val="22"/>
          <w:szCs w:val="22"/>
        </w:rPr>
        <w:lastRenderedPageBreak/>
        <w:t xml:space="preserve">toestand van het slachtoffer. Beide zijn wel onderdeel van het gebrek aan toestemming tot seksueel gedrag maar de laatste vorm gaat breder. Nochtans zijn er slechts drie landen in Europa die de wetgeving betreffende verkrachting hebben gebaseerd op het gebrek aan toestemming: het Verenigd Koninkrijk, Ierland en België. </w:t>
      </w:r>
      <w:r w:rsidR="001557DF" w:rsidRPr="00D0651A">
        <w:rPr>
          <w:rFonts w:asciiTheme="minorHAnsi" w:hAnsiTheme="minorHAnsi" w:cstheme="minorHAnsi"/>
          <w:sz w:val="22"/>
          <w:szCs w:val="22"/>
        </w:rPr>
        <w:t>(Parren, Murauskiene, &amp; Papadakaki, 2013)</w:t>
      </w:r>
    </w:p>
    <w:p w14:paraId="1C2F27EA" w14:textId="77777777" w:rsidR="00EA327F" w:rsidRPr="00D0651A" w:rsidRDefault="00EA327F" w:rsidP="001D19CA">
      <w:pPr>
        <w:spacing w:before="0" w:line="360" w:lineRule="auto"/>
        <w:ind w:left="709"/>
        <w:jc w:val="both"/>
        <w:rPr>
          <w:rFonts w:asciiTheme="minorHAnsi" w:hAnsiTheme="minorHAnsi" w:cstheme="minorHAnsi"/>
          <w:color w:val="168FFF" w:themeColor="text1" w:themeTint="99"/>
          <w:sz w:val="22"/>
          <w:szCs w:val="22"/>
        </w:rPr>
      </w:pPr>
    </w:p>
    <w:p w14:paraId="581AF986" w14:textId="57D076CA" w:rsidR="008D6873" w:rsidRPr="00D0651A" w:rsidRDefault="008D6873" w:rsidP="001D19CA">
      <w:pPr>
        <w:spacing w:before="0" w:line="360" w:lineRule="auto"/>
        <w:ind w:left="709"/>
        <w:jc w:val="both"/>
        <w:rPr>
          <w:rFonts w:asciiTheme="minorHAnsi" w:hAnsiTheme="minorHAnsi" w:cstheme="minorHAnsi"/>
          <w:sz w:val="22"/>
          <w:szCs w:val="22"/>
        </w:rPr>
      </w:pPr>
      <w:r w:rsidRPr="00D0651A">
        <w:rPr>
          <w:rFonts w:asciiTheme="minorHAnsi" w:hAnsiTheme="minorHAnsi" w:cstheme="minorHAnsi"/>
          <w:sz w:val="22"/>
          <w:szCs w:val="22"/>
        </w:rPr>
        <w:t xml:space="preserve">België, als lidstaat van Europa, heeft zijn wetgeving gebaseerd op de basisbeginselen die werden vastgelegd door de Raad van Europa in 2002. Onder Artikel 8 van Europees Verdrag ter bescherming van de Rechten van de Mens (EVRM) stelt Europa dat er een lidstaat verplicht is tot de strafrechtelijke bescherming van de seksuele integriteit (vermeld in Stevens, 2014-2015). </w:t>
      </w:r>
    </w:p>
    <w:p w14:paraId="1DE36864" w14:textId="77777777" w:rsidR="008D6873" w:rsidRPr="00D0651A" w:rsidRDefault="008D6873" w:rsidP="001D19CA">
      <w:pPr>
        <w:spacing w:before="0" w:line="360" w:lineRule="auto"/>
        <w:jc w:val="both"/>
        <w:rPr>
          <w:rFonts w:asciiTheme="minorHAnsi" w:hAnsiTheme="minorHAnsi" w:cstheme="minorHAnsi"/>
          <w:sz w:val="22"/>
          <w:szCs w:val="22"/>
        </w:rPr>
      </w:pPr>
    </w:p>
    <w:p w14:paraId="38288E95" w14:textId="77777777" w:rsidR="008D6873" w:rsidRPr="00D0651A" w:rsidRDefault="008D6873" w:rsidP="001D19CA">
      <w:pPr>
        <w:spacing w:before="0" w:line="360" w:lineRule="auto"/>
        <w:ind w:left="709"/>
        <w:jc w:val="both"/>
        <w:rPr>
          <w:rFonts w:asciiTheme="minorHAnsi" w:hAnsiTheme="minorHAnsi" w:cstheme="minorHAnsi"/>
          <w:sz w:val="22"/>
          <w:szCs w:val="22"/>
        </w:rPr>
      </w:pPr>
      <w:r w:rsidRPr="00D0651A">
        <w:rPr>
          <w:rFonts w:asciiTheme="minorHAnsi" w:hAnsiTheme="minorHAnsi" w:cstheme="minorHAnsi"/>
          <w:sz w:val="22"/>
          <w:szCs w:val="22"/>
        </w:rPr>
        <w:t xml:space="preserve">Het tweede basisbeginsel staat vermeld onder Artikel 3 van het EVRM en handelt over inbreuken op de seksuele integriteit als foltering of onmenselijke en vernederende behandeling (vermeld in Stevens, 2014-2015). Het gaat aan deze masterproef voorbij om deze artikelen tot in detail te bespreken. Ze zijn echter wel relevant om de Belgische wetgeving te begrijpen rond ongewenste vormen van seksualiteitsbeleving. </w:t>
      </w:r>
    </w:p>
    <w:p w14:paraId="06F2C432" w14:textId="77777777" w:rsidR="008D6873" w:rsidRPr="00D0651A" w:rsidRDefault="008D6873" w:rsidP="001D19CA">
      <w:pPr>
        <w:spacing w:before="0" w:line="360" w:lineRule="auto"/>
        <w:jc w:val="both"/>
        <w:rPr>
          <w:rFonts w:asciiTheme="minorHAnsi" w:hAnsiTheme="minorHAnsi" w:cstheme="minorHAnsi"/>
          <w:sz w:val="22"/>
          <w:szCs w:val="22"/>
        </w:rPr>
      </w:pPr>
    </w:p>
    <w:p w14:paraId="2A5D7261" w14:textId="77777777" w:rsidR="008D6873" w:rsidRPr="00D0651A" w:rsidRDefault="008D6873" w:rsidP="001D19CA">
      <w:pPr>
        <w:spacing w:before="0" w:line="360" w:lineRule="auto"/>
        <w:ind w:left="709"/>
        <w:jc w:val="both"/>
        <w:rPr>
          <w:rFonts w:asciiTheme="minorHAnsi" w:hAnsiTheme="minorHAnsi" w:cstheme="minorHAnsi"/>
          <w:sz w:val="22"/>
          <w:szCs w:val="22"/>
        </w:rPr>
      </w:pPr>
      <w:r w:rsidRPr="00D0651A">
        <w:rPr>
          <w:rFonts w:asciiTheme="minorHAnsi" w:hAnsiTheme="minorHAnsi" w:cstheme="minorHAnsi"/>
          <w:sz w:val="22"/>
          <w:szCs w:val="22"/>
        </w:rPr>
        <w:t xml:space="preserve">De Belgische wetgeving maakt een onderscheidt tussen seksuele handelingen zonder seksuele penetratie (i.e. aanranding van de eerbaarheid) en seksuele penetratie (i.e. verkrachting). </w:t>
      </w:r>
    </w:p>
    <w:p w14:paraId="5DF9C043" w14:textId="77777777" w:rsidR="008D6873" w:rsidRPr="00D0651A" w:rsidRDefault="008D6873" w:rsidP="001D19CA">
      <w:pPr>
        <w:spacing w:before="0" w:line="360" w:lineRule="auto"/>
        <w:jc w:val="both"/>
        <w:rPr>
          <w:rFonts w:asciiTheme="minorHAnsi" w:hAnsiTheme="minorHAnsi" w:cstheme="minorHAnsi"/>
          <w:sz w:val="22"/>
          <w:szCs w:val="22"/>
        </w:rPr>
      </w:pPr>
    </w:p>
    <w:p w14:paraId="5151C00D" w14:textId="454C580F" w:rsidR="008D6873" w:rsidRPr="00D0651A" w:rsidRDefault="008D6873" w:rsidP="001D19CA">
      <w:pPr>
        <w:spacing w:before="0" w:line="360" w:lineRule="auto"/>
        <w:ind w:left="709"/>
        <w:jc w:val="both"/>
        <w:rPr>
          <w:rFonts w:asciiTheme="minorHAnsi" w:hAnsiTheme="minorHAnsi" w:cstheme="minorHAnsi"/>
          <w:sz w:val="22"/>
          <w:szCs w:val="22"/>
        </w:rPr>
      </w:pPr>
      <w:r w:rsidRPr="00D0651A">
        <w:rPr>
          <w:rFonts w:asciiTheme="minorHAnsi" w:hAnsiTheme="minorHAnsi" w:cstheme="minorHAnsi"/>
          <w:sz w:val="22"/>
          <w:szCs w:val="22"/>
        </w:rPr>
        <w:t>Aanranding en verkrachting zijn beiden synoniem van grensoverschrijdend seksueel gedrag. Beiden zijn strafbaar in België. Om het verschil tussen beiden – weliswaar volgens de Belgische staat - te verduidelijken, volgen hier de definities zoals vermeld in de cursustekst van Liesbeth Stevens (2014-2015):</w:t>
      </w:r>
    </w:p>
    <w:p w14:paraId="48419A46" w14:textId="77777777" w:rsidR="008D6873" w:rsidRPr="00D0651A" w:rsidRDefault="008D6873" w:rsidP="001D19CA">
      <w:pPr>
        <w:spacing w:before="0" w:line="360" w:lineRule="auto"/>
        <w:jc w:val="both"/>
        <w:rPr>
          <w:rFonts w:asciiTheme="minorHAnsi" w:hAnsiTheme="minorHAnsi" w:cstheme="minorHAnsi"/>
          <w:sz w:val="22"/>
          <w:szCs w:val="22"/>
        </w:rPr>
      </w:pPr>
    </w:p>
    <w:p w14:paraId="17C84A52" w14:textId="77777777" w:rsidR="008D6873" w:rsidRPr="00D0651A" w:rsidRDefault="008D6873" w:rsidP="001D19CA">
      <w:pPr>
        <w:numPr>
          <w:ilvl w:val="0"/>
          <w:numId w:val="20"/>
        </w:numPr>
        <w:spacing w:before="0" w:line="360" w:lineRule="auto"/>
        <w:jc w:val="both"/>
        <w:rPr>
          <w:rFonts w:asciiTheme="minorHAnsi" w:hAnsiTheme="minorHAnsi" w:cstheme="minorHAnsi"/>
          <w:sz w:val="22"/>
          <w:szCs w:val="22"/>
        </w:rPr>
      </w:pPr>
      <w:r w:rsidRPr="00D0651A">
        <w:rPr>
          <w:rFonts w:asciiTheme="minorHAnsi" w:hAnsiTheme="minorHAnsi" w:cstheme="minorHAnsi"/>
          <w:i/>
          <w:sz w:val="22"/>
          <w:szCs w:val="22"/>
        </w:rPr>
        <w:t>“Aanranding van de eerbaarheid = gedragingen die gericht zijn op het (doen) ontbloten van de vrouwelijke of mannelijke geslachtsorganen of van de borsten van de vrouw”</w:t>
      </w:r>
      <w:r w:rsidRPr="00D0651A">
        <w:rPr>
          <w:rFonts w:asciiTheme="minorHAnsi" w:hAnsiTheme="minorHAnsi" w:cstheme="minorHAnsi"/>
          <w:sz w:val="22"/>
          <w:szCs w:val="22"/>
        </w:rPr>
        <w:t xml:space="preserve"> (Art. 373 Strafwetboek, vermeld in Stevens, 2014-2015).</w:t>
      </w:r>
    </w:p>
    <w:p w14:paraId="79D7EBED" w14:textId="77777777" w:rsidR="008D6873" w:rsidRPr="00D0651A" w:rsidRDefault="008D6873" w:rsidP="001D19CA">
      <w:pPr>
        <w:spacing w:before="0" w:line="360" w:lineRule="auto"/>
        <w:ind w:left="1418"/>
        <w:jc w:val="both"/>
        <w:rPr>
          <w:rFonts w:asciiTheme="minorHAnsi" w:hAnsiTheme="minorHAnsi" w:cstheme="minorHAnsi"/>
          <w:i/>
          <w:sz w:val="22"/>
          <w:szCs w:val="22"/>
        </w:rPr>
      </w:pPr>
      <w:r w:rsidRPr="00D0651A">
        <w:rPr>
          <w:rFonts w:asciiTheme="minorHAnsi" w:hAnsiTheme="minorHAnsi" w:cstheme="minorHAnsi"/>
          <w:i/>
          <w:sz w:val="22"/>
          <w:szCs w:val="22"/>
        </w:rPr>
        <w:t>Wanneer iemand tot seksuele handelingen wordt gedwongen is er sprake van aanranding van de eerbaarheid. Bij jongeren onder de 16 jaar is er in geval van seksuele handelingen steeds sprake van aanranding van de eerbaardheid, ook al is er wederzijdse toestemming.</w:t>
      </w:r>
    </w:p>
    <w:p w14:paraId="6B82CF84" w14:textId="77777777" w:rsidR="008D6873" w:rsidRPr="00D0651A" w:rsidRDefault="008D6873" w:rsidP="001D19CA">
      <w:pPr>
        <w:spacing w:before="0" w:line="360" w:lineRule="auto"/>
        <w:ind w:left="1418"/>
        <w:jc w:val="both"/>
        <w:rPr>
          <w:rFonts w:asciiTheme="minorHAnsi" w:hAnsiTheme="minorHAnsi" w:cstheme="minorHAnsi"/>
          <w:sz w:val="22"/>
          <w:szCs w:val="22"/>
        </w:rPr>
      </w:pPr>
      <w:r w:rsidRPr="00D0651A">
        <w:rPr>
          <w:rFonts w:asciiTheme="minorHAnsi" w:hAnsiTheme="minorHAnsi" w:cstheme="minorHAnsi"/>
          <w:i/>
          <w:sz w:val="22"/>
          <w:szCs w:val="22"/>
        </w:rPr>
        <w:lastRenderedPageBreak/>
        <w:t>Meestal gaat het om handelingen die te maken hebben met de geslachtskenmerken zoals het betasten van de borsten. Het moet steeds gaan om handelingen waar het slachtoffer fysiek bij betrokken is. Dit betekent dat bijvoorbeeld compromitterende voorstellen of schunnige praat niet als een aanranding van de eerbaarheid kunnen beschouwd worden. Dit betekent echter niet dat de dader het slachtoffer noodzakelijk fysiek moet aanraken. Wanneer een slachtoffer bijvoorbeeld gedwongen wordt om zich te ontkleden zodat de dader foto’s zou kunnen nemen of verplicht zou worden om zichzelf te masturberen is er wel degelijk sprake van aanranding van de eerbaarheid.(Brochure 2013)</w:t>
      </w:r>
    </w:p>
    <w:p w14:paraId="145FF4DD" w14:textId="77777777" w:rsidR="008D6873" w:rsidRPr="00D0651A" w:rsidRDefault="008D6873" w:rsidP="001D19CA">
      <w:pPr>
        <w:spacing w:before="0" w:line="360" w:lineRule="auto"/>
        <w:jc w:val="both"/>
        <w:rPr>
          <w:rFonts w:asciiTheme="minorHAnsi" w:hAnsiTheme="minorHAnsi" w:cstheme="minorHAnsi"/>
          <w:sz w:val="22"/>
          <w:szCs w:val="22"/>
        </w:rPr>
      </w:pPr>
    </w:p>
    <w:p w14:paraId="40418A24" w14:textId="77777777" w:rsidR="008D6873" w:rsidRPr="00D0651A" w:rsidRDefault="008D6873" w:rsidP="001D19CA">
      <w:pPr>
        <w:numPr>
          <w:ilvl w:val="0"/>
          <w:numId w:val="20"/>
        </w:numPr>
        <w:spacing w:before="0" w:line="360" w:lineRule="auto"/>
        <w:jc w:val="both"/>
        <w:rPr>
          <w:rFonts w:asciiTheme="minorHAnsi" w:hAnsiTheme="minorHAnsi" w:cstheme="minorHAnsi"/>
          <w:sz w:val="22"/>
          <w:szCs w:val="22"/>
        </w:rPr>
      </w:pPr>
      <w:r w:rsidRPr="00D0651A">
        <w:rPr>
          <w:rFonts w:asciiTheme="minorHAnsi" w:hAnsiTheme="minorHAnsi" w:cstheme="minorHAnsi"/>
          <w:i/>
          <w:sz w:val="22"/>
          <w:szCs w:val="22"/>
        </w:rPr>
        <w:t>“Verkrachting = elke daad van seksuele penetratie van welke aard ook en met welk middel ook, gepleegd op een persoon die daar niet in toestemt. Toestemming is er met name niet wanneer de daad is opgedrongen door middel van geweld, dwang of list of mogelijk is gemaakt door een onvolwaardigheid of een lichamelijk of een geestelijk gebrak van het slachtoffer”</w:t>
      </w:r>
      <w:r w:rsidRPr="00D0651A">
        <w:rPr>
          <w:rFonts w:asciiTheme="minorHAnsi" w:hAnsiTheme="minorHAnsi" w:cstheme="minorHAnsi"/>
          <w:sz w:val="22"/>
          <w:szCs w:val="22"/>
        </w:rPr>
        <w:t xml:space="preserve"> (Art. 375 Strafwetboek, vermeld in Stevens, 2014-2015).</w:t>
      </w:r>
    </w:p>
    <w:p w14:paraId="2D5D6856" w14:textId="77777777" w:rsidR="008D6873" w:rsidRPr="00D0651A" w:rsidRDefault="008D6873" w:rsidP="001D19CA">
      <w:pPr>
        <w:spacing w:before="0" w:line="360" w:lineRule="auto"/>
        <w:ind w:left="1418"/>
        <w:jc w:val="both"/>
        <w:rPr>
          <w:rFonts w:asciiTheme="minorHAnsi" w:hAnsiTheme="minorHAnsi" w:cstheme="minorHAnsi"/>
          <w:sz w:val="22"/>
          <w:szCs w:val="22"/>
        </w:rPr>
      </w:pPr>
      <w:r w:rsidRPr="00D0651A">
        <w:rPr>
          <w:rFonts w:asciiTheme="minorHAnsi" w:hAnsiTheme="minorHAnsi" w:cstheme="minorHAnsi"/>
          <w:i/>
          <w:sz w:val="22"/>
          <w:szCs w:val="22"/>
        </w:rPr>
        <w:t>Ook tussen partners is dit dus mogelijk. Wanneer het slachtoffer nog geen 14 jaar is, is er ook sprake van verkrachting zelfs indien er toestemming is van het slachtoffer. Er wordt immers van uitgegaan dat een kind jonger dan 14 jaar geen geldige toestemming kan geven voor seksuele handelingen</w:t>
      </w:r>
      <w:r w:rsidR="003B48EF" w:rsidRPr="00D0651A">
        <w:rPr>
          <w:rFonts w:asciiTheme="minorHAnsi" w:hAnsiTheme="minorHAnsi" w:cstheme="minorHAnsi"/>
          <w:i/>
          <w:sz w:val="22"/>
          <w:szCs w:val="22"/>
        </w:rPr>
        <w:t>.</w:t>
      </w:r>
      <w:r w:rsidR="003B48EF" w:rsidRPr="00D0651A">
        <w:rPr>
          <w:rFonts w:asciiTheme="minorHAnsi" w:hAnsiTheme="minorHAnsi" w:cstheme="minorHAnsi"/>
          <w:sz w:val="22"/>
          <w:szCs w:val="22"/>
        </w:rPr>
        <w:t>(IGVM, 2013)</w:t>
      </w:r>
    </w:p>
    <w:p w14:paraId="73787C3D" w14:textId="77777777" w:rsidR="008D6873" w:rsidRPr="00D0651A" w:rsidRDefault="008D6873" w:rsidP="001D19CA">
      <w:pPr>
        <w:spacing w:before="0" w:line="360" w:lineRule="auto"/>
        <w:jc w:val="both"/>
        <w:rPr>
          <w:rFonts w:asciiTheme="minorHAnsi" w:hAnsiTheme="minorHAnsi" w:cstheme="minorHAnsi"/>
          <w:sz w:val="22"/>
          <w:szCs w:val="22"/>
        </w:rPr>
      </w:pPr>
    </w:p>
    <w:p w14:paraId="7043178F" w14:textId="77777777" w:rsidR="008D6873" w:rsidRPr="00D0651A" w:rsidRDefault="008D6873" w:rsidP="001D19CA">
      <w:pPr>
        <w:spacing w:before="0" w:line="360" w:lineRule="auto"/>
        <w:ind w:left="709"/>
        <w:jc w:val="both"/>
        <w:rPr>
          <w:rFonts w:asciiTheme="minorHAnsi" w:hAnsiTheme="minorHAnsi" w:cstheme="minorHAnsi"/>
          <w:sz w:val="22"/>
          <w:szCs w:val="22"/>
        </w:rPr>
      </w:pPr>
      <w:r w:rsidRPr="00D0651A">
        <w:rPr>
          <w:rFonts w:asciiTheme="minorHAnsi" w:hAnsiTheme="minorHAnsi" w:cstheme="minorHAnsi"/>
          <w:sz w:val="22"/>
          <w:szCs w:val="22"/>
        </w:rPr>
        <w:t xml:space="preserve">In deze masterproef wordt het gebrek aan toestemming, gegeven in de bovenstaande definitie van verkrachting, verder uitgediept. Onvolwaardigheid betekent dat het slachtoffer zich in een staat van ongeschiktheid bevindt, niet in de mogelijkheid is, om een geldige toestemming te kunnen geven. Dit kan bijvoorbeeld het geval zijn wanneer het slachtoffer onder invloed is van alcohol en/of drugs. </w:t>
      </w:r>
    </w:p>
    <w:p w14:paraId="58EBBC43" w14:textId="77777777" w:rsidR="008D6873" w:rsidRPr="00D0651A" w:rsidRDefault="008D6873" w:rsidP="001D19CA">
      <w:pPr>
        <w:spacing w:before="0" w:line="360" w:lineRule="auto"/>
        <w:jc w:val="both"/>
        <w:rPr>
          <w:rFonts w:asciiTheme="minorHAnsi" w:hAnsiTheme="minorHAnsi" w:cstheme="minorHAnsi"/>
          <w:sz w:val="22"/>
          <w:szCs w:val="22"/>
        </w:rPr>
      </w:pPr>
    </w:p>
    <w:p w14:paraId="66A24528" w14:textId="77777777" w:rsidR="008D6873" w:rsidRPr="00D0651A" w:rsidRDefault="008D6873" w:rsidP="001D19CA">
      <w:pPr>
        <w:spacing w:before="0" w:line="360" w:lineRule="auto"/>
        <w:ind w:left="709"/>
        <w:jc w:val="both"/>
        <w:rPr>
          <w:rFonts w:asciiTheme="minorHAnsi" w:hAnsiTheme="minorHAnsi" w:cstheme="minorHAnsi"/>
          <w:sz w:val="22"/>
          <w:szCs w:val="22"/>
        </w:rPr>
      </w:pPr>
      <w:r w:rsidRPr="00D0651A">
        <w:rPr>
          <w:rFonts w:asciiTheme="minorHAnsi" w:hAnsiTheme="minorHAnsi" w:cstheme="minorHAnsi"/>
          <w:sz w:val="22"/>
          <w:szCs w:val="22"/>
        </w:rPr>
        <w:t>Wat opvalt is dat de specificatie van toestemming niet vermeld staat bij de definitie van aanranding. Bijgevolg sluit deze juridische definitie een aantal slachtoffers, die wel in onze conceptuele definitie zitten, uit.</w:t>
      </w:r>
    </w:p>
    <w:p w14:paraId="7A44022B" w14:textId="77777777" w:rsidR="008D6873" w:rsidRPr="00D0651A" w:rsidRDefault="008D6873" w:rsidP="001D19CA">
      <w:pPr>
        <w:spacing w:before="0" w:line="360" w:lineRule="auto"/>
        <w:jc w:val="both"/>
        <w:rPr>
          <w:rFonts w:asciiTheme="minorHAnsi" w:hAnsiTheme="minorHAnsi" w:cstheme="minorHAnsi"/>
          <w:sz w:val="22"/>
          <w:szCs w:val="22"/>
        </w:rPr>
      </w:pPr>
      <w:r w:rsidRPr="00D0651A">
        <w:rPr>
          <w:rFonts w:asciiTheme="minorHAnsi" w:hAnsiTheme="minorHAnsi" w:cstheme="minorHAnsi"/>
          <w:sz w:val="22"/>
          <w:szCs w:val="22"/>
        </w:rPr>
        <w:t xml:space="preserve"> </w:t>
      </w:r>
    </w:p>
    <w:p w14:paraId="1E142861" w14:textId="77777777" w:rsidR="008D6873" w:rsidRPr="00D0651A" w:rsidRDefault="008D6873" w:rsidP="001D19CA">
      <w:pPr>
        <w:spacing w:before="0" w:line="360" w:lineRule="auto"/>
        <w:ind w:left="709"/>
        <w:jc w:val="both"/>
        <w:rPr>
          <w:rFonts w:asciiTheme="minorHAnsi" w:hAnsiTheme="minorHAnsi" w:cstheme="minorHAnsi"/>
          <w:sz w:val="22"/>
          <w:szCs w:val="22"/>
        </w:rPr>
      </w:pPr>
      <w:r w:rsidRPr="00D0651A">
        <w:rPr>
          <w:rFonts w:asciiTheme="minorHAnsi" w:hAnsiTheme="minorHAnsi" w:cstheme="minorHAnsi"/>
          <w:sz w:val="22"/>
          <w:szCs w:val="22"/>
        </w:rPr>
        <w:t xml:space="preserve">Naast een juridische bepaling van seksuele grensoverschrijding heeft België, meer specifiek Vlaanderen, ook een organisatie die werkt rond seksualiteit. Sensoa is het </w:t>
      </w:r>
      <w:r w:rsidRPr="00D0651A">
        <w:rPr>
          <w:rFonts w:asciiTheme="minorHAnsi" w:hAnsiTheme="minorHAnsi" w:cstheme="minorHAnsi"/>
          <w:sz w:val="22"/>
          <w:szCs w:val="22"/>
        </w:rPr>
        <w:lastRenderedPageBreak/>
        <w:t>Vlaams expertisecentrum voor seksuele gezondheid. Ook zij hebben een definitie geformuleerd omtrent grensoverschrijdend seksueel gedrag:</w:t>
      </w:r>
    </w:p>
    <w:p w14:paraId="065DD55A" w14:textId="77777777" w:rsidR="008D6873" w:rsidRPr="00D0651A" w:rsidRDefault="008D6873" w:rsidP="001D19CA">
      <w:pPr>
        <w:spacing w:before="0" w:line="360" w:lineRule="auto"/>
        <w:jc w:val="both"/>
        <w:rPr>
          <w:rFonts w:asciiTheme="minorHAnsi" w:hAnsiTheme="minorHAnsi" w:cstheme="minorHAnsi"/>
          <w:sz w:val="22"/>
          <w:szCs w:val="22"/>
        </w:rPr>
      </w:pPr>
    </w:p>
    <w:p w14:paraId="58CE9571" w14:textId="77777777" w:rsidR="008D6873" w:rsidRPr="00D0651A" w:rsidRDefault="008D6873" w:rsidP="001D19CA">
      <w:pPr>
        <w:spacing w:before="0" w:line="360" w:lineRule="auto"/>
        <w:ind w:left="709"/>
        <w:jc w:val="both"/>
        <w:rPr>
          <w:rFonts w:asciiTheme="minorHAnsi" w:hAnsiTheme="minorHAnsi" w:cstheme="minorHAnsi"/>
          <w:sz w:val="22"/>
          <w:szCs w:val="22"/>
        </w:rPr>
      </w:pPr>
      <w:r w:rsidRPr="00D0651A">
        <w:rPr>
          <w:rFonts w:asciiTheme="minorHAnsi" w:hAnsiTheme="minorHAnsi" w:cstheme="minorHAnsi"/>
          <w:i/>
          <w:sz w:val="22"/>
          <w:szCs w:val="22"/>
        </w:rPr>
        <w:t xml:space="preserve">“Seksueel grensoverschrijdend gedrag is de overkoepelende naam voor alle gedrag waarbij iemand tegen haar of zijn wil wordt overgehaald, beïnvloed, gemanipuleerd, gechanteerd of gedwongen tot seks. Hierbij wordt geen rekening gehouden met één of meer criteria die kenmerkend zijn voor gezonde seks: toestemming, vrijwilligheid, gelijkwaardigheid, zelfrespect en aangepast aan de context en de ontwikkelingsfase. Er zijn lichtere en ernstiger vormen van seksueel grensoverschrijdend gedrag. De plegers kunnen zowel bekenden als onbekenden zijn.” </w:t>
      </w:r>
      <w:r w:rsidRPr="00D0651A">
        <w:rPr>
          <w:rFonts w:asciiTheme="minorHAnsi" w:hAnsiTheme="minorHAnsi" w:cstheme="minorHAnsi"/>
          <w:sz w:val="22"/>
          <w:szCs w:val="22"/>
        </w:rPr>
        <w:t>(www.seksualiteit.be)</w:t>
      </w:r>
    </w:p>
    <w:p w14:paraId="0847EF4A" w14:textId="77777777" w:rsidR="008D6873" w:rsidRPr="00D0651A" w:rsidRDefault="008D6873" w:rsidP="001D19CA">
      <w:pPr>
        <w:spacing w:before="0" w:line="360" w:lineRule="auto"/>
        <w:jc w:val="both"/>
        <w:rPr>
          <w:rFonts w:asciiTheme="minorHAnsi" w:hAnsiTheme="minorHAnsi" w:cstheme="minorHAnsi"/>
          <w:sz w:val="22"/>
          <w:szCs w:val="22"/>
        </w:rPr>
      </w:pPr>
    </w:p>
    <w:p w14:paraId="4AB39830" w14:textId="135B08A0" w:rsidR="008D6873" w:rsidRPr="00D0651A" w:rsidRDefault="008D6873" w:rsidP="001D19CA">
      <w:pPr>
        <w:spacing w:before="0" w:line="360" w:lineRule="auto"/>
        <w:ind w:left="709"/>
        <w:jc w:val="both"/>
        <w:rPr>
          <w:rFonts w:asciiTheme="minorHAnsi" w:hAnsiTheme="minorHAnsi" w:cstheme="minorHAnsi"/>
          <w:sz w:val="22"/>
          <w:szCs w:val="22"/>
        </w:rPr>
      </w:pPr>
      <w:r w:rsidRPr="00D0651A">
        <w:rPr>
          <w:rFonts w:asciiTheme="minorHAnsi" w:hAnsiTheme="minorHAnsi" w:cstheme="minorHAnsi"/>
          <w:sz w:val="22"/>
          <w:szCs w:val="22"/>
        </w:rPr>
        <w:t xml:space="preserve">Deze definitie is zeer simplistisch weergegeven. Bijvoorbeeld door te vermelden dat er gradaties zijn in de ernst van seksuele grensoverschrijding. Ook is het onduidelijk wat hier met ‘seks’ wordt bedoeld. Het ongewenst aanraken van de borsten van een vrouw </w:t>
      </w:r>
      <w:r w:rsidR="00397094">
        <w:rPr>
          <w:rFonts w:asciiTheme="minorHAnsi" w:hAnsiTheme="minorHAnsi" w:cstheme="minorHAnsi"/>
          <w:sz w:val="22"/>
          <w:szCs w:val="22"/>
        </w:rPr>
        <w:t>kan</w:t>
      </w:r>
      <w:r w:rsidRPr="00D0651A">
        <w:rPr>
          <w:rFonts w:asciiTheme="minorHAnsi" w:hAnsiTheme="minorHAnsi" w:cstheme="minorHAnsi"/>
          <w:sz w:val="22"/>
          <w:szCs w:val="22"/>
        </w:rPr>
        <w:t xml:space="preserve"> ook </w:t>
      </w:r>
      <w:r w:rsidR="00397094">
        <w:rPr>
          <w:rFonts w:asciiTheme="minorHAnsi" w:hAnsiTheme="minorHAnsi" w:cstheme="minorHAnsi"/>
          <w:sz w:val="22"/>
          <w:szCs w:val="22"/>
        </w:rPr>
        <w:t xml:space="preserve">als </w:t>
      </w:r>
      <w:r w:rsidRPr="00D0651A">
        <w:rPr>
          <w:rFonts w:asciiTheme="minorHAnsi" w:hAnsiTheme="minorHAnsi" w:cstheme="minorHAnsi"/>
          <w:sz w:val="22"/>
          <w:szCs w:val="22"/>
        </w:rPr>
        <w:t>grensoverschrijdend</w:t>
      </w:r>
      <w:r w:rsidR="00397094">
        <w:rPr>
          <w:rFonts w:asciiTheme="minorHAnsi" w:hAnsiTheme="minorHAnsi" w:cstheme="minorHAnsi"/>
          <w:sz w:val="22"/>
          <w:szCs w:val="22"/>
        </w:rPr>
        <w:t xml:space="preserve"> beschouwd worden</w:t>
      </w:r>
      <w:r w:rsidRPr="00D0651A">
        <w:rPr>
          <w:rFonts w:asciiTheme="minorHAnsi" w:hAnsiTheme="minorHAnsi" w:cstheme="minorHAnsi"/>
          <w:sz w:val="22"/>
          <w:szCs w:val="22"/>
        </w:rPr>
        <w:t xml:space="preserve">. Is dit dan seks? </w:t>
      </w:r>
    </w:p>
    <w:p w14:paraId="66E24D04" w14:textId="77777777" w:rsidR="008D6873" w:rsidRPr="00D0651A" w:rsidRDefault="008D6873" w:rsidP="001D19CA">
      <w:pPr>
        <w:spacing w:before="0" w:line="360" w:lineRule="auto"/>
        <w:jc w:val="both"/>
        <w:rPr>
          <w:rFonts w:asciiTheme="minorHAnsi" w:hAnsiTheme="minorHAnsi" w:cstheme="minorHAnsi"/>
          <w:sz w:val="22"/>
          <w:szCs w:val="22"/>
        </w:rPr>
      </w:pPr>
    </w:p>
    <w:p w14:paraId="12B17BA8" w14:textId="77777777" w:rsidR="008D6873" w:rsidRPr="00D0651A" w:rsidRDefault="008D6873" w:rsidP="001D19CA">
      <w:pPr>
        <w:spacing w:before="0" w:line="360" w:lineRule="auto"/>
        <w:ind w:left="709"/>
        <w:jc w:val="both"/>
        <w:rPr>
          <w:rFonts w:asciiTheme="minorHAnsi" w:hAnsiTheme="minorHAnsi" w:cstheme="minorHAnsi"/>
          <w:sz w:val="22"/>
          <w:szCs w:val="22"/>
        </w:rPr>
      </w:pPr>
      <w:r w:rsidRPr="00D0651A">
        <w:rPr>
          <w:rFonts w:asciiTheme="minorHAnsi" w:hAnsiTheme="minorHAnsi" w:cstheme="minorHAnsi"/>
          <w:sz w:val="22"/>
          <w:szCs w:val="22"/>
        </w:rPr>
        <w:t>Anderzijds omvat deze definitie een aantal cruciale elementen. Met name kenmerken van gezonde seks, zoals toestemming en gelijkwaardigheid. De belangrijkste reden voor het vermelden van deze begripsomschrijving is evenwel dat Sensoa expliciet aandacht besteed aan de gepastheid van seks in de ontwikkelingsfase en context.</w:t>
      </w:r>
    </w:p>
    <w:p w14:paraId="3DE19068" w14:textId="77777777" w:rsidR="008D6873" w:rsidRPr="00D0651A" w:rsidRDefault="008D6873" w:rsidP="001D19CA">
      <w:pPr>
        <w:spacing w:before="0" w:line="360" w:lineRule="auto"/>
        <w:jc w:val="both"/>
        <w:rPr>
          <w:rFonts w:asciiTheme="minorHAnsi" w:hAnsiTheme="minorHAnsi" w:cstheme="minorHAnsi"/>
          <w:sz w:val="22"/>
          <w:szCs w:val="22"/>
        </w:rPr>
      </w:pPr>
      <w:r w:rsidRPr="00D0651A">
        <w:rPr>
          <w:rFonts w:asciiTheme="minorHAnsi" w:hAnsiTheme="minorHAnsi" w:cstheme="minorHAnsi"/>
          <w:sz w:val="22"/>
          <w:szCs w:val="22"/>
        </w:rPr>
        <w:t xml:space="preserve"> </w:t>
      </w:r>
    </w:p>
    <w:p w14:paraId="116DBE5A" w14:textId="1AC5DA79" w:rsidR="008D6873" w:rsidRPr="00D0651A" w:rsidRDefault="008D6873" w:rsidP="001D19CA">
      <w:pPr>
        <w:spacing w:before="0" w:line="360" w:lineRule="auto"/>
        <w:ind w:left="709"/>
        <w:jc w:val="both"/>
        <w:rPr>
          <w:rFonts w:asciiTheme="minorHAnsi" w:hAnsiTheme="minorHAnsi" w:cstheme="minorHAnsi"/>
          <w:sz w:val="22"/>
          <w:szCs w:val="22"/>
        </w:rPr>
      </w:pPr>
      <w:r w:rsidRPr="00D0651A">
        <w:rPr>
          <w:rFonts w:asciiTheme="minorHAnsi" w:hAnsiTheme="minorHAnsi" w:cstheme="minorHAnsi"/>
          <w:sz w:val="22"/>
          <w:szCs w:val="22"/>
        </w:rPr>
        <w:t>Wat betekent context in de schoot van deze masterproef? Is het gepast om een dronken student(e) te verleiden in een café en met hem/haar seksuele handelingen te stellen? Deze vraag roept op zijn beurt andere vragen op, namelijk hoe dronken moet deze student(e) zijn vooraleer zijn of haar toestemming ongeldig wordt? Dronken zijn is toch afhankelijk van geslacht, constitutie, gewoonten en individuele tolerantie? Deze vragen worden hierna verder uitgediept.</w:t>
      </w:r>
    </w:p>
    <w:p w14:paraId="3A2C2AA2" w14:textId="77777777" w:rsidR="008D6873" w:rsidRPr="00D0651A" w:rsidRDefault="008D6873" w:rsidP="001D19CA">
      <w:pPr>
        <w:spacing w:before="0" w:line="360" w:lineRule="auto"/>
        <w:jc w:val="both"/>
        <w:rPr>
          <w:rFonts w:asciiTheme="minorHAnsi" w:hAnsiTheme="minorHAnsi" w:cstheme="minorHAnsi"/>
          <w:sz w:val="22"/>
          <w:szCs w:val="22"/>
        </w:rPr>
      </w:pPr>
    </w:p>
    <w:p w14:paraId="4B6C5B92" w14:textId="32C312F9" w:rsidR="008D6873" w:rsidRPr="00D0651A" w:rsidRDefault="00397094" w:rsidP="001D19CA">
      <w:pPr>
        <w:spacing w:before="0" w:line="360" w:lineRule="auto"/>
        <w:ind w:left="709"/>
        <w:jc w:val="both"/>
        <w:rPr>
          <w:rFonts w:asciiTheme="minorHAnsi" w:hAnsiTheme="minorHAnsi" w:cstheme="minorHAnsi"/>
          <w:sz w:val="22"/>
          <w:szCs w:val="22"/>
        </w:rPr>
      </w:pPr>
      <w:r>
        <w:rPr>
          <w:rFonts w:asciiTheme="minorHAnsi" w:hAnsiTheme="minorHAnsi" w:cstheme="minorHAnsi"/>
          <w:sz w:val="22"/>
          <w:szCs w:val="22"/>
        </w:rPr>
        <w:t xml:space="preserve">Op basis van de bovengenoemde definities en beschrijvingen, luidt de </w:t>
      </w:r>
      <w:r w:rsidR="008D6873" w:rsidRPr="00D0651A">
        <w:rPr>
          <w:rFonts w:asciiTheme="minorHAnsi" w:hAnsiTheme="minorHAnsi" w:cstheme="minorHAnsi"/>
          <w:sz w:val="22"/>
          <w:szCs w:val="22"/>
        </w:rPr>
        <w:t>definitie van grensoverschrijdend seksueel gedrag, die verder in deze masterproef wordt aangewend, als volgt:</w:t>
      </w:r>
    </w:p>
    <w:p w14:paraId="1701DE43" w14:textId="77777777" w:rsidR="008D6873" w:rsidRPr="00D0651A" w:rsidRDefault="008D6873" w:rsidP="001D19CA">
      <w:pPr>
        <w:spacing w:before="0" w:line="360" w:lineRule="auto"/>
        <w:jc w:val="both"/>
        <w:rPr>
          <w:rFonts w:asciiTheme="minorHAnsi" w:hAnsiTheme="minorHAnsi" w:cstheme="minorHAnsi"/>
          <w:sz w:val="22"/>
          <w:szCs w:val="22"/>
        </w:rPr>
      </w:pPr>
    </w:p>
    <w:p w14:paraId="3DB86B3C" w14:textId="46A07A57" w:rsidR="008D6873" w:rsidRPr="00D0651A" w:rsidRDefault="008D6873" w:rsidP="001D19CA">
      <w:pPr>
        <w:spacing w:before="0" w:line="360" w:lineRule="auto"/>
        <w:ind w:left="709"/>
        <w:jc w:val="both"/>
        <w:rPr>
          <w:rFonts w:asciiTheme="minorHAnsi" w:hAnsiTheme="minorHAnsi" w:cstheme="minorHAnsi"/>
          <w:b/>
          <w:i/>
          <w:sz w:val="22"/>
          <w:szCs w:val="22"/>
        </w:rPr>
      </w:pPr>
      <w:r w:rsidRPr="00D0651A">
        <w:rPr>
          <w:rFonts w:asciiTheme="minorHAnsi" w:hAnsiTheme="minorHAnsi" w:cstheme="minorHAnsi"/>
          <w:b/>
          <w:i/>
          <w:sz w:val="22"/>
          <w:szCs w:val="22"/>
        </w:rPr>
        <w:t xml:space="preserve">Er is sprake van grensoverschrijdend seksueel gedrag wanneer het slachtoffer(s) - als gevolg van het gebruik van alcohol of drugs - niet in staat is om vanuit volwaardigheid toestemming tot seksuele handelingen te kunnen geven. Idem voor de dader(s) die - omwille van het gebruik van alcohol of drugs </w:t>
      </w:r>
      <w:r w:rsidRPr="00D0651A">
        <w:rPr>
          <w:rFonts w:asciiTheme="minorHAnsi" w:hAnsiTheme="minorHAnsi" w:cstheme="minorHAnsi"/>
          <w:b/>
          <w:i/>
          <w:sz w:val="22"/>
          <w:szCs w:val="22"/>
        </w:rPr>
        <w:lastRenderedPageBreak/>
        <w:t xml:space="preserve">– de grenzen van de seksuele integriteit van het slachtoffer(s) overschrijdt. Voorwaarde is dat de intentie en/of poging van het gedrag seksueel is getint, waarbij niet uitsluitend wordt gefocust op de geslachtsorganen. De handeling kan zowel fysiek, verbaal als non-verbaal zijn. Het gedrag doet zich voor vanuit de hoedanigheid van student (hoge school en/of universiteit). Dit geldt voor beide partijen, ongeacht elke andere mogelijke onderlinge relatievorm. </w:t>
      </w:r>
    </w:p>
    <w:p w14:paraId="66F6ADCB" w14:textId="77777777" w:rsidR="008D6873" w:rsidRPr="00D0651A" w:rsidRDefault="008D6873" w:rsidP="00151402">
      <w:pPr>
        <w:spacing w:before="0" w:line="360" w:lineRule="auto"/>
        <w:rPr>
          <w:rFonts w:asciiTheme="minorHAnsi" w:hAnsiTheme="minorHAnsi" w:cstheme="minorHAnsi"/>
          <w:sz w:val="22"/>
          <w:szCs w:val="22"/>
        </w:rPr>
      </w:pPr>
    </w:p>
    <w:p w14:paraId="08DF23E7" w14:textId="77777777" w:rsidR="00160536" w:rsidRDefault="000273A8" w:rsidP="00160536">
      <w:pPr>
        <w:pStyle w:val="Heading3"/>
        <w:tabs>
          <w:tab w:val="clear" w:pos="1141"/>
          <w:tab w:val="left" w:pos="709"/>
        </w:tabs>
      </w:pPr>
      <w:bookmarkStart w:id="13" w:name="_Toc451935387"/>
      <w:r>
        <w:t>2.1.4 Grensoverschrijdend seksueel gedrag in onderzoek.</w:t>
      </w:r>
      <w:bookmarkEnd w:id="13"/>
    </w:p>
    <w:p w14:paraId="5752D06F" w14:textId="6F4C8ECC" w:rsidR="000273A8" w:rsidRDefault="000273A8" w:rsidP="00160536">
      <w:pPr>
        <w:pStyle w:val="Heading3"/>
        <w:tabs>
          <w:tab w:val="clear" w:pos="1141"/>
          <w:tab w:val="left" w:pos="709"/>
        </w:tabs>
        <w:rPr>
          <w:b w:val="0"/>
        </w:rPr>
      </w:pPr>
      <w:bookmarkStart w:id="14" w:name="_Toc451935388"/>
      <w:r w:rsidRPr="00160536">
        <w:rPr>
          <w:b w:val="0"/>
        </w:rPr>
        <w:t>Verschillende onderzoeken die worden besproken in deze masterproef vertrekken vanuit bovenstaande definities van grensoverschrijdend seksueel gedrag.</w:t>
      </w:r>
      <w:r w:rsidR="00160536" w:rsidRPr="00160536">
        <w:rPr>
          <w:b w:val="0"/>
        </w:rPr>
        <w:t xml:space="preserve"> Het reeds besproken Spaanse onderzoek van Romero-Sánchez en Megías (2010) als ook de studie van Krahé, Tomaszewska, Kuyper en Vanwesenbeeck (2014) (hoofdstuk 4) vertrekken vanuit de globale definitie geformuleerd door het WHO. De nationale, Amerikaanse studie van Black et al. (2011) baseert  zich dan weer op de definitie gepostuleerd door de HHS.</w:t>
      </w:r>
      <w:r w:rsidRPr="00160536">
        <w:rPr>
          <w:b w:val="0"/>
        </w:rPr>
        <w:t xml:space="preserve"> </w:t>
      </w:r>
      <w:r w:rsidR="00160536">
        <w:rPr>
          <w:b w:val="0"/>
        </w:rPr>
        <w:t>Echter, ondanks hun verschillend conceptueel vertrekpunt</w:t>
      </w:r>
      <w:r w:rsidR="00992F72">
        <w:rPr>
          <w:b w:val="0"/>
        </w:rPr>
        <w:t xml:space="preserve">, hebben deze onderzoeken een zelfde operationele basis. Deze studies als ook het onderzoek van Tomaszewska en Krahé (2015) en het Europese onderzoek van Felts et al. (2012) </w:t>
      </w:r>
      <w:r w:rsidR="002D2EFC">
        <w:rPr>
          <w:b w:val="0"/>
        </w:rPr>
        <w:t xml:space="preserve">(hoofdstuk 5) </w:t>
      </w:r>
      <w:r w:rsidR="00992F72">
        <w:rPr>
          <w:b w:val="0"/>
        </w:rPr>
        <w:t xml:space="preserve">baseren zich op de SES om seksueel geweld te meten. De SES staat voor de Sexual Experience Scale </w:t>
      </w:r>
      <w:r w:rsidR="00877EC2">
        <w:rPr>
          <w:b w:val="0"/>
        </w:rPr>
        <w:t xml:space="preserve">en heeft twee kenmerken die centraal staan voor onderzoek (Koss et al., 2007). Koss et al. (2007) gaven allereerst aan dat het woord “rape”, vertaald als “verkrachting”, best wordt vermeden in vragenlijsten. </w:t>
      </w:r>
      <w:r w:rsidR="001C0EE9">
        <w:rPr>
          <w:b w:val="0"/>
        </w:rPr>
        <w:t xml:space="preserve">Het begrip wordt namelijk </w:t>
      </w:r>
      <w:r w:rsidR="00877EC2">
        <w:rPr>
          <w:b w:val="0"/>
        </w:rPr>
        <w:t>slecht begrepen door respondenten omwille van de uiteenlopende manieren waarop het wordt gedefinieerd. Het tweede kenmerk geformuleerd door Koss et al. (2007) is dat seksuele gedragingen en gebruikte tactieken om seks te verkrijgen</w:t>
      </w:r>
      <w:r w:rsidR="001C0EE9">
        <w:rPr>
          <w:b w:val="0"/>
        </w:rPr>
        <w:t>,</w:t>
      </w:r>
      <w:r w:rsidR="00877EC2">
        <w:rPr>
          <w:b w:val="0"/>
        </w:rPr>
        <w:t xml:space="preserve"> specifiek moet</w:t>
      </w:r>
      <w:r w:rsidR="001C4673">
        <w:rPr>
          <w:b w:val="0"/>
        </w:rPr>
        <w:t>en worden benoemt en beschreven.</w:t>
      </w:r>
      <w:bookmarkEnd w:id="14"/>
      <w:r w:rsidR="001C4673">
        <w:rPr>
          <w:b w:val="0"/>
        </w:rPr>
        <w:t xml:space="preserve"> </w:t>
      </w:r>
    </w:p>
    <w:p w14:paraId="35F9B705" w14:textId="645E04F4" w:rsidR="001C4673" w:rsidRDefault="001C4673" w:rsidP="001C4673">
      <w:pPr>
        <w:spacing w:line="360" w:lineRule="auto"/>
        <w:ind w:left="709" w:hanging="709"/>
        <w:jc w:val="both"/>
        <w:rPr>
          <w:sz w:val="22"/>
          <w:szCs w:val="22"/>
        </w:rPr>
      </w:pPr>
      <w:r>
        <w:tab/>
      </w:r>
      <w:r>
        <w:rPr>
          <w:sz w:val="22"/>
          <w:szCs w:val="22"/>
        </w:rPr>
        <w:t xml:space="preserve">Uit deze twee kenmerken vloeit een algemene beschrijving van grensoverschrijdend seksueel gedrag die in de meeste onderzoeken, beschreven in deze masterproef, wordt gebruikt. Allereerst wordt er een onderscheidt gemaakt tussen </w:t>
      </w:r>
      <w:r w:rsidRPr="001C4673">
        <w:rPr>
          <w:i/>
          <w:sz w:val="22"/>
          <w:szCs w:val="22"/>
        </w:rPr>
        <w:t>verkrachting</w:t>
      </w:r>
      <w:r>
        <w:rPr>
          <w:sz w:val="22"/>
          <w:szCs w:val="22"/>
        </w:rPr>
        <w:t xml:space="preserve">, zijnde ongewenste penetratie, en </w:t>
      </w:r>
      <w:r w:rsidRPr="001C4673">
        <w:rPr>
          <w:i/>
          <w:sz w:val="22"/>
          <w:szCs w:val="22"/>
        </w:rPr>
        <w:t>andere seksuele activiteiten</w:t>
      </w:r>
      <w:r>
        <w:rPr>
          <w:sz w:val="22"/>
          <w:szCs w:val="22"/>
        </w:rPr>
        <w:t>, zoals ongewenst en op een seksuele manier worden aangeraakt, kussen, orale seks. Daarnaast maakt men een onderscheidt tussen vier tactieken die kunnen worden aangewend om deze ongewenste seksuele activiteiten te bekomen: fysiek geweld gebruiken, misbruik maken van de handelingsonbekwaamheid (door alcohol en/of drugs) van het slachtoffer, verbale dwang gebruiken of het ontbreken van een geldige toestemming.</w:t>
      </w:r>
    </w:p>
    <w:p w14:paraId="28EA72DC" w14:textId="01065125" w:rsidR="000273A8" w:rsidRPr="000273A8" w:rsidRDefault="001C4673" w:rsidP="001C0EE9">
      <w:pPr>
        <w:spacing w:line="360" w:lineRule="auto"/>
        <w:ind w:left="709" w:hanging="709"/>
        <w:jc w:val="both"/>
      </w:pPr>
      <w:r>
        <w:rPr>
          <w:sz w:val="22"/>
          <w:szCs w:val="22"/>
        </w:rPr>
        <w:lastRenderedPageBreak/>
        <w:tab/>
        <w:t xml:space="preserve"> </w:t>
      </w:r>
    </w:p>
    <w:p w14:paraId="20762C26" w14:textId="057D8E9F" w:rsidR="003D4AC1" w:rsidRPr="00D0651A" w:rsidRDefault="003B48EF" w:rsidP="00546B57">
      <w:pPr>
        <w:pStyle w:val="Heading2"/>
      </w:pPr>
      <w:bookmarkStart w:id="15" w:name="_Toc451935389"/>
      <w:r w:rsidRPr="00D0651A">
        <w:t>2.2 Wat is (teveel) alcohol?</w:t>
      </w:r>
      <w:bookmarkEnd w:id="15"/>
    </w:p>
    <w:p w14:paraId="70887AC1" w14:textId="77777777" w:rsidR="00FB794A" w:rsidRPr="00D0651A" w:rsidRDefault="003D4AC1" w:rsidP="00CE461E">
      <w:pPr>
        <w:spacing w:before="0" w:line="360" w:lineRule="auto"/>
        <w:rPr>
          <w:rFonts w:asciiTheme="minorHAnsi" w:hAnsiTheme="minorHAnsi" w:cstheme="minorHAnsi"/>
          <w:b/>
          <w:sz w:val="22"/>
          <w:szCs w:val="22"/>
        </w:rPr>
      </w:pPr>
      <w:r w:rsidRPr="00D0651A">
        <w:rPr>
          <w:rFonts w:asciiTheme="minorHAnsi" w:hAnsiTheme="minorHAnsi" w:cstheme="minorHAnsi"/>
          <w:sz w:val="22"/>
          <w:szCs w:val="22"/>
        </w:rPr>
        <w:t>A</w:t>
      </w:r>
      <w:r w:rsidR="00FB794A" w:rsidRPr="00D0651A">
        <w:rPr>
          <w:rFonts w:asciiTheme="minorHAnsi" w:hAnsiTheme="minorHAnsi" w:cstheme="minorHAnsi"/>
          <w:sz w:val="22"/>
          <w:szCs w:val="22"/>
        </w:rPr>
        <w:t xml:space="preserve">lcohol, een drug die globaal genomen sociaal aanvaard is, behoort tot de categorie verdovende middelen, ook wel psycholeptica genoemd (Schippers &amp; van den Brink, 2008). </w:t>
      </w:r>
    </w:p>
    <w:p w14:paraId="3EDA2CDC" w14:textId="3FFB6011" w:rsidR="00FB794A" w:rsidRPr="00D0651A" w:rsidRDefault="00FB794A" w:rsidP="00CE461E">
      <w:pPr>
        <w:tabs>
          <w:tab w:val="left" w:pos="709"/>
        </w:tabs>
        <w:spacing w:line="360" w:lineRule="auto"/>
        <w:rPr>
          <w:rFonts w:asciiTheme="minorHAnsi" w:hAnsiTheme="minorHAnsi" w:cstheme="minorHAnsi"/>
          <w:sz w:val="22"/>
          <w:szCs w:val="22"/>
        </w:rPr>
      </w:pPr>
      <w:r w:rsidRPr="00D0651A">
        <w:rPr>
          <w:rFonts w:asciiTheme="minorHAnsi" w:hAnsiTheme="minorHAnsi" w:cstheme="minorHAnsi"/>
          <w:sz w:val="22"/>
          <w:szCs w:val="22"/>
        </w:rPr>
        <w:t>Zoals aangegeven in het handboek Psychopathologie door Shippers &amp; van den Brink (2008) kan de inname van alcohol in kleine hoeveelheden een opwekkend effect hebben. Echter, wanneer men alcohol in grote hoeveelheden consumeert, dit een verdovend effect tot gevolg heeft.</w:t>
      </w:r>
    </w:p>
    <w:p w14:paraId="52F7B961" w14:textId="1A648892" w:rsidR="00FB794A" w:rsidRPr="00D0651A" w:rsidRDefault="00FB794A" w:rsidP="00C6179C">
      <w:pPr>
        <w:tabs>
          <w:tab w:val="left" w:pos="709"/>
        </w:tabs>
        <w:spacing w:line="360" w:lineRule="auto"/>
        <w:jc w:val="both"/>
        <w:rPr>
          <w:rFonts w:asciiTheme="minorHAnsi" w:hAnsiTheme="minorHAnsi" w:cstheme="minorHAnsi"/>
          <w:sz w:val="22"/>
          <w:szCs w:val="22"/>
        </w:rPr>
      </w:pPr>
      <w:r w:rsidRPr="00D0651A">
        <w:rPr>
          <w:rFonts w:asciiTheme="minorHAnsi" w:hAnsiTheme="minorHAnsi" w:cstheme="minorHAnsi"/>
          <w:sz w:val="22"/>
          <w:szCs w:val="22"/>
        </w:rPr>
        <w:t xml:space="preserve">De hamvraag is dan: </w:t>
      </w:r>
      <w:r w:rsidR="00892E8D">
        <w:rPr>
          <w:rFonts w:asciiTheme="minorHAnsi" w:hAnsiTheme="minorHAnsi" w:cstheme="minorHAnsi"/>
          <w:sz w:val="22"/>
          <w:szCs w:val="22"/>
        </w:rPr>
        <w:t>W</w:t>
      </w:r>
      <w:r w:rsidRPr="00D0651A">
        <w:rPr>
          <w:rFonts w:asciiTheme="minorHAnsi" w:hAnsiTheme="minorHAnsi" w:cstheme="minorHAnsi"/>
          <w:sz w:val="22"/>
          <w:szCs w:val="22"/>
        </w:rPr>
        <w:t>at is nu het verschil tussen een kleine en een grote hoeveelheid alcohol? Dit is voor ieder individu verschillend, afhankelijk van biologische constitutie (inclusief geslacht van de consument), tolerantieniveau en andere sociale verwachtingen. Toch worden er in de literatuur een aantal effecten toegeschreven aan een bepaald niveau van alcoholconsumptie</w:t>
      </w:r>
      <w:r w:rsidR="00D772F8" w:rsidRPr="00D0651A">
        <w:rPr>
          <w:rFonts w:asciiTheme="minorHAnsi" w:hAnsiTheme="minorHAnsi" w:cstheme="minorHAnsi"/>
          <w:sz w:val="22"/>
          <w:szCs w:val="22"/>
        </w:rPr>
        <w:t>(</w:t>
      </w:r>
      <w:r w:rsidR="00FC16CD">
        <w:rPr>
          <w:rFonts w:asciiTheme="minorHAnsi" w:hAnsiTheme="minorHAnsi" w:cstheme="minorHAnsi"/>
          <w:sz w:val="22"/>
          <w:szCs w:val="22"/>
        </w:rPr>
        <w:t>hoofdstuk 3</w:t>
      </w:r>
      <w:r w:rsidR="00D772F8" w:rsidRPr="00D0651A">
        <w:rPr>
          <w:rFonts w:asciiTheme="minorHAnsi" w:hAnsiTheme="minorHAnsi" w:cstheme="minorHAnsi"/>
          <w:sz w:val="22"/>
          <w:szCs w:val="22"/>
        </w:rPr>
        <w:t>)</w:t>
      </w:r>
      <w:r w:rsidRPr="00D0651A">
        <w:rPr>
          <w:rFonts w:asciiTheme="minorHAnsi" w:hAnsiTheme="minorHAnsi" w:cstheme="minorHAnsi"/>
          <w:sz w:val="22"/>
          <w:szCs w:val="22"/>
        </w:rPr>
        <w:t>. De mate van alcoholgebruik wordt uitgedrukt in het promillage en houdt het bloedalcoholgehalte in (</w:t>
      </w:r>
      <w:r w:rsidR="007F76E9">
        <w:rPr>
          <w:rFonts w:asciiTheme="minorHAnsi" w:hAnsiTheme="minorHAnsi" w:cstheme="minorHAnsi"/>
          <w:sz w:val="22"/>
          <w:szCs w:val="22"/>
        </w:rPr>
        <w:t xml:space="preserve">BAG; </w:t>
      </w:r>
      <w:r w:rsidRPr="00D0651A">
        <w:rPr>
          <w:rFonts w:asciiTheme="minorHAnsi" w:hAnsiTheme="minorHAnsi" w:cstheme="minorHAnsi"/>
          <w:sz w:val="22"/>
          <w:szCs w:val="22"/>
        </w:rPr>
        <w:t xml:space="preserve">Schippers &amp; van den Brink, 2008). Gemiddeld genomen spreekt men van alcoholintoxicatie vanaf 0,5 promille, dit is het equivalent van één glas alcohol voor een vrouw en twee glazen voor een man (www.alcoholhulp.be/alcoholcalculator). </w:t>
      </w:r>
    </w:p>
    <w:p w14:paraId="048FA6B1" w14:textId="77777777" w:rsidR="00C6179C" w:rsidRPr="00D0651A" w:rsidRDefault="00FB794A" w:rsidP="00FB794A">
      <w:pPr>
        <w:tabs>
          <w:tab w:val="left" w:pos="709"/>
        </w:tabs>
        <w:spacing w:line="360" w:lineRule="auto"/>
        <w:jc w:val="both"/>
        <w:rPr>
          <w:rFonts w:asciiTheme="minorHAnsi" w:hAnsiTheme="minorHAnsi" w:cstheme="minorHAnsi"/>
          <w:sz w:val="22"/>
          <w:szCs w:val="22"/>
        </w:rPr>
      </w:pPr>
      <w:r w:rsidRPr="00D0651A">
        <w:rPr>
          <w:rFonts w:asciiTheme="minorHAnsi" w:hAnsiTheme="minorHAnsi" w:cstheme="minorHAnsi"/>
          <w:sz w:val="22"/>
          <w:szCs w:val="22"/>
        </w:rPr>
        <w:t xml:space="preserve">Alcoholintoxicatie bestaat volgens de DSM-IV-TR uit volgende criteria: </w:t>
      </w:r>
      <w:r w:rsidR="00C6179C" w:rsidRPr="00D0651A">
        <w:rPr>
          <w:rFonts w:asciiTheme="minorHAnsi" w:hAnsiTheme="minorHAnsi" w:cstheme="minorHAnsi"/>
          <w:sz w:val="22"/>
          <w:szCs w:val="22"/>
        </w:rPr>
        <w:t>allereerst moet er</w:t>
      </w:r>
      <w:r w:rsidRPr="00D0651A">
        <w:rPr>
          <w:rFonts w:asciiTheme="minorHAnsi" w:hAnsiTheme="minorHAnsi" w:cstheme="minorHAnsi"/>
          <w:sz w:val="22"/>
          <w:szCs w:val="22"/>
        </w:rPr>
        <w:t xml:space="preserve"> sprake</w:t>
      </w:r>
      <w:r w:rsidR="00C6179C" w:rsidRPr="00D0651A">
        <w:rPr>
          <w:rFonts w:asciiTheme="minorHAnsi" w:hAnsiTheme="minorHAnsi" w:cstheme="minorHAnsi"/>
          <w:sz w:val="22"/>
          <w:szCs w:val="22"/>
        </w:rPr>
        <w:t xml:space="preserve"> zijn van recent alcoholgebruik. Vervolgens ontstaan er</w:t>
      </w:r>
      <w:r w:rsidRPr="00D0651A">
        <w:rPr>
          <w:rFonts w:asciiTheme="minorHAnsi" w:hAnsiTheme="minorHAnsi" w:cstheme="minorHAnsi"/>
          <w:sz w:val="22"/>
          <w:szCs w:val="22"/>
        </w:rPr>
        <w:t xml:space="preserve"> gedrags- of psychische veranderingen zoals ongepast seksueel of agressief gedrag, stemmings</w:t>
      </w:r>
      <w:r w:rsidR="00D772F8" w:rsidRPr="00D0651A">
        <w:rPr>
          <w:rFonts w:asciiTheme="minorHAnsi" w:hAnsiTheme="minorHAnsi" w:cstheme="minorHAnsi"/>
          <w:sz w:val="22"/>
          <w:szCs w:val="22"/>
        </w:rPr>
        <w:t>labiliteit, oordeelsstoornissen en</w:t>
      </w:r>
      <w:r w:rsidRPr="00D0651A">
        <w:rPr>
          <w:rFonts w:asciiTheme="minorHAnsi" w:hAnsiTheme="minorHAnsi" w:cstheme="minorHAnsi"/>
          <w:sz w:val="22"/>
          <w:szCs w:val="22"/>
        </w:rPr>
        <w:t xml:space="preserve"> slecht sociaal functioneren. Dergelijke veranderingen moeten in significante mate onaagepast zijn en het gevolg zijn van de recente alcoholinname. </w:t>
      </w:r>
      <w:r w:rsidR="00C6179C" w:rsidRPr="00D0651A">
        <w:rPr>
          <w:rFonts w:asciiTheme="minorHAnsi" w:hAnsiTheme="minorHAnsi" w:cstheme="minorHAnsi"/>
          <w:sz w:val="22"/>
          <w:szCs w:val="22"/>
        </w:rPr>
        <w:t>Ten slotte geeft de DSM-IV nog een aantal verschijnselen aan</w:t>
      </w:r>
      <w:r w:rsidRPr="00D0651A">
        <w:rPr>
          <w:rFonts w:asciiTheme="minorHAnsi" w:hAnsiTheme="minorHAnsi" w:cstheme="minorHAnsi"/>
          <w:sz w:val="22"/>
          <w:szCs w:val="22"/>
        </w:rPr>
        <w:t xml:space="preserve"> die kenmerkend zijn voor alcoholintoxicatie: lallende spraak, coördinatiestoornissen, onzekere gang, nystagmus (= schokkende oogbewegingen)</w:t>
      </w:r>
      <w:r w:rsidR="00D772F8" w:rsidRPr="00D0651A">
        <w:rPr>
          <w:rFonts w:asciiTheme="minorHAnsi" w:hAnsiTheme="minorHAnsi" w:cstheme="minorHAnsi"/>
          <w:sz w:val="22"/>
          <w:szCs w:val="22"/>
        </w:rPr>
        <w:t xml:space="preserve"> en</w:t>
      </w:r>
      <w:r w:rsidRPr="00D0651A">
        <w:rPr>
          <w:rFonts w:asciiTheme="minorHAnsi" w:hAnsiTheme="minorHAnsi" w:cstheme="minorHAnsi"/>
          <w:sz w:val="22"/>
          <w:szCs w:val="22"/>
        </w:rPr>
        <w:t xml:space="preserve"> stoornissen in aandacht of geheugen (American Psychiatric Association, 2000). </w:t>
      </w:r>
    </w:p>
    <w:p w14:paraId="15FA8FB9" w14:textId="77777777" w:rsidR="00FB794A" w:rsidRPr="00D0651A" w:rsidRDefault="00FB794A" w:rsidP="00FB794A">
      <w:pPr>
        <w:tabs>
          <w:tab w:val="left" w:pos="709"/>
        </w:tabs>
        <w:spacing w:line="360" w:lineRule="auto"/>
        <w:jc w:val="both"/>
        <w:rPr>
          <w:rFonts w:asciiTheme="minorHAnsi" w:hAnsiTheme="minorHAnsi" w:cstheme="minorHAnsi"/>
          <w:sz w:val="22"/>
          <w:szCs w:val="22"/>
        </w:rPr>
      </w:pPr>
      <w:r w:rsidRPr="00D0651A">
        <w:rPr>
          <w:rFonts w:asciiTheme="minorHAnsi" w:hAnsiTheme="minorHAnsi" w:cstheme="minorHAnsi"/>
          <w:sz w:val="22"/>
          <w:szCs w:val="22"/>
        </w:rPr>
        <w:t xml:space="preserve">Zoals vermeld door Schippers &amp; van den Brink (2008) spreekt men van ontremming vanaf </w:t>
      </w:r>
      <w:r w:rsidR="00D772F8" w:rsidRPr="00D0651A">
        <w:rPr>
          <w:rFonts w:asciiTheme="minorHAnsi" w:hAnsiTheme="minorHAnsi" w:cstheme="minorHAnsi"/>
          <w:sz w:val="22"/>
          <w:szCs w:val="22"/>
        </w:rPr>
        <w:t>anderhalve</w:t>
      </w:r>
      <w:r w:rsidRPr="00D0651A">
        <w:rPr>
          <w:rFonts w:asciiTheme="minorHAnsi" w:hAnsiTheme="minorHAnsi" w:cstheme="minorHAnsi"/>
          <w:sz w:val="22"/>
          <w:szCs w:val="22"/>
        </w:rPr>
        <w:t xml:space="preserve"> promille en kan een hoeveelheid van </w:t>
      </w:r>
      <w:r w:rsidR="00D772F8" w:rsidRPr="00D0651A">
        <w:rPr>
          <w:rFonts w:asciiTheme="minorHAnsi" w:hAnsiTheme="minorHAnsi" w:cstheme="minorHAnsi"/>
          <w:sz w:val="22"/>
          <w:szCs w:val="22"/>
        </w:rPr>
        <w:t>vijf tot zeven</w:t>
      </w:r>
      <w:r w:rsidRPr="00D0651A">
        <w:rPr>
          <w:rFonts w:asciiTheme="minorHAnsi" w:hAnsiTheme="minorHAnsi" w:cstheme="minorHAnsi"/>
          <w:sz w:val="22"/>
          <w:szCs w:val="22"/>
        </w:rPr>
        <w:t xml:space="preserve"> promille zelfs leiden tot een comateuze toestand die dodelijk kan zijn.</w:t>
      </w:r>
    </w:p>
    <w:p w14:paraId="48686142" w14:textId="29A1529B" w:rsidR="00FB794A" w:rsidRPr="00D0651A" w:rsidRDefault="00FB794A" w:rsidP="00FB794A">
      <w:pPr>
        <w:tabs>
          <w:tab w:val="left" w:pos="709"/>
        </w:tabs>
        <w:spacing w:line="360" w:lineRule="auto"/>
        <w:jc w:val="both"/>
        <w:rPr>
          <w:rFonts w:asciiTheme="minorHAnsi" w:hAnsiTheme="minorHAnsi" w:cstheme="minorHAnsi"/>
          <w:sz w:val="22"/>
          <w:szCs w:val="22"/>
        </w:rPr>
      </w:pPr>
      <w:r w:rsidRPr="00D0651A">
        <w:rPr>
          <w:rFonts w:asciiTheme="minorHAnsi" w:hAnsiTheme="minorHAnsi" w:cstheme="minorHAnsi"/>
          <w:sz w:val="22"/>
          <w:szCs w:val="22"/>
        </w:rPr>
        <w:t xml:space="preserve">Uit dergelijke omschrijving van alcoholintoxicatie valt te concluderen dat door middel van de gedragsveranderingen, als ook de oordeelsstoornissen men relatief snel de link kan maken met (seksuele) grensoverschrijding. Bovendien kan worden gesteld dat het verdovende </w:t>
      </w:r>
      <w:r w:rsidRPr="00D0651A">
        <w:rPr>
          <w:rFonts w:asciiTheme="minorHAnsi" w:hAnsiTheme="minorHAnsi" w:cstheme="minorHAnsi"/>
          <w:sz w:val="22"/>
          <w:szCs w:val="22"/>
        </w:rPr>
        <w:lastRenderedPageBreak/>
        <w:t>effect tot gevolg heeft dat iemands toestemming om seksuele betrekkingen te hebben niet meer geldig is...</w:t>
      </w:r>
    </w:p>
    <w:p w14:paraId="6767EB87" w14:textId="3AF0ACF2" w:rsidR="00C6179C" w:rsidRPr="00D0651A" w:rsidRDefault="00C6179C" w:rsidP="00FB794A">
      <w:pPr>
        <w:tabs>
          <w:tab w:val="left" w:pos="709"/>
        </w:tabs>
        <w:spacing w:line="360" w:lineRule="auto"/>
        <w:jc w:val="both"/>
        <w:rPr>
          <w:rFonts w:asciiTheme="minorHAnsi" w:hAnsiTheme="minorHAnsi" w:cstheme="minorHAnsi"/>
          <w:sz w:val="22"/>
          <w:szCs w:val="22"/>
        </w:rPr>
      </w:pPr>
      <w:r w:rsidRPr="00D0651A">
        <w:rPr>
          <w:rFonts w:asciiTheme="minorHAnsi" w:hAnsiTheme="minorHAnsi" w:cstheme="minorHAnsi"/>
          <w:sz w:val="22"/>
          <w:szCs w:val="22"/>
        </w:rPr>
        <w:t xml:space="preserve">In het volgend hoofdstuk wordt allereerst dieper ingegaan op de effecten van alcohol. Vervolgens wordt de link met het studentenleven gelegd, waarbij een eerder aangehaald fenomeen, met name binge drinking wordt besproken. Ook zal er worden gekeken naar het verband tussen alcohol en seks, specifiek bij studenten. Ten slotte </w:t>
      </w:r>
      <w:r w:rsidR="00892E8D">
        <w:rPr>
          <w:rFonts w:asciiTheme="minorHAnsi" w:hAnsiTheme="minorHAnsi" w:cstheme="minorHAnsi"/>
          <w:sz w:val="22"/>
          <w:szCs w:val="22"/>
        </w:rPr>
        <w:t>zal</w:t>
      </w:r>
      <w:r w:rsidR="00892E8D" w:rsidRPr="00D0651A">
        <w:rPr>
          <w:rFonts w:asciiTheme="minorHAnsi" w:hAnsiTheme="minorHAnsi" w:cstheme="minorHAnsi"/>
          <w:sz w:val="22"/>
          <w:szCs w:val="22"/>
        </w:rPr>
        <w:t xml:space="preserve"> </w:t>
      </w:r>
      <w:r w:rsidRPr="00D0651A">
        <w:rPr>
          <w:rFonts w:asciiTheme="minorHAnsi" w:hAnsiTheme="minorHAnsi" w:cstheme="minorHAnsi"/>
          <w:sz w:val="22"/>
          <w:szCs w:val="22"/>
        </w:rPr>
        <w:t>alcohol aanbod als risicofactor voor seksuele grensoverschrijding</w:t>
      </w:r>
      <w:r w:rsidR="00892E8D">
        <w:rPr>
          <w:rFonts w:asciiTheme="minorHAnsi" w:hAnsiTheme="minorHAnsi" w:cstheme="minorHAnsi"/>
          <w:sz w:val="22"/>
          <w:szCs w:val="22"/>
        </w:rPr>
        <w:t xml:space="preserve"> besproken worden</w:t>
      </w:r>
      <w:r w:rsidRPr="00D0651A">
        <w:rPr>
          <w:rFonts w:asciiTheme="minorHAnsi" w:hAnsiTheme="minorHAnsi" w:cstheme="minorHAnsi"/>
          <w:sz w:val="22"/>
          <w:szCs w:val="22"/>
        </w:rPr>
        <w:t xml:space="preserve">. </w:t>
      </w:r>
    </w:p>
    <w:p w14:paraId="18C38FFC" w14:textId="77777777" w:rsidR="00FB794A" w:rsidRPr="00D0651A" w:rsidRDefault="00FB794A" w:rsidP="00C275FB">
      <w:pPr>
        <w:spacing w:before="0" w:line="360" w:lineRule="auto"/>
        <w:jc w:val="both"/>
        <w:rPr>
          <w:rFonts w:asciiTheme="minorHAnsi" w:hAnsiTheme="minorHAnsi" w:cstheme="minorHAnsi"/>
          <w:color w:val="168FFF" w:themeColor="text1" w:themeTint="99"/>
          <w:sz w:val="22"/>
          <w:szCs w:val="22"/>
        </w:rPr>
      </w:pPr>
    </w:p>
    <w:p w14:paraId="21776647" w14:textId="77777777" w:rsidR="00D772F8" w:rsidRPr="00D0651A" w:rsidRDefault="00D772F8" w:rsidP="00C275FB">
      <w:pPr>
        <w:spacing w:before="0" w:line="360" w:lineRule="auto"/>
        <w:jc w:val="both"/>
        <w:rPr>
          <w:rFonts w:asciiTheme="minorHAnsi" w:hAnsiTheme="minorHAnsi" w:cstheme="minorHAnsi"/>
          <w:color w:val="168FFF" w:themeColor="text1" w:themeTint="99"/>
          <w:sz w:val="22"/>
          <w:szCs w:val="22"/>
        </w:rPr>
      </w:pPr>
    </w:p>
    <w:p w14:paraId="7C9B8050" w14:textId="77777777" w:rsidR="00D772F8" w:rsidRPr="00D0651A" w:rsidRDefault="00D772F8" w:rsidP="00C275FB">
      <w:pPr>
        <w:spacing w:before="0" w:line="360" w:lineRule="auto"/>
        <w:jc w:val="both"/>
        <w:rPr>
          <w:rFonts w:asciiTheme="minorHAnsi" w:hAnsiTheme="minorHAnsi" w:cstheme="minorHAnsi"/>
          <w:color w:val="168FFF" w:themeColor="text1" w:themeTint="99"/>
          <w:sz w:val="22"/>
          <w:szCs w:val="22"/>
        </w:rPr>
      </w:pPr>
    </w:p>
    <w:p w14:paraId="74968B0C" w14:textId="77777777" w:rsidR="00D772F8" w:rsidRPr="00D0651A" w:rsidRDefault="00D772F8" w:rsidP="00C275FB">
      <w:pPr>
        <w:spacing w:before="0" w:line="360" w:lineRule="auto"/>
        <w:jc w:val="both"/>
        <w:rPr>
          <w:rFonts w:asciiTheme="minorHAnsi" w:hAnsiTheme="minorHAnsi" w:cstheme="minorHAnsi"/>
          <w:color w:val="168FFF" w:themeColor="text1" w:themeTint="99"/>
          <w:sz w:val="22"/>
          <w:szCs w:val="22"/>
        </w:rPr>
      </w:pPr>
    </w:p>
    <w:p w14:paraId="4E6153A7" w14:textId="77777777" w:rsidR="00D772F8" w:rsidRPr="00D0651A" w:rsidRDefault="00D772F8" w:rsidP="00C275FB">
      <w:pPr>
        <w:spacing w:before="0" w:line="360" w:lineRule="auto"/>
        <w:jc w:val="both"/>
        <w:rPr>
          <w:rFonts w:asciiTheme="minorHAnsi" w:hAnsiTheme="minorHAnsi" w:cstheme="minorHAnsi"/>
          <w:color w:val="168FFF" w:themeColor="text1" w:themeTint="99"/>
          <w:sz w:val="22"/>
          <w:szCs w:val="22"/>
        </w:rPr>
      </w:pPr>
    </w:p>
    <w:p w14:paraId="06D31719" w14:textId="77777777" w:rsidR="00D772F8" w:rsidRPr="00D0651A" w:rsidRDefault="00D772F8" w:rsidP="00C275FB">
      <w:pPr>
        <w:spacing w:before="0" w:line="360" w:lineRule="auto"/>
        <w:jc w:val="both"/>
        <w:rPr>
          <w:rFonts w:asciiTheme="minorHAnsi" w:hAnsiTheme="minorHAnsi" w:cstheme="minorHAnsi"/>
          <w:color w:val="168FFF" w:themeColor="text1" w:themeTint="99"/>
          <w:sz w:val="22"/>
          <w:szCs w:val="22"/>
        </w:rPr>
      </w:pPr>
    </w:p>
    <w:p w14:paraId="6B29BCFF" w14:textId="77777777" w:rsidR="00D772F8" w:rsidRPr="00D0651A" w:rsidRDefault="00D772F8" w:rsidP="00C275FB">
      <w:pPr>
        <w:spacing w:before="0" w:line="360" w:lineRule="auto"/>
        <w:jc w:val="both"/>
        <w:rPr>
          <w:rFonts w:asciiTheme="minorHAnsi" w:hAnsiTheme="minorHAnsi" w:cstheme="minorHAnsi"/>
          <w:color w:val="168FFF" w:themeColor="text1" w:themeTint="99"/>
          <w:sz w:val="22"/>
          <w:szCs w:val="22"/>
        </w:rPr>
      </w:pPr>
    </w:p>
    <w:p w14:paraId="3B447534" w14:textId="77777777" w:rsidR="006D0CED" w:rsidRPr="00D0651A" w:rsidRDefault="006D0CED" w:rsidP="00D772F8">
      <w:pPr>
        <w:spacing w:before="0" w:line="360" w:lineRule="auto"/>
        <w:jc w:val="center"/>
        <w:rPr>
          <w:rFonts w:asciiTheme="minorHAnsi" w:hAnsiTheme="minorHAnsi" w:cstheme="minorHAnsi"/>
          <w:b/>
          <w:sz w:val="22"/>
          <w:szCs w:val="22"/>
        </w:rPr>
      </w:pPr>
    </w:p>
    <w:p w14:paraId="4C511B64" w14:textId="77777777" w:rsidR="006D0CED" w:rsidRPr="00D0651A" w:rsidRDefault="006D0CED" w:rsidP="00D772F8">
      <w:pPr>
        <w:spacing w:before="0" w:line="360" w:lineRule="auto"/>
        <w:jc w:val="center"/>
        <w:rPr>
          <w:rFonts w:asciiTheme="minorHAnsi" w:hAnsiTheme="minorHAnsi" w:cstheme="minorHAnsi"/>
          <w:b/>
          <w:sz w:val="22"/>
          <w:szCs w:val="22"/>
        </w:rPr>
      </w:pPr>
    </w:p>
    <w:p w14:paraId="5E949A73" w14:textId="77777777" w:rsidR="006D0CED" w:rsidRPr="00D0651A" w:rsidRDefault="006D0CED" w:rsidP="00D772F8">
      <w:pPr>
        <w:spacing w:before="0" w:line="360" w:lineRule="auto"/>
        <w:jc w:val="center"/>
        <w:rPr>
          <w:rFonts w:asciiTheme="minorHAnsi" w:hAnsiTheme="minorHAnsi" w:cstheme="minorHAnsi"/>
          <w:b/>
          <w:sz w:val="22"/>
          <w:szCs w:val="22"/>
        </w:rPr>
      </w:pPr>
    </w:p>
    <w:p w14:paraId="05F626CA" w14:textId="77777777" w:rsidR="006D0CED" w:rsidRDefault="006D0CED" w:rsidP="00D772F8">
      <w:pPr>
        <w:spacing w:before="0" w:line="360" w:lineRule="auto"/>
        <w:jc w:val="center"/>
        <w:rPr>
          <w:rFonts w:asciiTheme="minorHAnsi" w:hAnsiTheme="minorHAnsi" w:cstheme="minorHAnsi"/>
          <w:b/>
          <w:sz w:val="22"/>
          <w:szCs w:val="22"/>
        </w:rPr>
      </w:pPr>
    </w:p>
    <w:p w14:paraId="7A245872" w14:textId="77777777" w:rsidR="00CE461E" w:rsidRDefault="00CE461E" w:rsidP="00D772F8">
      <w:pPr>
        <w:spacing w:before="0" w:line="360" w:lineRule="auto"/>
        <w:jc w:val="center"/>
        <w:rPr>
          <w:rFonts w:asciiTheme="minorHAnsi" w:hAnsiTheme="minorHAnsi" w:cstheme="minorHAnsi"/>
          <w:b/>
          <w:sz w:val="22"/>
          <w:szCs w:val="22"/>
        </w:rPr>
      </w:pPr>
    </w:p>
    <w:p w14:paraId="5F621735" w14:textId="77777777" w:rsidR="00CE461E" w:rsidRDefault="00CE461E" w:rsidP="00D772F8">
      <w:pPr>
        <w:spacing w:before="0" w:line="360" w:lineRule="auto"/>
        <w:jc w:val="center"/>
        <w:rPr>
          <w:rFonts w:asciiTheme="minorHAnsi" w:hAnsiTheme="minorHAnsi" w:cstheme="minorHAnsi"/>
          <w:b/>
          <w:sz w:val="22"/>
          <w:szCs w:val="22"/>
        </w:rPr>
      </w:pPr>
    </w:p>
    <w:p w14:paraId="51212797" w14:textId="77777777" w:rsidR="00CE461E" w:rsidRDefault="00CE461E" w:rsidP="00D772F8">
      <w:pPr>
        <w:spacing w:before="0" w:line="360" w:lineRule="auto"/>
        <w:jc w:val="center"/>
        <w:rPr>
          <w:rFonts w:asciiTheme="minorHAnsi" w:hAnsiTheme="minorHAnsi" w:cstheme="minorHAnsi"/>
          <w:b/>
          <w:sz w:val="22"/>
          <w:szCs w:val="22"/>
        </w:rPr>
      </w:pPr>
    </w:p>
    <w:p w14:paraId="7FF8B5CD" w14:textId="77777777" w:rsidR="00CE461E" w:rsidRDefault="00CE461E" w:rsidP="00D772F8">
      <w:pPr>
        <w:spacing w:before="0" w:line="360" w:lineRule="auto"/>
        <w:jc w:val="center"/>
        <w:rPr>
          <w:rFonts w:asciiTheme="minorHAnsi" w:hAnsiTheme="minorHAnsi" w:cstheme="minorHAnsi"/>
          <w:b/>
          <w:sz w:val="22"/>
          <w:szCs w:val="22"/>
        </w:rPr>
      </w:pPr>
    </w:p>
    <w:p w14:paraId="03637389" w14:textId="77777777" w:rsidR="00CE461E" w:rsidRDefault="00CE461E" w:rsidP="00D772F8">
      <w:pPr>
        <w:spacing w:before="0" w:line="360" w:lineRule="auto"/>
        <w:jc w:val="center"/>
        <w:rPr>
          <w:rFonts w:asciiTheme="minorHAnsi" w:hAnsiTheme="minorHAnsi" w:cstheme="minorHAnsi"/>
          <w:b/>
          <w:sz w:val="22"/>
          <w:szCs w:val="22"/>
        </w:rPr>
      </w:pPr>
    </w:p>
    <w:p w14:paraId="1953FE34" w14:textId="77777777" w:rsidR="00CE461E" w:rsidRDefault="00CE461E" w:rsidP="00D772F8">
      <w:pPr>
        <w:spacing w:before="0" w:line="360" w:lineRule="auto"/>
        <w:jc w:val="center"/>
        <w:rPr>
          <w:rFonts w:asciiTheme="minorHAnsi" w:hAnsiTheme="minorHAnsi" w:cstheme="minorHAnsi"/>
          <w:b/>
          <w:sz w:val="22"/>
          <w:szCs w:val="22"/>
        </w:rPr>
      </w:pPr>
    </w:p>
    <w:p w14:paraId="464BC38B" w14:textId="77777777" w:rsidR="00CE461E" w:rsidRPr="00D0651A" w:rsidRDefault="00CE461E" w:rsidP="00D772F8">
      <w:pPr>
        <w:spacing w:before="0" w:line="360" w:lineRule="auto"/>
        <w:jc w:val="center"/>
        <w:rPr>
          <w:rFonts w:asciiTheme="minorHAnsi" w:hAnsiTheme="minorHAnsi" w:cstheme="minorHAnsi"/>
          <w:b/>
          <w:sz w:val="22"/>
          <w:szCs w:val="22"/>
        </w:rPr>
      </w:pPr>
    </w:p>
    <w:p w14:paraId="4F3AD445" w14:textId="77777777" w:rsidR="006D0CED" w:rsidRPr="00D0651A" w:rsidRDefault="006D0CED" w:rsidP="00D772F8">
      <w:pPr>
        <w:spacing w:before="0" w:line="360" w:lineRule="auto"/>
        <w:jc w:val="center"/>
        <w:rPr>
          <w:rFonts w:asciiTheme="minorHAnsi" w:hAnsiTheme="minorHAnsi" w:cstheme="minorHAnsi"/>
          <w:b/>
          <w:sz w:val="22"/>
          <w:szCs w:val="22"/>
        </w:rPr>
      </w:pPr>
    </w:p>
    <w:p w14:paraId="1EEE4072" w14:textId="77777777" w:rsidR="006D0CED" w:rsidRPr="00D0651A" w:rsidRDefault="006D0CED" w:rsidP="00D772F8">
      <w:pPr>
        <w:spacing w:before="0" w:line="360" w:lineRule="auto"/>
        <w:jc w:val="center"/>
        <w:rPr>
          <w:rFonts w:asciiTheme="minorHAnsi" w:hAnsiTheme="minorHAnsi" w:cstheme="minorHAnsi"/>
          <w:b/>
          <w:sz w:val="22"/>
          <w:szCs w:val="22"/>
        </w:rPr>
      </w:pPr>
    </w:p>
    <w:p w14:paraId="352B260A" w14:textId="77777777" w:rsidR="006D0CED" w:rsidRPr="00D0651A" w:rsidRDefault="006D0CED" w:rsidP="00D772F8">
      <w:pPr>
        <w:spacing w:before="0" w:line="360" w:lineRule="auto"/>
        <w:jc w:val="center"/>
        <w:rPr>
          <w:rFonts w:asciiTheme="minorHAnsi" w:hAnsiTheme="minorHAnsi" w:cstheme="minorHAnsi"/>
          <w:b/>
          <w:sz w:val="22"/>
          <w:szCs w:val="22"/>
        </w:rPr>
      </w:pPr>
    </w:p>
    <w:p w14:paraId="535F1231" w14:textId="77777777" w:rsidR="006D0CED" w:rsidRPr="00D0651A" w:rsidRDefault="006D0CED" w:rsidP="00D772F8">
      <w:pPr>
        <w:spacing w:before="0" w:line="360" w:lineRule="auto"/>
        <w:jc w:val="center"/>
        <w:rPr>
          <w:rFonts w:asciiTheme="minorHAnsi" w:hAnsiTheme="minorHAnsi" w:cstheme="minorHAnsi"/>
          <w:b/>
          <w:sz w:val="22"/>
          <w:szCs w:val="22"/>
        </w:rPr>
      </w:pPr>
    </w:p>
    <w:p w14:paraId="0149C35D" w14:textId="77777777" w:rsidR="006D0CED" w:rsidRPr="00D0651A" w:rsidRDefault="006D0CED" w:rsidP="00D772F8">
      <w:pPr>
        <w:spacing w:before="0" w:line="360" w:lineRule="auto"/>
        <w:jc w:val="center"/>
        <w:rPr>
          <w:rFonts w:asciiTheme="minorHAnsi" w:hAnsiTheme="minorHAnsi" w:cstheme="minorHAnsi"/>
          <w:b/>
          <w:sz w:val="22"/>
          <w:szCs w:val="22"/>
        </w:rPr>
      </w:pPr>
    </w:p>
    <w:p w14:paraId="05D866EF" w14:textId="77777777" w:rsidR="006D0CED" w:rsidRPr="00D0651A" w:rsidRDefault="006D0CED" w:rsidP="00D772F8">
      <w:pPr>
        <w:spacing w:before="0" w:line="360" w:lineRule="auto"/>
        <w:jc w:val="center"/>
        <w:rPr>
          <w:rFonts w:asciiTheme="minorHAnsi" w:hAnsiTheme="minorHAnsi" w:cstheme="minorHAnsi"/>
          <w:b/>
          <w:sz w:val="22"/>
          <w:szCs w:val="22"/>
        </w:rPr>
      </w:pPr>
    </w:p>
    <w:p w14:paraId="59F18F61" w14:textId="77777777" w:rsidR="006D0CED" w:rsidRPr="00D0651A" w:rsidRDefault="006D0CED" w:rsidP="00D772F8">
      <w:pPr>
        <w:spacing w:before="0" w:line="360" w:lineRule="auto"/>
        <w:jc w:val="center"/>
        <w:rPr>
          <w:rFonts w:asciiTheme="minorHAnsi" w:hAnsiTheme="minorHAnsi" w:cstheme="minorHAnsi"/>
          <w:b/>
          <w:sz w:val="22"/>
          <w:szCs w:val="22"/>
        </w:rPr>
      </w:pPr>
    </w:p>
    <w:p w14:paraId="23165630" w14:textId="77777777" w:rsidR="006D0CED" w:rsidRPr="00D0651A" w:rsidRDefault="006D0CED" w:rsidP="00D772F8">
      <w:pPr>
        <w:spacing w:before="0" w:line="360" w:lineRule="auto"/>
        <w:jc w:val="center"/>
        <w:rPr>
          <w:rFonts w:asciiTheme="minorHAnsi" w:hAnsiTheme="minorHAnsi" w:cstheme="minorHAnsi"/>
          <w:b/>
          <w:sz w:val="22"/>
          <w:szCs w:val="22"/>
        </w:rPr>
      </w:pPr>
    </w:p>
    <w:p w14:paraId="2AF530C7" w14:textId="77777777" w:rsidR="006D0CED" w:rsidRDefault="006D0CED" w:rsidP="00D772F8">
      <w:pPr>
        <w:spacing w:before="0" w:line="360" w:lineRule="auto"/>
        <w:jc w:val="center"/>
        <w:rPr>
          <w:rFonts w:asciiTheme="minorHAnsi" w:hAnsiTheme="minorHAnsi" w:cstheme="minorHAnsi"/>
          <w:b/>
          <w:sz w:val="22"/>
          <w:szCs w:val="22"/>
        </w:rPr>
      </w:pPr>
    </w:p>
    <w:p w14:paraId="1B5D04C2" w14:textId="77777777" w:rsidR="00283257" w:rsidRPr="00D0651A" w:rsidRDefault="00283257" w:rsidP="00D772F8">
      <w:pPr>
        <w:spacing w:before="0" w:line="360" w:lineRule="auto"/>
        <w:jc w:val="center"/>
        <w:rPr>
          <w:rFonts w:asciiTheme="minorHAnsi" w:hAnsiTheme="minorHAnsi" w:cstheme="minorHAnsi"/>
          <w:b/>
          <w:sz w:val="22"/>
          <w:szCs w:val="22"/>
        </w:rPr>
      </w:pPr>
    </w:p>
    <w:p w14:paraId="5A8C3E5F" w14:textId="77777777" w:rsidR="006D0CED" w:rsidRPr="00D0651A" w:rsidRDefault="006D0CED" w:rsidP="00D772F8">
      <w:pPr>
        <w:spacing w:before="0" w:line="360" w:lineRule="auto"/>
        <w:jc w:val="center"/>
        <w:rPr>
          <w:rFonts w:asciiTheme="minorHAnsi" w:hAnsiTheme="minorHAnsi" w:cstheme="minorHAnsi"/>
          <w:b/>
          <w:sz w:val="22"/>
          <w:szCs w:val="22"/>
        </w:rPr>
      </w:pPr>
    </w:p>
    <w:p w14:paraId="126693E2" w14:textId="77777777" w:rsidR="00CE461E" w:rsidRDefault="00CE461E">
      <w:pPr>
        <w:spacing w:before="0"/>
        <w:rPr>
          <w:rFonts w:eastAsia="Times New Roman" w:cs="Arial"/>
          <w:b/>
          <w:sz w:val="22"/>
          <w:szCs w:val="22"/>
        </w:rPr>
      </w:pPr>
      <w:bookmarkStart w:id="16" w:name="_Toc451935390"/>
      <w:r>
        <w:lastRenderedPageBreak/>
        <w:br w:type="page"/>
      </w:r>
    </w:p>
    <w:p w14:paraId="5141AFAE" w14:textId="63997D3E" w:rsidR="00456DC4" w:rsidRPr="00015C4A" w:rsidRDefault="00456DC4" w:rsidP="00546B57">
      <w:pPr>
        <w:pStyle w:val="Heading1"/>
      </w:pPr>
      <w:r w:rsidRPr="00015C4A">
        <w:lastRenderedPageBreak/>
        <w:t xml:space="preserve">Hoofdstuk 3: Alcohol </w:t>
      </w:r>
      <w:r w:rsidR="006D16A8" w:rsidRPr="00015C4A">
        <w:t>&amp;</w:t>
      </w:r>
      <w:r w:rsidRPr="00015C4A">
        <w:t xml:space="preserve"> Studenten</w:t>
      </w:r>
      <w:bookmarkEnd w:id="16"/>
    </w:p>
    <w:p w14:paraId="5FFD9900" w14:textId="77777777" w:rsidR="00456DC4" w:rsidRPr="00D0651A" w:rsidRDefault="00456DC4" w:rsidP="00456DC4">
      <w:pPr>
        <w:spacing w:before="0" w:line="360" w:lineRule="auto"/>
        <w:jc w:val="both"/>
        <w:rPr>
          <w:rFonts w:eastAsia="Times New Roman" w:cs="Arial"/>
          <w:color w:val="168FFF"/>
          <w:sz w:val="22"/>
          <w:szCs w:val="22"/>
        </w:rPr>
      </w:pPr>
    </w:p>
    <w:p w14:paraId="1EE37955" w14:textId="77777777" w:rsidR="00456DC4" w:rsidRPr="00D0651A" w:rsidRDefault="00456DC4" w:rsidP="00546B57">
      <w:pPr>
        <w:pStyle w:val="Heading2"/>
      </w:pPr>
      <w:bookmarkStart w:id="17" w:name="_Toc451935391"/>
      <w:r w:rsidRPr="00D0651A">
        <w:t>3.1 Effecten van alcohol op seksualiteit</w:t>
      </w:r>
      <w:bookmarkEnd w:id="17"/>
    </w:p>
    <w:p w14:paraId="17B26DAD" w14:textId="77777777" w:rsidR="00456DC4" w:rsidRPr="00D0651A" w:rsidRDefault="00456DC4" w:rsidP="00456DC4">
      <w:pPr>
        <w:spacing w:before="0" w:line="360" w:lineRule="auto"/>
        <w:jc w:val="both"/>
        <w:rPr>
          <w:rFonts w:eastAsia="Times New Roman" w:cs="Arial"/>
          <w:sz w:val="22"/>
          <w:szCs w:val="22"/>
        </w:rPr>
      </w:pPr>
      <w:r w:rsidRPr="00D0651A">
        <w:rPr>
          <w:rFonts w:eastAsia="Times New Roman" w:cs="Arial"/>
          <w:sz w:val="22"/>
          <w:szCs w:val="22"/>
        </w:rPr>
        <w:t>Alcohol heeft een effect op zowel de fysiologische als op de psychologische dimensie van seksualiteit. Beide dimensies staan uiteraard niet los van elkaar en ook hierop kan alcohol een effect hebben. Een voorbeeld ter verduidelijking is het experiment van George en Norris, vermeld in Abby, Zawacki, &amp; McAuslan (2000). Uit dit onderzoek komt naar voor dat zelfs mannen die alleen al maar “dachten” dat ze alcohol aan het drinken waren, zich meer seksueel opgewonden voelden alsook fysieke tekenen van seksuele opwinding (bv. erectie) vertoonden. Dit in vergelijking met mannen die wisten dat ze geen alcohol aan het drinken waren.</w:t>
      </w:r>
    </w:p>
    <w:p w14:paraId="33263760" w14:textId="77777777" w:rsidR="00456DC4" w:rsidRPr="00D0651A" w:rsidRDefault="00456DC4" w:rsidP="00456DC4">
      <w:pPr>
        <w:spacing w:before="0" w:line="360" w:lineRule="auto"/>
        <w:jc w:val="both"/>
        <w:rPr>
          <w:rFonts w:eastAsia="Times New Roman" w:cs="Arial"/>
          <w:sz w:val="22"/>
          <w:szCs w:val="22"/>
        </w:rPr>
      </w:pPr>
    </w:p>
    <w:p w14:paraId="5C273A2F" w14:textId="04BCC048" w:rsidR="00456DC4" w:rsidRPr="00D0651A" w:rsidRDefault="00D21BF4" w:rsidP="00456DC4">
      <w:pPr>
        <w:spacing w:before="0" w:line="360" w:lineRule="auto"/>
        <w:jc w:val="both"/>
        <w:rPr>
          <w:rFonts w:eastAsia="Times New Roman" w:cs="Arial"/>
          <w:sz w:val="22"/>
          <w:szCs w:val="22"/>
        </w:rPr>
      </w:pPr>
      <w:r>
        <w:rPr>
          <w:rFonts w:eastAsia="Times New Roman" w:cs="Arial"/>
          <w:sz w:val="22"/>
          <w:szCs w:val="22"/>
        </w:rPr>
        <w:t>Andere effecten van alcohol op seksualiteit zijn: Allereerst het effect dat ook wel “Alcohol Myopia” wordt genoemd (Giancola, Josephs, Parrott, &amp; Duke, 2010). Dit betekent dat door de consumptie van alcohol de aandacht wordt versmalt. Bijgevolg heeft men enkel nog aandacht voor de meest opvallende stimuli in de omgeving</w:t>
      </w:r>
      <w:r w:rsidR="00975886">
        <w:rPr>
          <w:rFonts w:eastAsia="Times New Roman" w:cs="Arial"/>
          <w:sz w:val="22"/>
          <w:szCs w:val="22"/>
        </w:rPr>
        <w:t xml:space="preserve"> (Giancola et al., 2010)</w:t>
      </w:r>
      <w:r>
        <w:rPr>
          <w:rFonts w:eastAsia="Times New Roman" w:cs="Arial"/>
          <w:sz w:val="22"/>
          <w:szCs w:val="22"/>
        </w:rPr>
        <w:t xml:space="preserve">. </w:t>
      </w:r>
      <w:r w:rsidR="00975886">
        <w:rPr>
          <w:rFonts w:eastAsia="Times New Roman" w:cs="Arial"/>
          <w:sz w:val="22"/>
          <w:szCs w:val="22"/>
        </w:rPr>
        <w:t>Dus wanneer men seksueel opgewonden is, is de kans groter dat seksuele prikkels meer salient zijn en men na de consumptie van alcohol enkel nog aandacht zal hebben voor deze prikkels (Giancola et al., 2010). Vervolgens gaan m</w:t>
      </w:r>
      <w:r w:rsidR="00456DC4" w:rsidRPr="00D0651A">
        <w:rPr>
          <w:rFonts w:eastAsia="Times New Roman" w:cs="Arial"/>
          <w:sz w:val="22"/>
          <w:szCs w:val="22"/>
        </w:rPr>
        <w:t>annen</w:t>
      </w:r>
      <w:r w:rsidR="00975886">
        <w:rPr>
          <w:rFonts w:eastAsia="Times New Roman" w:cs="Arial"/>
          <w:sz w:val="22"/>
          <w:szCs w:val="22"/>
        </w:rPr>
        <w:t>,</w:t>
      </w:r>
      <w:r w:rsidR="00456DC4" w:rsidRPr="00D0651A">
        <w:rPr>
          <w:rFonts w:eastAsia="Times New Roman" w:cs="Arial"/>
          <w:sz w:val="22"/>
          <w:szCs w:val="22"/>
        </w:rPr>
        <w:t xml:space="preserve"> vrouwen sneller als seksueel toegankelijk beschouwen, voornamelijk wanneer ze alcohol geconsumeerd hebben, of dit alleszins denken (Abby et al., 2000). Ten slotte is het makkelijker om te flirten na een glas alcohol en worden we ook makkelijker versierd (Mazaurette, 2015). Voornamelijk vrouwen hebben de verwachting dat wanneer ze alcohol gedronken hebben, ze er aantrekkelijker uitzien (Messman-Moore, Ward, &amp; DeNardi, 2013). Dit zorgt ervoor dat ze meer zelfvertrouwen uitstralen. Genoemde effecten van alcohol zorgen ervoor dat we sneller geneigd zijn om seksueel (risico)gedrag te stellen (Messman-Moore et al., 2013). Ondanks dat alcohol ervoor </w:t>
      </w:r>
      <w:r w:rsidR="00975886">
        <w:rPr>
          <w:rFonts w:eastAsia="Times New Roman" w:cs="Arial"/>
          <w:sz w:val="22"/>
          <w:szCs w:val="22"/>
        </w:rPr>
        <w:t>kan zorgen</w:t>
      </w:r>
      <w:r w:rsidR="00456DC4" w:rsidRPr="00D0651A">
        <w:rPr>
          <w:rFonts w:eastAsia="Times New Roman" w:cs="Arial"/>
          <w:sz w:val="22"/>
          <w:szCs w:val="22"/>
        </w:rPr>
        <w:t xml:space="preserve"> dat er een hogere mate van opwinding wordt ervaren en er meer interesse </w:t>
      </w:r>
      <w:r w:rsidR="00975886">
        <w:rPr>
          <w:rFonts w:eastAsia="Times New Roman" w:cs="Arial"/>
          <w:sz w:val="22"/>
          <w:szCs w:val="22"/>
        </w:rPr>
        <w:t>kan zijn</w:t>
      </w:r>
      <w:r w:rsidR="00456DC4" w:rsidRPr="00D0651A">
        <w:rPr>
          <w:rFonts w:eastAsia="Times New Roman" w:cs="Arial"/>
          <w:sz w:val="22"/>
          <w:szCs w:val="22"/>
        </w:rPr>
        <w:t xml:space="preserve"> om seks te hebben, zal alcohol er net voor zorgen dat het orgasme </w:t>
      </w:r>
      <w:r w:rsidR="00A450CD">
        <w:rPr>
          <w:rFonts w:eastAsia="Times New Roman" w:cs="Arial"/>
          <w:sz w:val="22"/>
          <w:szCs w:val="22"/>
        </w:rPr>
        <w:t>wordt uitgesteld</w:t>
      </w:r>
      <w:r w:rsidR="00456DC4" w:rsidRPr="00D0651A">
        <w:rPr>
          <w:rFonts w:eastAsia="Times New Roman" w:cs="Arial"/>
          <w:sz w:val="22"/>
          <w:szCs w:val="22"/>
        </w:rPr>
        <w:t xml:space="preserve"> wanneer er een seksuele interactie </w:t>
      </w:r>
      <w:r w:rsidR="00975886">
        <w:rPr>
          <w:rFonts w:eastAsia="Times New Roman" w:cs="Arial"/>
          <w:sz w:val="22"/>
          <w:szCs w:val="22"/>
        </w:rPr>
        <w:t xml:space="preserve">zou </w:t>
      </w:r>
      <w:r w:rsidR="00456DC4" w:rsidRPr="00D0651A">
        <w:rPr>
          <w:rFonts w:eastAsia="Times New Roman" w:cs="Arial"/>
          <w:sz w:val="22"/>
          <w:szCs w:val="22"/>
        </w:rPr>
        <w:t>plaats he</w:t>
      </w:r>
      <w:r w:rsidR="00975886">
        <w:rPr>
          <w:rFonts w:eastAsia="Times New Roman" w:cs="Arial"/>
          <w:sz w:val="22"/>
          <w:szCs w:val="22"/>
        </w:rPr>
        <w:t>bben</w:t>
      </w:r>
      <w:r w:rsidR="00456DC4" w:rsidRPr="00D0651A">
        <w:rPr>
          <w:rFonts w:eastAsia="Times New Roman" w:cs="Arial"/>
          <w:sz w:val="22"/>
          <w:szCs w:val="22"/>
        </w:rPr>
        <w:t xml:space="preserve"> (</w:t>
      </w:r>
      <w:r w:rsidR="00A450CD">
        <w:rPr>
          <w:rFonts w:eastAsia="Times New Roman" w:cs="Arial"/>
          <w:sz w:val="22"/>
          <w:szCs w:val="22"/>
        </w:rPr>
        <w:t>George &amp; Stoner, 2000</w:t>
      </w:r>
      <w:r w:rsidR="00456DC4" w:rsidRPr="00D0651A">
        <w:rPr>
          <w:rFonts w:eastAsia="Times New Roman" w:cs="Arial"/>
          <w:sz w:val="22"/>
          <w:szCs w:val="22"/>
        </w:rPr>
        <w:t>). Zoals in het vorige hoofdstuk vermeld, heeft alcohol een relaxerend effect wanneer</w:t>
      </w:r>
      <w:r w:rsidR="00A450CD">
        <w:rPr>
          <w:rFonts w:eastAsia="Times New Roman" w:cs="Arial"/>
          <w:sz w:val="22"/>
          <w:szCs w:val="22"/>
        </w:rPr>
        <w:t xml:space="preserve"> men</w:t>
      </w:r>
      <w:r w:rsidR="00456DC4" w:rsidRPr="00D0651A">
        <w:rPr>
          <w:rFonts w:eastAsia="Times New Roman" w:cs="Arial"/>
          <w:sz w:val="22"/>
          <w:szCs w:val="22"/>
        </w:rPr>
        <w:t xml:space="preserve"> een grote hoeveelheid heeft gedronken. Dit verdovende effect </w:t>
      </w:r>
      <w:r w:rsidR="00A450CD">
        <w:rPr>
          <w:rFonts w:eastAsia="Times New Roman" w:cs="Arial"/>
          <w:sz w:val="22"/>
          <w:szCs w:val="22"/>
        </w:rPr>
        <w:t>van alcohol zorgt ervoor dat er minder bloed naar de penis en vagina gaat. Bijgevolg zal de penis minder hard worden en de vagina minder vochtig</w:t>
      </w:r>
      <w:r w:rsidR="00975886">
        <w:rPr>
          <w:rFonts w:eastAsia="Times New Roman" w:cs="Arial"/>
          <w:sz w:val="22"/>
          <w:szCs w:val="22"/>
        </w:rPr>
        <w:t>,</w:t>
      </w:r>
      <w:r w:rsidR="00A450CD">
        <w:rPr>
          <w:rFonts w:eastAsia="Times New Roman" w:cs="Arial"/>
          <w:sz w:val="22"/>
          <w:szCs w:val="22"/>
        </w:rPr>
        <w:t xml:space="preserve"> als ook het orgasme dat wordt uitgesteld (George &amp; Stoner, 2000)</w:t>
      </w:r>
      <w:r w:rsidR="00456DC4" w:rsidRPr="00D0651A">
        <w:rPr>
          <w:rFonts w:eastAsia="Times New Roman" w:cs="Arial"/>
          <w:sz w:val="22"/>
          <w:szCs w:val="22"/>
        </w:rPr>
        <w:t>.</w:t>
      </w:r>
      <w:r w:rsidR="00A450CD">
        <w:rPr>
          <w:rFonts w:eastAsia="Times New Roman" w:cs="Arial"/>
          <w:sz w:val="22"/>
          <w:szCs w:val="22"/>
        </w:rPr>
        <w:t xml:space="preserve"> Echter, wanneer mannen een postitieve invloed verwachten van alcoholconsumptie op seksualiteit, zullen zij een hogere mate van seksuele opwinding ervaren als ook een grotere penis </w:t>
      </w:r>
      <w:r w:rsidR="00A450CD">
        <w:rPr>
          <w:rFonts w:eastAsia="Times New Roman" w:cs="Arial"/>
          <w:sz w:val="22"/>
          <w:szCs w:val="22"/>
        </w:rPr>
        <w:lastRenderedPageBreak/>
        <w:t>tumescentie wanneer ze alcohol drinken. D</w:t>
      </w:r>
      <w:r w:rsidR="00E84043">
        <w:rPr>
          <w:rFonts w:eastAsia="Times New Roman" w:cs="Arial"/>
          <w:sz w:val="22"/>
          <w:szCs w:val="22"/>
        </w:rPr>
        <w:t>it effect wordt toegeschreven aan wat men de self-fulfilling prophecy noemt (zie infra; George &amp; Stoner, 2000).</w:t>
      </w:r>
      <w:r w:rsidR="00A450CD">
        <w:rPr>
          <w:rFonts w:eastAsia="Times New Roman" w:cs="Arial"/>
          <w:sz w:val="22"/>
          <w:szCs w:val="22"/>
        </w:rPr>
        <w:t xml:space="preserve"> </w:t>
      </w:r>
      <w:r w:rsidR="00456DC4" w:rsidRPr="00D0651A">
        <w:rPr>
          <w:rFonts w:eastAsia="Times New Roman" w:cs="Arial"/>
          <w:sz w:val="22"/>
          <w:szCs w:val="22"/>
        </w:rPr>
        <w:t xml:space="preserve"> </w:t>
      </w:r>
    </w:p>
    <w:p w14:paraId="67F014E2" w14:textId="77777777" w:rsidR="00456DC4" w:rsidRPr="00D0651A" w:rsidRDefault="00456DC4" w:rsidP="00456DC4">
      <w:pPr>
        <w:spacing w:before="0" w:line="360" w:lineRule="auto"/>
        <w:jc w:val="both"/>
        <w:rPr>
          <w:rFonts w:eastAsia="Times New Roman" w:cs="Arial"/>
          <w:sz w:val="22"/>
          <w:szCs w:val="22"/>
        </w:rPr>
      </w:pPr>
    </w:p>
    <w:p w14:paraId="005E0CF4" w14:textId="77777777" w:rsidR="00456DC4" w:rsidRPr="00D0651A" w:rsidRDefault="00456DC4" w:rsidP="00456DC4">
      <w:pPr>
        <w:spacing w:before="0" w:line="360" w:lineRule="auto"/>
        <w:jc w:val="both"/>
        <w:rPr>
          <w:rFonts w:eastAsia="Times New Roman" w:cs="Arial"/>
          <w:sz w:val="22"/>
          <w:szCs w:val="22"/>
        </w:rPr>
      </w:pPr>
      <w:r w:rsidRPr="00D0651A">
        <w:rPr>
          <w:rFonts w:eastAsia="Times New Roman" w:cs="Arial"/>
          <w:sz w:val="22"/>
          <w:szCs w:val="22"/>
        </w:rPr>
        <w:t xml:space="preserve">Merk op dat er een continue wisselwerking is tussen de feitelijke en verwachte effecten van alcohol op iemands’ seksualiteit. Enerzijds worden mannen en vrouwen sneller seksueel opgewonden wanneer ze alcohol hebben gedronken. Anderzijds kan dit leiden tot de verwachting dat een vrouw die alcohol drinkt meer bereid is om seksueel actief te zijn. </w:t>
      </w:r>
    </w:p>
    <w:p w14:paraId="3323A0DE" w14:textId="77777777" w:rsidR="00456DC4" w:rsidRPr="00D0651A" w:rsidRDefault="00456DC4" w:rsidP="00456DC4">
      <w:pPr>
        <w:spacing w:before="0" w:line="360" w:lineRule="auto"/>
        <w:jc w:val="both"/>
        <w:rPr>
          <w:rFonts w:eastAsia="Times New Roman" w:cs="Arial"/>
          <w:sz w:val="22"/>
          <w:szCs w:val="22"/>
        </w:rPr>
      </w:pPr>
    </w:p>
    <w:p w14:paraId="78DF2F46" w14:textId="77777777" w:rsidR="00456DC4" w:rsidRPr="00D0651A" w:rsidRDefault="00456DC4" w:rsidP="00456DC4">
      <w:pPr>
        <w:spacing w:before="0" w:line="360" w:lineRule="auto"/>
        <w:jc w:val="both"/>
        <w:rPr>
          <w:rFonts w:eastAsia="Times New Roman" w:cs="Arial"/>
          <w:sz w:val="22"/>
          <w:szCs w:val="22"/>
        </w:rPr>
      </w:pPr>
      <w:r w:rsidRPr="00D0651A">
        <w:rPr>
          <w:rFonts w:eastAsia="Times New Roman" w:cs="Arial"/>
          <w:sz w:val="22"/>
          <w:szCs w:val="22"/>
        </w:rPr>
        <w:t xml:space="preserve">Om naar een meer abstract niveau te gaan over de effecten van alcohol op seksualiteit, beschreven Romero-Sánchez en Megías (2010) vier mechanismen. De consumptie van alcohol en meer specifiek alcoholintoxicatie vermindert iemands’ inhibities, wijzigd iemands’ perceptie van de feiten, de context en interpretatie van gedragingen (Romero-Sánchez &amp; Megías, 2010). Daarnaast beïnvloed de mate van alcoholintoxicatie het vermogen om risicovolle situaties in te schatten of te herkennen. Ook het vermogen om toestemming te kunnen geven is verminderd wanneer men onder invloed is van alcohol (Romero-Sánchez &amp; Megías, 2010). </w:t>
      </w:r>
    </w:p>
    <w:p w14:paraId="25259BB9" w14:textId="77777777" w:rsidR="00456DC4" w:rsidRPr="00D0651A" w:rsidRDefault="00456DC4" w:rsidP="00456DC4">
      <w:pPr>
        <w:spacing w:before="0" w:line="360" w:lineRule="auto"/>
        <w:jc w:val="both"/>
        <w:rPr>
          <w:rFonts w:eastAsia="Times New Roman" w:cs="Arial"/>
          <w:sz w:val="22"/>
          <w:szCs w:val="22"/>
        </w:rPr>
      </w:pPr>
    </w:p>
    <w:p w14:paraId="2ED3D576" w14:textId="5FF390DB" w:rsidR="00456DC4" w:rsidRPr="00D0651A" w:rsidRDefault="00456DC4" w:rsidP="00456DC4">
      <w:pPr>
        <w:spacing w:before="0" w:line="360" w:lineRule="auto"/>
        <w:jc w:val="both"/>
        <w:rPr>
          <w:rFonts w:eastAsia="Times New Roman" w:cs="Arial"/>
          <w:sz w:val="22"/>
          <w:szCs w:val="22"/>
        </w:rPr>
      </w:pPr>
      <w:r w:rsidRPr="00D0651A">
        <w:rPr>
          <w:rFonts w:eastAsia="Times New Roman" w:cs="Arial"/>
          <w:sz w:val="22"/>
          <w:szCs w:val="22"/>
        </w:rPr>
        <w:t>Bijgevolg kunnen deze vier mechanismen de relatie tussen alcohol en seksuele grensoverschrijding mede verklaren. Mannen verwachten immers dat ze zich machtiger, agressiever en seksueel gedreven zullen voelen na het drinken van alcohol. Deze verwachting kan zichzelf gaan invullen, ook wel self-fulfilling prophecy genoemd (Abby, 2002). Alcohol beperkt dus het cognitief functioneren en de executieve functies, waardoor men complexe stimuli anders gaat interpreteren. Deze interpretatie versterkt het meest saliente gevoel, dat na het drinken van alcohol vaak seksueel getint is (Abby et al., 2000).</w:t>
      </w:r>
      <w:r w:rsidR="00975886">
        <w:rPr>
          <w:rFonts w:eastAsia="Times New Roman" w:cs="Arial"/>
          <w:sz w:val="22"/>
          <w:szCs w:val="22"/>
        </w:rPr>
        <w:t xml:space="preserve"> Tevens zal er meer aandacht zijn voor seksueel getinte stimuli omwille van het Alcohol Myopia-effect (</w:t>
      </w:r>
      <w:r w:rsidR="00F12915">
        <w:rPr>
          <w:rFonts w:eastAsia="Times New Roman" w:cs="Arial"/>
          <w:sz w:val="22"/>
          <w:szCs w:val="22"/>
        </w:rPr>
        <w:t>Giancola et al., (2010).</w:t>
      </w:r>
      <w:r w:rsidRPr="00D0651A">
        <w:rPr>
          <w:rFonts w:eastAsia="Times New Roman" w:cs="Arial"/>
          <w:sz w:val="22"/>
          <w:szCs w:val="22"/>
        </w:rPr>
        <w:t xml:space="preserve"> Een man kan bijvoorbeeld een vriendelijke glimlach van een vrouw fout interpreteren als seksuele interesse (Abby, 2002). Flirten bestaat namelijk uit complexe stimuli die door de beperking in cognitief vermogen</w:t>
      </w:r>
      <w:r w:rsidR="00F12915">
        <w:rPr>
          <w:rFonts w:eastAsia="Times New Roman" w:cs="Arial"/>
          <w:sz w:val="22"/>
          <w:szCs w:val="22"/>
        </w:rPr>
        <w:t xml:space="preserve"> enerzijds, als ook de versmalde aandacht</w:t>
      </w:r>
      <w:r w:rsidRPr="00D0651A">
        <w:rPr>
          <w:rFonts w:eastAsia="Times New Roman" w:cs="Arial"/>
          <w:sz w:val="22"/>
          <w:szCs w:val="22"/>
        </w:rPr>
        <w:t xml:space="preserve"> na alcoholconsumptie</w:t>
      </w:r>
      <w:r w:rsidR="00F12915">
        <w:rPr>
          <w:rFonts w:eastAsia="Times New Roman" w:cs="Arial"/>
          <w:sz w:val="22"/>
          <w:szCs w:val="22"/>
        </w:rPr>
        <w:t xml:space="preserve"> anderzijds,</w:t>
      </w:r>
      <w:r w:rsidRPr="00D0651A">
        <w:rPr>
          <w:rFonts w:eastAsia="Times New Roman" w:cs="Arial"/>
          <w:sz w:val="22"/>
          <w:szCs w:val="22"/>
        </w:rPr>
        <w:t xml:space="preserve"> moeilijk valt te evalueren</w:t>
      </w:r>
      <w:r w:rsidR="00F12915">
        <w:rPr>
          <w:rFonts w:eastAsia="Times New Roman" w:cs="Arial"/>
          <w:sz w:val="22"/>
          <w:szCs w:val="22"/>
        </w:rPr>
        <w:t xml:space="preserve"> </w:t>
      </w:r>
      <w:r w:rsidRPr="00D0651A">
        <w:rPr>
          <w:rFonts w:eastAsia="Times New Roman" w:cs="Arial"/>
          <w:sz w:val="22"/>
          <w:szCs w:val="22"/>
        </w:rPr>
        <w:t>(Abby, 2002</w:t>
      </w:r>
      <w:r w:rsidR="00F12915">
        <w:rPr>
          <w:rFonts w:eastAsia="Times New Roman" w:cs="Arial"/>
          <w:sz w:val="22"/>
          <w:szCs w:val="22"/>
        </w:rPr>
        <w:t>; Giancola et al., 2010</w:t>
      </w:r>
      <w:r w:rsidRPr="00D0651A">
        <w:rPr>
          <w:rFonts w:eastAsia="Times New Roman" w:cs="Arial"/>
          <w:sz w:val="22"/>
          <w:szCs w:val="22"/>
        </w:rPr>
        <w:t xml:space="preserve">). </w:t>
      </w:r>
    </w:p>
    <w:p w14:paraId="0FB0CDC3" w14:textId="77777777" w:rsidR="00456DC4" w:rsidRPr="00D0651A" w:rsidRDefault="00456DC4" w:rsidP="00456DC4">
      <w:pPr>
        <w:spacing w:before="0" w:line="360" w:lineRule="auto"/>
        <w:jc w:val="both"/>
        <w:rPr>
          <w:rFonts w:eastAsia="Times New Roman" w:cs="Arial"/>
          <w:sz w:val="22"/>
          <w:szCs w:val="22"/>
        </w:rPr>
      </w:pPr>
    </w:p>
    <w:p w14:paraId="0CD266AB" w14:textId="7C3769F4" w:rsidR="00456DC4" w:rsidRPr="00D0651A" w:rsidRDefault="00456DC4" w:rsidP="00456DC4">
      <w:pPr>
        <w:spacing w:before="0" w:line="360" w:lineRule="auto"/>
        <w:jc w:val="both"/>
        <w:rPr>
          <w:rFonts w:eastAsia="Times New Roman" w:cs="Arial"/>
          <w:sz w:val="22"/>
          <w:szCs w:val="22"/>
        </w:rPr>
      </w:pPr>
      <w:r w:rsidRPr="00D0651A">
        <w:rPr>
          <w:rFonts w:eastAsia="Times New Roman" w:cs="Arial"/>
          <w:sz w:val="22"/>
          <w:szCs w:val="22"/>
        </w:rPr>
        <w:t xml:space="preserve">Deze effecten van alcohol en de verwachtingen over seksualiteit die het gebruik met zich meebrengt, hebben geleid tot een aantal stereotypen. Zo worden vrouwen die alcohol drinken vaak aanzien als promiscu en seksueel beschikbaar (Abby, 2002). Er is zelfs sprake van een dubbele standaard (Romero-Sánchez &amp; Megías, 2010). Deze dubbele standaard is vooral verontrustend wanneer er wordt gekeken naar de relatie tussen alcohol en seksuele </w:t>
      </w:r>
      <w:r w:rsidRPr="00D0651A">
        <w:rPr>
          <w:rFonts w:eastAsia="Times New Roman" w:cs="Arial"/>
          <w:sz w:val="22"/>
          <w:szCs w:val="22"/>
        </w:rPr>
        <w:lastRenderedPageBreak/>
        <w:t>grensoverschrijding. Mannen, die in de meerderheid van de incidenten van seksueel geweld de dader zijn, worden als minder schuldig aanzien wanneer ze onder invloed waren van alcohol (Romero-Sánchez &amp; Megías, 2010). Kort door de bocht kan er worden gesteld dat het positief is voor mannen wanneer ze eerst alcohol drinken alvorens ze seksueel geweld plegen. Ze zullen namelijk minder streng worden veroordeeld. Vrouwen, die meestal het slachtoffer zijn van seksueel geweld, worden als meer verantwoordelijk aanzien voor het geweld dat hen is aangedaan wanneer ze alcohol hadden gedronken (Romero-Sánchez &amp; Megías, 2010). Vrouwelijke slachtoffers worden dus meer negatief beoordeeld wanneer ze alcohol hadden gedronken. Deze ingeburgerde dubbele standaard maakt dat slachtoffers zichzelf mede schuldig en verantwoordelijk voelen. Dit gevoel kan er voor zorgen dat seksueel gewel niet wordt gerapporteerd aan de a</w:t>
      </w:r>
      <w:r w:rsidR="00A75D4C" w:rsidRPr="00D0651A">
        <w:rPr>
          <w:rFonts w:eastAsia="Times New Roman" w:cs="Arial"/>
          <w:sz w:val="22"/>
          <w:szCs w:val="22"/>
        </w:rPr>
        <w:t>utoriteiten (zie hoofdstuk 5).</w:t>
      </w:r>
    </w:p>
    <w:p w14:paraId="7EB963C4" w14:textId="77777777" w:rsidR="00456DC4" w:rsidRPr="00D0651A" w:rsidRDefault="00456DC4" w:rsidP="00456DC4">
      <w:pPr>
        <w:spacing w:before="0" w:line="360" w:lineRule="auto"/>
        <w:jc w:val="both"/>
        <w:rPr>
          <w:rFonts w:eastAsia="Times New Roman" w:cs="Arial"/>
          <w:b/>
          <w:i/>
          <w:color w:val="FF0000"/>
          <w:sz w:val="22"/>
          <w:szCs w:val="22"/>
        </w:rPr>
      </w:pPr>
    </w:p>
    <w:p w14:paraId="29355881" w14:textId="77777777" w:rsidR="00456DC4" w:rsidRPr="00D0651A" w:rsidRDefault="00456DC4" w:rsidP="00456DC4">
      <w:pPr>
        <w:spacing w:before="0" w:line="360" w:lineRule="auto"/>
        <w:jc w:val="both"/>
        <w:rPr>
          <w:rFonts w:eastAsia="Times New Roman" w:cs="Arial"/>
          <w:sz w:val="22"/>
          <w:szCs w:val="22"/>
        </w:rPr>
      </w:pPr>
      <w:r w:rsidRPr="00D0651A">
        <w:rPr>
          <w:rFonts w:eastAsia="Times New Roman" w:cs="Arial"/>
          <w:sz w:val="22"/>
          <w:szCs w:val="22"/>
        </w:rPr>
        <w:t>Slachtoffers die alcohol gedronken hadden vooraleer ze werden aangerand voelen zichzelf mede schuldig, want “als ze niet dronken waren geweest, was dit misschien niet gebeurd”.</w:t>
      </w:r>
    </w:p>
    <w:p w14:paraId="7E9121E7" w14:textId="77777777" w:rsidR="00456DC4" w:rsidRPr="00D0651A" w:rsidRDefault="00456DC4" w:rsidP="00456DC4">
      <w:pPr>
        <w:spacing w:before="0" w:line="360" w:lineRule="auto"/>
        <w:rPr>
          <w:rFonts w:eastAsia="Times New Roman" w:cs="Arial"/>
          <w:sz w:val="22"/>
          <w:szCs w:val="22"/>
        </w:rPr>
      </w:pPr>
    </w:p>
    <w:p w14:paraId="20CEA157" w14:textId="77777777" w:rsidR="00456DC4" w:rsidRPr="00D0651A" w:rsidRDefault="00456DC4" w:rsidP="00546B57">
      <w:pPr>
        <w:pStyle w:val="Heading2"/>
      </w:pPr>
      <w:bookmarkStart w:id="18" w:name="_Toc451935392"/>
      <w:r w:rsidRPr="00D0651A">
        <w:t xml:space="preserve">3.2 Alcohol in het </w:t>
      </w:r>
      <w:r w:rsidRPr="009530C6">
        <w:t>studentenleven</w:t>
      </w:r>
      <w:bookmarkEnd w:id="18"/>
    </w:p>
    <w:p w14:paraId="32105B5A" w14:textId="0A923646" w:rsidR="00456DC4" w:rsidRPr="00D0651A" w:rsidRDefault="00456DC4" w:rsidP="00456DC4">
      <w:pPr>
        <w:spacing w:before="0" w:line="360" w:lineRule="auto"/>
        <w:jc w:val="both"/>
        <w:rPr>
          <w:rFonts w:eastAsia="Times New Roman" w:cs="Arial"/>
          <w:sz w:val="22"/>
          <w:szCs w:val="22"/>
        </w:rPr>
      </w:pPr>
      <w:r w:rsidRPr="00D0651A">
        <w:rPr>
          <w:rFonts w:eastAsia="Times New Roman" w:cs="Arial"/>
          <w:sz w:val="22"/>
          <w:szCs w:val="22"/>
        </w:rPr>
        <w:t>Op het gebied van grensoverschrijdend seksueel gedrag bij studenten is er weinig tot geen onderzoek gebeurd in Europa, in vergelijking met de Verenigde Staten. Ook op het gebied van alcoholconsumptie bij studenten, kent Europa nog maar een heel recente onderzoekstraditie, ongeveer een vijf- à zestal jaren (Wicki, Kuntsche, &amp; Gmel, 2010). Wicki et al. (2010) geven ook aan waarom het belangrijk is om onderzoek te doen in Europa en niet het zeer uitgebreide onderzoek van de VS toe te passen op dit deel van de Westerse Wereld.</w:t>
      </w:r>
      <w:r w:rsidRPr="00D0651A">
        <w:rPr>
          <w:rFonts w:eastAsia="Times New Roman" w:cs="Arial"/>
          <w:color w:val="168FFF"/>
          <w:sz w:val="22"/>
          <w:szCs w:val="22"/>
        </w:rPr>
        <w:t xml:space="preserve"> </w:t>
      </w:r>
      <w:r w:rsidRPr="00D0651A">
        <w:rPr>
          <w:rFonts w:eastAsia="Times New Roman" w:cs="Arial"/>
          <w:sz w:val="22"/>
          <w:szCs w:val="22"/>
        </w:rPr>
        <w:t xml:space="preserve">Allereerst is er een beduidend verschil tussen de leeftijd waarop jongeren volgens de wet alcohol mogen consumeren. Zoals reeds aangegeven in hoofdstuk 1, ligt de leeftijd in de VS om alcohol te mogen drinken op 21 jaar. In de Europese landen </w:t>
      </w:r>
      <w:r w:rsidR="00FE2C75">
        <w:rPr>
          <w:rFonts w:eastAsia="Times New Roman" w:cs="Arial"/>
          <w:sz w:val="22"/>
          <w:szCs w:val="22"/>
        </w:rPr>
        <w:t>varieert</w:t>
      </w:r>
      <w:r w:rsidR="00FE2C75" w:rsidRPr="00D0651A">
        <w:rPr>
          <w:rFonts w:eastAsia="Times New Roman" w:cs="Arial"/>
          <w:sz w:val="22"/>
          <w:szCs w:val="22"/>
        </w:rPr>
        <w:t xml:space="preserve"> </w:t>
      </w:r>
      <w:r w:rsidRPr="00D0651A">
        <w:rPr>
          <w:rFonts w:eastAsia="Times New Roman" w:cs="Arial"/>
          <w:sz w:val="22"/>
          <w:szCs w:val="22"/>
        </w:rPr>
        <w:t xml:space="preserve">de legale leeftijd tussen de 16 en 18 jaar (Wicki et al., 2010). Vervolgens geven deze auteurs aan dat uit onderzoeken bij adolescenten naar voor komt dat zowel algemeen alcoholgebruik als ook binge drinking (zie infra) beduidend lager ligt in de VS dan in Europese landen (Langness, Ritcher, &amp; Hurrelmann; Schmid &amp; Nic Gabhainn, vermeld in Wicki et al., 2010). Daaruit volgt dat het mogelijk is dat het alcoholgebruik bij universiteitsstudenten veel hoger zal liggen in Europa dan in de VS (Wicki et al., 2010). Een derde en laatste reden die Wicki et al. (2010) geven voor het onvermogen om Amerikaans onderzoek toe te passen op Europa is het verschil in organisatie van het </w:t>
      </w:r>
      <w:r w:rsidR="00493F55">
        <w:rPr>
          <w:rFonts w:eastAsia="Times New Roman" w:cs="Arial"/>
          <w:sz w:val="22"/>
          <w:szCs w:val="22"/>
        </w:rPr>
        <w:t>h</w:t>
      </w:r>
      <w:r w:rsidRPr="00D0651A">
        <w:rPr>
          <w:rFonts w:eastAsia="Times New Roman" w:cs="Arial"/>
          <w:sz w:val="22"/>
          <w:szCs w:val="22"/>
        </w:rPr>
        <w:t xml:space="preserve">oger </w:t>
      </w:r>
      <w:r w:rsidR="00493F55">
        <w:rPr>
          <w:rFonts w:eastAsia="Times New Roman" w:cs="Arial"/>
          <w:sz w:val="22"/>
          <w:szCs w:val="22"/>
        </w:rPr>
        <w:t>o</w:t>
      </w:r>
      <w:r w:rsidRPr="00D0651A">
        <w:rPr>
          <w:rFonts w:eastAsia="Times New Roman" w:cs="Arial"/>
          <w:sz w:val="22"/>
          <w:szCs w:val="22"/>
        </w:rPr>
        <w:t xml:space="preserve">nderwijs, meer specifiek de universiteiten. Groeperingen zoals de broeder- en zusterschappen (= fraternities en sororities) in de VS zijn in veel mindere mate aanwezig in Europa. Deze verenigingen worden aan de Amerikaanse universiteiten gezien als de “probleemgroepen” waar een alcohol-consumerende cultuur </w:t>
      </w:r>
      <w:r w:rsidRPr="00D0651A">
        <w:rPr>
          <w:rFonts w:eastAsia="Times New Roman" w:cs="Arial"/>
          <w:sz w:val="22"/>
          <w:szCs w:val="22"/>
        </w:rPr>
        <w:lastRenderedPageBreak/>
        <w:t xml:space="preserve">sterk aanwezig is (Wicki et al., 2010). Dit is veel minder het geval aan de Europese universiteiten (Wicki et al., 2010). In navolging van dit gedachtengoed deden Wicki et al. (2010) een meta-analyse van onderzoeken die werden gedaan in Europa over alcohol in het studentenleven. Dit onderzoek wordt in deze masterproef verder aangevuld met Vlaams onderzoek van Rosiers </w:t>
      </w:r>
      <w:r w:rsidR="00C70614">
        <w:rPr>
          <w:rFonts w:eastAsia="Times New Roman" w:cs="Arial"/>
          <w:sz w:val="22"/>
          <w:szCs w:val="22"/>
        </w:rPr>
        <w:t>en collega’s (</w:t>
      </w:r>
      <w:r w:rsidRPr="00D0651A">
        <w:rPr>
          <w:rFonts w:eastAsia="Times New Roman" w:cs="Arial"/>
          <w:sz w:val="22"/>
          <w:szCs w:val="22"/>
        </w:rPr>
        <w:t>2013</w:t>
      </w:r>
      <w:r w:rsidR="00C70614">
        <w:rPr>
          <w:rFonts w:eastAsia="Times New Roman" w:cs="Arial"/>
          <w:sz w:val="22"/>
          <w:szCs w:val="22"/>
        </w:rPr>
        <w:t>)</w:t>
      </w:r>
      <w:r w:rsidRPr="00D0651A">
        <w:rPr>
          <w:rFonts w:eastAsia="Times New Roman" w:cs="Arial"/>
          <w:sz w:val="22"/>
          <w:szCs w:val="22"/>
        </w:rPr>
        <w:t>.</w:t>
      </w:r>
    </w:p>
    <w:p w14:paraId="388D4FE1" w14:textId="77777777" w:rsidR="00456DC4" w:rsidRPr="00D0651A" w:rsidRDefault="00456DC4" w:rsidP="00456DC4">
      <w:pPr>
        <w:spacing w:before="0" w:line="360" w:lineRule="auto"/>
        <w:jc w:val="both"/>
        <w:rPr>
          <w:rFonts w:eastAsia="Times New Roman" w:cs="Arial"/>
          <w:sz w:val="22"/>
          <w:szCs w:val="22"/>
        </w:rPr>
      </w:pPr>
    </w:p>
    <w:p w14:paraId="01AB30E9" w14:textId="29013527" w:rsidR="00283257" w:rsidRPr="00D0651A" w:rsidRDefault="00456DC4" w:rsidP="00456DC4">
      <w:pPr>
        <w:spacing w:before="0" w:line="360" w:lineRule="auto"/>
        <w:jc w:val="both"/>
        <w:rPr>
          <w:rFonts w:eastAsia="Times New Roman" w:cs="Arial"/>
          <w:sz w:val="22"/>
          <w:szCs w:val="22"/>
        </w:rPr>
      </w:pPr>
      <w:r w:rsidRPr="00D0651A">
        <w:rPr>
          <w:rFonts w:eastAsia="Times New Roman" w:cs="Arial"/>
          <w:sz w:val="22"/>
          <w:szCs w:val="22"/>
        </w:rPr>
        <w:t>Wicki et al. (2010) vonden vier patronen terug in verband met de kenmerken van alcoholdrinkende universiteitsstudenten in Europa. Deze vier patronen komen mede terug in het onderzoek van Rosiers et al. (2013). Allereerst kwam tot uiting dat mannelijke studenten meer en ook frequenter alcohol consumeren dan vrouwen (Wicki et al., 2010). Mannelijke studenten deden ook meer aan binge drinking (zie infra</w:t>
      </w:r>
      <w:r w:rsidR="002937C3">
        <w:rPr>
          <w:rFonts w:eastAsia="Times New Roman" w:cs="Arial"/>
          <w:sz w:val="22"/>
          <w:szCs w:val="22"/>
        </w:rPr>
        <w:t xml:space="preserve">; </w:t>
      </w:r>
      <w:r w:rsidRPr="00D0651A">
        <w:rPr>
          <w:rFonts w:eastAsia="Times New Roman" w:cs="Arial"/>
          <w:sz w:val="22"/>
          <w:szCs w:val="22"/>
        </w:rPr>
        <w:t xml:space="preserve">Wicki et al., 2010). Rosiers et al. (2013) toonde aan dat mannelijke studenten inderdaad meer en ook frequenter alcohol consumeerden dan vrouwen, doch dat dit enkel geldt voor bier en sterke dranken. Wanneer het gaat over wijn, waren het de vrouwelijke studenten die meer en frequenter dronken (Rosiers et al., 2013). Ten tweede werd er gekeken naar de motieven om alcohol te drinken. Rosiers et al. (2013) keken naar vier motieven. Sociale motieven (bv. door te drinken wordt het feestje leuker), ‘enhancement’ motieven (bv. drinken om een goed gevoel te krijgen), copingmotieven (bv. drinken om je zorgen te vergeten) en conformiteitsmotieven (bv. drinken om niet buitengesloten te worden). Zowel Wicki et al. (2010) alsook Rosiers et al. (2013) vonden dat studenten voornamelijk sociale motieven hadden om alcohol te drinken. Gevolgd door ‘enhancement’ motieven. Deze ‘enhancement’ of bevorderende motieven die werden gevonden door Wicki et al. (2010) waren enkel van toepassing tijdens sociale aangelegenheden. Vervolgens vonden Wicki et al. (2010) dat Europese studenten, die zelf een hogere mate van alcoholconsumptie hadden, de alcoholinname van hun medestudenten overschatten. Het vierde en laatste patroon heeft betrekking op de huisvesting van de studenten. Amerikaans onderzoek vond eerder al dat studenten die op de campus wonen een hogere alcoholconsumptie en hogere binge drinking frequentie kennen dan studenten die niet op de campus verblijven (Presley, Meilman, &amp; Leichliter, vermeld in Rosiers et al., 2013). Italiaans onderzoek van D’Alessio, Baiocco, &amp; Laghi, vermeld in Rosiers et al. (2013) vond dat onder de niet-thuiswonende studenten er driemaal meer bingedrinkers te vinden zijn dan bij de thuiswonende studenten. Rosiers et al. (2013) vonden zelf dat kotstudenten frequenter alcohol dronken en meer aan binge drinking deden (zie infra) dan hun thuis- of zelfstandig wonende collega’s. De reden die de onderzoekers geven aan dit verschil is het gebrek aan ouderlijke controle (Rosiers et al., 2013). Ook Wicki et al. (2010) vonden dat studenten die leefden op kot, in een minder controlerende situatie en/of zonder familiale </w:t>
      </w:r>
      <w:r w:rsidRPr="00D0651A">
        <w:rPr>
          <w:rFonts w:eastAsia="Times New Roman" w:cs="Arial"/>
          <w:sz w:val="22"/>
          <w:szCs w:val="22"/>
        </w:rPr>
        <w:lastRenderedPageBreak/>
        <w:t>verplichtingen, meer en frequenter alcohol dronken en regelmatiger aan binge drinking deden (zie i</w:t>
      </w:r>
      <w:r w:rsidR="00DF01FA">
        <w:rPr>
          <w:rFonts w:eastAsia="Times New Roman" w:cs="Arial"/>
          <w:sz w:val="22"/>
          <w:szCs w:val="22"/>
        </w:rPr>
        <w:t>nfra).</w:t>
      </w:r>
    </w:p>
    <w:p w14:paraId="1F8008E1" w14:textId="77777777" w:rsidR="00456DC4" w:rsidRPr="00D0651A" w:rsidRDefault="00456DC4" w:rsidP="00456DC4">
      <w:pPr>
        <w:spacing w:before="0" w:line="360" w:lineRule="auto"/>
        <w:jc w:val="both"/>
        <w:rPr>
          <w:rFonts w:eastAsia="Times New Roman" w:cs="Arial"/>
          <w:sz w:val="22"/>
          <w:szCs w:val="22"/>
        </w:rPr>
      </w:pPr>
    </w:p>
    <w:p w14:paraId="0DE155FE" w14:textId="77777777" w:rsidR="00456DC4" w:rsidRPr="00283257" w:rsidRDefault="00456DC4" w:rsidP="00456DC4">
      <w:pPr>
        <w:tabs>
          <w:tab w:val="left" w:pos="709"/>
        </w:tabs>
        <w:spacing w:before="0" w:line="360" w:lineRule="auto"/>
        <w:jc w:val="both"/>
        <w:rPr>
          <w:rFonts w:eastAsia="Times New Roman" w:cs="Arial"/>
          <w:i/>
          <w:sz w:val="22"/>
          <w:szCs w:val="22"/>
        </w:rPr>
      </w:pPr>
      <w:r w:rsidRPr="00283257">
        <w:rPr>
          <w:rFonts w:eastAsia="Times New Roman" w:cs="Arial"/>
          <w:i/>
          <w:sz w:val="22"/>
          <w:szCs w:val="22"/>
        </w:rPr>
        <w:t>Binge drinking: alcoholintoxicatie ten top!</w:t>
      </w:r>
    </w:p>
    <w:p w14:paraId="18ACA8DF" w14:textId="77777777" w:rsidR="00456DC4" w:rsidRPr="00D0651A" w:rsidRDefault="00456DC4" w:rsidP="00456DC4">
      <w:pPr>
        <w:tabs>
          <w:tab w:val="left" w:pos="709"/>
        </w:tabs>
        <w:spacing w:line="360" w:lineRule="auto"/>
        <w:jc w:val="both"/>
        <w:rPr>
          <w:rFonts w:eastAsia="Times New Roman" w:cs="Arial"/>
          <w:sz w:val="22"/>
          <w:szCs w:val="22"/>
        </w:rPr>
      </w:pPr>
      <w:r w:rsidRPr="00D0651A">
        <w:rPr>
          <w:rFonts w:eastAsia="Times New Roman" w:cs="Arial"/>
          <w:sz w:val="22"/>
          <w:szCs w:val="22"/>
        </w:rPr>
        <w:t xml:space="preserve">Het fenomeen </w:t>
      </w:r>
      <w:r w:rsidRPr="00D0651A">
        <w:rPr>
          <w:rFonts w:eastAsia="Times New Roman" w:cs="Arial"/>
          <w:i/>
          <w:sz w:val="22"/>
          <w:szCs w:val="22"/>
        </w:rPr>
        <w:t>binge drinking</w:t>
      </w:r>
      <w:r w:rsidRPr="00D0651A">
        <w:rPr>
          <w:rFonts w:eastAsia="Times New Roman" w:cs="Arial"/>
          <w:sz w:val="22"/>
          <w:szCs w:val="22"/>
        </w:rPr>
        <w:t xml:space="preserve"> is zowel aan alcohol als aan het studentenleven gekoppeld en komt veelvuldig voor bij deze leeftijdscategorie. Binge drinking werd initieel gedefinieerd als drinkgedrag waarbij tijdens één drinkgelegenheid een grote hoeveelheid alcohol wordt gedronken met het doel om snel dronken te worden (Rosiers et al., 2013). Het equivalent dat hieraan werd gegeven kwam neer op minimum vier glazen alcohol voor vrouwen en minimum vijf glazen voor mannen per drinkgelegenheid. Echter, bovenstaande definitie bracht twee problemen met zich mee. Allereerst verschillen de glazen alcohol in volume van land tot land. Het voorbeeld dat Rosiers et al. (2013) geven is dat een glas bier in het Verenigd Koninkrijk 0,57cl bedraagt in tegenstelling tot een glas in België van 0,25cl. Het spreekt voor zich dat er bijgevolg een verschil is tussen het drinken van vier glazen alcohol in het VK dan in België. Het tweede probleem met deze definitie is het gebrek aan concretisering van de drinkaangelegenheid. Er is met name een verschil tussen het drinken van vier glazen alcohol op één uur tijd en het drinken van dezelfde hoeveelheid op vier uren tijd. Bijgevolg moet de definitie voor binge drinking in België worden gespecifieerd. Momenteel wordt binge drinking in België gezien als het drinken van minimum vier standaardglazen alcohol in een tijdspanne van twee uren voor vrouwen en het drinken van minimum zes standaardglazen alcohol in diezelfde tijdspanne voor mannen (VAD, vermeld in Rosiers et al., 2013).</w:t>
      </w:r>
    </w:p>
    <w:p w14:paraId="32D7444F" w14:textId="1A650E6F" w:rsidR="00456DC4" w:rsidRPr="00D0651A" w:rsidRDefault="00456DC4" w:rsidP="00456DC4">
      <w:pPr>
        <w:tabs>
          <w:tab w:val="left" w:pos="709"/>
        </w:tabs>
        <w:spacing w:line="360" w:lineRule="auto"/>
        <w:jc w:val="both"/>
        <w:rPr>
          <w:rFonts w:eastAsia="Times New Roman" w:cs="Arial"/>
          <w:color w:val="0070C0"/>
          <w:sz w:val="22"/>
          <w:szCs w:val="22"/>
        </w:rPr>
      </w:pPr>
      <w:r w:rsidRPr="00D0651A">
        <w:rPr>
          <w:rFonts w:eastAsia="Times New Roman" w:cs="Arial"/>
          <w:sz w:val="22"/>
          <w:szCs w:val="22"/>
        </w:rPr>
        <w:t>Rosiers et al. (2013) maken melding van onderzoeken over binge drinking in het studentenleven uit de VS, Duitsland, Italië, Frankrijk en Spanje. Cijfers variëren van 16,3% in Frankrijk tot 56,1% in Spanje (Rosiers et al., 2013). Echer, zijn deze cijfers niet vergelijkbaar. Het percentage uit Frankrijk slaat namelijk op het aantal studenten die minimum éénmaal per week aan binge drinking doen. In tegenstelling tot het Spaans onderzoek waarbij het percentage betrekking heeft op het aantal vrouwelijke studenten die in de afgelopen 30 dagen aan binge drinking hadden gedaan. Daarnaast hanteert Spanje ook een ander equivalent van binge drinking, met name mimimum zes glazen alcohol voor vrouwen en mimimum acht glazen voor mannen per gelegenheid (Rosiers et al., 2013). In hun eigen onderzoek vonden Rosiers et al. (2013) dat 15,5% van de Vlaamse studenten maandelijks aan binge drinking deden. De meerderheid daarvan waren mannen, respectievelijk 19,9% versus 11,9% van de vrouwen (Rosiers et al., 2013).</w:t>
      </w:r>
    </w:p>
    <w:p w14:paraId="0764679D" w14:textId="77777777" w:rsidR="00456DC4" w:rsidRPr="00D0651A" w:rsidRDefault="00456DC4" w:rsidP="00456DC4">
      <w:pPr>
        <w:spacing w:before="0" w:line="360" w:lineRule="auto"/>
        <w:jc w:val="both"/>
        <w:rPr>
          <w:rFonts w:eastAsia="Times New Roman" w:cs="Arial"/>
          <w:color w:val="168FFF"/>
          <w:sz w:val="22"/>
          <w:szCs w:val="22"/>
        </w:rPr>
      </w:pPr>
    </w:p>
    <w:p w14:paraId="31E7AE81" w14:textId="0784E9E6" w:rsidR="00456DC4" w:rsidRDefault="00456DC4" w:rsidP="00456DC4">
      <w:pPr>
        <w:spacing w:before="0" w:line="360" w:lineRule="auto"/>
        <w:jc w:val="both"/>
        <w:rPr>
          <w:rFonts w:eastAsia="Times New Roman" w:cs="Arial"/>
          <w:sz w:val="22"/>
          <w:szCs w:val="22"/>
        </w:rPr>
      </w:pPr>
      <w:r w:rsidRPr="00D0651A">
        <w:rPr>
          <w:rFonts w:eastAsia="Times New Roman" w:cs="Arial"/>
          <w:sz w:val="22"/>
          <w:szCs w:val="22"/>
        </w:rPr>
        <w:lastRenderedPageBreak/>
        <w:t xml:space="preserve">Zoals gezien in 3.1 hangt alcohol sterk samen met seksualiteit en weten we uit deze subalinea dat studenten veel alcohol consumeren. </w:t>
      </w:r>
      <w:r w:rsidR="00672BB1">
        <w:rPr>
          <w:rFonts w:eastAsia="Times New Roman" w:cs="Arial"/>
          <w:sz w:val="22"/>
          <w:szCs w:val="22"/>
        </w:rPr>
        <w:t>In het volgende zal de verweving van alcohol met seksualiteit bij studenten worden besproken.</w:t>
      </w:r>
      <w:r w:rsidRPr="00D0651A">
        <w:rPr>
          <w:rFonts w:eastAsia="Times New Roman" w:cs="Arial"/>
          <w:sz w:val="22"/>
          <w:szCs w:val="22"/>
        </w:rPr>
        <w:t xml:space="preserve"> </w:t>
      </w:r>
    </w:p>
    <w:p w14:paraId="2E60DEA1" w14:textId="77777777" w:rsidR="00DF01FA" w:rsidRPr="00D0651A" w:rsidRDefault="00DF01FA" w:rsidP="00456DC4">
      <w:pPr>
        <w:spacing w:before="0" w:line="360" w:lineRule="auto"/>
        <w:jc w:val="both"/>
        <w:rPr>
          <w:rFonts w:eastAsia="Times New Roman" w:cs="Arial"/>
          <w:color w:val="168FFF"/>
          <w:sz w:val="22"/>
          <w:szCs w:val="22"/>
        </w:rPr>
      </w:pPr>
    </w:p>
    <w:p w14:paraId="201E54BF" w14:textId="77777777" w:rsidR="00456DC4" w:rsidRPr="00D0651A" w:rsidRDefault="00456DC4" w:rsidP="00546B57">
      <w:pPr>
        <w:pStyle w:val="Heading2"/>
        <w:rPr>
          <w:color w:val="168FFF"/>
        </w:rPr>
      </w:pPr>
      <w:bookmarkStart w:id="19" w:name="_Toc451935393"/>
      <w:r w:rsidRPr="00D0651A">
        <w:t>3.3 Alcohol en seks in het studentenleven</w:t>
      </w:r>
      <w:bookmarkEnd w:id="19"/>
    </w:p>
    <w:p w14:paraId="46A5DA9C" w14:textId="31E786DA" w:rsidR="00456DC4" w:rsidRPr="00D0651A" w:rsidRDefault="00456DC4" w:rsidP="00456DC4">
      <w:pPr>
        <w:spacing w:before="0" w:line="360" w:lineRule="auto"/>
        <w:jc w:val="both"/>
        <w:rPr>
          <w:rFonts w:eastAsia="Times New Roman" w:cs="Arial"/>
          <w:sz w:val="22"/>
          <w:szCs w:val="22"/>
        </w:rPr>
      </w:pPr>
      <w:r w:rsidRPr="00D0651A">
        <w:rPr>
          <w:rFonts w:eastAsia="Times New Roman" w:cs="Arial"/>
          <w:sz w:val="22"/>
          <w:szCs w:val="22"/>
        </w:rPr>
        <w:t>Patrick en Maggs (2009) zijn gaan kijken of het drinken van alcohol tot seks leidt bij studenten. De onderzoekers keken daarbij ook naar de verwachtingen die studenten hadden over het effect van alcohol op hun seksueel gedrag. De effecten die werden beschreven in 3.1 kwamen terug in de verwachtingen van de studenten. Vrouwelijke studenten als ook de mannen voelden zich meer opgewonden. Ze gingen meer flirten (Patrick &amp; Maggs, 2009). Ondanks de verwachting van Patrick en Maggs (2009) dat het drinken van alcohol zou leiden tot meer seksuele betrekkingen, omwille van de positieve gevolgen die studenten verwachten van het drinken van alcohol op hun seksleven,... werd deze hypothese slechts deels bevestigd. Ze vonden enkel een invloed van alcohol op een toename van orale seks maar niet op een toename van seksuele betrekkingen met penetratie (vaginaal en/of anaal) (Patrick &amp; Maggs, 2009). In hun onderzoek bij eerstejaarsstudenten in een Amerikaanse universiteit, vonden Patrick en Maggs (2009) dat gedurende de meerderheid van de dagen de Amerikaanse student geen alcohol drinkt alsook geen seksuele betrekkingen heeft. Gelukkig....</w:t>
      </w:r>
    </w:p>
    <w:p w14:paraId="63C0677D" w14:textId="77777777" w:rsidR="00456DC4" w:rsidRPr="00D0651A" w:rsidRDefault="00456DC4" w:rsidP="00456DC4">
      <w:pPr>
        <w:spacing w:before="0" w:line="360" w:lineRule="auto"/>
        <w:jc w:val="both"/>
        <w:rPr>
          <w:rFonts w:eastAsia="Times New Roman" w:cs="Arial"/>
          <w:sz w:val="22"/>
          <w:szCs w:val="22"/>
        </w:rPr>
      </w:pPr>
    </w:p>
    <w:p w14:paraId="674F17ED" w14:textId="4F5CDC5C" w:rsidR="00456DC4" w:rsidRPr="00D0651A" w:rsidRDefault="00456DC4" w:rsidP="00456DC4">
      <w:pPr>
        <w:spacing w:before="0" w:line="360" w:lineRule="auto"/>
        <w:jc w:val="both"/>
        <w:rPr>
          <w:rFonts w:eastAsia="Times New Roman" w:cs="Arial"/>
          <w:sz w:val="22"/>
          <w:szCs w:val="22"/>
        </w:rPr>
      </w:pPr>
      <w:r w:rsidRPr="00D0651A">
        <w:rPr>
          <w:rFonts w:eastAsia="Times New Roman" w:cs="Arial"/>
          <w:sz w:val="22"/>
          <w:szCs w:val="22"/>
        </w:rPr>
        <w:t xml:space="preserve">Naast deze positieve noot vonden ze echter ook dat er een grote rol was weg gelegd voor de verwachtingen, die studenten hebben over hoe alcohol hun seksleven beïnvloedt (Patrick &amp; Maggs, 2009). Studenten die zeer sterk geloofden in een positief effect van alcohol op het bekomen van seksuele betrekkingen, kregen frequenter het deksel op hun neus dan studenten die deze verwachtingen in mindere mate hadden. Sterke verwachtingen over het faciliterende effect van alcohol op seksualiteit leidt tot meer negatieve ervaringen </w:t>
      </w:r>
      <w:r w:rsidR="00A75D4C" w:rsidRPr="00D0651A">
        <w:rPr>
          <w:rFonts w:eastAsia="Times New Roman" w:cs="Arial"/>
          <w:sz w:val="22"/>
          <w:szCs w:val="22"/>
        </w:rPr>
        <w:t>met negatieve gevolgen</w:t>
      </w:r>
      <w:r w:rsidRPr="00D0651A">
        <w:rPr>
          <w:rFonts w:eastAsia="Times New Roman" w:cs="Arial"/>
          <w:sz w:val="22"/>
          <w:szCs w:val="22"/>
        </w:rPr>
        <w:t xml:space="preserve"> van alcohol op seks. Een negatief gevolg kan onder andere seksueel geweld zijn.</w:t>
      </w:r>
    </w:p>
    <w:p w14:paraId="6055C00E" w14:textId="77777777" w:rsidR="00456DC4" w:rsidRPr="00D0651A" w:rsidRDefault="00456DC4" w:rsidP="00456DC4">
      <w:pPr>
        <w:spacing w:before="0" w:line="360" w:lineRule="auto"/>
        <w:jc w:val="both"/>
        <w:rPr>
          <w:rFonts w:eastAsia="Times New Roman" w:cs="Arial"/>
          <w:sz w:val="22"/>
          <w:szCs w:val="22"/>
        </w:rPr>
      </w:pPr>
    </w:p>
    <w:p w14:paraId="54B5B493" w14:textId="77777777" w:rsidR="00456DC4" w:rsidRPr="00283257" w:rsidRDefault="00456DC4" w:rsidP="00456DC4">
      <w:pPr>
        <w:spacing w:before="0" w:line="360" w:lineRule="auto"/>
        <w:jc w:val="both"/>
        <w:rPr>
          <w:rFonts w:eastAsia="Times New Roman" w:cs="Arial"/>
          <w:i/>
          <w:sz w:val="22"/>
          <w:szCs w:val="22"/>
        </w:rPr>
      </w:pPr>
      <w:r w:rsidRPr="00283257">
        <w:rPr>
          <w:rFonts w:eastAsia="Times New Roman" w:cs="Arial"/>
          <w:i/>
          <w:sz w:val="22"/>
          <w:szCs w:val="22"/>
        </w:rPr>
        <w:t>Grensoverschrijding</w:t>
      </w:r>
    </w:p>
    <w:p w14:paraId="59DD3CEC" w14:textId="77777777" w:rsidR="00456DC4" w:rsidRPr="00D0651A" w:rsidRDefault="00456DC4" w:rsidP="00456DC4">
      <w:pPr>
        <w:spacing w:before="0" w:line="360" w:lineRule="auto"/>
        <w:jc w:val="both"/>
        <w:rPr>
          <w:rFonts w:eastAsia="Times New Roman" w:cs="Arial"/>
          <w:color w:val="0070C0"/>
          <w:sz w:val="22"/>
          <w:szCs w:val="22"/>
        </w:rPr>
      </w:pPr>
    </w:p>
    <w:p w14:paraId="17771B8E" w14:textId="110DDE1F" w:rsidR="00456DC4" w:rsidRPr="00D0651A" w:rsidRDefault="00456DC4" w:rsidP="00456DC4">
      <w:pPr>
        <w:spacing w:before="0" w:line="360" w:lineRule="auto"/>
        <w:jc w:val="both"/>
        <w:rPr>
          <w:rFonts w:eastAsia="Times New Roman" w:cs="Arial"/>
          <w:sz w:val="22"/>
          <w:szCs w:val="22"/>
        </w:rPr>
      </w:pPr>
      <w:r w:rsidRPr="00D0651A">
        <w:rPr>
          <w:rFonts w:eastAsia="Times New Roman" w:cs="Arial"/>
          <w:sz w:val="22"/>
          <w:szCs w:val="22"/>
        </w:rPr>
        <w:t xml:space="preserve">De link tussen verwachtingen over de effecten van alcohol en seksueel geweld in het studentenleven werd onderzocht door Messman-Moore et al. (2013). Zij vonden dat het hanteren van positieve verwachtingen over alcohol op seksualiteit bij studenten leidt tot het stellen van risicogedrag (Messman-Moore et al., 2013). Risicogedrag dat op zijn beurt de kans vergroot dat vrouwelijke studenten slachtoffer worden van seksueel geweld, met name </w:t>
      </w:r>
      <w:r w:rsidRPr="00D0651A">
        <w:rPr>
          <w:rFonts w:eastAsia="Times New Roman" w:cs="Arial"/>
          <w:sz w:val="22"/>
          <w:szCs w:val="22"/>
        </w:rPr>
        <w:lastRenderedPageBreak/>
        <w:t xml:space="preserve">verkrachting. Messman-Moore et al. (2013) vonden drie risicogedragingen, zijnde frequent aan binge drinking doen, een ruim aantal seksuele partners hebben (gehad) en ten slotte het stellen van alcoholgefaciliteerd seksueel gedrag. Dit seksueel gedrag betekent dat vrouwen in een alcoholconsumerende context ook hun toestemming kunnen geven voor het hebben van seksuele betrekkingen. Echter, omwille van het alcoholgebruik kunnen de grenzen moeizamer bewaakt worden of zijn ze niet duidelijk in het aangeven van hun grens. Zo gebeurt het dat studentes slachtoffer worden van een verkrachting, nadat ze eerder toestemming hebben gegeven (Messman-Moore et al., 2009). Ook binge drinking is een mediërende factor tussen verwachtingen over alcohol en het risico om slachtoffer te worden van seksueel geweld. Zoals eerder aangegeven komt binge drinking veel voor in het studentenleven (Rosiers et al., 2013). Meer nog, Mouilso, Fischer en Calhoun (2012) vonden in hun onderzoek dat binge drinking een rechtsstreekse factor was voor seksuele victimisatie. </w:t>
      </w:r>
    </w:p>
    <w:p w14:paraId="4F68C6B0" w14:textId="77777777" w:rsidR="00456DC4" w:rsidRPr="00D0651A" w:rsidRDefault="00456DC4" w:rsidP="00456DC4">
      <w:pPr>
        <w:spacing w:before="0" w:line="360" w:lineRule="auto"/>
        <w:jc w:val="both"/>
        <w:rPr>
          <w:rFonts w:eastAsia="Times New Roman" w:cs="Arial"/>
          <w:sz w:val="22"/>
          <w:szCs w:val="22"/>
        </w:rPr>
      </w:pPr>
    </w:p>
    <w:p w14:paraId="019B3F4F" w14:textId="286BCE00" w:rsidR="00456DC4" w:rsidRDefault="00456DC4" w:rsidP="00456DC4">
      <w:pPr>
        <w:spacing w:before="0" w:line="360" w:lineRule="auto"/>
        <w:jc w:val="both"/>
        <w:rPr>
          <w:rFonts w:eastAsia="Times New Roman" w:cs="Arial"/>
          <w:sz w:val="22"/>
          <w:szCs w:val="22"/>
        </w:rPr>
      </w:pPr>
      <w:r w:rsidRPr="00D0651A">
        <w:rPr>
          <w:rFonts w:eastAsia="Times New Roman" w:cs="Arial"/>
          <w:sz w:val="22"/>
          <w:szCs w:val="22"/>
        </w:rPr>
        <w:t xml:space="preserve">Ter conclusie kan het studentenleven worden gezien vanuit de alom bekende metafoor: </w:t>
      </w:r>
      <w:r w:rsidRPr="00D0651A">
        <w:rPr>
          <w:rFonts w:eastAsia="Times New Roman" w:cs="Arial"/>
          <w:i/>
          <w:sz w:val="22"/>
          <w:szCs w:val="22"/>
        </w:rPr>
        <w:t xml:space="preserve">“Sex, Drugs and Rock &amp; Roll”. </w:t>
      </w:r>
      <w:r w:rsidRPr="00D0651A">
        <w:rPr>
          <w:rFonts w:eastAsia="Times New Roman" w:cs="Arial"/>
          <w:sz w:val="22"/>
          <w:szCs w:val="22"/>
        </w:rPr>
        <w:t>Studenten gaan sneller risicovol seksueel gedrag stellen wanneer ze onder invloed zijn van alcohol. Deze alcoholconsumptie vindt voornamelijk plaats tijdens sociale aangelegenheden, zoals feestjes, op café of in de studentenve</w:t>
      </w:r>
      <w:r w:rsidR="004962C6">
        <w:rPr>
          <w:rFonts w:eastAsia="Times New Roman" w:cs="Arial"/>
          <w:sz w:val="22"/>
          <w:szCs w:val="22"/>
        </w:rPr>
        <w:t>ren</w:t>
      </w:r>
      <w:r w:rsidRPr="00D0651A">
        <w:rPr>
          <w:rFonts w:eastAsia="Times New Roman" w:cs="Arial"/>
          <w:sz w:val="22"/>
          <w:szCs w:val="22"/>
        </w:rPr>
        <w:t xml:space="preserve">inigen. Grenzen stellen en het bewaken van deze grenzen wordt bemoeilijkt door overdadig alcoholgebruik. </w:t>
      </w:r>
    </w:p>
    <w:p w14:paraId="3BD8665B" w14:textId="77777777" w:rsidR="00283257" w:rsidRDefault="00283257" w:rsidP="00456DC4">
      <w:pPr>
        <w:spacing w:before="0" w:line="360" w:lineRule="auto"/>
        <w:jc w:val="both"/>
        <w:rPr>
          <w:rFonts w:eastAsia="Times New Roman" w:cs="Arial"/>
          <w:sz w:val="22"/>
          <w:szCs w:val="22"/>
        </w:rPr>
      </w:pPr>
    </w:p>
    <w:p w14:paraId="77DB94C9" w14:textId="77777777" w:rsidR="00283257" w:rsidRDefault="00283257" w:rsidP="00456DC4">
      <w:pPr>
        <w:spacing w:before="0" w:line="360" w:lineRule="auto"/>
        <w:jc w:val="both"/>
        <w:rPr>
          <w:rFonts w:eastAsia="Times New Roman" w:cs="Arial"/>
          <w:sz w:val="22"/>
          <w:szCs w:val="22"/>
        </w:rPr>
      </w:pPr>
    </w:p>
    <w:p w14:paraId="3DE7E59F" w14:textId="77777777" w:rsidR="00456DC4" w:rsidRPr="00D0651A" w:rsidRDefault="00456DC4" w:rsidP="00456DC4">
      <w:pPr>
        <w:spacing w:before="0" w:after="200"/>
        <w:rPr>
          <w:rFonts w:ascii="Calibri" w:eastAsia="Calibri" w:hAnsi="Calibri" w:cs="Times New Roman"/>
          <w:noProof/>
          <w:sz w:val="22"/>
          <w:szCs w:val="22"/>
          <w:lang w:eastAsia="en-US"/>
        </w:rPr>
      </w:pPr>
    </w:p>
    <w:p w14:paraId="0460CF52" w14:textId="77777777" w:rsidR="00E46724" w:rsidRPr="00D0651A" w:rsidRDefault="00E46724" w:rsidP="00151402">
      <w:pPr>
        <w:spacing w:before="0" w:line="360" w:lineRule="auto"/>
        <w:jc w:val="center"/>
        <w:rPr>
          <w:rFonts w:asciiTheme="minorHAnsi" w:hAnsiTheme="minorHAnsi" w:cstheme="minorHAnsi"/>
          <w:b/>
          <w:sz w:val="22"/>
          <w:szCs w:val="22"/>
        </w:rPr>
      </w:pPr>
    </w:p>
    <w:p w14:paraId="10FE2601" w14:textId="77777777" w:rsidR="006D0CED" w:rsidRPr="00D0651A" w:rsidRDefault="006D0CED" w:rsidP="00151402">
      <w:pPr>
        <w:spacing w:before="0" w:line="360" w:lineRule="auto"/>
        <w:jc w:val="center"/>
        <w:rPr>
          <w:rFonts w:asciiTheme="minorHAnsi" w:hAnsiTheme="minorHAnsi" w:cstheme="minorHAnsi"/>
          <w:b/>
          <w:sz w:val="22"/>
          <w:szCs w:val="22"/>
        </w:rPr>
      </w:pPr>
    </w:p>
    <w:p w14:paraId="0104A419" w14:textId="77777777" w:rsidR="006D0CED" w:rsidRPr="00D0651A" w:rsidRDefault="006D0CED" w:rsidP="00151402">
      <w:pPr>
        <w:spacing w:before="0" w:line="360" w:lineRule="auto"/>
        <w:jc w:val="center"/>
        <w:rPr>
          <w:rFonts w:asciiTheme="minorHAnsi" w:hAnsiTheme="minorHAnsi" w:cstheme="minorHAnsi"/>
          <w:b/>
          <w:sz w:val="22"/>
          <w:szCs w:val="22"/>
        </w:rPr>
      </w:pPr>
    </w:p>
    <w:p w14:paraId="2A17FB3F" w14:textId="77777777" w:rsidR="006D0CED" w:rsidRPr="00D0651A" w:rsidRDefault="006D0CED" w:rsidP="00151402">
      <w:pPr>
        <w:spacing w:before="0" w:line="360" w:lineRule="auto"/>
        <w:jc w:val="center"/>
        <w:rPr>
          <w:rFonts w:asciiTheme="minorHAnsi" w:hAnsiTheme="minorHAnsi" w:cstheme="minorHAnsi"/>
          <w:b/>
          <w:sz w:val="22"/>
          <w:szCs w:val="22"/>
        </w:rPr>
      </w:pPr>
    </w:p>
    <w:p w14:paraId="750E6126" w14:textId="77777777" w:rsidR="006D0CED" w:rsidRPr="00D0651A" w:rsidRDefault="006D0CED" w:rsidP="00151402">
      <w:pPr>
        <w:spacing w:before="0" w:line="360" w:lineRule="auto"/>
        <w:jc w:val="center"/>
        <w:rPr>
          <w:rFonts w:asciiTheme="minorHAnsi" w:hAnsiTheme="minorHAnsi" w:cstheme="minorHAnsi"/>
          <w:b/>
          <w:sz w:val="22"/>
          <w:szCs w:val="22"/>
        </w:rPr>
      </w:pPr>
    </w:p>
    <w:p w14:paraId="43B1DC2A" w14:textId="77777777" w:rsidR="006D0CED" w:rsidRPr="00D0651A" w:rsidRDefault="006D0CED" w:rsidP="00151402">
      <w:pPr>
        <w:spacing w:before="0" w:line="360" w:lineRule="auto"/>
        <w:jc w:val="center"/>
        <w:rPr>
          <w:rFonts w:asciiTheme="minorHAnsi" w:hAnsiTheme="minorHAnsi" w:cstheme="minorHAnsi"/>
          <w:b/>
          <w:sz w:val="22"/>
          <w:szCs w:val="22"/>
        </w:rPr>
      </w:pPr>
    </w:p>
    <w:p w14:paraId="195801F7" w14:textId="77777777" w:rsidR="006D0CED" w:rsidRPr="00D0651A" w:rsidRDefault="006D0CED" w:rsidP="00151402">
      <w:pPr>
        <w:spacing w:before="0" w:line="360" w:lineRule="auto"/>
        <w:jc w:val="center"/>
        <w:rPr>
          <w:rFonts w:asciiTheme="minorHAnsi" w:hAnsiTheme="minorHAnsi" w:cstheme="minorHAnsi"/>
          <w:b/>
          <w:sz w:val="22"/>
          <w:szCs w:val="22"/>
        </w:rPr>
      </w:pPr>
    </w:p>
    <w:p w14:paraId="605017E0" w14:textId="77777777" w:rsidR="006D0CED" w:rsidRPr="00D0651A" w:rsidRDefault="006D0CED" w:rsidP="00151402">
      <w:pPr>
        <w:spacing w:before="0" w:line="360" w:lineRule="auto"/>
        <w:jc w:val="center"/>
        <w:rPr>
          <w:rFonts w:asciiTheme="minorHAnsi" w:hAnsiTheme="minorHAnsi" w:cstheme="minorHAnsi"/>
          <w:b/>
          <w:sz w:val="22"/>
          <w:szCs w:val="22"/>
        </w:rPr>
      </w:pPr>
    </w:p>
    <w:p w14:paraId="7BB0E096" w14:textId="77777777" w:rsidR="006D0CED" w:rsidRPr="00D0651A" w:rsidRDefault="006D0CED" w:rsidP="00151402">
      <w:pPr>
        <w:spacing w:before="0" w:line="360" w:lineRule="auto"/>
        <w:jc w:val="center"/>
        <w:rPr>
          <w:rFonts w:asciiTheme="minorHAnsi" w:hAnsiTheme="minorHAnsi" w:cstheme="minorHAnsi"/>
          <w:b/>
          <w:sz w:val="22"/>
          <w:szCs w:val="22"/>
        </w:rPr>
      </w:pPr>
    </w:p>
    <w:p w14:paraId="4BA4D021" w14:textId="77777777" w:rsidR="006D0CED" w:rsidRPr="00D0651A" w:rsidRDefault="006D0CED" w:rsidP="00151402">
      <w:pPr>
        <w:spacing w:before="0" w:line="360" w:lineRule="auto"/>
        <w:jc w:val="center"/>
        <w:rPr>
          <w:rFonts w:asciiTheme="minorHAnsi" w:hAnsiTheme="minorHAnsi" w:cstheme="minorHAnsi"/>
          <w:b/>
          <w:sz w:val="22"/>
          <w:szCs w:val="22"/>
        </w:rPr>
      </w:pPr>
    </w:p>
    <w:p w14:paraId="3D75B3BD" w14:textId="55498893" w:rsidR="00283257" w:rsidRDefault="00283257">
      <w:pPr>
        <w:spacing w:before="0"/>
        <w:rPr>
          <w:rFonts w:asciiTheme="minorHAnsi" w:hAnsiTheme="minorHAnsi" w:cstheme="minorHAnsi"/>
          <w:b/>
          <w:sz w:val="22"/>
          <w:szCs w:val="22"/>
        </w:rPr>
      </w:pPr>
    </w:p>
    <w:p w14:paraId="677D2E1A" w14:textId="77777777" w:rsidR="00645105" w:rsidRDefault="00645105" w:rsidP="00546B57">
      <w:pPr>
        <w:pStyle w:val="Heading1"/>
      </w:pPr>
    </w:p>
    <w:p w14:paraId="485E907C" w14:textId="77777777" w:rsidR="00645105" w:rsidRDefault="00645105">
      <w:pPr>
        <w:spacing w:before="0"/>
        <w:rPr>
          <w:rFonts w:eastAsia="Times New Roman" w:cs="Arial"/>
          <w:b/>
          <w:sz w:val="22"/>
          <w:szCs w:val="22"/>
        </w:rPr>
      </w:pPr>
      <w:r>
        <w:br w:type="page"/>
      </w:r>
    </w:p>
    <w:p w14:paraId="4450E7C1" w14:textId="77777777" w:rsidR="00817521" w:rsidRDefault="00817521">
      <w:pPr>
        <w:spacing w:before="0"/>
        <w:rPr>
          <w:rFonts w:eastAsia="Times New Roman" w:cs="Arial"/>
          <w:b/>
          <w:sz w:val="22"/>
          <w:szCs w:val="22"/>
        </w:rPr>
      </w:pPr>
      <w:r>
        <w:lastRenderedPageBreak/>
        <w:br w:type="page"/>
      </w:r>
    </w:p>
    <w:p w14:paraId="6ED9B43E" w14:textId="404C25BF" w:rsidR="00151402" w:rsidRPr="00015C4A" w:rsidRDefault="00151402" w:rsidP="00546B57">
      <w:pPr>
        <w:pStyle w:val="Heading1"/>
      </w:pPr>
      <w:bookmarkStart w:id="20" w:name="_Toc451935394"/>
      <w:r w:rsidRPr="00015C4A">
        <w:lastRenderedPageBreak/>
        <w:t xml:space="preserve">Hoofdstuk </w:t>
      </w:r>
      <w:r w:rsidR="00E46724" w:rsidRPr="00015C4A">
        <w:t>4</w:t>
      </w:r>
      <w:r w:rsidRPr="00015C4A">
        <w:t xml:space="preserve">: Jongeren </w:t>
      </w:r>
      <w:r w:rsidR="00147641">
        <w:t>en grensoverschrijdend seksueel gedrag</w:t>
      </w:r>
      <w:bookmarkEnd w:id="20"/>
    </w:p>
    <w:p w14:paraId="30E4AE81" w14:textId="77777777" w:rsidR="00151402" w:rsidRPr="00D0651A" w:rsidRDefault="00151402" w:rsidP="00151402">
      <w:pPr>
        <w:spacing w:before="0" w:line="360" w:lineRule="auto"/>
        <w:jc w:val="center"/>
        <w:rPr>
          <w:rFonts w:asciiTheme="minorHAnsi" w:hAnsiTheme="minorHAnsi" w:cstheme="minorHAnsi"/>
          <w:b/>
          <w:sz w:val="22"/>
          <w:szCs w:val="22"/>
        </w:rPr>
      </w:pPr>
    </w:p>
    <w:p w14:paraId="500747A1" w14:textId="08FAB876" w:rsidR="00BB614A" w:rsidRPr="00D0651A" w:rsidRDefault="00871084" w:rsidP="00BB614A">
      <w:pPr>
        <w:spacing w:before="0" w:line="360" w:lineRule="auto"/>
        <w:jc w:val="both"/>
        <w:rPr>
          <w:rFonts w:asciiTheme="minorHAnsi" w:hAnsiTheme="minorHAnsi" w:cstheme="minorHAnsi"/>
          <w:sz w:val="22"/>
          <w:szCs w:val="22"/>
        </w:rPr>
      </w:pPr>
      <w:r w:rsidRPr="00D0651A">
        <w:rPr>
          <w:rFonts w:asciiTheme="minorHAnsi" w:hAnsiTheme="minorHAnsi" w:cstheme="minorHAnsi"/>
          <w:sz w:val="22"/>
          <w:szCs w:val="22"/>
        </w:rPr>
        <w:t xml:space="preserve">Jongvolwassen studenten bevinden </w:t>
      </w:r>
      <w:r w:rsidR="00BB614A" w:rsidRPr="00D0651A">
        <w:rPr>
          <w:rFonts w:asciiTheme="minorHAnsi" w:hAnsiTheme="minorHAnsi" w:cstheme="minorHAnsi"/>
          <w:sz w:val="22"/>
          <w:szCs w:val="22"/>
        </w:rPr>
        <w:t xml:space="preserve">zich op </w:t>
      </w:r>
      <w:r w:rsidR="005C3896" w:rsidRPr="00D0651A">
        <w:rPr>
          <w:rFonts w:asciiTheme="minorHAnsi" w:hAnsiTheme="minorHAnsi" w:cstheme="minorHAnsi"/>
          <w:sz w:val="22"/>
          <w:szCs w:val="22"/>
        </w:rPr>
        <w:t xml:space="preserve">het </w:t>
      </w:r>
      <w:r w:rsidR="00BB614A" w:rsidRPr="00D0651A">
        <w:rPr>
          <w:rFonts w:asciiTheme="minorHAnsi" w:hAnsiTheme="minorHAnsi" w:cstheme="minorHAnsi"/>
          <w:sz w:val="22"/>
          <w:szCs w:val="22"/>
        </w:rPr>
        <w:t>vlak</w:t>
      </w:r>
      <w:r w:rsidR="00DC604A" w:rsidRPr="00D0651A">
        <w:rPr>
          <w:rFonts w:asciiTheme="minorHAnsi" w:hAnsiTheme="minorHAnsi" w:cstheme="minorHAnsi"/>
          <w:sz w:val="22"/>
          <w:szCs w:val="22"/>
        </w:rPr>
        <w:t xml:space="preserve"> van </w:t>
      </w:r>
      <w:r w:rsidR="005C3896" w:rsidRPr="00D0651A">
        <w:rPr>
          <w:rFonts w:asciiTheme="minorHAnsi" w:hAnsiTheme="minorHAnsi" w:cstheme="minorHAnsi"/>
          <w:sz w:val="22"/>
          <w:szCs w:val="22"/>
        </w:rPr>
        <w:t xml:space="preserve">hun persoonlijke </w:t>
      </w:r>
      <w:r w:rsidR="00DC604A" w:rsidRPr="00D0651A">
        <w:rPr>
          <w:rFonts w:asciiTheme="minorHAnsi" w:hAnsiTheme="minorHAnsi" w:cstheme="minorHAnsi"/>
          <w:sz w:val="22"/>
          <w:szCs w:val="22"/>
        </w:rPr>
        <w:t>ontwikkeling in een tussen</w:t>
      </w:r>
      <w:r w:rsidR="00BB614A" w:rsidRPr="00D0651A">
        <w:rPr>
          <w:rFonts w:asciiTheme="minorHAnsi" w:hAnsiTheme="minorHAnsi" w:cstheme="minorHAnsi"/>
          <w:sz w:val="22"/>
          <w:szCs w:val="22"/>
        </w:rPr>
        <w:t>fase</w:t>
      </w:r>
      <w:r w:rsidRPr="00D0651A">
        <w:rPr>
          <w:rFonts w:asciiTheme="minorHAnsi" w:hAnsiTheme="minorHAnsi" w:cstheme="minorHAnsi"/>
          <w:sz w:val="22"/>
          <w:szCs w:val="22"/>
        </w:rPr>
        <w:t>. Aan de ene kant kunnen z</w:t>
      </w:r>
      <w:r w:rsidR="00BB614A" w:rsidRPr="00D0651A">
        <w:rPr>
          <w:rFonts w:asciiTheme="minorHAnsi" w:hAnsiTheme="minorHAnsi" w:cstheme="minorHAnsi"/>
          <w:sz w:val="22"/>
          <w:szCs w:val="22"/>
        </w:rPr>
        <w:t xml:space="preserve">e niet meer </w:t>
      </w:r>
      <w:r w:rsidRPr="00D0651A">
        <w:rPr>
          <w:rFonts w:asciiTheme="minorHAnsi" w:hAnsiTheme="minorHAnsi" w:cstheme="minorHAnsi"/>
          <w:sz w:val="22"/>
          <w:szCs w:val="22"/>
        </w:rPr>
        <w:t>aan</w:t>
      </w:r>
      <w:r w:rsidR="00BB614A" w:rsidRPr="00D0651A">
        <w:rPr>
          <w:rFonts w:asciiTheme="minorHAnsi" w:hAnsiTheme="minorHAnsi" w:cstheme="minorHAnsi"/>
          <w:sz w:val="22"/>
          <w:szCs w:val="22"/>
        </w:rPr>
        <w:t>zien worden als pubers of adolescenten</w:t>
      </w:r>
      <w:r w:rsidR="0093314D" w:rsidRPr="00D0651A">
        <w:rPr>
          <w:rFonts w:asciiTheme="minorHAnsi" w:hAnsiTheme="minorHAnsi" w:cstheme="minorHAnsi"/>
          <w:sz w:val="22"/>
          <w:szCs w:val="22"/>
        </w:rPr>
        <w:t>.</w:t>
      </w:r>
      <w:r w:rsidR="00BB614A" w:rsidRPr="00D0651A">
        <w:rPr>
          <w:rFonts w:asciiTheme="minorHAnsi" w:hAnsiTheme="minorHAnsi" w:cstheme="minorHAnsi"/>
          <w:sz w:val="22"/>
          <w:szCs w:val="22"/>
        </w:rPr>
        <w:t xml:space="preserve"> </w:t>
      </w:r>
      <w:r w:rsidR="004E36E5" w:rsidRPr="00D0651A">
        <w:rPr>
          <w:rFonts w:asciiTheme="minorHAnsi" w:hAnsiTheme="minorHAnsi" w:cstheme="minorHAnsi"/>
          <w:sz w:val="22"/>
          <w:szCs w:val="22"/>
        </w:rPr>
        <w:t xml:space="preserve">Aan de andere kant zijn ze </w:t>
      </w:r>
      <w:r w:rsidR="00BB614A" w:rsidRPr="00D0651A">
        <w:rPr>
          <w:rFonts w:asciiTheme="minorHAnsi" w:hAnsiTheme="minorHAnsi" w:cstheme="minorHAnsi"/>
          <w:sz w:val="22"/>
          <w:szCs w:val="22"/>
        </w:rPr>
        <w:t xml:space="preserve">voor hun onderwijs/onderhoud/opvoeding nog altijd deels afhankelijk van hun ouders. </w:t>
      </w:r>
      <w:r w:rsidR="004E36E5" w:rsidRPr="00D0651A">
        <w:rPr>
          <w:rFonts w:asciiTheme="minorHAnsi" w:hAnsiTheme="minorHAnsi" w:cstheme="minorHAnsi"/>
          <w:sz w:val="22"/>
          <w:szCs w:val="22"/>
        </w:rPr>
        <w:t>D</w:t>
      </w:r>
      <w:r w:rsidR="00BB614A" w:rsidRPr="00D0651A">
        <w:rPr>
          <w:rFonts w:asciiTheme="minorHAnsi" w:hAnsiTheme="minorHAnsi" w:cstheme="minorHAnsi"/>
          <w:sz w:val="22"/>
          <w:szCs w:val="22"/>
        </w:rPr>
        <w:t xml:space="preserve">e meeste studenten in het </w:t>
      </w:r>
      <w:r w:rsidR="00493F55">
        <w:rPr>
          <w:rFonts w:asciiTheme="minorHAnsi" w:hAnsiTheme="minorHAnsi" w:cstheme="minorHAnsi"/>
          <w:sz w:val="22"/>
          <w:szCs w:val="22"/>
        </w:rPr>
        <w:t>h</w:t>
      </w:r>
      <w:r w:rsidR="00BB614A" w:rsidRPr="00D0651A">
        <w:rPr>
          <w:rFonts w:asciiTheme="minorHAnsi" w:hAnsiTheme="minorHAnsi" w:cstheme="minorHAnsi"/>
          <w:sz w:val="22"/>
          <w:szCs w:val="22"/>
        </w:rPr>
        <w:t xml:space="preserve">oger </w:t>
      </w:r>
      <w:r w:rsidR="00493F55">
        <w:rPr>
          <w:rFonts w:asciiTheme="minorHAnsi" w:hAnsiTheme="minorHAnsi" w:cstheme="minorHAnsi"/>
          <w:sz w:val="22"/>
          <w:szCs w:val="22"/>
        </w:rPr>
        <w:t>o</w:t>
      </w:r>
      <w:r w:rsidR="00BB614A" w:rsidRPr="00D0651A">
        <w:rPr>
          <w:rFonts w:asciiTheme="minorHAnsi" w:hAnsiTheme="minorHAnsi" w:cstheme="minorHAnsi"/>
          <w:sz w:val="22"/>
          <w:szCs w:val="22"/>
        </w:rPr>
        <w:t xml:space="preserve">nderwijs </w:t>
      </w:r>
      <w:r w:rsidR="004E36E5" w:rsidRPr="00D0651A">
        <w:rPr>
          <w:rFonts w:asciiTheme="minorHAnsi" w:hAnsiTheme="minorHAnsi" w:cstheme="minorHAnsi"/>
          <w:sz w:val="22"/>
          <w:szCs w:val="22"/>
        </w:rPr>
        <w:t xml:space="preserve">zijn </w:t>
      </w:r>
      <w:r w:rsidR="00BB614A" w:rsidRPr="00D0651A">
        <w:rPr>
          <w:rFonts w:asciiTheme="minorHAnsi" w:hAnsiTheme="minorHAnsi" w:cstheme="minorHAnsi"/>
          <w:sz w:val="22"/>
          <w:szCs w:val="22"/>
        </w:rPr>
        <w:t>meerderjarig, + 18 jaar</w:t>
      </w:r>
      <w:r w:rsidR="004E36E5" w:rsidRPr="00D0651A">
        <w:rPr>
          <w:rFonts w:asciiTheme="minorHAnsi" w:hAnsiTheme="minorHAnsi" w:cstheme="minorHAnsi"/>
          <w:sz w:val="22"/>
          <w:szCs w:val="22"/>
        </w:rPr>
        <w:t>, en iemand d</w:t>
      </w:r>
      <w:r w:rsidR="00BB614A" w:rsidRPr="00D0651A">
        <w:rPr>
          <w:rFonts w:asciiTheme="minorHAnsi" w:hAnsiTheme="minorHAnsi" w:cstheme="minorHAnsi"/>
          <w:sz w:val="22"/>
          <w:szCs w:val="22"/>
        </w:rPr>
        <w:t>ie meerderjarig is</w:t>
      </w:r>
      <w:r w:rsidR="004E36E5" w:rsidRPr="00D0651A">
        <w:rPr>
          <w:rFonts w:asciiTheme="minorHAnsi" w:hAnsiTheme="minorHAnsi" w:cstheme="minorHAnsi"/>
          <w:sz w:val="22"/>
          <w:szCs w:val="22"/>
        </w:rPr>
        <w:t>,</w:t>
      </w:r>
      <w:r w:rsidR="00BB614A" w:rsidRPr="00D0651A">
        <w:rPr>
          <w:rFonts w:asciiTheme="minorHAnsi" w:hAnsiTheme="minorHAnsi" w:cstheme="minorHAnsi"/>
          <w:sz w:val="22"/>
          <w:szCs w:val="22"/>
        </w:rPr>
        <w:t xml:space="preserve"> wordt </w:t>
      </w:r>
      <w:r w:rsidR="004E36E5" w:rsidRPr="00D0651A">
        <w:rPr>
          <w:rFonts w:asciiTheme="minorHAnsi" w:hAnsiTheme="minorHAnsi" w:cstheme="minorHAnsi"/>
          <w:sz w:val="22"/>
          <w:szCs w:val="22"/>
        </w:rPr>
        <w:t xml:space="preserve">de facto </w:t>
      </w:r>
      <w:r w:rsidR="00BB614A" w:rsidRPr="00D0651A">
        <w:rPr>
          <w:rFonts w:asciiTheme="minorHAnsi" w:hAnsiTheme="minorHAnsi" w:cstheme="minorHAnsi"/>
          <w:sz w:val="22"/>
          <w:szCs w:val="22"/>
        </w:rPr>
        <w:t>beschouwd als een volwassen persoon</w:t>
      </w:r>
      <w:r w:rsidR="004E36E5" w:rsidRPr="00D0651A">
        <w:rPr>
          <w:rFonts w:asciiTheme="minorHAnsi" w:hAnsiTheme="minorHAnsi" w:cstheme="minorHAnsi"/>
          <w:sz w:val="22"/>
          <w:szCs w:val="22"/>
        </w:rPr>
        <w:t>,</w:t>
      </w:r>
      <w:r w:rsidR="00BB614A" w:rsidRPr="00D0651A">
        <w:rPr>
          <w:rFonts w:asciiTheme="minorHAnsi" w:hAnsiTheme="minorHAnsi" w:cstheme="minorHAnsi"/>
          <w:sz w:val="22"/>
          <w:szCs w:val="22"/>
        </w:rPr>
        <w:t xml:space="preserve"> die volledig verantwoordelijk is voor zichzelf. Nochtans kan er – gevoelsmatig – aangegeven worden dat studenten </w:t>
      </w:r>
      <w:r w:rsidR="005C3896" w:rsidRPr="00D0651A">
        <w:rPr>
          <w:rFonts w:asciiTheme="minorHAnsi" w:hAnsiTheme="minorHAnsi" w:cstheme="minorHAnsi"/>
          <w:sz w:val="22"/>
          <w:szCs w:val="22"/>
        </w:rPr>
        <w:t xml:space="preserve">behoorlijk </w:t>
      </w:r>
      <w:r w:rsidR="00BB614A" w:rsidRPr="00D0651A">
        <w:rPr>
          <w:rFonts w:asciiTheme="minorHAnsi" w:hAnsiTheme="minorHAnsi" w:cstheme="minorHAnsi"/>
          <w:sz w:val="22"/>
          <w:szCs w:val="22"/>
        </w:rPr>
        <w:t>verschillen van leeftijdsgenoten</w:t>
      </w:r>
      <w:r w:rsidR="004E36E5" w:rsidRPr="00D0651A">
        <w:rPr>
          <w:rFonts w:asciiTheme="minorHAnsi" w:hAnsiTheme="minorHAnsi" w:cstheme="minorHAnsi"/>
          <w:sz w:val="22"/>
          <w:szCs w:val="22"/>
        </w:rPr>
        <w:t xml:space="preserve"> </w:t>
      </w:r>
      <w:r w:rsidR="00BB614A" w:rsidRPr="00D0651A">
        <w:rPr>
          <w:rFonts w:asciiTheme="minorHAnsi" w:hAnsiTheme="minorHAnsi" w:cstheme="minorHAnsi"/>
          <w:sz w:val="22"/>
          <w:szCs w:val="22"/>
        </w:rPr>
        <w:t xml:space="preserve">die niet meer naar school gaan. Studenten zijn voor hun financieel onderhoud </w:t>
      </w:r>
      <w:r w:rsidR="004C3488" w:rsidRPr="00D0651A">
        <w:rPr>
          <w:rFonts w:asciiTheme="minorHAnsi" w:hAnsiTheme="minorHAnsi" w:cstheme="minorHAnsi"/>
          <w:sz w:val="22"/>
          <w:szCs w:val="22"/>
        </w:rPr>
        <w:t>meestal</w:t>
      </w:r>
      <w:r w:rsidR="00BB614A" w:rsidRPr="00D0651A">
        <w:rPr>
          <w:rFonts w:asciiTheme="minorHAnsi" w:hAnsiTheme="minorHAnsi" w:cstheme="minorHAnsi"/>
          <w:sz w:val="22"/>
          <w:szCs w:val="22"/>
        </w:rPr>
        <w:t xml:space="preserve"> sterk afhankelijk van hun ouders, deze betalen de studies en staan in voor de huur van het kot/kamer/woning van de student. Leeftijdsgenoten</w:t>
      </w:r>
      <w:r w:rsidR="005C3896" w:rsidRPr="00D0651A">
        <w:rPr>
          <w:rFonts w:asciiTheme="minorHAnsi" w:hAnsiTheme="minorHAnsi" w:cstheme="minorHAnsi"/>
          <w:sz w:val="22"/>
          <w:szCs w:val="22"/>
        </w:rPr>
        <w:t>,</w:t>
      </w:r>
      <w:r w:rsidR="00BB614A" w:rsidRPr="00D0651A">
        <w:rPr>
          <w:rFonts w:asciiTheme="minorHAnsi" w:hAnsiTheme="minorHAnsi" w:cstheme="minorHAnsi"/>
          <w:sz w:val="22"/>
          <w:szCs w:val="22"/>
        </w:rPr>
        <w:t xml:space="preserve"> die </w:t>
      </w:r>
      <w:r w:rsidR="005C3896" w:rsidRPr="00D0651A">
        <w:rPr>
          <w:rFonts w:asciiTheme="minorHAnsi" w:hAnsiTheme="minorHAnsi" w:cstheme="minorHAnsi"/>
          <w:sz w:val="22"/>
          <w:szCs w:val="22"/>
        </w:rPr>
        <w:t xml:space="preserve">wel uit </w:t>
      </w:r>
      <w:r w:rsidR="00BB614A" w:rsidRPr="00D0651A">
        <w:rPr>
          <w:rFonts w:asciiTheme="minorHAnsi" w:hAnsiTheme="minorHAnsi" w:cstheme="minorHAnsi"/>
          <w:sz w:val="22"/>
          <w:szCs w:val="22"/>
        </w:rPr>
        <w:t xml:space="preserve">werken </w:t>
      </w:r>
      <w:r w:rsidR="005C3896" w:rsidRPr="00D0651A">
        <w:rPr>
          <w:rFonts w:asciiTheme="minorHAnsi" w:hAnsiTheme="minorHAnsi" w:cstheme="minorHAnsi"/>
          <w:sz w:val="22"/>
          <w:szCs w:val="22"/>
        </w:rPr>
        <w:t xml:space="preserve">gaan </w:t>
      </w:r>
      <w:r w:rsidR="00BB614A" w:rsidRPr="00D0651A">
        <w:rPr>
          <w:rFonts w:asciiTheme="minorHAnsi" w:hAnsiTheme="minorHAnsi" w:cstheme="minorHAnsi"/>
          <w:sz w:val="22"/>
          <w:szCs w:val="22"/>
        </w:rPr>
        <w:t xml:space="preserve">na het secundaire onderwijs, zijn </w:t>
      </w:r>
      <w:r w:rsidR="00BC4622" w:rsidRPr="00D0651A">
        <w:rPr>
          <w:rFonts w:asciiTheme="minorHAnsi" w:hAnsiTheme="minorHAnsi" w:cstheme="minorHAnsi"/>
          <w:sz w:val="22"/>
          <w:szCs w:val="22"/>
        </w:rPr>
        <w:t>meestal veel minder</w:t>
      </w:r>
      <w:r w:rsidR="00BB614A" w:rsidRPr="00D0651A">
        <w:rPr>
          <w:rFonts w:asciiTheme="minorHAnsi" w:hAnsiTheme="minorHAnsi" w:cstheme="minorHAnsi"/>
          <w:sz w:val="22"/>
          <w:szCs w:val="22"/>
        </w:rPr>
        <w:t xml:space="preserve"> afhankelijk. Zij staan al meer met hun beide voeten in het “volwassen leven” waarin ze hun eigen </w:t>
      </w:r>
      <w:r w:rsidR="004E36E5" w:rsidRPr="00D0651A">
        <w:rPr>
          <w:rFonts w:asciiTheme="minorHAnsi" w:hAnsiTheme="minorHAnsi" w:cstheme="minorHAnsi"/>
          <w:sz w:val="22"/>
          <w:szCs w:val="22"/>
        </w:rPr>
        <w:t xml:space="preserve">weg gaan en eventueel een </w:t>
      </w:r>
      <w:r w:rsidR="00BB614A" w:rsidRPr="00D0651A">
        <w:rPr>
          <w:rFonts w:asciiTheme="minorHAnsi" w:hAnsiTheme="minorHAnsi" w:cstheme="minorHAnsi"/>
          <w:sz w:val="22"/>
          <w:szCs w:val="22"/>
        </w:rPr>
        <w:t>gezin</w:t>
      </w:r>
      <w:r w:rsidR="00BC4622" w:rsidRPr="00D0651A">
        <w:rPr>
          <w:rFonts w:asciiTheme="minorHAnsi" w:hAnsiTheme="minorHAnsi" w:cstheme="minorHAnsi"/>
          <w:sz w:val="22"/>
          <w:szCs w:val="22"/>
        </w:rPr>
        <w:t xml:space="preserve"> gaan </w:t>
      </w:r>
      <w:r w:rsidR="00BB614A" w:rsidRPr="00D0651A">
        <w:rPr>
          <w:rFonts w:asciiTheme="minorHAnsi" w:hAnsiTheme="minorHAnsi" w:cstheme="minorHAnsi"/>
          <w:sz w:val="22"/>
          <w:szCs w:val="22"/>
        </w:rPr>
        <w:t>stichten</w:t>
      </w:r>
      <w:r w:rsidR="00F51F4E" w:rsidRPr="00D0651A">
        <w:rPr>
          <w:rFonts w:asciiTheme="minorHAnsi" w:hAnsiTheme="minorHAnsi" w:cstheme="minorHAnsi"/>
          <w:sz w:val="22"/>
          <w:szCs w:val="22"/>
        </w:rPr>
        <w:t xml:space="preserve">… </w:t>
      </w:r>
    </w:p>
    <w:p w14:paraId="4253D13E" w14:textId="77777777" w:rsidR="00BB614A" w:rsidRPr="00D0651A" w:rsidRDefault="00BB614A" w:rsidP="00BB614A">
      <w:pPr>
        <w:spacing w:before="0" w:line="360" w:lineRule="auto"/>
        <w:jc w:val="both"/>
        <w:rPr>
          <w:rFonts w:asciiTheme="minorHAnsi" w:hAnsiTheme="minorHAnsi" w:cstheme="minorHAnsi"/>
          <w:sz w:val="22"/>
          <w:szCs w:val="22"/>
        </w:rPr>
      </w:pPr>
    </w:p>
    <w:p w14:paraId="349B867B" w14:textId="00C7171A" w:rsidR="00BB614A" w:rsidRPr="00D0651A" w:rsidRDefault="00D862B5" w:rsidP="00BB614A">
      <w:pPr>
        <w:spacing w:before="0" w:line="360" w:lineRule="auto"/>
        <w:jc w:val="both"/>
        <w:rPr>
          <w:rFonts w:asciiTheme="minorHAnsi" w:hAnsiTheme="minorHAnsi" w:cstheme="minorHAnsi"/>
          <w:sz w:val="22"/>
          <w:szCs w:val="22"/>
        </w:rPr>
      </w:pPr>
      <w:r w:rsidRPr="00D0651A">
        <w:rPr>
          <w:rFonts w:asciiTheme="minorHAnsi" w:hAnsiTheme="minorHAnsi" w:cstheme="minorHAnsi"/>
          <w:sz w:val="22"/>
          <w:szCs w:val="22"/>
        </w:rPr>
        <w:t>L</w:t>
      </w:r>
      <w:r w:rsidR="00BB614A" w:rsidRPr="00D0651A">
        <w:rPr>
          <w:rFonts w:asciiTheme="minorHAnsi" w:hAnsiTheme="minorHAnsi" w:cstheme="minorHAnsi"/>
          <w:sz w:val="22"/>
          <w:szCs w:val="22"/>
        </w:rPr>
        <w:t xml:space="preserve">open </w:t>
      </w:r>
      <w:r w:rsidRPr="00D0651A">
        <w:rPr>
          <w:rFonts w:asciiTheme="minorHAnsi" w:hAnsiTheme="minorHAnsi" w:cstheme="minorHAnsi"/>
          <w:sz w:val="22"/>
          <w:szCs w:val="22"/>
        </w:rPr>
        <w:t xml:space="preserve">studenten meer kans </w:t>
      </w:r>
      <w:r w:rsidR="00BB614A" w:rsidRPr="00D0651A">
        <w:rPr>
          <w:rFonts w:asciiTheme="minorHAnsi" w:hAnsiTheme="minorHAnsi" w:cstheme="minorHAnsi"/>
          <w:sz w:val="22"/>
          <w:szCs w:val="22"/>
        </w:rPr>
        <w:t>om slachtoffer te worden van seksueel grensover</w:t>
      </w:r>
      <w:r w:rsidR="00CA7D13" w:rsidRPr="00D0651A">
        <w:rPr>
          <w:rFonts w:asciiTheme="minorHAnsi" w:hAnsiTheme="minorHAnsi" w:cstheme="minorHAnsi"/>
          <w:sz w:val="22"/>
          <w:szCs w:val="22"/>
        </w:rPr>
        <w:t>-</w:t>
      </w:r>
      <w:r w:rsidR="00BB614A" w:rsidRPr="00D0651A">
        <w:rPr>
          <w:rFonts w:asciiTheme="minorHAnsi" w:hAnsiTheme="minorHAnsi" w:cstheme="minorHAnsi"/>
          <w:sz w:val="22"/>
          <w:szCs w:val="22"/>
        </w:rPr>
        <w:t xml:space="preserve">schrijdend gedrag in vergelijking met hun </w:t>
      </w:r>
      <w:r w:rsidR="00F51F4E" w:rsidRPr="00D0651A">
        <w:rPr>
          <w:rFonts w:asciiTheme="minorHAnsi" w:hAnsiTheme="minorHAnsi" w:cstheme="minorHAnsi"/>
          <w:sz w:val="22"/>
          <w:szCs w:val="22"/>
        </w:rPr>
        <w:t xml:space="preserve">werkende </w:t>
      </w:r>
      <w:r w:rsidR="00BB614A" w:rsidRPr="00D0651A">
        <w:rPr>
          <w:rFonts w:asciiTheme="minorHAnsi" w:hAnsiTheme="minorHAnsi" w:cstheme="minorHAnsi"/>
          <w:sz w:val="22"/>
          <w:szCs w:val="22"/>
        </w:rPr>
        <w:t>leeftijdsgenoten</w:t>
      </w:r>
      <w:r w:rsidRPr="00D0651A">
        <w:rPr>
          <w:rFonts w:asciiTheme="minorHAnsi" w:hAnsiTheme="minorHAnsi" w:cstheme="minorHAnsi"/>
          <w:sz w:val="22"/>
          <w:szCs w:val="22"/>
        </w:rPr>
        <w:t>?</w:t>
      </w:r>
      <w:r w:rsidR="00BB614A" w:rsidRPr="00D0651A">
        <w:rPr>
          <w:rFonts w:asciiTheme="minorHAnsi" w:hAnsiTheme="minorHAnsi" w:cstheme="minorHAnsi"/>
          <w:sz w:val="22"/>
          <w:szCs w:val="22"/>
        </w:rPr>
        <w:t xml:space="preserve"> Het kan bijvoorbeeld zijn dat studenten, door hun sterkere afhankelijkheid van hun opvoeders, meer geneigd zijn risico’s te nemen vanuit de mindset dat ze </w:t>
      </w:r>
      <w:r w:rsidR="00F51F4E" w:rsidRPr="00D0651A">
        <w:rPr>
          <w:rFonts w:asciiTheme="minorHAnsi" w:hAnsiTheme="minorHAnsi" w:cstheme="minorHAnsi"/>
          <w:sz w:val="22"/>
          <w:szCs w:val="22"/>
        </w:rPr>
        <w:t>nog</w:t>
      </w:r>
      <w:r w:rsidR="00BB614A" w:rsidRPr="00D0651A">
        <w:rPr>
          <w:rFonts w:asciiTheme="minorHAnsi" w:hAnsiTheme="minorHAnsi" w:cstheme="minorHAnsi"/>
          <w:sz w:val="22"/>
          <w:szCs w:val="22"/>
        </w:rPr>
        <w:t xml:space="preserve"> </w:t>
      </w:r>
      <w:r w:rsidR="00CA7D13" w:rsidRPr="00D0651A">
        <w:rPr>
          <w:rFonts w:asciiTheme="minorHAnsi" w:hAnsiTheme="minorHAnsi" w:cstheme="minorHAnsi"/>
          <w:sz w:val="22"/>
          <w:szCs w:val="22"/>
        </w:rPr>
        <w:t>“</w:t>
      </w:r>
      <w:r w:rsidR="00BB614A" w:rsidRPr="00D0651A">
        <w:rPr>
          <w:rFonts w:asciiTheme="minorHAnsi" w:hAnsiTheme="minorHAnsi" w:cstheme="minorHAnsi"/>
          <w:sz w:val="22"/>
          <w:szCs w:val="22"/>
        </w:rPr>
        <w:t xml:space="preserve">onder </w:t>
      </w:r>
      <w:r w:rsidR="00F51F4E" w:rsidRPr="00D0651A">
        <w:rPr>
          <w:rFonts w:asciiTheme="minorHAnsi" w:hAnsiTheme="minorHAnsi" w:cstheme="minorHAnsi"/>
          <w:sz w:val="22"/>
          <w:szCs w:val="22"/>
        </w:rPr>
        <w:t>iemand anders’</w:t>
      </w:r>
      <w:r w:rsidR="00BB614A" w:rsidRPr="00D0651A">
        <w:rPr>
          <w:rFonts w:asciiTheme="minorHAnsi" w:hAnsiTheme="minorHAnsi" w:cstheme="minorHAnsi"/>
          <w:sz w:val="22"/>
          <w:szCs w:val="22"/>
        </w:rPr>
        <w:t xml:space="preserve"> verantwoordelijkheid</w:t>
      </w:r>
      <w:r w:rsidR="00CA7D13" w:rsidRPr="00D0651A">
        <w:rPr>
          <w:rFonts w:asciiTheme="minorHAnsi" w:hAnsiTheme="minorHAnsi" w:cstheme="minorHAnsi"/>
          <w:sz w:val="22"/>
          <w:szCs w:val="22"/>
        </w:rPr>
        <w:t>”</w:t>
      </w:r>
      <w:r w:rsidR="00F51F4E" w:rsidRPr="00D0651A">
        <w:rPr>
          <w:rFonts w:asciiTheme="minorHAnsi" w:hAnsiTheme="minorHAnsi" w:cstheme="minorHAnsi"/>
          <w:sz w:val="22"/>
          <w:szCs w:val="22"/>
        </w:rPr>
        <w:t xml:space="preserve"> vallen</w:t>
      </w:r>
      <w:r w:rsidR="00BB614A" w:rsidRPr="00D0651A">
        <w:rPr>
          <w:rFonts w:asciiTheme="minorHAnsi" w:hAnsiTheme="minorHAnsi" w:cstheme="minorHAnsi"/>
          <w:sz w:val="22"/>
          <w:szCs w:val="22"/>
        </w:rPr>
        <w:t xml:space="preserve">. Tevens kan het ook zijn dat het studentenleven, met </w:t>
      </w:r>
      <w:r w:rsidR="00F51F4E" w:rsidRPr="00D0651A">
        <w:rPr>
          <w:rFonts w:asciiTheme="minorHAnsi" w:hAnsiTheme="minorHAnsi" w:cstheme="minorHAnsi"/>
          <w:sz w:val="22"/>
          <w:szCs w:val="22"/>
        </w:rPr>
        <w:t>een hoger dan gemiddelde</w:t>
      </w:r>
      <w:r w:rsidR="00BB614A" w:rsidRPr="00D0651A">
        <w:rPr>
          <w:rFonts w:asciiTheme="minorHAnsi" w:hAnsiTheme="minorHAnsi" w:cstheme="minorHAnsi"/>
          <w:sz w:val="22"/>
          <w:szCs w:val="22"/>
        </w:rPr>
        <w:t xml:space="preserve"> alcoholconsumptie, een </w:t>
      </w:r>
      <w:r w:rsidR="00F51F4E" w:rsidRPr="00D0651A">
        <w:rPr>
          <w:rFonts w:asciiTheme="minorHAnsi" w:hAnsiTheme="minorHAnsi" w:cstheme="minorHAnsi"/>
          <w:sz w:val="22"/>
          <w:szCs w:val="22"/>
        </w:rPr>
        <w:t xml:space="preserve">meer </w:t>
      </w:r>
      <w:r w:rsidR="00BB614A" w:rsidRPr="00D0651A">
        <w:rPr>
          <w:rFonts w:asciiTheme="minorHAnsi" w:hAnsiTheme="minorHAnsi" w:cstheme="minorHAnsi"/>
          <w:sz w:val="22"/>
          <w:szCs w:val="22"/>
        </w:rPr>
        <w:t xml:space="preserve">risicovolle context </w:t>
      </w:r>
      <w:r w:rsidRPr="00D0651A">
        <w:rPr>
          <w:rFonts w:asciiTheme="minorHAnsi" w:hAnsiTheme="minorHAnsi" w:cstheme="minorHAnsi"/>
          <w:sz w:val="22"/>
          <w:szCs w:val="22"/>
        </w:rPr>
        <w:t>biedt</w:t>
      </w:r>
      <w:r w:rsidR="00F51F4E" w:rsidRPr="00D0651A">
        <w:rPr>
          <w:rFonts w:asciiTheme="minorHAnsi" w:hAnsiTheme="minorHAnsi" w:cstheme="minorHAnsi"/>
          <w:sz w:val="22"/>
          <w:szCs w:val="22"/>
        </w:rPr>
        <w:t>,</w:t>
      </w:r>
      <w:r w:rsidR="00BB614A" w:rsidRPr="00D0651A">
        <w:rPr>
          <w:rFonts w:asciiTheme="minorHAnsi" w:hAnsiTheme="minorHAnsi" w:cstheme="minorHAnsi"/>
          <w:sz w:val="22"/>
          <w:szCs w:val="22"/>
        </w:rPr>
        <w:t xml:space="preserve"> waardoor studenten gemakkelijk slachtoffer kunnen worden.</w:t>
      </w:r>
    </w:p>
    <w:p w14:paraId="4D82F7F2" w14:textId="77777777" w:rsidR="00F51F4E" w:rsidRPr="00D0651A" w:rsidRDefault="00F51F4E" w:rsidP="00BB614A">
      <w:pPr>
        <w:spacing w:before="0" w:line="360" w:lineRule="auto"/>
        <w:jc w:val="both"/>
        <w:rPr>
          <w:rFonts w:asciiTheme="minorHAnsi" w:hAnsiTheme="minorHAnsi" w:cstheme="minorHAnsi"/>
          <w:sz w:val="22"/>
          <w:szCs w:val="22"/>
        </w:rPr>
      </w:pPr>
    </w:p>
    <w:p w14:paraId="346EE1E5" w14:textId="77777777" w:rsidR="00BB614A" w:rsidRDefault="00BB614A" w:rsidP="00BB614A">
      <w:pPr>
        <w:spacing w:before="0" w:line="360" w:lineRule="auto"/>
        <w:jc w:val="both"/>
        <w:rPr>
          <w:rFonts w:asciiTheme="minorHAnsi" w:hAnsiTheme="minorHAnsi" w:cstheme="minorHAnsi"/>
          <w:sz w:val="22"/>
          <w:szCs w:val="22"/>
        </w:rPr>
      </w:pPr>
      <w:r w:rsidRPr="00D0651A">
        <w:rPr>
          <w:rFonts w:asciiTheme="minorHAnsi" w:hAnsiTheme="minorHAnsi" w:cstheme="minorHAnsi"/>
          <w:sz w:val="22"/>
          <w:szCs w:val="22"/>
        </w:rPr>
        <w:t xml:space="preserve">Om te kunnen achterhalen of de context van het studentenleven </w:t>
      </w:r>
      <w:r w:rsidR="00F51F4E" w:rsidRPr="00D0651A">
        <w:rPr>
          <w:rFonts w:asciiTheme="minorHAnsi" w:hAnsiTheme="minorHAnsi" w:cstheme="minorHAnsi"/>
          <w:sz w:val="22"/>
          <w:szCs w:val="22"/>
        </w:rPr>
        <w:t xml:space="preserve">- </w:t>
      </w:r>
      <w:r w:rsidRPr="00D0651A">
        <w:rPr>
          <w:rFonts w:asciiTheme="minorHAnsi" w:hAnsiTheme="minorHAnsi" w:cstheme="minorHAnsi"/>
          <w:sz w:val="22"/>
          <w:szCs w:val="22"/>
        </w:rPr>
        <w:t>alsook het verschil in mindset wat dit met zich kan meebrengen</w:t>
      </w:r>
      <w:r w:rsidR="00F51F4E" w:rsidRPr="00D0651A">
        <w:rPr>
          <w:rFonts w:asciiTheme="minorHAnsi" w:hAnsiTheme="minorHAnsi" w:cstheme="minorHAnsi"/>
          <w:sz w:val="22"/>
          <w:szCs w:val="22"/>
        </w:rPr>
        <w:t xml:space="preserve"> - </w:t>
      </w:r>
      <w:r w:rsidRPr="00D0651A">
        <w:rPr>
          <w:rFonts w:asciiTheme="minorHAnsi" w:hAnsiTheme="minorHAnsi" w:cstheme="minorHAnsi"/>
          <w:sz w:val="22"/>
          <w:szCs w:val="22"/>
        </w:rPr>
        <w:t xml:space="preserve">een invloed heeft op seksuele grensoverschrijding, gaat er worden gekeken naar het risico bij jongeren tussen 11 à 12 jaar en 25 jaar in het algemeen. In een volgend hoofdstuk wordt er vervolgens gekeken naar de prevalentie, specifiek bij studenten. </w:t>
      </w:r>
      <w:r w:rsidR="00633861" w:rsidRPr="00D0651A">
        <w:rPr>
          <w:rFonts w:asciiTheme="minorHAnsi" w:hAnsiTheme="minorHAnsi" w:cstheme="minorHAnsi"/>
          <w:sz w:val="22"/>
          <w:szCs w:val="22"/>
        </w:rPr>
        <w:t xml:space="preserve">In het </w:t>
      </w:r>
      <w:r w:rsidR="00507477" w:rsidRPr="00D0651A">
        <w:rPr>
          <w:rFonts w:asciiTheme="minorHAnsi" w:hAnsiTheme="minorHAnsi" w:cstheme="minorHAnsi"/>
          <w:sz w:val="22"/>
          <w:szCs w:val="22"/>
        </w:rPr>
        <w:t>zesde</w:t>
      </w:r>
      <w:r w:rsidR="00633861" w:rsidRPr="00D0651A">
        <w:rPr>
          <w:rFonts w:asciiTheme="minorHAnsi" w:hAnsiTheme="minorHAnsi" w:cstheme="minorHAnsi"/>
          <w:sz w:val="22"/>
          <w:szCs w:val="22"/>
        </w:rPr>
        <w:t xml:space="preserve"> en laatste hoofdstuk zal een vergelijkend besluit worden gevormd in verband met het eventueel verhoogd risico op seksuele grensoverschrijding</w:t>
      </w:r>
      <w:r w:rsidR="00F51F4E" w:rsidRPr="00D0651A">
        <w:rPr>
          <w:rFonts w:asciiTheme="minorHAnsi" w:hAnsiTheme="minorHAnsi" w:cstheme="minorHAnsi"/>
          <w:sz w:val="22"/>
          <w:szCs w:val="22"/>
        </w:rPr>
        <w:t xml:space="preserve"> bij studenten</w:t>
      </w:r>
      <w:r w:rsidR="00633861" w:rsidRPr="00D0651A">
        <w:rPr>
          <w:rFonts w:asciiTheme="minorHAnsi" w:hAnsiTheme="minorHAnsi" w:cstheme="minorHAnsi"/>
          <w:sz w:val="22"/>
          <w:szCs w:val="22"/>
        </w:rPr>
        <w:t xml:space="preserve">. </w:t>
      </w:r>
    </w:p>
    <w:p w14:paraId="077EF407" w14:textId="77777777" w:rsidR="00A21422" w:rsidRDefault="00A21422" w:rsidP="00BB614A">
      <w:pPr>
        <w:spacing w:before="0" w:line="360" w:lineRule="auto"/>
        <w:jc w:val="both"/>
        <w:rPr>
          <w:rFonts w:asciiTheme="minorHAnsi" w:hAnsiTheme="minorHAnsi" w:cstheme="minorHAnsi"/>
          <w:sz w:val="22"/>
          <w:szCs w:val="22"/>
        </w:rPr>
      </w:pPr>
    </w:p>
    <w:p w14:paraId="2C645ACE" w14:textId="77777777" w:rsidR="00A21422" w:rsidRDefault="00A21422" w:rsidP="00BB614A">
      <w:pPr>
        <w:spacing w:before="0" w:line="360" w:lineRule="auto"/>
        <w:jc w:val="both"/>
        <w:rPr>
          <w:rFonts w:asciiTheme="minorHAnsi" w:hAnsiTheme="minorHAnsi" w:cstheme="minorHAnsi"/>
          <w:sz w:val="22"/>
          <w:szCs w:val="22"/>
        </w:rPr>
      </w:pPr>
    </w:p>
    <w:p w14:paraId="1CDCE603" w14:textId="77777777" w:rsidR="00283257" w:rsidRDefault="00283257" w:rsidP="00BB614A">
      <w:pPr>
        <w:spacing w:before="0" w:line="360" w:lineRule="auto"/>
        <w:jc w:val="both"/>
        <w:rPr>
          <w:rFonts w:asciiTheme="minorHAnsi" w:hAnsiTheme="minorHAnsi" w:cstheme="minorHAnsi"/>
          <w:sz w:val="22"/>
          <w:szCs w:val="22"/>
        </w:rPr>
      </w:pPr>
    </w:p>
    <w:p w14:paraId="6170B011" w14:textId="77777777" w:rsidR="00283257" w:rsidRPr="00D0651A" w:rsidRDefault="00283257" w:rsidP="00BB614A">
      <w:pPr>
        <w:spacing w:before="0" w:line="360" w:lineRule="auto"/>
        <w:jc w:val="both"/>
        <w:rPr>
          <w:rFonts w:asciiTheme="minorHAnsi" w:hAnsiTheme="minorHAnsi" w:cstheme="minorHAnsi"/>
          <w:sz w:val="22"/>
          <w:szCs w:val="22"/>
        </w:rPr>
      </w:pPr>
    </w:p>
    <w:p w14:paraId="3B1F781C" w14:textId="77777777" w:rsidR="00BB614A" w:rsidRPr="00D0651A" w:rsidRDefault="00BB614A" w:rsidP="00BB614A">
      <w:pPr>
        <w:spacing w:before="0" w:line="360" w:lineRule="auto"/>
        <w:jc w:val="both"/>
        <w:rPr>
          <w:rFonts w:asciiTheme="minorHAnsi" w:hAnsiTheme="minorHAnsi" w:cstheme="minorHAnsi"/>
          <w:sz w:val="22"/>
          <w:szCs w:val="22"/>
        </w:rPr>
      </w:pPr>
    </w:p>
    <w:p w14:paraId="414F8E48" w14:textId="77777777" w:rsidR="00151402" w:rsidRPr="00D0651A" w:rsidRDefault="00E46724" w:rsidP="00546B57">
      <w:pPr>
        <w:pStyle w:val="Heading2"/>
      </w:pPr>
      <w:bookmarkStart w:id="21" w:name="_Toc451935395"/>
      <w:r w:rsidRPr="00D0651A">
        <w:lastRenderedPageBreak/>
        <w:t>4.</w:t>
      </w:r>
      <w:r w:rsidR="00151402" w:rsidRPr="00D0651A">
        <w:t xml:space="preserve">1 </w:t>
      </w:r>
      <w:r w:rsidR="00151402" w:rsidRPr="009530C6">
        <w:t>Prevalentie</w:t>
      </w:r>
      <w:r w:rsidR="000522A1" w:rsidRPr="009530C6">
        <w:t>onderzoek</w:t>
      </w:r>
      <w:r w:rsidR="000522A1" w:rsidRPr="00D0651A">
        <w:t xml:space="preserve"> in de VS</w:t>
      </w:r>
      <w:bookmarkEnd w:id="21"/>
    </w:p>
    <w:p w14:paraId="6AEB95EF" w14:textId="77777777" w:rsidR="00B418EA" w:rsidRPr="00D0651A" w:rsidRDefault="00B418EA" w:rsidP="00151402">
      <w:pPr>
        <w:spacing w:before="0" w:line="360" w:lineRule="auto"/>
        <w:rPr>
          <w:rFonts w:asciiTheme="minorHAnsi" w:hAnsiTheme="minorHAnsi" w:cstheme="minorHAnsi"/>
          <w:b/>
          <w:sz w:val="22"/>
          <w:szCs w:val="22"/>
        </w:rPr>
      </w:pPr>
    </w:p>
    <w:p w14:paraId="6AE3ECDB" w14:textId="36EA3BFF" w:rsidR="00983A15" w:rsidRPr="00D0651A" w:rsidRDefault="00237123" w:rsidP="00CE2C67">
      <w:pPr>
        <w:spacing w:before="0" w:line="360" w:lineRule="auto"/>
        <w:jc w:val="both"/>
        <w:rPr>
          <w:rFonts w:asciiTheme="minorHAnsi" w:hAnsiTheme="minorHAnsi" w:cstheme="minorHAnsi"/>
          <w:sz w:val="22"/>
          <w:szCs w:val="22"/>
        </w:rPr>
      </w:pPr>
      <w:r>
        <w:rPr>
          <w:rFonts w:asciiTheme="minorHAnsi" w:hAnsiTheme="minorHAnsi" w:cstheme="minorHAnsi"/>
          <w:sz w:val="22"/>
          <w:szCs w:val="22"/>
        </w:rPr>
        <w:t>Een belangrijk</w:t>
      </w:r>
      <w:r w:rsidRPr="00D0651A">
        <w:rPr>
          <w:rFonts w:asciiTheme="minorHAnsi" w:hAnsiTheme="minorHAnsi" w:cstheme="minorHAnsi"/>
          <w:sz w:val="22"/>
          <w:szCs w:val="22"/>
        </w:rPr>
        <w:t xml:space="preserve"> </w:t>
      </w:r>
      <w:r w:rsidR="00CE2C67" w:rsidRPr="00D0651A">
        <w:rPr>
          <w:rFonts w:asciiTheme="minorHAnsi" w:hAnsiTheme="minorHAnsi" w:cstheme="minorHAnsi"/>
          <w:sz w:val="22"/>
          <w:szCs w:val="22"/>
        </w:rPr>
        <w:t xml:space="preserve">prevalentieonderzoek dat hier </w:t>
      </w:r>
      <w:r>
        <w:rPr>
          <w:rFonts w:asciiTheme="minorHAnsi" w:hAnsiTheme="minorHAnsi" w:cstheme="minorHAnsi"/>
          <w:sz w:val="22"/>
          <w:szCs w:val="22"/>
        </w:rPr>
        <w:t xml:space="preserve">eerst </w:t>
      </w:r>
      <w:r w:rsidR="00CE2C67" w:rsidRPr="00D0651A">
        <w:rPr>
          <w:rFonts w:asciiTheme="minorHAnsi" w:hAnsiTheme="minorHAnsi" w:cstheme="minorHAnsi"/>
          <w:sz w:val="22"/>
          <w:szCs w:val="22"/>
        </w:rPr>
        <w:t>wordt besproken</w:t>
      </w:r>
      <w:r w:rsidR="00CA7D13" w:rsidRPr="00D0651A">
        <w:rPr>
          <w:rFonts w:asciiTheme="minorHAnsi" w:hAnsiTheme="minorHAnsi" w:cstheme="minorHAnsi"/>
          <w:sz w:val="22"/>
          <w:szCs w:val="22"/>
        </w:rPr>
        <w:t xml:space="preserve"> </w:t>
      </w:r>
      <w:r>
        <w:rPr>
          <w:rFonts w:asciiTheme="minorHAnsi" w:hAnsiTheme="minorHAnsi" w:cstheme="minorHAnsi"/>
          <w:sz w:val="22"/>
          <w:szCs w:val="22"/>
        </w:rPr>
        <w:t>betreft</w:t>
      </w:r>
      <w:r w:rsidRPr="00D0651A">
        <w:rPr>
          <w:rFonts w:asciiTheme="minorHAnsi" w:hAnsiTheme="minorHAnsi" w:cstheme="minorHAnsi"/>
          <w:sz w:val="22"/>
          <w:szCs w:val="22"/>
        </w:rPr>
        <w:t xml:space="preserve"> </w:t>
      </w:r>
      <w:r w:rsidR="00CE2C67" w:rsidRPr="00D0651A">
        <w:rPr>
          <w:rFonts w:asciiTheme="minorHAnsi" w:hAnsiTheme="minorHAnsi" w:cstheme="minorHAnsi"/>
          <w:sz w:val="22"/>
          <w:szCs w:val="22"/>
        </w:rPr>
        <w:t>een nationale studie</w:t>
      </w:r>
      <w:r w:rsidR="00CA7D13" w:rsidRPr="00D0651A">
        <w:rPr>
          <w:rFonts w:asciiTheme="minorHAnsi" w:hAnsiTheme="minorHAnsi" w:cstheme="minorHAnsi"/>
          <w:sz w:val="22"/>
          <w:szCs w:val="22"/>
        </w:rPr>
        <w:t xml:space="preserve"> </w:t>
      </w:r>
      <w:r w:rsidR="003431B6">
        <w:rPr>
          <w:rFonts w:asciiTheme="minorHAnsi" w:hAnsiTheme="minorHAnsi" w:cstheme="minorHAnsi"/>
          <w:sz w:val="22"/>
          <w:szCs w:val="22"/>
        </w:rPr>
        <w:t>die een aantal jaren geleden is</w:t>
      </w:r>
      <w:r w:rsidR="00CA7D13" w:rsidRPr="00D0651A">
        <w:rPr>
          <w:rFonts w:asciiTheme="minorHAnsi" w:hAnsiTheme="minorHAnsi" w:cstheme="minorHAnsi"/>
          <w:sz w:val="22"/>
          <w:szCs w:val="22"/>
        </w:rPr>
        <w:t xml:space="preserve"> </w:t>
      </w:r>
      <w:r w:rsidR="00CE2C67" w:rsidRPr="00D0651A">
        <w:rPr>
          <w:rFonts w:asciiTheme="minorHAnsi" w:hAnsiTheme="minorHAnsi" w:cstheme="minorHAnsi"/>
          <w:sz w:val="22"/>
          <w:szCs w:val="22"/>
        </w:rPr>
        <w:t xml:space="preserve">uitgevoerd in de Verenigde Staten </w:t>
      </w:r>
      <w:r w:rsidR="00AB797C">
        <w:rPr>
          <w:rFonts w:asciiTheme="minorHAnsi" w:hAnsiTheme="minorHAnsi" w:cstheme="minorHAnsi"/>
          <w:sz w:val="22"/>
          <w:szCs w:val="22"/>
        </w:rPr>
        <w:t>(Black et al., 2011</w:t>
      </w:r>
      <w:r w:rsidR="00526498">
        <w:rPr>
          <w:rFonts w:asciiTheme="minorHAnsi" w:hAnsiTheme="minorHAnsi" w:cstheme="minorHAnsi"/>
          <w:sz w:val="22"/>
          <w:szCs w:val="22"/>
        </w:rPr>
        <w:t>)</w:t>
      </w:r>
      <w:r w:rsidR="00CE2C67" w:rsidRPr="00D0651A">
        <w:rPr>
          <w:rFonts w:asciiTheme="minorHAnsi" w:hAnsiTheme="minorHAnsi" w:cstheme="minorHAnsi"/>
          <w:sz w:val="22"/>
          <w:szCs w:val="22"/>
        </w:rPr>
        <w:t>. De onderzoekers zijn gaan kijken naar het voorkomen va</w:t>
      </w:r>
      <w:r w:rsidR="00F51F4E" w:rsidRPr="00D0651A">
        <w:rPr>
          <w:rFonts w:asciiTheme="minorHAnsi" w:hAnsiTheme="minorHAnsi" w:cstheme="minorHAnsi"/>
          <w:sz w:val="22"/>
          <w:szCs w:val="22"/>
        </w:rPr>
        <w:t>n seksueel geweld als</w:t>
      </w:r>
      <w:r w:rsidR="00CE2C67" w:rsidRPr="00D0651A">
        <w:rPr>
          <w:rFonts w:asciiTheme="minorHAnsi" w:hAnsiTheme="minorHAnsi" w:cstheme="minorHAnsi"/>
          <w:sz w:val="22"/>
          <w:szCs w:val="22"/>
        </w:rPr>
        <w:t>ook partnergeweld bij vrouwen en mannen</w:t>
      </w:r>
      <w:r w:rsidR="00983A15" w:rsidRPr="00D0651A">
        <w:rPr>
          <w:rFonts w:asciiTheme="minorHAnsi" w:hAnsiTheme="minorHAnsi" w:cstheme="minorHAnsi"/>
          <w:sz w:val="22"/>
          <w:szCs w:val="22"/>
        </w:rPr>
        <w:t xml:space="preserve">. Volwassen personen (+ 18 jaar) werden </w:t>
      </w:r>
      <w:r w:rsidR="00F51F4E" w:rsidRPr="00D0651A">
        <w:rPr>
          <w:rFonts w:asciiTheme="minorHAnsi" w:hAnsiTheme="minorHAnsi" w:cstheme="minorHAnsi"/>
          <w:sz w:val="22"/>
          <w:szCs w:val="22"/>
        </w:rPr>
        <w:t>geï</w:t>
      </w:r>
      <w:r w:rsidR="00983A15" w:rsidRPr="00D0651A">
        <w:rPr>
          <w:rFonts w:asciiTheme="minorHAnsi" w:hAnsiTheme="minorHAnsi" w:cstheme="minorHAnsi"/>
          <w:sz w:val="22"/>
          <w:szCs w:val="22"/>
        </w:rPr>
        <w:t>nterview</w:t>
      </w:r>
      <w:r w:rsidR="00F51F4E" w:rsidRPr="00D0651A">
        <w:rPr>
          <w:rFonts w:asciiTheme="minorHAnsi" w:hAnsiTheme="minorHAnsi" w:cstheme="minorHAnsi"/>
          <w:sz w:val="22"/>
          <w:szCs w:val="22"/>
        </w:rPr>
        <w:t>d</w:t>
      </w:r>
      <w:r w:rsidR="00983A15" w:rsidRPr="00D0651A">
        <w:rPr>
          <w:rFonts w:asciiTheme="minorHAnsi" w:hAnsiTheme="minorHAnsi" w:cstheme="minorHAnsi"/>
          <w:sz w:val="22"/>
          <w:szCs w:val="22"/>
        </w:rPr>
        <w:t xml:space="preserve"> </w:t>
      </w:r>
      <w:r w:rsidR="00F51F4E" w:rsidRPr="00D0651A">
        <w:rPr>
          <w:rFonts w:asciiTheme="minorHAnsi" w:hAnsiTheme="minorHAnsi" w:cstheme="minorHAnsi"/>
          <w:sz w:val="22"/>
          <w:szCs w:val="22"/>
        </w:rPr>
        <w:t>over</w:t>
      </w:r>
      <w:r w:rsidR="00983A15" w:rsidRPr="00D0651A">
        <w:rPr>
          <w:rFonts w:asciiTheme="minorHAnsi" w:hAnsiTheme="minorHAnsi" w:cstheme="minorHAnsi"/>
          <w:sz w:val="22"/>
          <w:szCs w:val="22"/>
        </w:rPr>
        <w:t xml:space="preserve"> seksu</w:t>
      </w:r>
      <w:r w:rsidR="00F51F4E" w:rsidRPr="00D0651A">
        <w:rPr>
          <w:rFonts w:asciiTheme="minorHAnsi" w:hAnsiTheme="minorHAnsi" w:cstheme="minorHAnsi"/>
          <w:sz w:val="22"/>
          <w:szCs w:val="22"/>
        </w:rPr>
        <w:t>e</w:t>
      </w:r>
      <w:r w:rsidR="00983A15" w:rsidRPr="00D0651A">
        <w:rPr>
          <w:rFonts w:asciiTheme="minorHAnsi" w:hAnsiTheme="minorHAnsi" w:cstheme="minorHAnsi"/>
          <w:sz w:val="22"/>
          <w:szCs w:val="22"/>
        </w:rPr>
        <w:t>le victimisatie, stalking en partner</w:t>
      </w:r>
      <w:r w:rsidR="00B9263E" w:rsidRPr="00D0651A">
        <w:rPr>
          <w:rFonts w:asciiTheme="minorHAnsi" w:hAnsiTheme="minorHAnsi" w:cstheme="minorHAnsi"/>
          <w:sz w:val="22"/>
          <w:szCs w:val="22"/>
        </w:rPr>
        <w:t>geweld. Deze drie worden a</w:t>
      </w:r>
      <w:r w:rsidR="00983A15" w:rsidRPr="00D0651A">
        <w:rPr>
          <w:rFonts w:asciiTheme="minorHAnsi" w:hAnsiTheme="minorHAnsi" w:cstheme="minorHAnsi"/>
          <w:sz w:val="22"/>
          <w:szCs w:val="22"/>
        </w:rPr>
        <w:t xml:space="preserve">chtereenvolgens besproken. Hierbij wordt er specifiek gekeken naar </w:t>
      </w:r>
      <w:r w:rsidR="00B9263E" w:rsidRPr="00D0651A">
        <w:rPr>
          <w:rFonts w:asciiTheme="minorHAnsi" w:hAnsiTheme="minorHAnsi" w:cstheme="minorHAnsi"/>
          <w:sz w:val="22"/>
          <w:szCs w:val="22"/>
        </w:rPr>
        <w:t>seksueel slachtofferschap</w:t>
      </w:r>
      <w:r w:rsidR="00983A15" w:rsidRPr="00D0651A">
        <w:rPr>
          <w:rFonts w:asciiTheme="minorHAnsi" w:hAnsiTheme="minorHAnsi" w:cstheme="minorHAnsi"/>
          <w:sz w:val="22"/>
          <w:szCs w:val="22"/>
        </w:rPr>
        <w:t xml:space="preserve"> tussen de leeftijd van 11 </w:t>
      </w:r>
      <w:r w:rsidR="00CA7D13" w:rsidRPr="00D0651A">
        <w:rPr>
          <w:rFonts w:asciiTheme="minorHAnsi" w:hAnsiTheme="minorHAnsi" w:cstheme="minorHAnsi"/>
          <w:sz w:val="22"/>
          <w:szCs w:val="22"/>
        </w:rPr>
        <w:t xml:space="preserve">en </w:t>
      </w:r>
      <w:r w:rsidR="00983A15" w:rsidRPr="00D0651A">
        <w:rPr>
          <w:rFonts w:asciiTheme="minorHAnsi" w:hAnsiTheme="minorHAnsi" w:cstheme="minorHAnsi"/>
          <w:sz w:val="22"/>
          <w:szCs w:val="22"/>
        </w:rPr>
        <w:t xml:space="preserve">25 jaar. Tevens worden enkel prevalentiecijfers van vrouwen beschreven om vergelijking met studenten te vergemakkelijken en omdat vrouwen in vergelijking met mannen </w:t>
      </w:r>
      <w:r w:rsidR="00541E19" w:rsidRPr="00D0651A">
        <w:rPr>
          <w:rFonts w:asciiTheme="minorHAnsi" w:hAnsiTheme="minorHAnsi" w:cstheme="minorHAnsi"/>
          <w:sz w:val="22"/>
          <w:szCs w:val="22"/>
        </w:rPr>
        <w:t>meestal</w:t>
      </w:r>
      <w:r w:rsidR="00983A15" w:rsidRPr="00D0651A">
        <w:rPr>
          <w:rFonts w:asciiTheme="minorHAnsi" w:hAnsiTheme="minorHAnsi" w:cstheme="minorHAnsi"/>
          <w:sz w:val="22"/>
          <w:szCs w:val="22"/>
        </w:rPr>
        <w:t xml:space="preserve"> slachtoffer </w:t>
      </w:r>
      <w:r w:rsidR="00CA7D13" w:rsidRPr="00D0651A">
        <w:rPr>
          <w:rFonts w:asciiTheme="minorHAnsi" w:hAnsiTheme="minorHAnsi" w:cstheme="minorHAnsi"/>
          <w:sz w:val="22"/>
          <w:szCs w:val="22"/>
        </w:rPr>
        <w:t>zijn</w:t>
      </w:r>
      <w:r w:rsidR="00983A15" w:rsidRPr="00D0651A">
        <w:rPr>
          <w:rFonts w:asciiTheme="minorHAnsi" w:hAnsiTheme="minorHAnsi" w:cstheme="minorHAnsi"/>
          <w:sz w:val="22"/>
          <w:szCs w:val="22"/>
        </w:rPr>
        <w:t xml:space="preserve"> van seksueel geweld.</w:t>
      </w:r>
    </w:p>
    <w:p w14:paraId="4502714A" w14:textId="77777777" w:rsidR="00983A15" w:rsidRPr="00D0651A" w:rsidRDefault="00983A15" w:rsidP="00CE2C67">
      <w:pPr>
        <w:spacing w:before="0" w:line="360" w:lineRule="auto"/>
        <w:jc w:val="both"/>
        <w:rPr>
          <w:rFonts w:asciiTheme="minorHAnsi" w:hAnsiTheme="minorHAnsi" w:cstheme="minorHAnsi"/>
          <w:sz w:val="22"/>
          <w:szCs w:val="22"/>
        </w:rPr>
      </w:pPr>
    </w:p>
    <w:p w14:paraId="09C0F4BC" w14:textId="77777777" w:rsidR="00983A15" w:rsidRPr="00D0651A" w:rsidRDefault="00E46724" w:rsidP="009530C6">
      <w:pPr>
        <w:pStyle w:val="Heading3"/>
      </w:pPr>
      <w:bookmarkStart w:id="22" w:name="_Toc451935396"/>
      <w:r w:rsidRPr="00D0651A">
        <w:t>4</w:t>
      </w:r>
      <w:r w:rsidR="00983A15" w:rsidRPr="00D0651A">
        <w:t>.1.1. Seksuele victimisatie.</w:t>
      </w:r>
      <w:bookmarkEnd w:id="22"/>
    </w:p>
    <w:p w14:paraId="4A798366" w14:textId="5D7C537C" w:rsidR="00471E93" w:rsidRPr="00D0651A" w:rsidRDefault="00983A15" w:rsidP="00983A15">
      <w:pPr>
        <w:spacing w:before="0" w:line="360" w:lineRule="auto"/>
        <w:ind w:left="709"/>
        <w:jc w:val="both"/>
        <w:rPr>
          <w:rFonts w:asciiTheme="minorHAnsi" w:hAnsiTheme="minorHAnsi" w:cstheme="minorHAnsi"/>
          <w:sz w:val="22"/>
          <w:szCs w:val="22"/>
        </w:rPr>
      </w:pPr>
      <w:r w:rsidRPr="00D0651A">
        <w:rPr>
          <w:rFonts w:asciiTheme="minorHAnsi" w:hAnsiTheme="minorHAnsi" w:cstheme="minorHAnsi"/>
          <w:sz w:val="22"/>
          <w:szCs w:val="22"/>
        </w:rPr>
        <w:t>Betreffende seksuele victimisatie werd het volgende bevraagd: slachtoffer te zijn geweest van verkrachting (= ongewenste penetratie</w:t>
      </w:r>
      <w:r w:rsidR="00B9263E" w:rsidRPr="00D0651A">
        <w:rPr>
          <w:rFonts w:asciiTheme="minorHAnsi" w:hAnsiTheme="minorHAnsi" w:cstheme="minorHAnsi"/>
          <w:sz w:val="22"/>
          <w:szCs w:val="22"/>
        </w:rPr>
        <w:t>,</w:t>
      </w:r>
      <w:r w:rsidRPr="00D0651A">
        <w:rPr>
          <w:rFonts w:asciiTheme="minorHAnsi" w:hAnsiTheme="minorHAnsi" w:cstheme="minorHAnsi"/>
          <w:sz w:val="22"/>
          <w:szCs w:val="22"/>
        </w:rPr>
        <w:t xml:space="preserve"> </w:t>
      </w:r>
      <w:r w:rsidR="00B9263E" w:rsidRPr="00D0651A">
        <w:rPr>
          <w:rFonts w:asciiTheme="minorHAnsi" w:hAnsiTheme="minorHAnsi" w:cstheme="minorHAnsi"/>
          <w:sz w:val="22"/>
          <w:szCs w:val="22"/>
        </w:rPr>
        <w:t xml:space="preserve">daarbij </w:t>
      </w:r>
      <w:r w:rsidRPr="00D0651A">
        <w:rPr>
          <w:rFonts w:asciiTheme="minorHAnsi" w:hAnsiTheme="minorHAnsi" w:cstheme="minorHAnsi"/>
          <w:sz w:val="22"/>
          <w:szCs w:val="22"/>
        </w:rPr>
        <w:t>gebruikmakend van fysiek geweld</w:t>
      </w:r>
      <w:r w:rsidR="00723C54" w:rsidRPr="00D0651A">
        <w:rPr>
          <w:rFonts w:asciiTheme="minorHAnsi" w:hAnsiTheme="minorHAnsi" w:cstheme="minorHAnsi"/>
          <w:sz w:val="22"/>
          <w:szCs w:val="22"/>
        </w:rPr>
        <w:t xml:space="preserve"> of alcohol</w:t>
      </w:r>
      <w:r w:rsidR="00B9263E" w:rsidRPr="00D0651A">
        <w:rPr>
          <w:rFonts w:asciiTheme="minorHAnsi" w:hAnsiTheme="minorHAnsi" w:cstheme="minorHAnsi"/>
          <w:sz w:val="22"/>
          <w:szCs w:val="22"/>
        </w:rPr>
        <w:t>-</w:t>
      </w:r>
      <w:r w:rsidR="00723C54" w:rsidRPr="00D0651A">
        <w:rPr>
          <w:rFonts w:asciiTheme="minorHAnsi" w:hAnsiTheme="minorHAnsi" w:cstheme="minorHAnsi"/>
          <w:sz w:val="22"/>
          <w:szCs w:val="22"/>
        </w:rPr>
        <w:t xml:space="preserve"> of drugsgefaciliteerd</w:t>
      </w:r>
      <w:r w:rsidRPr="00D0651A">
        <w:rPr>
          <w:rFonts w:asciiTheme="minorHAnsi" w:hAnsiTheme="minorHAnsi" w:cstheme="minorHAnsi"/>
          <w:sz w:val="22"/>
          <w:szCs w:val="22"/>
        </w:rPr>
        <w:t xml:space="preserve">), seksueel niet-fysieke dwang, ongewenst seksueel contact (= andere seksuele activiteiten buiten penetratie) en/of een ongewenste seksuele ervaring zonder </w:t>
      </w:r>
      <w:r w:rsidR="00BC4622" w:rsidRPr="00D0651A">
        <w:rPr>
          <w:rFonts w:asciiTheme="minorHAnsi" w:hAnsiTheme="minorHAnsi" w:cstheme="minorHAnsi"/>
          <w:sz w:val="22"/>
          <w:szCs w:val="22"/>
        </w:rPr>
        <w:t xml:space="preserve">lichamelijk </w:t>
      </w:r>
      <w:r w:rsidRPr="00D0651A">
        <w:rPr>
          <w:rFonts w:asciiTheme="minorHAnsi" w:hAnsiTheme="minorHAnsi" w:cstheme="minorHAnsi"/>
          <w:sz w:val="22"/>
          <w:szCs w:val="22"/>
        </w:rPr>
        <w:t>contact</w:t>
      </w:r>
      <w:r w:rsidR="00DF01FA">
        <w:rPr>
          <w:rFonts w:asciiTheme="minorHAnsi" w:hAnsiTheme="minorHAnsi" w:cstheme="minorHAnsi"/>
          <w:sz w:val="22"/>
          <w:szCs w:val="22"/>
        </w:rPr>
        <w:t xml:space="preserve"> (Black et al., 2011)</w:t>
      </w:r>
      <w:r w:rsidRPr="00D0651A">
        <w:rPr>
          <w:rFonts w:asciiTheme="minorHAnsi" w:hAnsiTheme="minorHAnsi" w:cstheme="minorHAnsi"/>
          <w:sz w:val="22"/>
          <w:szCs w:val="22"/>
        </w:rPr>
        <w:t xml:space="preserve">. </w:t>
      </w:r>
    </w:p>
    <w:p w14:paraId="32B2B540" w14:textId="77777777" w:rsidR="00CA7D13" w:rsidRPr="00D0651A" w:rsidRDefault="00CA7D13" w:rsidP="00983A15">
      <w:pPr>
        <w:spacing w:before="0" w:line="360" w:lineRule="auto"/>
        <w:ind w:left="709"/>
        <w:jc w:val="both"/>
        <w:rPr>
          <w:rFonts w:asciiTheme="minorHAnsi" w:hAnsiTheme="minorHAnsi" w:cstheme="minorHAnsi"/>
          <w:sz w:val="22"/>
          <w:szCs w:val="22"/>
        </w:rPr>
      </w:pPr>
    </w:p>
    <w:p w14:paraId="0CE01FE3" w14:textId="77777777" w:rsidR="00723C54" w:rsidRPr="00D0651A" w:rsidRDefault="00471E93" w:rsidP="00983A15">
      <w:pPr>
        <w:spacing w:before="0" w:line="360" w:lineRule="auto"/>
        <w:ind w:left="709"/>
        <w:jc w:val="both"/>
        <w:rPr>
          <w:rFonts w:asciiTheme="minorHAnsi" w:hAnsiTheme="minorHAnsi" w:cstheme="minorHAnsi"/>
          <w:sz w:val="22"/>
          <w:szCs w:val="22"/>
        </w:rPr>
      </w:pPr>
      <w:r w:rsidRPr="00D0651A">
        <w:rPr>
          <w:rFonts w:asciiTheme="minorHAnsi" w:hAnsiTheme="minorHAnsi" w:cstheme="minorHAnsi"/>
          <w:sz w:val="22"/>
          <w:szCs w:val="22"/>
        </w:rPr>
        <w:t>Volgens dit nationale onderzoek werd bijna één op de vijf vrouwen ooit slachtoffer van een verkrachting (18,3%). Daarvan werd bijna 80 procent slachtoffer voor haar 25</w:t>
      </w:r>
      <w:r w:rsidRPr="00D0651A">
        <w:rPr>
          <w:rFonts w:asciiTheme="minorHAnsi" w:hAnsiTheme="minorHAnsi" w:cstheme="minorHAnsi"/>
          <w:sz w:val="22"/>
          <w:szCs w:val="22"/>
          <w:vertAlign w:val="superscript"/>
        </w:rPr>
        <w:t>ste</w:t>
      </w:r>
      <w:r w:rsidRPr="00D0651A">
        <w:rPr>
          <w:rFonts w:asciiTheme="minorHAnsi" w:hAnsiTheme="minorHAnsi" w:cstheme="minorHAnsi"/>
          <w:sz w:val="22"/>
          <w:szCs w:val="22"/>
        </w:rPr>
        <w:t xml:space="preserve"> levensjaar (79,6%). Meer specifiek vond in 37,4% van de gevallen de verkrachting plaats toen het slachtoffer tussen de 18 en 24 jaar oud was. Dit is dezelfde leeftijd als de doorsnee student.</w:t>
      </w:r>
    </w:p>
    <w:p w14:paraId="0D33ED75" w14:textId="77777777" w:rsidR="00CA7D13" w:rsidRPr="00D0651A" w:rsidRDefault="00CA7D13" w:rsidP="00983A15">
      <w:pPr>
        <w:spacing w:before="0" w:line="360" w:lineRule="auto"/>
        <w:ind w:left="709"/>
        <w:jc w:val="both"/>
        <w:rPr>
          <w:rFonts w:asciiTheme="minorHAnsi" w:hAnsiTheme="minorHAnsi" w:cstheme="minorHAnsi"/>
          <w:sz w:val="22"/>
          <w:szCs w:val="22"/>
        </w:rPr>
      </w:pPr>
    </w:p>
    <w:p w14:paraId="1C295881" w14:textId="3ED147AC" w:rsidR="00723C54" w:rsidRPr="00D0651A" w:rsidRDefault="00723C54" w:rsidP="00983A15">
      <w:pPr>
        <w:spacing w:before="0" w:line="360" w:lineRule="auto"/>
        <w:ind w:left="709"/>
        <w:jc w:val="both"/>
        <w:rPr>
          <w:rFonts w:asciiTheme="minorHAnsi" w:hAnsiTheme="minorHAnsi" w:cstheme="minorHAnsi"/>
          <w:sz w:val="22"/>
          <w:szCs w:val="22"/>
        </w:rPr>
      </w:pPr>
      <w:r w:rsidRPr="00D0651A">
        <w:rPr>
          <w:rFonts w:asciiTheme="minorHAnsi" w:hAnsiTheme="minorHAnsi" w:cstheme="minorHAnsi"/>
          <w:sz w:val="22"/>
          <w:szCs w:val="22"/>
        </w:rPr>
        <w:t xml:space="preserve">Enkel voor verkrachting werd een specificatie gemaakt op leeftijd, </w:t>
      </w:r>
      <w:r w:rsidR="00B9263E" w:rsidRPr="00D0651A">
        <w:rPr>
          <w:rFonts w:asciiTheme="minorHAnsi" w:hAnsiTheme="minorHAnsi" w:cstheme="minorHAnsi"/>
          <w:sz w:val="22"/>
          <w:szCs w:val="22"/>
        </w:rPr>
        <w:t xml:space="preserve">niet zo </w:t>
      </w:r>
      <w:r w:rsidRPr="00D0651A">
        <w:rPr>
          <w:rFonts w:asciiTheme="minorHAnsi" w:hAnsiTheme="minorHAnsi" w:cstheme="minorHAnsi"/>
          <w:sz w:val="22"/>
          <w:szCs w:val="22"/>
        </w:rPr>
        <w:t>voor de andere bevraagde vormen van seksuele victimisatie. Prevalentiecijfers voor de andere vormen van seksuele victimisatie worden hier dan ook niet weergegeven, zie daarvoor Black et al. (2011).</w:t>
      </w:r>
    </w:p>
    <w:p w14:paraId="79350CC6" w14:textId="77777777" w:rsidR="00723C54" w:rsidRPr="00D0651A" w:rsidRDefault="00723C54" w:rsidP="00983A15">
      <w:pPr>
        <w:spacing w:before="0" w:line="360" w:lineRule="auto"/>
        <w:ind w:left="709"/>
        <w:jc w:val="both"/>
        <w:rPr>
          <w:rFonts w:asciiTheme="minorHAnsi" w:hAnsiTheme="minorHAnsi" w:cstheme="minorHAnsi"/>
          <w:sz w:val="22"/>
          <w:szCs w:val="22"/>
        </w:rPr>
      </w:pPr>
    </w:p>
    <w:p w14:paraId="033805D0" w14:textId="77777777" w:rsidR="00723C54" w:rsidRPr="00D0651A" w:rsidRDefault="00A76175" w:rsidP="00983A15">
      <w:pPr>
        <w:spacing w:before="0" w:line="360" w:lineRule="auto"/>
        <w:ind w:left="709"/>
        <w:jc w:val="both"/>
        <w:rPr>
          <w:rFonts w:asciiTheme="minorHAnsi" w:hAnsiTheme="minorHAnsi" w:cstheme="minorHAnsi"/>
          <w:sz w:val="22"/>
          <w:szCs w:val="22"/>
        </w:rPr>
      </w:pPr>
      <w:r w:rsidRPr="00D0651A">
        <w:rPr>
          <w:rFonts w:asciiTheme="minorHAnsi" w:hAnsiTheme="minorHAnsi" w:cstheme="minorHAnsi"/>
          <w:sz w:val="22"/>
          <w:szCs w:val="22"/>
        </w:rPr>
        <w:t xml:space="preserve">Daders van een verkrachting </w:t>
      </w:r>
      <w:r w:rsidR="006F79AE" w:rsidRPr="00D0651A">
        <w:rPr>
          <w:rFonts w:asciiTheme="minorHAnsi" w:hAnsiTheme="minorHAnsi" w:cstheme="minorHAnsi"/>
          <w:sz w:val="22"/>
          <w:szCs w:val="22"/>
        </w:rPr>
        <w:t>zijn</w:t>
      </w:r>
      <w:r w:rsidR="00CA7D13" w:rsidRPr="00D0651A">
        <w:rPr>
          <w:rFonts w:asciiTheme="minorHAnsi" w:hAnsiTheme="minorHAnsi" w:cstheme="minorHAnsi"/>
          <w:sz w:val="22"/>
          <w:szCs w:val="22"/>
        </w:rPr>
        <w:t xml:space="preserve"> </w:t>
      </w:r>
      <w:r w:rsidR="00B9263E" w:rsidRPr="00D0651A">
        <w:rPr>
          <w:rFonts w:asciiTheme="minorHAnsi" w:hAnsiTheme="minorHAnsi" w:cstheme="minorHAnsi"/>
          <w:sz w:val="22"/>
          <w:szCs w:val="22"/>
        </w:rPr>
        <w:t xml:space="preserve">voor de slachtoffers </w:t>
      </w:r>
      <w:r w:rsidRPr="00D0651A">
        <w:rPr>
          <w:rFonts w:asciiTheme="minorHAnsi" w:hAnsiTheme="minorHAnsi" w:cstheme="minorHAnsi"/>
          <w:sz w:val="22"/>
          <w:szCs w:val="22"/>
        </w:rPr>
        <w:t>meestal een bekende</w:t>
      </w:r>
      <w:r w:rsidR="00B9263E" w:rsidRPr="00D0651A">
        <w:rPr>
          <w:rFonts w:asciiTheme="minorHAnsi" w:hAnsiTheme="minorHAnsi" w:cstheme="minorHAnsi"/>
          <w:sz w:val="22"/>
          <w:szCs w:val="22"/>
        </w:rPr>
        <w:t xml:space="preserve"> binnen hun sociaal-familiale netwerk. </w:t>
      </w:r>
      <w:r w:rsidRPr="00D0651A">
        <w:rPr>
          <w:rFonts w:asciiTheme="minorHAnsi" w:hAnsiTheme="minorHAnsi" w:cstheme="minorHAnsi"/>
          <w:sz w:val="22"/>
          <w:szCs w:val="22"/>
        </w:rPr>
        <w:t>Wanneer er specifiek gekeken wordt naar de dader van een alcoh</w:t>
      </w:r>
      <w:r w:rsidR="00B9263E" w:rsidRPr="00D0651A">
        <w:rPr>
          <w:rFonts w:asciiTheme="minorHAnsi" w:hAnsiTheme="minorHAnsi" w:cstheme="minorHAnsi"/>
          <w:sz w:val="22"/>
          <w:szCs w:val="22"/>
        </w:rPr>
        <w:t>ol en/of drugs</w:t>
      </w:r>
      <w:r w:rsidR="004F76B8" w:rsidRPr="00D0651A">
        <w:rPr>
          <w:rFonts w:asciiTheme="minorHAnsi" w:hAnsiTheme="minorHAnsi" w:cstheme="minorHAnsi"/>
          <w:sz w:val="22"/>
          <w:szCs w:val="22"/>
        </w:rPr>
        <w:t xml:space="preserve"> </w:t>
      </w:r>
      <w:r w:rsidRPr="00D0651A">
        <w:rPr>
          <w:rFonts w:asciiTheme="minorHAnsi" w:hAnsiTheme="minorHAnsi" w:cstheme="minorHAnsi"/>
          <w:sz w:val="22"/>
          <w:szCs w:val="22"/>
        </w:rPr>
        <w:t>gefaciliteerde verkrachting dan is dit in de helft van de gevallen een kennis van het slachtoffer (50,4%). In 43 procent van de gevallen gaat het om de vorige</w:t>
      </w:r>
      <w:r w:rsidR="004F76B8" w:rsidRPr="00D0651A">
        <w:rPr>
          <w:rFonts w:asciiTheme="minorHAnsi" w:hAnsiTheme="minorHAnsi" w:cstheme="minorHAnsi"/>
          <w:sz w:val="22"/>
          <w:szCs w:val="22"/>
        </w:rPr>
        <w:t xml:space="preserve"> </w:t>
      </w:r>
      <w:r w:rsidRPr="00D0651A">
        <w:rPr>
          <w:rFonts w:asciiTheme="minorHAnsi" w:hAnsiTheme="minorHAnsi" w:cstheme="minorHAnsi"/>
          <w:sz w:val="22"/>
          <w:szCs w:val="22"/>
        </w:rPr>
        <w:t>of huidige partner van het slachtoffer. Volgens dit onderzoek gaven Amerikaanse vrouwen, die slachtoffer werden van een verkrachting die alcohol</w:t>
      </w:r>
      <w:r w:rsidR="00CA7D13" w:rsidRPr="00D0651A">
        <w:rPr>
          <w:rFonts w:asciiTheme="minorHAnsi" w:hAnsiTheme="minorHAnsi" w:cstheme="minorHAnsi"/>
          <w:sz w:val="22"/>
          <w:szCs w:val="22"/>
        </w:rPr>
        <w:t>-</w:t>
      </w:r>
      <w:r w:rsidRPr="00D0651A">
        <w:rPr>
          <w:rFonts w:asciiTheme="minorHAnsi" w:hAnsiTheme="minorHAnsi" w:cstheme="minorHAnsi"/>
          <w:sz w:val="22"/>
          <w:szCs w:val="22"/>
        </w:rPr>
        <w:t xml:space="preserve"> en/of </w:t>
      </w:r>
      <w:r w:rsidRPr="00D0651A">
        <w:rPr>
          <w:rFonts w:asciiTheme="minorHAnsi" w:hAnsiTheme="minorHAnsi" w:cstheme="minorHAnsi"/>
          <w:sz w:val="22"/>
          <w:szCs w:val="22"/>
        </w:rPr>
        <w:lastRenderedPageBreak/>
        <w:t>drugsgefaciliteerd was, aan dat de dader in 9,6% van de incidenten een vreemde was voor hun. Belangrijk om te vermelden is dat deze cijfers betrekk</w:t>
      </w:r>
      <w:r w:rsidR="00BC4622" w:rsidRPr="00D0651A">
        <w:rPr>
          <w:rFonts w:asciiTheme="minorHAnsi" w:hAnsiTheme="minorHAnsi" w:cstheme="minorHAnsi"/>
          <w:sz w:val="22"/>
          <w:szCs w:val="22"/>
        </w:rPr>
        <w:t>ing</w:t>
      </w:r>
      <w:r w:rsidRPr="00D0651A">
        <w:rPr>
          <w:rFonts w:asciiTheme="minorHAnsi" w:hAnsiTheme="minorHAnsi" w:cstheme="minorHAnsi"/>
          <w:sz w:val="22"/>
          <w:szCs w:val="22"/>
        </w:rPr>
        <w:t xml:space="preserve"> hebben op vrouwelijke slachtoffers van alle le</w:t>
      </w:r>
      <w:r w:rsidR="00CA7D13" w:rsidRPr="00D0651A">
        <w:rPr>
          <w:rFonts w:asciiTheme="minorHAnsi" w:hAnsiTheme="minorHAnsi" w:cstheme="minorHAnsi"/>
          <w:sz w:val="22"/>
          <w:szCs w:val="22"/>
        </w:rPr>
        <w:t>eftijden en niet specifiek jong</w:t>
      </w:r>
      <w:r w:rsidRPr="00D0651A">
        <w:rPr>
          <w:rFonts w:asciiTheme="minorHAnsi" w:hAnsiTheme="minorHAnsi" w:cstheme="minorHAnsi"/>
          <w:sz w:val="22"/>
          <w:szCs w:val="22"/>
        </w:rPr>
        <w:t>volwassenen.</w:t>
      </w:r>
    </w:p>
    <w:p w14:paraId="1743B609" w14:textId="77777777" w:rsidR="00A76175" w:rsidRPr="00D0651A" w:rsidRDefault="00A76175" w:rsidP="00983A15">
      <w:pPr>
        <w:spacing w:before="0" w:line="360" w:lineRule="auto"/>
        <w:ind w:left="709"/>
        <w:jc w:val="both"/>
        <w:rPr>
          <w:rFonts w:asciiTheme="minorHAnsi" w:hAnsiTheme="minorHAnsi" w:cstheme="minorHAnsi"/>
          <w:sz w:val="22"/>
          <w:szCs w:val="22"/>
        </w:rPr>
      </w:pPr>
    </w:p>
    <w:p w14:paraId="1BAB36F7" w14:textId="77777777" w:rsidR="00A76175" w:rsidRPr="00D0651A" w:rsidRDefault="00E46724" w:rsidP="009530C6">
      <w:pPr>
        <w:pStyle w:val="Heading3"/>
      </w:pPr>
      <w:bookmarkStart w:id="23" w:name="_Toc451935397"/>
      <w:r w:rsidRPr="00D0651A">
        <w:t>4</w:t>
      </w:r>
      <w:r w:rsidR="00A76175" w:rsidRPr="00D0651A">
        <w:t xml:space="preserve">.1.2. </w:t>
      </w:r>
      <w:r w:rsidR="00A76175" w:rsidRPr="009530C6">
        <w:t>Stalking</w:t>
      </w:r>
      <w:r w:rsidR="00A76175" w:rsidRPr="00D0651A">
        <w:t>.</w:t>
      </w:r>
      <w:bookmarkEnd w:id="23"/>
    </w:p>
    <w:p w14:paraId="126854FC" w14:textId="77777777" w:rsidR="00A76175" w:rsidRPr="00D0651A" w:rsidRDefault="00A76175" w:rsidP="00A76175">
      <w:pPr>
        <w:spacing w:before="0" w:line="360" w:lineRule="auto"/>
        <w:ind w:left="709"/>
        <w:jc w:val="both"/>
        <w:rPr>
          <w:rFonts w:asciiTheme="minorHAnsi" w:hAnsiTheme="minorHAnsi" w:cstheme="minorHAnsi"/>
          <w:sz w:val="22"/>
          <w:szCs w:val="22"/>
        </w:rPr>
      </w:pPr>
      <w:r w:rsidRPr="00D0651A">
        <w:rPr>
          <w:rFonts w:asciiTheme="minorHAnsi" w:hAnsiTheme="minorHAnsi" w:cstheme="minorHAnsi"/>
          <w:sz w:val="22"/>
          <w:szCs w:val="22"/>
        </w:rPr>
        <w:t xml:space="preserve">Stalking is een fenomeen dat binnen dit nationale prevalentieonderzoek ook </w:t>
      </w:r>
      <w:r w:rsidR="00BA1844" w:rsidRPr="00D0651A">
        <w:rPr>
          <w:rFonts w:asciiTheme="minorHAnsi" w:hAnsiTheme="minorHAnsi" w:cstheme="minorHAnsi"/>
          <w:sz w:val="22"/>
          <w:szCs w:val="22"/>
        </w:rPr>
        <w:t xml:space="preserve">wordt </w:t>
      </w:r>
      <w:r w:rsidR="00C82EF3" w:rsidRPr="00D0651A">
        <w:rPr>
          <w:rFonts w:asciiTheme="minorHAnsi" w:hAnsiTheme="minorHAnsi" w:cstheme="minorHAnsi"/>
          <w:sz w:val="22"/>
          <w:szCs w:val="22"/>
        </w:rPr>
        <w:t>aan</w:t>
      </w:r>
      <w:r w:rsidRPr="00D0651A">
        <w:rPr>
          <w:rFonts w:asciiTheme="minorHAnsi" w:hAnsiTheme="minorHAnsi" w:cstheme="minorHAnsi"/>
          <w:sz w:val="22"/>
          <w:szCs w:val="22"/>
        </w:rPr>
        <w:t xml:space="preserve">zien </w:t>
      </w:r>
      <w:r w:rsidR="00CA7D13" w:rsidRPr="00D0651A">
        <w:rPr>
          <w:rFonts w:asciiTheme="minorHAnsi" w:hAnsiTheme="minorHAnsi" w:cstheme="minorHAnsi"/>
          <w:sz w:val="22"/>
          <w:szCs w:val="22"/>
        </w:rPr>
        <w:t xml:space="preserve">als </w:t>
      </w:r>
      <w:r w:rsidRPr="00D0651A">
        <w:rPr>
          <w:rFonts w:asciiTheme="minorHAnsi" w:hAnsiTheme="minorHAnsi" w:cstheme="minorHAnsi"/>
          <w:sz w:val="22"/>
          <w:szCs w:val="22"/>
        </w:rPr>
        <w:t>een vorm van grensoverschrijding. Daarnaast wordt het hier vermeld om vergelijking m</w:t>
      </w:r>
      <w:r w:rsidR="00F02E6A" w:rsidRPr="00D0651A">
        <w:rPr>
          <w:rFonts w:asciiTheme="minorHAnsi" w:hAnsiTheme="minorHAnsi" w:cstheme="minorHAnsi"/>
          <w:sz w:val="22"/>
          <w:szCs w:val="22"/>
        </w:rPr>
        <w:t>et het onderzoek bij studenten</w:t>
      </w:r>
      <w:r w:rsidRPr="00D0651A">
        <w:rPr>
          <w:rFonts w:asciiTheme="minorHAnsi" w:hAnsiTheme="minorHAnsi" w:cstheme="minorHAnsi"/>
          <w:sz w:val="22"/>
          <w:szCs w:val="22"/>
        </w:rPr>
        <w:t xml:space="preserve"> mogelijk te maken</w:t>
      </w:r>
      <w:r w:rsidR="00BA1844" w:rsidRPr="00D0651A">
        <w:rPr>
          <w:rFonts w:asciiTheme="minorHAnsi" w:hAnsiTheme="minorHAnsi" w:cstheme="minorHAnsi"/>
          <w:sz w:val="22"/>
          <w:szCs w:val="22"/>
        </w:rPr>
        <w:t>.</w:t>
      </w:r>
    </w:p>
    <w:p w14:paraId="47910450" w14:textId="77777777" w:rsidR="00CA7D13" w:rsidRPr="00D0651A" w:rsidRDefault="00CA7D13" w:rsidP="00A76175">
      <w:pPr>
        <w:spacing w:before="0" w:line="360" w:lineRule="auto"/>
        <w:ind w:left="709"/>
        <w:jc w:val="both"/>
        <w:rPr>
          <w:rFonts w:asciiTheme="minorHAnsi" w:hAnsiTheme="minorHAnsi" w:cstheme="minorHAnsi"/>
          <w:sz w:val="22"/>
          <w:szCs w:val="22"/>
        </w:rPr>
      </w:pPr>
    </w:p>
    <w:p w14:paraId="215F56D1" w14:textId="77777777" w:rsidR="00A76175" w:rsidRPr="00D0651A" w:rsidRDefault="00A76175" w:rsidP="00A76175">
      <w:pPr>
        <w:spacing w:before="0" w:line="360" w:lineRule="auto"/>
        <w:ind w:left="709"/>
        <w:jc w:val="both"/>
        <w:rPr>
          <w:rFonts w:asciiTheme="minorHAnsi" w:hAnsiTheme="minorHAnsi" w:cstheme="minorHAnsi"/>
          <w:sz w:val="22"/>
          <w:szCs w:val="22"/>
        </w:rPr>
      </w:pPr>
      <w:r w:rsidRPr="00D0651A">
        <w:rPr>
          <w:rFonts w:asciiTheme="minorHAnsi" w:hAnsiTheme="minorHAnsi" w:cstheme="minorHAnsi"/>
          <w:sz w:val="22"/>
          <w:szCs w:val="22"/>
        </w:rPr>
        <w:t xml:space="preserve">Stalking wordt door Black et al. (2011) </w:t>
      </w:r>
      <w:r w:rsidR="00A65FE3" w:rsidRPr="00D0651A">
        <w:rPr>
          <w:rFonts w:asciiTheme="minorHAnsi" w:hAnsiTheme="minorHAnsi" w:cstheme="minorHAnsi"/>
          <w:sz w:val="22"/>
          <w:szCs w:val="22"/>
        </w:rPr>
        <w:t>gezien als het ontvangen van ongewenste berichten, telefoontjes, e-mails</w:t>
      </w:r>
      <w:r w:rsidR="00F02E6A" w:rsidRPr="00D0651A">
        <w:rPr>
          <w:rFonts w:asciiTheme="minorHAnsi" w:hAnsiTheme="minorHAnsi" w:cstheme="minorHAnsi"/>
          <w:sz w:val="22"/>
          <w:szCs w:val="22"/>
        </w:rPr>
        <w:t xml:space="preserve"> en </w:t>
      </w:r>
      <w:r w:rsidR="00A65FE3" w:rsidRPr="00D0651A">
        <w:rPr>
          <w:rFonts w:asciiTheme="minorHAnsi" w:hAnsiTheme="minorHAnsi" w:cstheme="minorHAnsi"/>
          <w:sz w:val="22"/>
          <w:szCs w:val="22"/>
        </w:rPr>
        <w:t xml:space="preserve">sms’en. </w:t>
      </w:r>
      <w:r w:rsidR="00DB3175" w:rsidRPr="00D0651A">
        <w:rPr>
          <w:rFonts w:asciiTheme="minorHAnsi" w:hAnsiTheme="minorHAnsi" w:cstheme="minorHAnsi"/>
          <w:sz w:val="22"/>
          <w:szCs w:val="22"/>
        </w:rPr>
        <w:t>Als</w:t>
      </w:r>
      <w:r w:rsidR="00A65FE3" w:rsidRPr="00D0651A">
        <w:rPr>
          <w:rFonts w:asciiTheme="minorHAnsi" w:hAnsiTheme="minorHAnsi" w:cstheme="minorHAnsi"/>
          <w:sz w:val="22"/>
          <w:szCs w:val="22"/>
        </w:rPr>
        <w:t xml:space="preserve">ook </w:t>
      </w:r>
      <w:r w:rsidR="00DB3175" w:rsidRPr="00D0651A">
        <w:rPr>
          <w:rFonts w:asciiTheme="minorHAnsi" w:hAnsiTheme="minorHAnsi" w:cstheme="minorHAnsi"/>
          <w:sz w:val="22"/>
          <w:szCs w:val="22"/>
        </w:rPr>
        <w:t xml:space="preserve">het </w:t>
      </w:r>
      <w:r w:rsidR="00F02E6A" w:rsidRPr="00D0651A">
        <w:rPr>
          <w:rFonts w:asciiTheme="minorHAnsi" w:hAnsiTheme="minorHAnsi" w:cstheme="minorHAnsi"/>
          <w:sz w:val="22"/>
          <w:szCs w:val="22"/>
        </w:rPr>
        <w:t xml:space="preserve">worden </w:t>
      </w:r>
      <w:r w:rsidR="00A65FE3" w:rsidRPr="00D0651A">
        <w:rPr>
          <w:rFonts w:asciiTheme="minorHAnsi" w:hAnsiTheme="minorHAnsi" w:cstheme="minorHAnsi"/>
          <w:sz w:val="22"/>
          <w:szCs w:val="22"/>
        </w:rPr>
        <w:t>bespied en</w:t>
      </w:r>
      <w:r w:rsidR="00F02E6A" w:rsidRPr="00D0651A">
        <w:rPr>
          <w:rFonts w:asciiTheme="minorHAnsi" w:hAnsiTheme="minorHAnsi" w:cstheme="minorHAnsi"/>
          <w:sz w:val="22"/>
          <w:szCs w:val="22"/>
        </w:rPr>
        <w:t>/of</w:t>
      </w:r>
      <w:r w:rsidR="00A65FE3" w:rsidRPr="00D0651A">
        <w:rPr>
          <w:rFonts w:asciiTheme="minorHAnsi" w:hAnsiTheme="minorHAnsi" w:cstheme="minorHAnsi"/>
          <w:sz w:val="22"/>
          <w:szCs w:val="22"/>
        </w:rPr>
        <w:t xml:space="preserve"> gevolgd</w:t>
      </w:r>
      <w:r w:rsidR="00F02E6A" w:rsidRPr="00D0651A">
        <w:rPr>
          <w:rFonts w:asciiTheme="minorHAnsi" w:hAnsiTheme="minorHAnsi" w:cstheme="minorHAnsi"/>
          <w:sz w:val="22"/>
          <w:szCs w:val="22"/>
        </w:rPr>
        <w:t xml:space="preserve"> en </w:t>
      </w:r>
      <w:r w:rsidR="00A65FE3" w:rsidRPr="00D0651A">
        <w:rPr>
          <w:rFonts w:asciiTheme="minorHAnsi" w:hAnsiTheme="minorHAnsi" w:cstheme="minorHAnsi"/>
          <w:sz w:val="22"/>
          <w:szCs w:val="22"/>
        </w:rPr>
        <w:t xml:space="preserve">het ongewenst ergens opduiken/aanwezig zijn van de dader met het doel om contact te leggen met het slachtoffer. </w:t>
      </w:r>
      <w:r w:rsidR="00F02E6A" w:rsidRPr="00D0651A">
        <w:rPr>
          <w:rFonts w:asciiTheme="minorHAnsi" w:hAnsiTheme="minorHAnsi" w:cstheme="minorHAnsi"/>
          <w:sz w:val="22"/>
          <w:szCs w:val="22"/>
        </w:rPr>
        <w:t>T</w:t>
      </w:r>
      <w:r w:rsidR="00A65FE3" w:rsidRPr="00D0651A">
        <w:rPr>
          <w:rFonts w:asciiTheme="minorHAnsi" w:hAnsiTheme="minorHAnsi" w:cstheme="minorHAnsi"/>
          <w:sz w:val="22"/>
          <w:szCs w:val="22"/>
        </w:rPr>
        <w:t xml:space="preserve">en slotte het inbreken van de dader in de woning of wagen van het slachtoffer om deze bang te maken of te laten merken dat de dader binnen is gedrongen in de privésfeer van het slachtoffer. </w:t>
      </w:r>
    </w:p>
    <w:p w14:paraId="61925D06" w14:textId="77777777" w:rsidR="00CA7D13" w:rsidRPr="00D0651A" w:rsidRDefault="00CA7D13" w:rsidP="00A76175">
      <w:pPr>
        <w:spacing w:before="0" w:line="360" w:lineRule="auto"/>
        <w:ind w:left="709"/>
        <w:jc w:val="both"/>
        <w:rPr>
          <w:rFonts w:asciiTheme="minorHAnsi" w:hAnsiTheme="minorHAnsi" w:cstheme="minorHAnsi"/>
          <w:sz w:val="22"/>
          <w:szCs w:val="22"/>
        </w:rPr>
      </w:pPr>
    </w:p>
    <w:p w14:paraId="4707ABDC" w14:textId="77777777" w:rsidR="00A65FE3" w:rsidRPr="00D0651A" w:rsidRDefault="00A65FE3" w:rsidP="00A76175">
      <w:pPr>
        <w:spacing w:before="0" w:line="360" w:lineRule="auto"/>
        <w:ind w:left="709"/>
        <w:jc w:val="both"/>
        <w:rPr>
          <w:rFonts w:asciiTheme="minorHAnsi" w:hAnsiTheme="minorHAnsi" w:cstheme="minorHAnsi"/>
          <w:sz w:val="22"/>
          <w:szCs w:val="22"/>
        </w:rPr>
      </w:pPr>
      <w:r w:rsidRPr="00D0651A">
        <w:rPr>
          <w:rFonts w:asciiTheme="minorHAnsi" w:hAnsiTheme="minorHAnsi" w:cstheme="minorHAnsi"/>
          <w:sz w:val="22"/>
          <w:szCs w:val="22"/>
        </w:rPr>
        <w:t xml:space="preserve">Volgens dit onderzoek werd één op de zes van de Amerikaanse vrouwen ooit gestalkt in hun leven (16,2%). Daarvan werd de helft gestalkt toen ze jonger waren dan 25 jaar (53,7%). Van deze groep slachtoffers gaf 34,3 procent aan dat ze tussen de leeftijd van 18 en 24 jaar waren. Net zoals bij verkrachting, werden de meeste slachtoffers gemaakt </w:t>
      </w:r>
      <w:r w:rsidR="00F02E6A" w:rsidRPr="00D0651A">
        <w:rPr>
          <w:rFonts w:asciiTheme="minorHAnsi" w:hAnsiTheme="minorHAnsi" w:cstheme="minorHAnsi"/>
          <w:sz w:val="22"/>
          <w:szCs w:val="22"/>
        </w:rPr>
        <w:t>tijdens</w:t>
      </w:r>
      <w:r w:rsidRPr="00D0651A">
        <w:rPr>
          <w:rFonts w:asciiTheme="minorHAnsi" w:hAnsiTheme="minorHAnsi" w:cstheme="minorHAnsi"/>
          <w:sz w:val="22"/>
          <w:szCs w:val="22"/>
        </w:rPr>
        <w:t xml:space="preserve"> deze leeftijds</w:t>
      </w:r>
      <w:r w:rsidR="00F02E6A" w:rsidRPr="00D0651A">
        <w:rPr>
          <w:rFonts w:asciiTheme="minorHAnsi" w:hAnsiTheme="minorHAnsi" w:cstheme="minorHAnsi"/>
          <w:sz w:val="22"/>
          <w:szCs w:val="22"/>
        </w:rPr>
        <w:t>fase</w:t>
      </w:r>
      <w:r w:rsidRPr="00D0651A">
        <w:rPr>
          <w:rFonts w:asciiTheme="minorHAnsi" w:hAnsiTheme="minorHAnsi" w:cstheme="minorHAnsi"/>
          <w:sz w:val="22"/>
          <w:szCs w:val="22"/>
        </w:rPr>
        <w:t>.</w:t>
      </w:r>
    </w:p>
    <w:p w14:paraId="0C58FA5B" w14:textId="77777777" w:rsidR="00050ED3" w:rsidRPr="00D0651A" w:rsidRDefault="00050ED3" w:rsidP="00A76175">
      <w:pPr>
        <w:spacing w:before="0" w:line="360" w:lineRule="auto"/>
        <w:ind w:left="709"/>
        <w:jc w:val="both"/>
        <w:rPr>
          <w:rFonts w:asciiTheme="minorHAnsi" w:hAnsiTheme="minorHAnsi" w:cstheme="minorHAnsi"/>
          <w:sz w:val="22"/>
          <w:szCs w:val="22"/>
        </w:rPr>
      </w:pPr>
    </w:p>
    <w:p w14:paraId="4C8929F5" w14:textId="77777777" w:rsidR="00050ED3" w:rsidRPr="00D0651A" w:rsidRDefault="00050ED3" w:rsidP="00A76175">
      <w:pPr>
        <w:spacing w:before="0" w:line="360" w:lineRule="auto"/>
        <w:ind w:left="709"/>
        <w:jc w:val="both"/>
        <w:rPr>
          <w:rFonts w:asciiTheme="minorHAnsi" w:hAnsiTheme="minorHAnsi" w:cstheme="minorHAnsi"/>
          <w:sz w:val="22"/>
          <w:szCs w:val="22"/>
        </w:rPr>
      </w:pPr>
      <w:r w:rsidRPr="00D0651A">
        <w:rPr>
          <w:rFonts w:asciiTheme="minorHAnsi" w:hAnsiTheme="minorHAnsi" w:cstheme="minorHAnsi"/>
          <w:sz w:val="22"/>
          <w:szCs w:val="22"/>
        </w:rPr>
        <w:t>Algemeen bekeken kwam stalking door middel van ongewenste telefoon</w:t>
      </w:r>
      <w:r w:rsidR="00BC4622" w:rsidRPr="00D0651A">
        <w:rPr>
          <w:rFonts w:asciiTheme="minorHAnsi" w:hAnsiTheme="minorHAnsi" w:cstheme="minorHAnsi"/>
          <w:sz w:val="22"/>
          <w:szCs w:val="22"/>
        </w:rPr>
        <w:t>-</w:t>
      </w:r>
      <w:r w:rsidRPr="00D0651A">
        <w:rPr>
          <w:rFonts w:asciiTheme="minorHAnsi" w:hAnsiTheme="minorHAnsi" w:cstheme="minorHAnsi"/>
          <w:sz w:val="22"/>
          <w:szCs w:val="22"/>
        </w:rPr>
        <w:t>oproepen het meeste voor (78,8%). Gevolgd door het benaderd worden door de dader thuis of op het werk (57,6%) en het bekeken of gevolgd worden door de dader met behulp van apperatuur (38,6%).</w:t>
      </w:r>
    </w:p>
    <w:p w14:paraId="451B7EFC" w14:textId="77777777" w:rsidR="00050ED3" w:rsidRPr="00D0651A" w:rsidRDefault="00050ED3" w:rsidP="00A76175">
      <w:pPr>
        <w:spacing w:before="0" w:line="360" w:lineRule="auto"/>
        <w:ind w:left="709"/>
        <w:jc w:val="both"/>
        <w:rPr>
          <w:rFonts w:asciiTheme="minorHAnsi" w:hAnsiTheme="minorHAnsi" w:cstheme="minorHAnsi"/>
          <w:sz w:val="22"/>
          <w:szCs w:val="22"/>
        </w:rPr>
      </w:pPr>
    </w:p>
    <w:p w14:paraId="4AE3615D" w14:textId="77777777" w:rsidR="005B282D" w:rsidRPr="00D0651A" w:rsidRDefault="00050ED3" w:rsidP="00A76175">
      <w:pPr>
        <w:spacing w:before="0" w:line="360" w:lineRule="auto"/>
        <w:ind w:left="709"/>
        <w:jc w:val="both"/>
        <w:rPr>
          <w:rFonts w:asciiTheme="minorHAnsi" w:hAnsiTheme="minorHAnsi" w:cstheme="minorHAnsi"/>
          <w:sz w:val="22"/>
          <w:szCs w:val="22"/>
        </w:rPr>
      </w:pPr>
      <w:r w:rsidRPr="00D0651A">
        <w:rPr>
          <w:rFonts w:asciiTheme="minorHAnsi" w:hAnsiTheme="minorHAnsi" w:cstheme="minorHAnsi"/>
          <w:sz w:val="22"/>
          <w:szCs w:val="22"/>
        </w:rPr>
        <w:t>Daders van stalking zijn hoofdzakelijk ex- of huidige partners van het slachtoffer (66,2%). Één op de vier was dan weer een kennis van het slachtoffer (24%). Maar in 13,2% van de stalkingincidenten was de dader een vreemde. Opnieuw gelden deze cijfers voor Amerikaans</w:t>
      </w:r>
      <w:r w:rsidR="00BF144A" w:rsidRPr="00D0651A">
        <w:rPr>
          <w:rFonts w:asciiTheme="minorHAnsi" w:hAnsiTheme="minorHAnsi" w:cstheme="minorHAnsi"/>
          <w:sz w:val="22"/>
          <w:szCs w:val="22"/>
        </w:rPr>
        <w:t>e</w:t>
      </w:r>
      <w:r w:rsidRPr="00D0651A">
        <w:rPr>
          <w:rFonts w:asciiTheme="minorHAnsi" w:hAnsiTheme="minorHAnsi" w:cstheme="minorHAnsi"/>
          <w:sz w:val="22"/>
          <w:szCs w:val="22"/>
        </w:rPr>
        <w:t>, vrouwelijke slachtoffer</w:t>
      </w:r>
      <w:r w:rsidR="00BF144A" w:rsidRPr="00D0651A">
        <w:rPr>
          <w:rFonts w:asciiTheme="minorHAnsi" w:hAnsiTheme="minorHAnsi" w:cstheme="minorHAnsi"/>
          <w:sz w:val="22"/>
          <w:szCs w:val="22"/>
        </w:rPr>
        <w:t>s</w:t>
      </w:r>
      <w:r w:rsidRPr="00D0651A">
        <w:rPr>
          <w:rFonts w:asciiTheme="minorHAnsi" w:hAnsiTheme="minorHAnsi" w:cstheme="minorHAnsi"/>
          <w:sz w:val="22"/>
          <w:szCs w:val="22"/>
        </w:rPr>
        <w:t xml:space="preserve"> </w:t>
      </w:r>
      <w:r w:rsidR="00BF144A" w:rsidRPr="00D0651A">
        <w:rPr>
          <w:rFonts w:asciiTheme="minorHAnsi" w:hAnsiTheme="minorHAnsi" w:cstheme="minorHAnsi"/>
          <w:sz w:val="22"/>
          <w:szCs w:val="22"/>
        </w:rPr>
        <w:t xml:space="preserve">van alle leeftijden. </w:t>
      </w:r>
    </w:p>
    <w:p w14:paraId="101B0222" w14:textId="77777777" w:rsidR="00EC6355" w:rsidRDefault="00EC6355" w:rsidP="00A76175">
      <w:pPr>
        <w:spacing w:before="0" w:line="360" w:lineRule="auto"/>
        <w:ind w:left="709"/>
        <w:jc w:val="both"/>
        <w:rPr>
          <w:rFonts w:asciiTheme="minorHAnsi" w:hAnsiTheme="minorHAnsi" w:cstheme="minorHAnsi"/>
          <w:sz w:val="22"/>
          <w:szCs w:val="22"/>
        </w:rPr>
      </w:pPr>
    </w:p>
    <w:p w14:paraId="530C883E" w14:textId="77777777" w:rsidR="00A074C2" w:rsidRDefault="00A074C2" w:rsidP="00A76175">
      <w:pPr>
        <w:spacing w:before="0" w:line="360" w:lineRule="auto"/>
        <w:ind w:left="709"/>
        <w:jc w:val="both"/>
        <w:rPr>
          <w:rFonts w:asciiTheme="minorHAnsi" w:hAnsiTheme="minorHAnsi" w:cstheme="minorHAnsi"/>
          <w:sz w:val="22"/>
          <w:szCs w:val="22"/>
        </w:rPr>
      </w:pPr>
    </w:p>
    <w:p w14:paraId="22D38DDD" w14:textId="77777777" w:rsidR="00A074C2" w:rsidRPr="00D0651A" w:rsidRDefault="00A074C2" w:rsidP="00A76175">
      <w:pPr>
        <w:spacing w:before="0" w:line="360" w:lineRule="auto"/>
        <w:ind w:left="709"/>
        <w:jc w:val="both"/>
        <w:rPr>
          <w:rFonts w:asciiTheme="minorHAnsi" w:hAnsiTheme="minorHAnsi" w:cstheme="minorHAnsi"/>
          <w:sz w:val="22"/>
          <w:szCs w:val="22"/>
        </w:rPr>
      </w:pPr>
    </w:p>
    <w:p w14:paraId="772D818E" w14:textId="77777777" w:rsidR="00283257" w:rsidRDefault="00283257" w:rsidP="00A76175">
      <w:pPr>
        <w:spacing w:before="0" w:line="360" w:lineRule="auto"/>
        <w:ind w:left="709"/>
        <w:jc w:val="both"/>
        <w:rPr>
          <w:rFonts w:asciiTheme="minorHAnsi" w:hAnsiTheme="minorHAnsi" w:cstheme="minorHAnsi"/>
          <w:b/>
          <w:sz w:val="22"/>
          <w:szCs w:val="22"/>
        </w:rPr>
      </w:pPr>
    </w:p>
    <w:p w14:paraId="27D00F10" w14:textId="77777777" w:rsidR="00283257" w:rsidRDefault="00283257" w:rsidP="00A76175">
      <w:pPr>
        <w:spacing w:before="0" w:line="360" w:lineRule="auto"/>
        <w:ind w:left="709"/>
        <w:jc w:val="both"/>
        <w:rPr>
          <w:rFonts w:asciiTheme="minorHAnsi" w:hAnsiTheme="minorHAnsi" w:cstheme="minorHAnsi"/>
          <w:b/>
          <w:sz w:val="22"/>
          <w:szCs w:val="22"/>
        </w:rPr>
      </w:pPr>
    </w:p>
    <w:p w14:paraId="73DE90A2" w14:textId="77777777" w:rsidR="005B282D" w:rsidRPr="00D0651A" w:rsidRDefault="00E46724" w:rsidP="009530C6">
      <w:pPr>
        <w:pStyle w:val="Heading3"/>
      </w:pPr>
      <w:bookmarkStart w:id="24" w:name="_Toc451935398"/>
      <w:r w:rsidRPr="00D0651A">
        <w:lastRenderedPageBreak/>
        <w:t>4</w:t>
      </w:r>
      <w:r w:rsidR="00B535A9" w:rsidRPr="00D0651A">
        <w:t xml:space="preserve">.1.3. </w:t>
      </w:r>
      <w:r w:rsidR="00B535A9" w:rsidRPr="009530C6">
        <w:t>Partner</w:t>
      </w:r>
      <w:r w:rsidR="005B282D" w:rsidRPr="009530C6">
        <w:t>geweld</w:t>
      </w:r>
      <w:r w:rsidR="005B282D" w:rsidRPr="00D0651A">
        <w:t>.</w:t>
      </w:r>
      <w:bookmarkEnd w:id="24"/>
    </w:p>
    <w:p w14:paraId="3C5F7D0E" w14:textId="28F61ADF" w:rsidR="005B282D" w:rsidRPr="00D0651A" w:rsidRDefault="00B535A9" w:rsidP="00A76175">
      <w:pPr>
        <w:spacing w:before="0" w:line="360" w:lineRule="auto"/>
        <w:ind w:left="709"/>
        <w:jc w:val="both"/>
        <w:rPr>
          <w:rFonts w:asciiTheme="minorHAnsi" w:hAnsiTheme="minorHAnsi" w:cstheme="minorHAnsi"/>
          <w:sz w:val="22"/>
          <w:szCs w:val="22"/>
        </w:rPr>
      </w:pPr>
      <w:r w:rsidRPr="00D0651A">
        <w:rPr>
          <w:rFonts w:asciiTheme="minorHAnsi" w:hAnsiTheme="minorHAnsi" w:cstheme="minorHAnsi"/>
          <w:sz w:val="22"/>
          <w:szCs w:val="22"/>
        </w:rPr>
        <w:t>Partner</w:t>
      </w:r>
      <w:r w:rsidR="005B282D" w:rsidRPr="00D0651A">
        <w:rPr>
          <w:rFonts w:asciiTheme="minorHAnsi" w:hAnsiTheme="minorHAnsi" w:cstheme="minorHAnsi"/>
          <w:sz w:val="22"/>
          <w:szCs w:val="22"/>
        </w:rPr>
        <w:t>geweld kan gaan om verschillende vormen van geweld</w:t>
      </w:r>
      <w:r w:rsidR="00DB6BC8" w:rsidRPr="00D0651A">
        <w:rPr>
          <w:rFonts w:asciiTheme="minorHAnsi" w:hAnsiTheme="minorHAnsi" w:cstheme="minorHAnsi"/>
          <w:sz w:val="22"/>
          <w:szCs w:val="22"/>
        </w:rPr>
        <w:t>,</w:t>
      </w:r>
      <w:r w:rsidR="005B282D" w:rsidRPr="00D0651A">
        <w:rPr>
          <w:rFonts w:asciiTheme="minorHAnsi" w:hAnsiTheme="minorHAnsi" w:cstheme="minorHAnsi"/>
          <w:sz w:val="22"/>
          <w:szCs w:val="22"/>
        </w:rPr>
        <w:t xml:space="preserve"> waaronder seksueel geweld, fysiek geweld maar ook stalking en psychologische agressie. Daarnaast beschouw</w:t>
      </w:r>
      <w:r w:rsidR="00EB5E74">
        <w:rPr>
          <w:rFonts w:asciiTheme="minorHAnsi" w:hAnsiTheme="minorHAnsi" w:cstheme="minorHAnsi"/>
          <w:sz w:val="22"/>
          <w:szCs w:val="22"/>
        </w:rPr>
        <w:t>en</w:t>
      </w:r>
      <w:r w:rsidR="005B282D" w:rsidRPr="00D0651A">
        <w:rPr>
          <w:rFonts w:asciiTheme="minorHAnsi" w:hAnsiTheme="minorHAnsi" w:cstheme="minorHAnsi"/>
          <w:sz w:val="22"/>
          <w:szCs w:val="22"/>
        </w:rPr>
        <w:t xml:space="preserve"> Black et al. (2011) ook het weigeren van het gebruik van een condoom of het </w:t>
      </w:r>
      <w:r w:rsidR="00DB6BC8" w:rsidRPr="00D0651A">
        <w:rPr>
          <w:rFonts w:asciiTheme="minorHAnsi" w:hAnsiTheme="minorHAnsi" w:cstheme="minorHAnsi"/>
          <w:sz w:val="22"/>
          <w:szCs w:val="22"/>
        </w:rPr>
        <w:t xml:space="preserve">– tegen haar wil - </w:t>
      </w:r>
      <w:r w:rsidR="005B282D" w:rsidRPr="00D0651A">
        <w:rPr>
          <w:rFonts w:asciiTheme="minorHAnsi" w:hAnsiTheme="minorHAnsi" w:cstheme="minorHAnsi"/>
          <w:sz w:val="22"/>
          <w:szCs w:val="22"/>
        </w:rPr>
        <w:t xml:space="preserve">proberen zwanger </w:t>
      </w:r>
      <w:r w:rsidR="003E5229" w:rsidRPr="00D0651A">
        <w:rPr>
          <w:rFonts w:asciiTheme="minorHAnsi" w:hAnsiTheme="minorHAnsi" w:cstheme="minorHAnsi"/>
          <w:sz w:val="22"/>
          <w:szCs w:val="22"/>
        </w:rPr>
        <w:t xml:space="preserve">te </w:t>
      </w:r>
      <w:r w:rsidR="005B282D" w:rsidRPr="00D0651A">
        <w:rPr>
          <w:rFonts w:asciiTheme="minorHAnsi" w:hAnsiTheme="minorHAnsi" w:cstheme="minorHAnsi"/>
          <w:sz w:val="22"/>
          <w:szCs w:val="22"/>
        </w:rPr>
        <w:t>maken van de vrouw</w:t>
      </w:r>
      <w:r w:rsidR="003E5229" w:rsidRPr="00D0651A">
        <w:rPr>
          <w:rFonts w:asciiTheme="minorHAnsi" w:hAnsiTheme="minorHAnsi" w:cstheme="minorHAnsi"/>
          <w:sz w:val="22"/>
          <w:szCs w:val="22"/>
        </w:rPr>
        <w:t>,</w:t>
      </w:r>
      <w:r w:rsidR="005B282D" w:rsidRPr="00D0651A">
        <w:rPr>
          <w:rFonts w:asciiTheme="minorHAnsi" w:hAnsiTheme="minorHAnsi" w:cstheme="minorHAnsi"/>
          <w:sz w:val="22"/>
          <w:szCs w:val="22"/>
        </w:rPr>
        <w:t xml:space="preserve"> als </w:t>
      </w:r>
      <w:r w:rsidR="00DB6BC8" w:rsidRPr="00D0651A">
        <w:rPr>
          <w:rFonts w:asciiTheme="minorHAnsi" w:hAnsiTheme="minorHAnsi" w:cstheme="minorHAnsi"/>
          <w:sz w:val="22"/>
          <w:szCs w:val="22"/>
        </w:rPr>
        <w:t>partnergeweld</w:t>
      </w:r>
      <w:r w:rsidR="005B282D" w:rsidRPr="00D0651A">
        <w:rPr>
          <w:rFonts w:asciiTheme="minorHAnsi" w:hAnsiTheme="minorHAnsi" w:cstheme="minorHAnsi"/>
          <w:sz w:val="22"/>
          <w:szCs w:val="22"/>
        </w:rPr>
        <w:t>.</w:t>
      </w:r>
    </w:p>
    <w:p w14:paraId="364D52A3" w14:textId="77777777" w:rsidR="003E5229" w:rsidRPr="00D0651A" w:rsidRDefault="003E5229" w:rsidP="00A76175">
      <w:pPr>
        <w:spacing w:before="0" w:line="360" w:lineRule="auto"/>
        <w:ind w:left="709"/>
        <w:jc w:val="both"/>
        <w:rPr>
          <w:rFonts w:asciiTheme="minorHAnsi" w:hAnsiTheme="minorHAnsi" w:cstheme="minorHAnsi"/>
          <w:sz w:val="22"/>
          <w:szCs w:val="22"/>
        </w:rPr>
      </w:pPr>
    </w:p>
    <w:p w14:paraId="4F67F4CE" w14:textId="77777777" w:rsidR="005B282D" w:rsidRPr="00D0651A" w:rsidRDefault="00DB6BC8" w:rsidP="00A76175">
      <w:pPr>
        <w:spacing w:before="0" w:line="360" w:lineRule="auto"/>
        <w:ind w:left="709"/>
        <w:jc w:val="both"/>
        <w:rPr>
          <w:rFonts w:asciiTheme="minorHAnsi" w:hAnsiTheme="minorHAnsi" w:cstheme="minorHAnsi"/>
          <w:sz w:val="22"/>
          <w:szCs w:val="22"/>
        </w:rPr>
      </w:pPr>
      <w:r w:rsidRPr="00D0651A">
        <w:rPr>
          <w:rFonts w:asciiTheme="minorHAnsi" w:hAnsiTheme="minorHAnsi" w:cstheme="minorHAnsi"/>
          <w:sz w:val="22"/>
          <w:szCs w:val="22"/>
        </w:rPr>
        <w:t>Partnergeweld</w:t>
      </w:r>
      <w:r w:rsidR="006122C6" w:rsidRPr="00D0651A">
        <w:rPr>
          <w:rFonts w:asciiTheme="minorHAnsi" w:hAnsiTheme="minorHAnsi" w:cstheme="minorHAnsi"/>
          <w:sz w:val="22"/>
          <w:szCs w:val="22"/>
        </w:rPr>
        <w:t xml:space="preserve"> omv</w:t>
      </w:r>
      <w:r w:rsidR="005B282D" w:rsidRPr="00D0651A">
        <w:rPr>
          <w:rFonts w:asciiTheme="minorHAnsi" w:hAnsiTheme="minorHAnsi" w:cstheme="minorHAnsi"/>
          <w:sz w:val="22"/>
          <w:szCs w:val="22"/>
        </w:rPr>
        <w:t xml:space="preserve">at verschillende vormen van seksuele grensoverschrijding. </w:t>
      </w:r>
      <w:r w:rsidR="006122C6" w:rsidRPr="00D0651A">
        <w:rPr>
          <w:rFonts w:asciiTheme="minorHAnsi" w:hAnsiTheme="minorHAnsi" w:cstheme="minorHAnsi"/>
          <w:sz w:val="22"/>
          <w:szCs w:val="22"/>
        </w:rPr>
        <w:t>Met de enige specificatie dat de dader in dit geval iemand is waar men vertrouwen in behoort te hebben</w:t>
      </w:r>
      <w:r w:rsidR="003C5BB2" w:rsidRPr="00D0651A">
        <w:rPr>
          <w:rFonts w:asciiTheme="minorHAnsi" w:hAnsiTheme="minorHAnsi" w:cstheme="minorHAnsi"/>
          <w:sz w:val="22"/>
          <w:szCs w:val="22"/>
        </w:rPr>
        <w:t xml:space="preserve"> of</w:t>
      </w:r>
      <w:r w:rsidR="006122C6" w:rsidRPr="00D0651A">
        <w:rPr>
          <w:rFonts w:asciiTheme="minorHAnsi" w:hAnsiTheme="minorHAnsi" w:cstheme="minorHAnsi"/>
          <w:sz w:val="22"/>
          <w:szCs w:val="22"/>
        </w:rPr>
        <w:t xml:space="preserve"> iemand die</w:t>
      </w:r>
      <w:r w:rsidR="003C5BB2" w:rsidRPr="00D0651A">
        <w:rPr>
          <w:rFonts w:asciiTheme="minorHAnsi" w:hAnsiTheme="minorHAnsi" w:cstheme="minorHAnsi"/>
          <w:sz w:val="22"/>
          <w:szCs w:val="22"/>
        </w:rPr>
        <w:t>,</w:t>
      </w:r>
      <w:r w:rsidR="006122C6" w:rsidRPr="00D0651A">
        <w:rPr>
          <w:rFonts w:asciiTheme="minorHAnsi" w:hAnsiTheme="minorHAnsi" w:cstheme="minorHAnsi"/>
          <w:sz w:val="22"/>
          <w:szCs w:val="22"/>
        </w:rPr>
        <w:t xml:space="preserve"> naast de eigen familieleden</w:t>
      </w:r>
      <w:r w:rsidR="003C5BB2" w:rsidRPr="00D0651A">
        <w:rPr>
          <w:rFonts w:asciiTheme="minorHAnsi" w:hAnsiTheme="minorHAnsi" w:cstheme="minorHAnsi"/>
          <w:sz w:val="22"/>
          <w:szCs w:val="22"/>
        </w:rPr>
        <w:t>,</w:t>
      </w:r>
      <w:r w:rsidR="006122C6" w:rsidRPr="00D0651A">
        <w:rPr>
          <w:rFonts w:asciiTheme="minorHAnsi" w:hAnsiTheme="minorHAnsi" w:cstheme="minorHAnsi"/>
          <w:sz w:val="22"/>
          <w:szCs w:val="22"/>
        </w:rPr>
        <w:t xml:space="preserve"> een intieme band heeft met het slachtoffer. Dat maakt dat – net zoals bij kindermisbruik – </w:t>
      </w:r>
      <w:r w:rsidRPr="00D0651A">
        <w:rPr>
          <w:rFonts w:asciiTheme="minorHAnsi" w:hAnsiTheme="minorHAnsi" w:cstheme="minorHAnsi"/>
          <w:sz w:val="22"/>
          <w:szCs w:val="22"/>
        </w:rPr>
        <w:t>partnergeweld</w:t>
      </w:r>
      <w:r w:rsidR="006122C6" w:rsidRPr="00D0651A">
        <w:rPr>
          <w:rFonts w:asciiTheme="minorHAnsi" w:hAnsiTheme="minorHAnsi" w:cstheme="minorHAnsi"/>
          <w:sz w:val="22"/>
          <w:szCs w:val="22"/>
        </w:rPr>
        <w:t xml:space="preserve"> </w:t>
      </w:r>
      <w:r w:rsidR="003C5BB2" w:rsidRPr="00D0651A">
        <w:rPr>
          <w:rFonts w:asciiTheme="minorHAnsi" w:hAnsiTheme="minorHAnsi" w:cstheme="minorHAnsi"/>
          <w:sz w:val="22"/>
          <w:szCs w:val="22"/>
        </w:rPr>
        <w:t>exponentieel t</w:t>
      </w:r>
      <w:r w:rsidR="006122C6" w:rsidRPr="00D0651A">
        <w:rPr>
          <w:rFonts w:asciiTheme="minorHAnsi" w:hAnsiTheme="minorHAnsi" w:cstheme="minorHAnsi"/>
          <w:sz w:val="22"/>
          <w:szCs w:val="22"/>
        </w:rPr>
        <w:t xml:space="preserve">raumatisch kan zijn voor het slachtoffer </w:t>
      </w:r>
      <w:r w:rsidR="00C34548" w:rsidRPr="00D0651A">
        <w:rPr>
          <w:rFonts w:asciiTheme="minorHAnsi" w:hAnsiTheme="minorHAnsi" w:cstheme="minorHAnsi"/>
          <w:sz w:val="22"/>
          <w:szCs w:val="22"/>
        </w:rPr>
        <w:t>(</w:t>
      </w:r>
      <w:r w:rsidR="00A23470" w:rsidRPr="00D0651A">
        <w:rPr>
          <w:rFonts w:asciiTheme="minorHAnsi" w:hAnsiTheme="minorHAnsi" w:cstheme="minorHAnsi"/>
          <w:sz w:val="22"/>
          <w:szCs w:val="22"/>
        </w:rPr>
        <w:t xml:space="preserve">Cascardi, vermeld in Culbertson, Vik, &amp; Kooiman, 2001; </w:t>
      </w:r>
      <w:r w:rsidR="00C34548" w:rsidRPr="00D0651A">
        <w:rPr>
          <w:rFonts w:asciiTheme="minorHAnsi" w:hAnsiTheme="minorHAnsi" w:cstheme="minorHAnsi"/>
          <w:sz w:val="22"/>
          <w:szCs w:val="22"/>
        </w:rPr>
        <w:t>Brown</w:t>
      </w:r>
      <w:r w:rsidR="003E04E0" w:rsidRPr="00D0651A">
        <w:rPr>
          <w:rFonts w:asciiTheme="minorHAnsi" w:hAnsiTheme="minorHAnsi" w:cstheme="minorHAnsi"/>
          <w:sz w:val="22"/>
          <w:szCs w:val="22"/>
        </w:rPr>
        <w:t xml:space="preserve"> &amp; Walklate</w:t>
      </w:r>
      <w:r w:rsidR="00C34548" w:rsidRPr="00D0651A">
        <w:rPr>
          <w:rFonts w:asciiTheme="minorHAnsi" w:hAnsiTheme="minorHAnsi" w:cstheme="minorHAnsi"/>
          <w:sz w:val="22"/>
          <w:szCs w:val="22"/>
        </w:rPr>
        <w:t>, 2012).</w:t>
      </w:r>
    </w:p>
    <w:p w14:paraId="62276883" w14:textId="77777777" w:rsidR="006122C6" w:rsidRPr="00D0651A" w:rsidRDefault="006122C6" w:rsidP="00A76175">
      <w:pPr>
        <w:spacing w:before="0" w:line="360" w:lineRule="auto"/>
        <w:ind w:left="709"/>
        <w:jc w:val="both"/>
        <w:rPr>
          <w:rFonts w:asciiTheme="minorHAnsi" w:hAnsiTheme="minorHAnsi" w:cstheme="minorHAnsi"/>
          <w:sz w:val="22"/>
          <w:szCs w:val="22"/>
        </w:rPr>
      </w:pPr>
    </w:p>
    <w:p w14:paraId="1CE15617" w14:textId="77777777" w:rsidR="00B11D96" w:rsidRPr="00D0651A" w:rsidRDefault="00B11D96" w:rsidP="00A76175">
      <w:pPr>
        <w:spacing w:before="0" w:line="360" w:lineRule="auto"/>
        <w:ind w:left="709"/>
        <w:jc w:val="both"/>
        <w:rPr>
          <w:rFonts w:asciiTheme="minorHAnsi" w:hAnsiTheme="minorHAnsi" w:cstheme="minorHAnsi"/>
          <w:sz w:val="22"/>
          <w:szCs w:val="22"/>
        </w:rPr>
      </w:pPr>
      <w:r w:rsidRPr="00D0651A">
        <w:rPr>
          <w:rFonts w:asciiTheme="minorHAnsi" w:hAnsiTheme="minorHAnsi" w:cstheme="minorHAnsi"/>
          <w:sz w:val="22"/>
          <w:szCs w:val="22"/>
        </w:rPr>
        <w:t xml:space="preserve">Volgens dit nationale onderzoek maakte één op de drie Amerikaanse vrouwen ooit een verkrachting en/of fysiek geweld mee en/of stalking door hun intieme partner (35,6%). Meer dan twee op de drie waren jonger dan 25 jaar toen ze dit </w:t>
      </w:r>
      <w:r w:rsidR="00DB6BC8" w:rsidRPr="00D0651A">
        <w:rPr>
          <w:rFonts w:asciiTheme="minorHAnsi" w:hAnsiTheme="minorHAnsi" w:cstheme="minorHAnsi"/>
          <w:sz w:val="22"/>
          <w:szCs w:val="22"/>
        </w:rPr>
        <w:t>partnergeweld</w:t>
      </w:r>
      <w:r w:rsidRPr="00D0651A">
        <w:rPr>
          <w:rFonts w:asciiTheme="minorHAnsi" w:hAnsiTheme="minorHAnsi" w:cstheme="minorHAnsi"/>
          <w:sz w:val="22"/>
          <w:szCs w:val="22"/>
        </w:rPr>
        <w:t xml:space="preserve"> meemaakten (69,5%). Van deze slachtoffers was bijna de helft een jong volwassene (tussen18-24 jaar) ten tijde van het geweld (47,1%).</w:t>
      </w:r>
    </w:p>
    <w:p w14:paraId="0BB0646F" w14:textId="77777777" w:rsidR="00B11D96" w:rsidRPr="00D0651A" w:rsidRDefault="00B11D96" w:rsidP="00A76175">
      <w:pPr>
        <w:spacing w:before="0" w:line="360" w:lineRule="auto"/>
        <w:ind w:left="709"/>
        <w:jc w:val="both"/>
        <w:rPr>
          <w:rFonts w:asciiTheme="minorHAnsi" w:hAnsiTheme="minorHAnsi" w:cstheme="minorHAnsi"/>
          <w:sz w:val="22"/>
          <w:szCs w:val="22"/>
        </w:rPr>
      </w:pPr>
    </w:p>
    <w:p w14:paraId="0909B305" w14:textId="288F87F4" w:rsidR="00B418EA" w:rsidRPr="00D0651A" w:rsidRDefault="00B11D96" w:rsidP="00983A15">
      <w:pPr>
        <w:spacing w:before="0" w:line="360" w:lineRule="auto"/>
        <w:ind w:left="709"/>
        <w:jc w:val="both"/>
        <w:rPr>
          <w:rFonts w:asciiTheme="minorHAnsi" w:hAnsiTheme="minorHAnsi" w:cstheme="minorHAnsi"/>
          <w:sz w:val="22"/>
          <w:szCs w:val="22"/>
        </w:rPr>
      </w:pPr>
      <w:r w:rsidRPr="00D0651A">
        <w:rPr>
          <w:rFonts w:asciiTheme="minorHAnsi" w:hAnsiTheme="minorHAnsi" w:cstheme="minorHAnsi"/>
          <w:sz w:val="22"/>
          <w:szCs w:val="22"/>
        </w:rPr>
        <w:t xml:space="preserve">Concluderend uit dit nationale prevalentieonderzoek van Black et </w:t>
      </w:r>
      <w:r w:rsidR="00CA7D13" w:rsidRPr="00D0651A">
        <w:rPr>
          <w:rFonts w:asciiTheme="minorHAnsi" w:hAnsiTheme="minorHAnsi" w:cstheme="minorHAnsi"/>
          <w:sz w:val="22"/>
          <w:szCs w:val="22"/>
        </w:rPr>
        <w:t xml:space="preserve">al. (2011) betreffende seksueel- </w:t>
      </w:r>
      <w:r w:rsidRPr="00D0651A">
        <w:rPr>
          <w:rFonts w:asciiTheme="minorHAnsi" w:hAnsiTheme="minorHAnsi" w:cstheme="minorHAnsi"/>
          <w:sz w:val="22"/>
          <w:szCs w:val="22"/>
        </w:rPr>
        <w:t xml:space="preserve">en </w:t>
      </w:r>
      <w:r w:rsidR="00DB6BC8" w:rsidRPr="00D0651A">
        <w:rPr>
          <w:rFonts w:asciiTheme="minorHAnsi" w:hAnsiTheme="minorHAnsi" w:cstheme="minorHAnsi"/>
          <w:sz w:val="22"/>
          <w:szCs w:val="22"/>
        </w:rPr>
        <w:t>partnergeweld</w:t>
      </w:r>
      <w:r w:rsidRPr="00D0651A">
        <w:rPr>
          <w:rFonts w:asciiTheme="minorHAnsi" w:hAnsiTheme="minorHAnsi" w:cstheme="minorHAnsi"/>
          <w:sz w:val="22"/>
          <w:szCs w:val="22"/>
        </w:rPr>
        <w:t xml:space="preserve"> in Amerika, </w:t>
      </w:r>
      <w:r w:rsidR="00CA7D13" w:rsidRPr="00D0651A">
        <w:rPr>
          <w:rFonts w:asciiTheme="minorHAnsi" w:hAnsiTheme="minorHAnsi" w:cstheme="minorHAnsi"/>
          <w:sz w:val="22"/>
          <w:szCs w:val="22"/>
        </w:rPr>
        <w:t>wordt</w:t>
      </w:r>
      <w:r w:rsidRPr="00D0651A">
        <w:rPr>
          <w:rFonts w:asciiTheme="minorHAnsi" w:hAnsiTheme="minorHAnsi" w:cstheme="minorHAnsi"/>
          <w:sz w:val="22"/>
          <w:szCs w:val="22"/>
        </w:rPr>
        <w:t xml:space="preserve"> dergelijke geweld veelvuldig </w:t>
      </w:r>
      <w:r w:rsidR="00CA7D13" w:rsidRPr="00D0651A">
        <w:rPr>
          <w:rFonts w:asciiTheme="minorHAnsi" w:hAnsiTheme="minorHAnsi" w:cstheme="minorHAnsi"/>
          <w:sz w:val="22"/>
          <w:szCs w:val="22"/>
        </w:rPr>
        <w:t>gepleegd op</w:t>
      </w:r>
      <w:r w:rsidRPr="00D0651A">
        <w:rPr>
          <w:rFonts w:asciiTheme="minorHAnsi" w:hAnsiTheme="minorHAnsi" w:cstheme="minorHAnsi"/>
          <w:sz w:val="22"/>
          <w:szCs w:val="22"/>
        </w:rPr>
        <w:t xml:space="preserve"> vrouwen. Zowel seksuele victimisatie als stalking alsook intiem </w:t>
      </w:r>
      <w:r w:rsidR="00DB6BC8" w:rsidRPr="00D0651A">
        <w:rPr>
          <w:rFonts w:asciiTheme="minorHAnsi" w:hAnsiTheme="minorHAnsi" w:cstheme="minorHAnsi"/>
          <w:sz w:val="22"/>
          <w:szCs w:val="22"/>
        </w:rPr>
        <w:t>partnergeweld</w:t>
      </w:r>
      <w:r w:rsidR="00CA7D13" w:rsidRPr="00D0651A">
        <w:rPr>
          <w:rFonts w:asciiTheme="minorHAnsi" w:hAnsiTheme="minorHAnsi" w:cstheme="minorHAnsi"/>
          <w:sz w:val="22"/>
          <w:szCs w:val="22"/>
        </w:rPr>
        <w:t>,</w:t>
      </w:r>
      <w:r w:rsidRPr="00D0651A">
        <w:rPr>
          <w:rFonts w:asciiTheme="minorHAnsi" w:hAnsiTheme="minorHAnsi" w:cstheme="minorHAnsi"/>
          <w:sz w:val="22"/>
          <w:szCs w:val="22"/>
        </w:rPr>
        <w:t xml:space="preserve"> komen hoofdzakelijk voor in de leeftijdscategorie 18 tot en met 24 jaar. Daaruit volgt dat – betreffende Amerikaans jongvolwassenen – studenten enkel en alleen al omwille van hun leeftijd een risicogroep vormen voor seksueel geweld.</w:t>
      </w:r>
      <w:r w:rsidR="00983A15" w:rsidRPr="00D0651A">
        <w:rPr>
          <w:rFonts w:asciiTheme="minorHAnsi" w:hAnsiTheme="minorHAnsi" w:cstheme="minorHAnsi"/>
          <w:sz w:val="22"/>
          <w:szCs w:val="22"/>
        </w:rPr>
        <w:t xml:space="preserve"> </w:t>
      </w:r>
    </w:p>
    <w:p w14:paraId="54257F3D" w14:textId="77777777" w:rsidR="00CE2C67" w:rsidRPr="00D0651A" w:rsidRDefault="00CE2C67" w:rsidP="00151402">
      <w:pPr>
        <w:spacing w:before="0" w:line="360" w:lineRule="auto"/>
        <w:rPr>
          <w:rFonts w:asciiTheme="minorHAnsi" w:hAnsiTheme="minorHAnsi" w:cstheme="minorHAnsi"/>
          <w:b/>
          <w:sz w:val="22"/>
          <w:szCs w:val="22"/>
        </w:rPr>
      </w:pPr>
    </w:p>
    <w:p w14:paraId="3D8F1862" w14:textId="77777777" w:rsidR="00151402" w:rsidRPr="00D0651A" w:rsidRDefault="00E46724" w:rsidP="00546B57">
      <w:pPr>
        <w:pStyle w:val="Heading2"/>
      </w:pPr>
      <w:bookmarkStart w:id="25" w:name="_Toc451935399"/>
      <w:r w:rsidRPr="00D0651A">
        <w:t>4</w:t>
      </w:r>
      <w:r w:rsidR="000522A1" w:rsidRPr="00D0651A">
        <w:t xml:space="preserve">.2 </w:t>
      </w:r>
      <w:r w:rsidR="000522A1" w:rsidRPr="009530C6">
        <w:t>Prevalentieonderzoek</w:t>
      </w:r>
      <w:r w:rsidR="000522A1" w:rsidRPr="00D0651A">
        <w:t xml:space="preserve"> in Europa</w:t>
      </w:r>
      <w:bookmarkEnd w:id="25"/>
    </w:p>
    <w:p w14:paraId="6BF0E472" w14:textId="77777777" w:rsidR="009976C7" w:rsidRPr="00D0651A" w:rsidRDefault="009976C7" w:rsidP="009976C7">
      <w:pPr>
        <w:spacing w:before="0" w:line="360" w:lineRule="auto"/>
        <w:jc w:val="both"/>
        <w:rPr>
          <w:rFonts w:asciiTheme="minorHAnsi" w:hAnsiTheme="minorHAnsi" w:cstheme="minorHAnsi"/>
          <w:b/>
          <w:sz w:val="22"/>
          <w:szCs w:val="22"/>
        </w:rPr>
      </w:pPr>
    </w:p>
    <w:p w14:paraId="1378D949" w14:textId="40531CE1" w:rsidR="00107758" w:rsidRPr="00D0651A" w:rsidRDefault="00C72975" w:rsidP="009976C7">
      <w:pPr>
        <w:spacing w:before="0" w:line="360" w:lineRule="auto"/>
        <w:jc w:val="both"/>
        <w:rPr>
          <w:rFonts w:asciiTheme="minorHAnsi" w:hAnsiTheme="minorHAnsi" w:cstheme="minorHAnsi"/>
          <w:sz w:val="22"/>
          <w:szCs w:val="22"/>
        </w:rPr>
      </w:pPr>
      <w:r>
        <w:rPr>
          <w:rFonts w:asciiTheme="minorHAnsi" w:hAnsiTheme="minorHAnsi" w:cstheme="minorHAnsi"/>
          <w:sz w:val="22"/>
          <w:szCs w:val="22"/>
        </w:rPr>
        <w:t xml:space="preserve">Een belangrijk </w:t>
      </w:r>
      <w:r w:rsidR="009976C7" w:rsidRPr="00D0651A">
        <w:rPr>
          <w:rFonts w:asciiTheme="minorHAnsi" w:hAnsiTheme="minorHAnsi" w:cstheme="minorHAnsi"/>
          <w:sz w:val="22"/>
          <w:szCs w:val="22"/>
        </w:rPr>
        <w:t>prevalentieonderzoek</w:t>
      </w:r>
      <w:r>
        <w:rPr>
          <w:rFonts w:asciiTheme="minorHAnsi" w:hAnsiTheme="minorHAnsi" w:cstheme="minorHAnsi"/>
          <w:sz w:val="22"/>
          <w:szCs w:val="22"/>
        </w:rPr>
        <w:t xml:space="preserve"> uitgevoerd in Europa betreft het onderzoek</w:t>
      </w:r>
      <w:r w:rsidR="009976C7" w:rsidRPr="00D0651A">
        <w:rPr>
          <w:rFonts w:asciiTheme="minorHAnsi" w:hAnsiTheme="minorHAnsi" w:cstheme="minorHAnsi"/>
          <w:sz w:val="22"/>
          <w:szCs w:val="22"/>
        </w:rPr>
        <w:t xml:space="preserve"> van Krahé</w:t>
      </w:r>
      <w:r w:rsidR="00AD0468">
        <w:rPr>
          <w:rFonts w:asciiTheme="minorHAnsi" w:hAnsiTheme="minorHAnsi" w:cstheme="minorHAnsi"/>
          <w:sz w:val="22"/>
          <w:szCs w:val="22"/>
        </w:rPr>
        <w:t xml:space="preserve"> et al.</w:t>
      </w:r>
      <w:r w:rsidR="009976C7" w:rsidRPr="00D0651A">
        <w:rPr>
          <w:rFonts w:asciiTheme="minorHAnsi" w:hAnsiTheme="minorHAnsi" w:cstheme="minorHAnsi"/>
          <w:sz w:val="22"/>
          <w:szCs w:val="22"/>
        </w:rPr>
        <w:t xml:space="preserve"> (2014)</w:t>
      </w:r>
      <w:r w:rsidR="00E25C43">
        <w:rPr>
          <w:rFonts w:asciiTheme="minorHAnsi" w:hAnsiTheme="minorHAnsi" w:cstheme="minorHAnsi"/>
          <w:sz w:val="22"/>
          <w:szCs w:val="22"/>
        </w:rPr>
        <w:t xml:space="preserve">, dat </w:t>
      </w:r>
      <w:r w:rsidR="009976C7" w:rsidRPr="00D0651A">
        <w:rPr>
          <w:rFonts w:asciiTheme="minorHAnsi" w:hAnsiTheme="minorHAnsi" w:cstheme="minorHAnsi"/>
          <w:sz w:val="22"/>
          <w:szCs w:val="22"/>
        </w:rPr>
        <w:t>deel uit</w:t>
      </w:r>
      <w:r w:rsidR="00E25C43">
        <w:rPr>
          <w:rFonts w:asciiTheme="minorHAnsi" w:hAnsiTheme="minorHAnsi" w:cstheme="minorHAnsi"/>
          <w:sz w:val="22"/>
          <w:szCs w:val="22"/>
        </w:rPr>
        <w:t>maakt</w:t>
      </w:r>
      <w:r w:rsidR="009976C7" w:rsidRPr="00D0651A">
        <w:rPr>
          <w:rFonts w:asciiTheme="minorHAnsi" w:hAnsiTheme="minorHAnsi" w:cstheme="minorHAnsi"/>
          <w:sz w:val="22"/>
          <w:szCs w:val="22"/>
        </w:rPr>
        <w:t xml:space="preserve"> van het Youth Sexual Aggression and Victimization (Y-SAV) project. Dit project werd opgesteld om seksuele agressie en victimisatie bij jongeren in kaart te brengen in de Europese Unie. Krahé et al. (</w:t>
      </w:r>
      <w:r w:rsidR="00605807" w:rsidRPr="00D0651A">
        <w:rPr>
          <w:rFonts w:asciiTheme="minorHAnsi" w:hAnsiTheme="minorHAnsi" w:cstheme="minorHAnsi"/>
          <w:sz w:val="22"/>
          <w:szCs w:val="22"/>
        </w:rPr>
        <w:t xml:space="preserve">2014) zijn gaan kijken naar prevalentieonderzoeken in 27 EU-landen, dit zijn alle lidstaten van Europa met uitzondering van Kroatië. </w:t>
      </w:r>
      <w:r w:rsidR="009F118C" w:rsidRPr="00D0651A">
        <w:rPr>
          <w:rFonts w:asciiTheme="minorHAnsi" w:hAnsiTheme="minorHAnsi" w:cstheme="minorHAnsi"/>
          <w:sz w:val="22"/>
          <w:szCs w:val="22"/>
        </w:rPr>
        <w:t>De exclusie van Kroatië is mogelijks</w:t>
      </w:r>
      <w:r w:rsidR="00605807" w:rsidRPr="00D0651A">
        <w:rPr>
          <w:rFonts w:asciiTheme="minorHAnsi" w:hAnsiTheme="minorHAnsi" w:cstheme="minorHAnsi"/>
          <w:sz w:val="22"/>
          <w:szCs w:val="22"/>
        </w:rPr>
        <w:t xml:space="preserve"> te wijten aan het recente lidmaatschap van </w:t>
      </w:r>
      <w:r w:rsidR="00605807" w:rsidRPr="00D0651A">
        <w:rPr>
          <w:rFonts w:asciiTheme="minorHAnsi" w:hAnsiTheme="minorHAnsi" w:cstheme="minorHAnsi"/>
          <w:sz w:val="22"/>
          <w:szCs w:val="22"/>
        </w:rPr>
        <w:lastRenderedPageBreak/>
        <w:t xml:space="preserve">Kroatië bij de Europese Unie (sederd 2013). </w:t>
      </w:r>
      <w:r w:rsidR="00107758" w:rsidRPr="00D0651A">
        <w:rPr>
          <w:rFonts w:asciiTheme="minorHAnsi" w:hAnsiTheme="minorHAnsi" w:cstheme="minorHAnsi"/>
          <w:sz w:val="22"/>
          <w:szCs w:val="22"/>
        </w:rPr>
        <w:t xml:space="preserve">Vervolgens wordt er binnen deze meta-analyse enkel onderzoeken geïncludeerd waarin er specifiek aandacht is voor de leeftijden tussen 12 en 25 jaar. De leeftijd van 12 jaar als ondergrens werd gekozen omdat dit de laagste leeftijd is waarop iemand toestemming voor seksuele activiteit mag geven (Hongarije). In België is deze leeftijd bijvoorbeeld gelegen op 14 jaar (zie supra). </w:t>
      </w:r>
    </w:p>
    <w:p w14:paraId="1E348057" w14:textId="77777777" w:rsidR="00107758" w:rsidRDefault="00107758" w:rsidP="009976C7">
      <w:pPr>
        <w:spacing w:before="0" w:line="360" w:lineRule="auto"/>
        <w:jc w:val="both"/>
        <w:rPr>
          <w:rFonts w:asciiTheme="minorHAnsi" w:hAnsiTheme="minorHAnsi" w:cstheme="minorHAnsi"/>
          <w:sz w:val="22"/>
          <w:szCs w:val="22"/>
        </w:rPr>
      </w:pPr>
      <w:r w:rsidRPr="00D0651A">
        <w:rPr>
          <w:rFonts w:asciiTheme="minorHAnsi" w:hAnsiTheme="minorHAnsi" w:cstheme="minorHAnsi"/>
          <w:sz w:val="22"/>
          <w:szCs w:val="22"/>
        </w:rPr>
        <w:t xml:space="preserve">De bovengrens van 25 jaar werd gekozen omdat het project gaat over jongeren, 25 jaar wordt in de Westerse wereld gezien als </w:t>
      </w:r>
      <w:r w:rsidR="00B0059D" w:rsidRPr="00D0651A">
        <w:rPr>
          <w:rFonts w:asciiTheme="minorHAnsi" w:hAnsiTheme="minorHAnsi" w:cstheme="minorHAnsi"/>
          <w:sz w:val="22"/>
          <w:szCs w:val="22"/>
        </w:rPr>
        <w:t>het einde van de jong</w:t>
      </w:r>
      <w:r w:rsidRPr="00D0651A">
        <w:rPr>
          <w:rFonts w:asciiTheme="minorHAnsi" w:hAnsiTheme="minorHAnsi" w:cstheme="minorHAnsi"/>
          <w:sz w:val="22"/>
          <w:szCs w:val="22"/>
        </w:rPr>
        <w:t>volwassenheid.</w:t>
      </w:r>
    </w:p>
    <w:p w14:paraId="3F68D770" w14:textId="77777777" w:rsidR="00AC38C6" w:rsidRPr="00D0651A" w:rsidRDefault="00AC38C6" w:rsidP="009976C7">
      <w:pPr>
        <w:spacing w:before="0" w:line="360" w:lineRule="auto"/>
        <w:jc w:val="both"/>
        <w:rPr>
          <w:rFonts w:asciiTheme="minorHAnsi" w:hAnsiTheme="minorHAnsi" w:cstheme="minorHAnsi"/>
          <w:sz w:val="22"/>
          <w:szCs w:val="22"/>
        </w:rPr>
      </w:pPr>
    </w:p>
    <w:p w14:paraId="341DAC5E" w14:textId="716A7354" w:rsidR="00AC38C6" w:rsidRPr="00D0651A" w:rsidRDefault="006050B8" w:rsidP="009976C7">
      <w:pPr>
        <w:spacing w:before="0" w:line="360" w:lineRule="auto"/>
        <w:jc w:val="both"/>
        <w:rPr>
          <w:rFonts w:asciiTheme="minorHAnsi" w:hAnsiTheme="minorHAnsi" w:cstheme="minorHAnsi"/>
          <w:sz w:val="22"/>
          <w:szCs w:val="22"/>
        </w:rPr>
      </w:pPr>
      <w:r w:rsidRPr="00D0651A">
        <w:rPr>
          <w:rFonts w:asciiTheme="minorHAnsi" w:hAnsiTheme="minorHAnsi" w:cstheme="minorHAnsi"/>
          <w:sz w:val="22"/>
          <w:szCs w:val="22"/>
        </w:rPr>
        <w:t xml:space="preserve">De meta-analyse van Krahé et al. (2014) heeft naast het leeftijdscriterium ook </w:t>
      </w:r>
      <w:r w:rsidR="00B0059D" w:rsidRPr="00D0651A">
        <w:rPr>
          <w:rFonts w:asciiTheme="minorHAnsi" w:hAnsiTheme="minorHAnsi" w:cstheme="minorHAnsi"/>
          <w:sz w:val="22"/>
          <w:szCs w:val="22"/>
        </w:rPr>
        <w:t xml:space="preserve">een </w:t>
      </w:r>
      <w:r w:rsidRPr="00D0651A">
        <w:rPr>
          <w:rFonts w:asciiTheme="minorHAnsi" w:hAnsiTheme="minorHAnsi" w:cstheme="minorHAnsi"/>
          <w:sz w:val="22"/>
          <w:szCs w:val="22"/>
        </w:rPr>
        <w:t>criterium betreffende seksuele agressie. In hun zoektocht naar relevante artikels, g</w:t>
      </w:r>
      <w:r w:rsidR="00B0059D" w:rsidRPr="00D0651A">
        <w:rPr>
          <w:rFonts w:asciiTheme="minorHAnsi" w:hAnsiTheme="minorHAnsi" w:cstheme="minorHAnsi"/>
          <w:sz w:val="22"/>
          <w:szCs w:val="22"/>
        </w:rPr>
        <w:t>epubliceerd sederd 2000, werd</w:t>
      </w:r>
      <w:r w:rsidRPr="00D0651A">
        <w:rPr>
          <w:rFonts w:asciiTheme="minorHAnsi" w:hAnsiTheme="minorHAnsi" w:cstheme="minorHAnsi"/>
          <w:sz w:val="22"/>
          <w:szCs w:val="22"/>
        </w:rPr>
        <w:t xml:space="preserve"> gekeken naar </w:t>
      </w:r>
      <w:r w:rsidR="00B0059D" w:rsidRPr="00D0651A">
        <w:rPr>
          <w:rFonts w:asciiTheme="minorHAnsi" w:hAnsiTheme="minorHAnsi" w:cstheme="minorHAnsi"/>
          <w:sz w:val="22"/>
          <w:szCs w:val="22"/>
        </w:rPr>
        <w:t xml:space="preserve">de </w:t>
      </w:r>
      <w:r w:rsidRPr="00D0651A">
        <w:rPr>
          <w:rFonts w:asciiTheme="minorHAnsi" w:hAnsiTheme="minorHAnsi" w:cstheme="minorHAnsi"/>
          <w:sz w:val="22"/>
          <w:szCs w:val="22"/>
        </w:rPr>
        <w:t>volgende concepten en synoniemen: seksuele agressie, verkrachting, seksueel geweld, aanranding, victimisatie, daderschap, ongewenste seks, gedwongen seks, seksueel misbruik (met uitsluiting van kindermisbruik op basis van leeftijdscriterium) en seksuele dwang.</w:t>
      </w:r>
    </w:p>
    <w:p w14:paraId="42915960" w14:textId="77777777" w:rsidR="006050B8" w:rsidRPr="00D0651A" w:rsidRDefault="006050B8" w:rsidP="009976C7">
      <w:pPr>
        <w:spacing w:before="0" w:line="360" w:lineRule="auto"/>
        <w:jc w:val="both"/>
        <w:rPr>
          <w:rFonts w:asciiTheme="minorHAnsi" w:hAnsiTheme="minorHAnsi" w:cstheme="minorHAnsi"/>
          <w:sz w:val="22"/>
          <w:szCs w:val="22"/>
        </w:rPr>
      </w:pPr>
      <w:r w:rsidRPr="00D0651A">
        <w:rPr>
          <w:rFonts w:asciiTheme="minorHAnsi" w:hAnsiTheme="minorHAnsi" w:cstheme="minorHAnsi"/>
          <w:sz w:val="22"/>
          <w:szCs w:val="22"/>
        </w:rPr>
        <w:t xml:space="preserve">Zoals uit deze reeks gerelateerde concepten naar voren komt, werd er ook gekeken naar plegers van seksuele agressie. Deze worden </w:t>
      </w:r>
      <w:r w:rsidR="00F42660" w:rsidRPr="00D0651A">
        <w:rPr>
          <w:rFonts w:asciiTheme="minorHAnsi" w:hAnsiTheme="minorHAnsi" w:cstheme="minorHAnsi"/>
          <w:sz w:val="22"/>
          <w:szCs w:val="22"/>
        </w:rPr>
        <w:t>hier niet</w:t>
      </w:r>
      <w:r w:rsidRPr="00D0651A">
        <w:rPr>
          <w:rFonts w:asciiTheme="minorHAnsi" w:hAnsiTheme="minorHAnsi" w:cstheme="minorHAnsi"/>
          <w:sz w:val="22"/>
          <w:szCs w:val="22"/>
        </w:rPr>
        <w:t xml:space="preserve"> verder besproken.</w:t>
      </w:r>
    </w:p>
    <w:p w14:paraId="5D1E8473" w14:textId="77777777" w:rsidR="006050B8" w:rsidRPr="00D0651A" w:rsidRDefault="006050B8" w:rsidP="009976C7">
      <w:pPr>
        <w:spacing w:before="0" w:line="360" w:lineRule="auto"/>
        <w:jc w:val="both"/>
        <w:rPr>
          <w:rFonts w:asciiTheme="minorHAnsi" w:hAnsiTheme="minorHAnsi" w:cstheme="minorHAnsi"/>
          <w:sz w:val="22"/>
          <w:szCs w:val="22"/>
        </w:rPr>
      </w:pPr>
      <w:r w:rsidRPr="00D0651A">
        <w:rPr>
          <w:rFonts w:asciiTheme="minorHAnsi" w:hAnsiTheme="minorHAnsi" w:cstheme="minorHAnsi"/>
          <w:sz w:val="22"/>
          <w:szCs w:val="22"/>
        </w:rPr>
        <w:t xml:space="preserve">Betreffende het thema van deze masterproef wordt het volgende wel besproken: </w:t>
      </w:r>
      <w:r w:rsidR="00B0059D" w:rsidRPr="00D0651A">
        <w:rPr>
          <w:rFonts w:asciiTheme="minorHAnsi" w:hAnsiTheme="minorHAnsi" w:cstheme="minorHAnsi"/>
          <w:sz w:val="22"/>
          <w:szCs w:val="22"/>
        </w:rPr>
        <w:t>he</w:t>
      </w:r>
      <w:r w:rsidRPr="00D0651A">
        <w:rPr>
          <w:rFonts w:asciiTheme="minorHAnsi" w:hAnsiTheme="minorHAnsi" w:cstheme="minorHAnsi"/>
          <w:sz w:val="22"/>
          <w:szCs w:val="22"/>
        </w:rPr>
        <w:t>t voorkomen van seksuele victimisatie bij Europese</w:t>
      </w:r>
      <w:r w:rsidR="00B0059D" w:rsidRPr="00D0651A">
        <w:rPr>
          <w:rFonts w:asciiTheme="minorHAnsi" w:hAnsiTheme="minorHAnsi" w:cstheme="minorHAnsi"/>
          <w:sz w:val="22"/>
          <w:szCs w:val="22"/>
        </w:rPr>
        <w:t>, vrouwelijke</w:t>
      </w:r>
      <w:r w:rsidRPr="00D0651A">
        <w:rPr>
          <w:rFonts w:asciiTheme="minorHAnsi" w:hAnsiTheme="minorHAnsi" w:cstheme="minorHAnsi"/>
          <w:sz w:val="22"/>
          <w:szCs w:val="22"/>
        </w:rPr>
        <w:t xml:space="preserve"> jongeren tussen de leeftijd van 12 tot 25 jaar.</w:t>
      </w:r>
    </w:p>
    <w:p w14:paraId="76CC220A" w14:textId="77777777" w:rsidR="006050B8" w:rsidRPr="00D0651A" w:rsidRDefault="006050B8" w:rsidP="009976C7">
      <w:pPr>
        <w:spacing w:before="0" w:line="360" w:lineRule="auto"/>
        <w:jc w:val="both"/>
        <w:rPr>
          <w:rFonts w:asciiTheme="minorHAnsi" w:hAnsiTheme="minorHAnsi" w:cstheme="minorHAnsi"/>
          <w:sz w:val="22"/>
          <w:szCs w:val="22"/>
        </w:rPr>
      </w:pPr>
    </w:p>
    <w:p w14:paraId="1042D9EA" w14:textId="00207294" w:rsidR="00206D49" w:rsidRPr="00D0651A" w:rsidRDefault="00206D49" w:rsidP="009976C7">
      <w:pPr>
        <w:spacing w:before="0" w:line="360" w:lineRule="auto"/>
        <w:jc w:val="both"/>
        <w:rPr>
          <w:rFonts w:asciiTheme="minorHAnsi" w:hAnsiTheme="minorHAnsi" w:cstheme="minorHAnsi"/>
          <w:sz w:val="22"/>
          <w:szCs w:val="22"/>
        </w:rPr>
      </w:pPr>
      <w:r w:rsidRPr="00D0651A">
        <w:rPr>
          <w:rFonts w:asciiTheme="minorHAnsi" w:hAnsiTheme="minorHAnsi" w:cstheme="minorHAnsi"/>
          <w:sz w:val="22"/>
          <w:szCs w:val="22"/>
        </w:rPr>
        <w:t xml:space="preserve">Het onderzoek </w:t>
      </w:r>
      <w:r w:rsidR="00A074C2">
        <w:rPr>
          <w:rFonts w:asciiTheme="minorHAnsi" w:hAnsiTheme="minorHAnsi" w:cstheme="minorHAnsi"/>
          <w:sz w:val="22"/>
          <w:szCs w:val="22"/>
        </w:rPr>
        <w:t>ging</w:t>
      </w:r>
      <w:r w:rsidRPr="00D0651A">
        <w:rPr>
          <w:rFonts w:asciiTheme="minorHAnsi" w:hAnsiTheme="minorHAnsi" w:cstheme="minorHAnsi"/>
          <w:sz w:val="22"/>
          <w:szCs w:val="22"/>
        </w:rPr>
        <w:t xml:space="preserve"> onder andere kijken naar de “life time prevalentie”. Dit betekent het voorkomen van seksuele victimisatie </w:t>
      </w:r>
      <w:r w:rsidR="00B76E65" w:rsidRPr="00D0651A">
        <w:rPr>
          <w:rFonts w:asciiTheme="minorHAnsi" w:hAnsiTheme="minorHAnsi" w:cstheme="minorHAnsi"/>
          <w:sz w:val="22"/>
          <w:szCs w:val="22"/>
        </w:rPr>
        <w:t>vanaf</w:t>
      </w:r>
      <w:r w:rsidRPr="00D0651A">
        <w:rPr>
          <w:rFonts w:asciiTheme="minorHAnsi" w:hAnsiTheme="minorHAnsi" w:cstheme="minorHAnsi"/>
          <w:sz w:val="22"/>
          <w:szCs w:val="22"/>
        </w:rPr>
        <w:t xml:space="preserve"> de leeftijd waarop </w:t>
      </w:r>
      <w:r w:rsidR="00F42660" w:rsidRPr="00D0651A">
        <w:rPr>
          <w:rFonts w:asciiTheme="minorHAnsi" w:hAnsiTheme="minorHAnsi" w:cstheme="minorHAnsi"/>
          <w:sz w:val="22"/>
          <w:szCs w:val="22"/>
        </w:rPr>
        <w:t>er</w:t>
      </w:r>
      <w:r w:rsidRPr="00D0651A">
        <w:rPr>
          <w:rFonts w:asciiTheme="minorHAnsi" w:hAnsiTheme="minorHAnsi" w:cstheme="minorHAnsi"/>
          <w:sz w:val="22"/>
          <w:szCs w:val="22"/>
        </w:rPr>
        <w:t xml:space="preserve"> toestemming </w:t>
      </w:r>
      <w:r w:rsidR="00F42660" w:rsidRPr="00D0651A">
        <w:rPr>
          <w:rFonts w:asciiTheme="minorHAnsi" w:hAnsiTheme="minorHAnsi" w:cstheme="minorHAnsi"/>
          <w:sz w:val="22"/>
          <w:szCs w:val="22"/>
        </w:rPr>
        <w:t>mag worden gegeven</w:t>
      </w:r>
      <w:r w:rsidR="00B76E65" w:rsidRPr="00D0651A">
        <w:rPr>
          <w:rFonts w:asciiTheme="minorHAnsi" w:hAnsiTheme="minorHAnsi" w:cstheme="minorHAnsi"/>
          <w:sz w:val="22"/>
          <w:szCs w:val="22"/>
        </w:rPr>
        <w:t>.</w:t>
      </w:r>
      <w:r w:rsidRPr="00D0651A">
        <w:rPr>
          <w:rFonts w:asciiTheme="minorHAnsi" w:hAnsiTheme="minorHAnsi" w:cstheme="minorHAnsi"/>
          <w:sz w:val="22"/>
          <w:szCs w:val="22"/>
        </w:rPr>
        <w:t xml:space="preserve"> Europese meisjes en vrouwen die slachtoffer werden van seksuele agressie schommelen van 9% (Bulgarije) tot 83,9% (Nederland) van de populatie. De Belgische prevalentie is gelegen op 9,9%. Hoe komt het dat deze cijfers zo sterk variëren? Heerst er </w:t>
      </w:r>
      <w:r w:rsidR="00F42660" w:rsidRPr="00D0651A">
        <w:rPr>
          <w:rFonts w:asciiTheme="minorHAnsi" w:hAnsiTheme="minorHAnsi" w:cstheme="minorHAnsi"/>
          <w:sz w:val="22"/>
          <w:szCs w:val="22"/>
        </w:rPr>
        <w:t>in</w:t>
      </w:r>
      <w:r w:rsidRPr="00D0651A">
        <w:rPr>
          <w:rFonts w:asciiTheme="minorHAnsi" w:hAnsiTheme="minorHAnsi" w:cstheme="minorHAnsi"/>
          <w:sz w:val="22"/>
          <w:szCs w:val="22"/>
        </w:rPr>
        <w:t xml:space="preserve"> Nederland een probleem betreffende seksueel geweld? Op wat zijn deze cijfers gebaseerd?</w:t>
      </w:r>
    </w:p>
    <w:p w14:paraId="6FAE9848" w14:textId="77777777" w:rsidR="00B76E65" w:rsidRPr="00D0651A" w:rsidRDefault="00B76E65" w:rsidP="009976C7">
      <w:pPr>
        <w:spacing w:before="0" w:line="360" w:lineRule="auto"/>
        <w:jc w:val="both"/>
        <w:rPr>
          <w:rFonts w:asciiTheme="minorHAnsi" w:hAnsiTheme="minorHAnsi" w:cstheme="minorHAnsi"/>
          <w:sz w:val="22"/>
          <w:szCs w:val="22"/>
        </w:rPr>
      </w:pPr>
    </w:p>
    <w:p w14:paraId="1814FDCA" w14:textId="3FA4D984" w:rsidR="00F42660" w:rsidRPr="00D0651A" w:rsidRDefault="00F42660" w:rsidP="009976C7">
      <w:pPr>
        <w:spacing w:before="0" w:line="360" w:lineRule="auto"/>
        <w:jc w:val="both"/>
        <w:rPr>
          <w:rFonts w:asciiTheme="minorHAnsi" w:hAnsiTheme="minorHAnsi" w:cstheme="minorHAnsi"/>
          <w:sz w:val="22"/>
          <w:szCs w:val="22"/>
        </w:rPr>
      </w:pPr>
      <w:r w:rsidRPr="00D0651A">
        <w:rPr>
          <w:rFonts w:asciiTheme="minorHAnsi" w:hAnsiTheme="minorHAnsi" w:cstheme="minorHAnsi"/>
          <w:sz w:val="22"/>
          <w:szCs w:val="22"/>
        </w:rPr>
        <w:t>Nederland heeft – net zoals Duitsland –</w:t>
      </w:r>
      <w:r w:rsidR="00B76E65" w:rsidRPr="00D0651A">
        <w:rPr>
          <w:rFonts w:asciiTheme="minorHAnsi" w:hAnsiTheme="minorHAnsi" w:cstheme="minorHAnsi"/>
          <w:sz w:val="22"/>
          <w:szCs w:val="22"/>
        </w:rPr>
        <w:t xml:space="preserve"> </w:t>
      </w:r>
      <w:r w:rsidRPr="00D0651A">
        <w:rPr>
          <w:rFonts w:asciiTheme="minorHAnsi" w:hAnsiTheme="minorHAnsi" w:cstheme="minorHAnsi"/>
          <w:sz w:val="22"/>
          <w:szCs w:val="22"/>
        </w:rPr>
        <w:t>veel onderzoek gedaan naar seksueel geweld. Zo werden er bijvoorbeeld in deze meta-analyse 11 onder</w:t>
      </w:r>
      <w:r w:rsidR="00B76E65" w:rsidRPr="00D0651A">
        <w:rPr>
          <w:rFonts w:asciiTheme="minorHAnsi" w:hAnsiTheme="minorHAnsi" w:cstheme="minorHAnsi"/>
          <w:sz w:val="22"/>
          <w:szCs w:val="22"/>
        </w:rPr>
        <w:t xml:space="preserve">zoeken weerhouden uit Nederland, </w:t>
      </w:r>
      <w:r w:rsidRPr="00D0651A">
        <w:rPr>
          <w:rFonts w:asciiTheme="minorHAnsi" w:hAnsiTheme="minorHAnsi" w:cstheme="minorHAnsi"/>
          <w:sz w:val="22"/>
          <w:szCs w:val="22"/>
        </w:rPr>
        <w:t xml:space="preserve">waarin het thema seksueel geweld </w:t>
      </w:r>
      <w:r w:rsidR="00B76E65" w:rsidRPr="00D0651A">
        <w:rPr>
          <w:rFonts w:asciiTheme="minorHAnsi" w:hAnsiTheme="minorHAnsi" w:cstheme="minorHAnsi"/>
          <w:sz w:val="22"/>
          <w:szCs w:val="22"/>
        </w:rPr>
        <w:t xml:space="preserve">werd </w:t>
      </w:r>
      <w:r w:rsidRPr="00D0651A">
        <w:rPr>
          <w:rFonts w:asciiTheme="minorHAnsi" w:hAnsiTheme="minorHAnsi" w:cstheme="minorHAnsi"/>
          <w:sz w:val="22"/>
          <w:szCs w:val="22"/>
        </w:rPr>
        <w:t>onderzocht</w:t>
      </w:r>
      <w:r w:rsidR="00B76E65" w:rsidRPr="00D0651A">
        <w:rPr>
          <w:rFonts w:asciiTheme="minorHAnsi" w:hAnsiTheme="minorHAnsi" w:cstheme="minorHAnsi"/>
          <w:sz w:val="22"/>
          <w:szCs w:val="22"/>
        </w:rPr>
        <w:t>. D</w:t>
      </w:r>
      <w:r w:rsidRPr="00D0651A">
        <w:rPr>
          <w:rFonts w:asciiTheme="minorHAnsi" w:hAnsiTheme="minorHAnsi" w:cstheme="minorHAnsi"/>
          <w:sz w:val="22"/>
          <w:szCs w:val="22"/>
        </w:rPr>
        <w:t>it in tegenstelling tot slechts één onderzoek in Bulgarije. Dit verschil in onderzoekstraditie betreffende het huidige thema kan al één mogelijke verklaring bieden voor het immense verschil in prevalentie. Vervolgens werd door Krahé et al. (2014) erop gewezen dat het hoge prevalentiecijfer van Nederland mede te wijten</w:t>
      </w:r>
      <w:r w:rsidR="00666D82" w:rsidRPr="00D0651A">
        <w:rPr>
          <w:rFonts w:asciiTheme="minorHAnsi" w:hAnsiTheme="minorHAnsi" w:cstheme="minorHAnsi"/>
          <w:sz w:val="22"/>
          <w:szCs w:val="22"/>
        </w:rPr>
        <w:t xml:space="preserve"> is</w:t>
      </w:r>
      <w:r w:rsidRPr="00D0651A">
        <w:rPr>
          <w:rFonts w:asciiTheme="minorHAnsi" w:hAnsiTheme="minorHAnsi" w:cstheme="minorHAnsi"/>
          <w:sz w:val="22"/>
          <w:szCs w:val="22"/>
        </w:rPr>
        <w:t xml:space="preserve"> aan de inclusie van niet-fysieke vormen van seksuele victimisatie. Dit wil zeggen dat slachtoffers van seksuele intimidatie, zoals bijvoorbeeld nagefloten worden op straat, mede vervat zitten in de 83,9%. </w:t>
      </w:r>
      <w:r w:rsidR="00BD35AD" w:rsidRPr="00D0651A">
        <w:rPr>
          <w:rFonts w:asciiTheme="minorHAnsi" w:hAnsiTheme="minorHAnsi" w:cstheme="minorHAnsi"/>
          <w:sz w:val="22"/>
          <w:szCs w:val="22"/>
        </w:rPr>
        <w:t xml:space="preserve">Dit is niet geval in het percentage van Bulgarije. </w:t>
      </w:r>
      <w:r w:rsidR="00BD35AD" w:rsidRPr="00D0651A">
        <w:rPr>
          <w:rFonts w:asciiTheme="minorHAnsi" w:hAnsiTheme="minorHAnsi" w:cstheme="minorHAnsi"/>
          <w:sz w:val="22"/>
          <w:szCs w:val="22"/>
        </w:rPr>
        <w:lastRenderedPageBreak/>
        <w:t>Tevens valt op te merken dat wanneer er enkel wordt gekeken naar fysiek gedwongen seksuele victimisatie, het percentage terugvalt tot 15,8 procent sinds de leeftijd van 14 jaar (= ondergrens voor Nederland). Dergelijk percentage is meer vergelijkbaar met deze uit Bulgarije</w:t>
      </w:r>
      <w:r w:rsidR="00C919DF" w:rsidRPr="00D0651A">
        <w:rPr>
          <w:rFonts w:asciiTheme="minorHAnsi" w:hAnsiTheme="minorHAnsi" w:cstheme="minorHAnsi"/>
          <w:sz w:val="22"/>
          <w:szCs w:val="22"/>
        </w:rPr>
        <w:t xml:space="preserve">, </w:t>
      </w:r>
      <w:r w:rsidR="00BD35AD" w:rsidRPr="00D0651A">
        <w:rPr>
          <w:rFonts w:asciiTheme="minorHAnsi" w:hAnsiTheme="minorHAnsi" w:cstheme="minorHAnsi"/>
          <w:sz w:val="22"/>
          <w:szCs w:val="22"/>
        </w:rPr>
        <w:t xml:space="preserve">alsook </w:t>
      </w:r>
      <w:r w:rsidR="00C919DF" w:rsidRPr="00D0651A">
        <w:rPr>
          <w:rFonts w:asciiTheme="minorHAnsi" w:hAnsiTheme="minorHAnsi" w:cstheme="minorHAnsi"/>
          <w:sz w:val="22"/>
          <w:szCs w:val="22"/>
        </w:rPr>
        <w:t xml:space="preserve">uit </w:t>
      </w:r>
      <w:r w:rsidR="00BD35AD" w:rsidRPr="00D0651A">
        <w:rPr>
          <w:rFonts w:asciiTheme="minorHAnsi" w:hAnsiTheme="minorHAnsi" w:cstheme="minorHAnsi"/>
          <w:sz w:val="22"/>
          <w:szCs w:val="22"/>
        </w:rPr>
        <w:t>Belgi</w:t>
      </w:r>
      <w:r w:rsidR="00C919DF" w:rsidRPr="00D0651A">
        <w:rPr>
          <w:rFonts w:asciiTheme="minorHAnsi" w:hAnsiTheme="minorHAnsi" w:cstheme="minorHAnsi"/>
          <w:sz w:val="22"/>
          <w:szCs w:val="22"/>
        </w:rPr>
        <w:t>ë</w:t>
      </w:r>
      <w:r w:rsidR="00BD35AD" w:rsidRPr="00D0651A">
        <w:rPr>
          <w:rFonts w:asciiTheme="minorHAnsi" w:hAnsiTheme="minorHAnsi" w:cstheme="minorHAnsi"/>
          <w:sz w:val="22"/>
          <w:szCs w:val="22"/>
        </w:rPr>
        <w:t xml:space="preserve">. </w:t>
      </w:r>
    </w:p>
    <w:p w14:paraId="7858FD21" w14:textId="77777777" w:rsidR="00C919DF" w:rsidRPr="00D0651A" w:rsidRDefault="00C919DF" w:rsidP="009976C7">
      <w:pPr>
        <w:spacing w:before="0" w:line="360" w:lineRule="auto"/>
        <w:jc w:val="both"/>
        <w:rPr>
          <w:rFonts w:asciiTheme="minorHAnsi" w:hAnsiTheme="minorHAnsi" w:cstheme="minorHAnsi"/>
          <w:sz w:val="22"/>
          <w:szCs w:val="22"/>
        </w:rPr>
      </w:pPr>
    </w:p>
    <w:p w14:paraId="08F3D786" w14:textId="5FC22C9A" w:rsidR="00BD35AD" w:rsidRPr="00D0651A" w:rsidRDefault="00BD35AD" w:rsidP="009976C7">
      <w:pPr>
        <w:spacing w:before="0" w:line="360" w:lineRule="auto"/>
        <w:jc w:val="both"/>
        <w:rPr>
          <w:rFonts w:asciiTheme="minorHAnsi" w:hAnsiTheme="minorHAnsi" w:cstheme="minorHAnsi"/>
          <w:sz w:val="22"/>
          <w:szCs w:val="22"/>
        </w:rPr>
      </w:pPr>
      <w:r w:rsidRPr="00D0651A">
        <w:rPr>
          <w:rFonts w:asciiTheme="minorHAnsi" w:hAnsiTheme="minorHAnsi" w:cstheme="minorHAnsi"/>
          <w:sz w:val="22"/>
          <w:szCs w:val="22"/>
        </w:rPr>
        <w:t>Vanuit het algemene Y-SAV project werd er voor el</w:t>
      </w:r>
      <w:r w:rsidR="00C919DF" w:rsidRPr="00D0651A">
        <w:rPr>
          <w:rFonts w:asciiTheme="minorHAnsi" w:hAnsiTheme="minorHAnsi" w:cstheme="minorHAnsi"/>
          <w:sz w:val="22"/>
          <w:szCs w:val="22"/>
        </w:rPr>
        <w:t>k Europees land een rapport op</w:t>
      </w:r>
      <w:r w:rsidRPr="00D0651A">
        <w:rPr>
          <w:rFonts w:asciiTheme="minorHAnsi" w:hAnsiTheme="minorHAnsi" w:cstheme="minorHAnsi"/>
          <w:sz w:val="22"/>
          <w:szCs w:val="22"/>
        </w:rPr>
        <w:t>gesteld betreffende wetgeving, prevalentie, organisatie</w:t>
      </w:r>
      <w:r w:rsidR="00C919DF" w:rsidRPr="00D0651A">
        <w:rPr>
          <w:rFonts w:asciiTheme="minorHAnsi" w:hAnsiTheme="minorHAnsi" w:cstheme="minorHAnsi"/>
          <w:sz w:val="22"/>
          <w:szCs w:val="22"/>
        </w:rPr>
        <w:t xml:space="preserve"> en </w:t>
      </w:r>
      <w:r w:rsidRPr="00D0651A">
        <w:rPr>
          <w:rFonts w:asciiTheme="minorHAnsi" w:hAnsiTheme="minorHAnsi" w:cstheme="minorHAnsi"/>
          <w:sz w:val="22"/>
          <w:szCs w:val="22"/>
        </w:rPr>
        <w:t>risicofactoren</w:t>
      </w:r>
      <w:r w:rsidR="00C919DF" w:rsidRPr="00D0651A">
        <w:rPr>
          <w:rFonts w:asciiTheme="minorHAnsi" w:hAnsiTheme="minorHAnsi" w:cstheme="minorHAnsi"/>
          <w:sz w:val="22"/>
          <w:szCs w:val="22"/>
        </w:rPr>
        <w:t xml:space="preserve"> v</w:t>
      </w:r>
      <w:r w:rsidRPr="00D0651A">
        <w:rPr>
          <w:rFonts w:asciiTheme="minorHAnsi" w:hAnsiTheme="minorHAnsi" w:cstheme="minorHAnsi"/>
          <w:sz w:val="22"/>
          <w:szCs w:val="22"/>
        </w:rPr>
        <w:t>an seksuele agressie en victimisatie</w:t>
      </w:r>
      <w:r w:rsidR="00666D82" w:rsidRPr="00D0651A">
        <w:rPr>
          <w:rFonts w:asciiTheme="minorHAnsi" w:hAnsiTheme="minorHAnsi" w:cstheme="minorHAnsi"/>
          <w:sz w:val="22"/>
          <w:szCs w:val="22"/>
        </w:rPr>
        <w:t xml:space="preserve"> bij jongeren</w:t>
      </w:r>
      <w:r w:rsidRPr="00D0651A">
        <w:rPr>
          <w:rFonts w:asciiTheme="minorHAnsi" w:hAnsiTheme="minorHAnsi" w:cstheme="minorHAnsi"/>
          <w:sz w:val="22"/>
          <w:szCs w:val="22"/>
        </w:rPr>
        <w:t xml:space="preserve">. Het bovenvermelde artikel van Krahé et al. (2014) </w:t>
      </w:r>
      <w:r w:rsidR="00394D40" w:rsidRPr="00D0651A">
        <w:rPr>
          <w:rFonts w:asciiTheme="minorHAnsi" w:hAnsiTheme="minorHAnsi" w:cstheme="minorHAnsi"/>
          <w:sz w:val="22"/>
          <w:szCs w:val="22"/>
        </w:rPr>
        <w:t>geeft</w:t>
      </w:r>
      <w:r w:rsidRPr="00D0651A">
        <w:rPr>
          <w:rFonts w:asciiTheme="minorHAnsi" w:hAnsiTheme="minorHAnsi" w:cstheme="minorHAnsi"/>
          <w:sz w:val="22"/>
          <w:szCs w:val="22"/>
        </w:rPr>
        <w:t xml:space="preserve"> een samenvatting van deze prevalentiecijfers. </w:t>
      </w:r>
      <w:r w:rsidR="00394D40" w:rsidRPr="00D0651A">
        <w:rPr>
          <w:rFonts w:asciiTheme="minorHAnsi" w:hAnsiTheme="minorHAnsi" w:cstheme="minorHAnsi"/>
          <w:sz w:val="22"/>
          <w:szCs w:val="22"/>
        </w:rPr>
        <w:t>Enkel wat</w:t>
      </w:r>
      <w:r w:rsidRPr="00D0651A">
        <w:rPr>
          <w:rFonts w:asciiTheme="minorHAnsi" w:hAnsiTheme="minorHAnsi" w:cstheme="minorHAnsi"/>
          <w:sz w:val="22"/>
          <w:szCs w:val="22"/>
        </w:rPr>
        <w:t xml:space="preserve"> relevant </w:t>
      </w:r>
      <w:r w:rsidR="00394D40" w:rsidRPr="00D0651A">
        <w:rPr>
          <w:rFonts w:asciiTheme="minorHAnsi" w:hAnsiTheme="minorHAnsi" w:cstheme="minorHAnsi"/>
          <w:sz w:val="22"/>
          <w:szCs w:val="22"/>
        </w:rPr>
        <w:t xml:space="preserve">is </w:t>
      </w:r>
      <w:r w:rsidRPr="00D0651A">
        <w:rPr>
          <w:rFonts w:asciiTheme="minorHAnsi" w:hAnsiTheme="minorHAnsi" w:cstheme="minorHAnsi"/>
          <w:sz w:val="22"/>
          <w:szCs w:val="22"/>
        </w:rPr>
        <w:t xml:space="preserve">voor deze masterproef werd er uitgehaald. Indien interesse in het specifiek rapport van een EU-lidstaat betreffende de huidige staat van onderzoek en wetgeving, verwijs ik u graag door naar de website </w:t>
      </w:r>
      <w:r w:rsidR="009E45D1" w:rsidRPr="00D0651A">
        <w:rPr>
          <w:rFonts w:asciiTheme="minorHAnsi" w:hAnsiTheme="minorHAnsi" w:cstheme="minorHAnsi"/>
          <w:sz w:val="22"/>
          <w:szCs w:val="22"/>
        </w:rPr>
        <w:t>http://www.rutgers.international/our-products/resources/y-sav-publications.</w:t>
      </w:r>
    </w:p>
    <w:p w14:paraId="0D9FDEF6" w14:textId="77777777" w:rsidR="009E45D1" w:rsidRPr="00D0651A" w:rsidRDefault="009E45D1" w:rsidP="009976C7">
      <w:pPr>
        <w:spacing w:before="0" w:line="360" w:lineRule="auto"/>
        <w:jc w:val="both"/>
        <w:rPr>
          <w:rFonts w:asciiTheme="minorHAnsi" w:hAnsiTheme="minorHAnsi" w:cstheme="minorHAnsi"/>
          <w:sz w:val="22"/>
          <w:szCs w:val="22"/>
        </w:rPr>
      </w:pPr>
    </w:p>
    <w:p w14:paraId="49394E72" w14:textId="77777777" w:rsidR="00201777" w:rsidRPr="00D0651A" w:rsidRDefault="009E45D1" w:rsidP="009E45D1">
      <w:pPr>
        <w:spacing w:before="0" w:line="360" w:lineRule="auto"/>
        <w:jc w:val="both"/>
        <w:rPr>
          <w:rFonts w:asciiTheme="minorHAnsi" w:hAnsiTheme="minorHAnsi" w:cstheme="minorHAnsi"/>
          <w:sz w:val="22"/>
          <w:szCs w:val="22"/>
        </w:rPr>
      </w:pPr>
      <w:r w:rsidRPr="00D0651A">
        <w:rPr>
          <w:rFonts w:asciiTheme="minorHAnsi" w:hAnsiTheme="minorHAnsi" w:cstheme="minorHAnsi"/>
          <w:sz w:val="22"/>
          <w:szCs w:val="22"/>
        </w:rPr>
        <w:t xml:space="preserve">Samenvattend </w:t>
      </w:r>
      <w:r w:rsidR="00420614" w:rsidRPr="00D0651A">
        <w:rPr>
          <w:rFonts w:asciiTheme="minorHAnsi" w:hAnsiTheme="minorHAnsi" w:cstheme="minorHAnsi"/>
          <w:sz w:val="22"/>
          <w:szCs w:val="22"/>
        </w:rPr>
        <w:t>komt</w:t>
      </w:r>
      <w:r w:rsidRPr="00D0651A">
        <w:rPr>
          <w:rFonts w:asciiTheme="minorHAnsi" w:hAnsiTheme="minorHAnsi" w:cstheme="minorHAnsi"/>
          <w:sz w:val="22"/>
          <w:szCs w:val="22"/>
        </w:rPr>
        <w:t xml:space="preserve"> seksuele victimisatie veel voor</w:t>
      </w:r>
      <w:r w:rsidR="00420614" w:rsidRPr="00D0651A">
        <w:rPr>
          <w:rFonts w:asciiTheme="minorHAnsi" w:hAnsiTheme="minorHAnsi" w:cstheme="minorHAnsi"/>
          <w:sz w:val="22"/>
          <w:szCs w:val="22"/>
        </w:rPr>
        <w:t xml:space="preserve"> </w:t>
      </w:r>
      <w:r w:rsidRPr="00D0651A">
        <w:rPr>
          <w:rFonts w:asciiTheme="minorHAnsi" w:hAnsiTheme="minorHAnsi" w:cstheme="minorHAnsi"/>
          <w:sz w:val="22"/>
          <w:szCs w:val="22"/>
        </w:rPr>
        <w:t xml:space="preserve">bij jongvolwassenen in Europa. Zelfs het laagste prevalentiecijfer – negen procent – kan </w:t>
      </w:r>
      <w:r w:rsidR="00247550" w:rsidRPr="00D0651A">
        <w:rPr>
          <w:rFonts w:asciiTheme="minorHAnsi" w:hAnsiTheme="minorHAnsi" w:cstheme="minorHAnsi"/>
          <w:sz w:val="22"/>
          <w:szCs w:val="22"/>
        </w:rPr>
        <w:t xml:space="preserve">worden </w:t>
      </w:r>
      <w:r w:rsidRPr="00D0651A">
        <w:rPr>
          <w:rFonts w:asciiTheme="minorHAnsi" w:hAnsiTheme="minorHAnsi" w:cstheme="minorHAnsi"/>
          <w:sz w:val="22"/>
          <w:szCs w:val="22"/>
        </w:rPr>
        <w:t xml:space="preserve">beschouwd als hoog. </w:t>
      </w:r>
      <w:r w:rsidR="00E72B93" w:rsidRPr="00D0651A">
        <w:rPr>
          <w:rFonts w:asciiTheme="minorHAnsi" w:hAnsiTheme="minorHAnsi" w:cstheme="minorHAnsi"/>
          <w:sz w:val="22"/>
          <w:szCs w:val="22"/>
        </w:rPr>
        <w:t>U</w:t>
      </w:r>
      <w:r w:rsidRPr="00D0651A">
        <w:rPr>
          <w:rFonts w:asciiTheme="minorHAnsi" w:hAnsiTheme="minorHAnsi" w:cstheme="minorHAnsi"/>
          <w:sz w:val="22"/>
          <w:szCs w:val="22"/>
        </w:rPr>
        <w:t xml:space="preserve">it deze meta-analyse </w:t>
      </w:r>
      <w:r w:rsidR="00E72B93" w:rsidRPr="00D0651A">
        <w:rPr>
          <w:rFonts w:asciiTheme="minorHAnsi" w:hAnsiTheme="minorHAnsi" w:cstheme="minorHAnsi"/>
          <w:sz w:val="22"/>
          <w:szCs w:val="22"/>
        </w:rPr>
        <w:t xml:space="preserve">volgt </w:t>
      </w:r>
      <w:r w:rsidRPr="00D0651A">
        <w:rPr>
          <w:rFonts w:asciiTheme="minorHAnsi" w:hAnsiTheme="minorHAnsi" w:cstheme="minorHAnsi"/>
          <w:sz w:val="22"/>
          <w:szCs w:val="22"/>
        </w:rPr>
        <w:t>duidelijk dat er een hoge nood is aan een algemeen Europees onderzoek betreffende seksueel grensoverschrijdend gedrag bij jongeren.</w:t>
      </w:r>
      <w:r w:rsidR="00247550" w:rsidRPr="00D0651A">
        <w:rPr>
          <w:rFonts w:asciiTheme="minorHAnsi" w:hAnsiTheme="minorHAnsi" w:cstheme="minorHAnsi"/>
          <w:sz w:val="22"/>
          <w:szCs w:val="22"/>
        </w:rPr>
        <w:t xml:space="preserve"> Komt daar nog eens bij</w:t>
      </w:r>
      <w:r w:rsidR="00161D37" w:rsidRPr="00D0651A">
        <w:rPr>
          <w:rFonts w:asciiTheme="minorHAnsi" w:hAnsiTheme="minorHAnsi" w:cstheme="minorHAnsi"/>
          <w:sz w:val="22"/>
          <w:szCs w:val="22"/>
        </w:rPr>
        <w:t>,</w:t>
      </w:r>
      <w:r w:rsidR="00247550" w:rsidRPr="00D0651A">
        <w:rPr>
          <w:rFonts w:asciiTheme="minorHAnsi" w:hAnsiTheme="minorHAnsi" w:cstheme="minorHAnsi"/>
          <w:sz w:val="22"/>
          <w:szCs w:val="22"/>
        </w:rPr>
        <w:t xml:space="preserve"> dat de boutade “het hoort er erbij” vanuit moreel ethische invalshoek </w:t>
      </w:r>
      <w:r w:rsidR="00161D37" w:rsidRPr="00D0651A">
        <w:rPr>
          <w:rFonts w:asciiTheme="minorHAnsi" w:hAnsiTheme="minorHAnsi" w:cstheme="minorHAnsi"/>
          <w:sz w:val="22"/>
          <w:szCs w:val="22"/>
        </w:rPr>
        <w:t>verwerpelijk is.</w:t>
      </w:r>
    </w:p>
    <w:p w14:paraId="36834567" w14:textId="77777777" w:rsidR="00DE63C9" w:rsidRPr="00D0651A" w:rsidRDefault="00DE63C9" w:rsidP="009E45D1">
      <w:pPr>
        <w:spacing w:before="0" w:line="360" w:lineRule="auto"/>
        <w:jc w:val="both"/>
        <w:rPr>
          <w:rFonts w:asciiTheme="minorHAnsi" w:hAnsiTheme="minorHAnsi" w:cstheme="minorHAnsi"/>
          <w:sz w:val="22"/>
          <w:szCs w:val="22"/>
        </w:rPr>
      </w:pPr>
    </w:p>
    <w:p w14:paraId="650A6006" w14:textId="77777777" w:rsidR="00B85359" w:rsidRPr="00D0651A" w:rsidRDefault="00B85359" w:rsidP="009E45D1">
      <w:pPr>
        <w:spacing w:before="0" w:line="360" w:lineRule="auto"/>
        <w:jc w:val="both"/>
        <w:rPr>
          <w:rFonts w:asciiTheme="minorHAnsi" w:hAnsiTheme="minorHAnsi" w:cstheme="minorHAnsi"/>
          <w:sz w:val="22"/>
          <w:szCs w:val="22"/>
        </w:rPr>
      </w:pPr>
    </w:p>
    <w:p w14:paraId="5A12BDB0" w14:textId="77777777" w:rsidR="00DE63C9" w:rsidRPr="00D0651A" w:rsidRDefault="00DE63C9" w:rsidP="009E45D1">
      <w:pPr>
        <w:spacing w:before="0" w:line="360" w:lineRule="auto"/>
        <w:jc w:val="both"/>
        <w:rPr>
          <w:rFonts w:asciiTheme="minorHAnsi" w:hAnsiTheme="minorHAnsi" w:cstheme="minorHAnsi"/>
          <w:sz w:val="22"/>
          <w:szCs w:val="22"/>
        </w:rPr>
      </w:pPr>
    </w:p>
    <w:p w14:paraId="1C03FE47" w14:textId="77777777" w:rsidR="002448C3" w:rsidRPr="00D0651A" w:rsidRDefault="002448C3" w:rsidP="002448C3">
      <w:pPr>
        <w:spacing w:before="0" w:line="360" w:lineRule="auto"/>
        <w:rPr>
          <w:rFonts w:asciiTheme="minorHAnsi" w:hAnsiTheme="minorHAnsi" w:cstheme="minorHAnsi"/>
          <w:b/>
          <w:sz w:val="22"/>
          <w:szCs w:val="22"/>
        </w:rPr>
      </w:pPr>
    </w:p>
    <w:p w14:paraId="603EAE80" w14:textId="77777777" w:rsidR="006D0CED" w:rsidRPr="00D0651A" w:rsidRDefault="006D0CED" w:rsidP="002448C3">
      <w:pPr>
        <w:spacing w:before="0" w:line="360" w:lineRule="auto"/>
        <w:jc w:val="center"/>
        <w:rPr>
          <w:rFonts w:asciiTheme="minorHAnsi" w:hAnsiTheme="minorHAnsi" w:cstheme="minorHAnsi"/>
          <w:b/>
          <w:sz w:val="22"/>
          <w:szCs w:val="22"/>
        </w:rPr>
      </w:pPr>
    </w:p>
    <w:p w14:paraId="5FB953FE" w14:textId="77777777" w:rsidR="006D0CED" w:rsidRPr="00D0651A" w:rsidRDefault="006D0CED" w:rsidP="002448C3">
      <w:pPr>
        <w:spacing w:before="0" w:line="360" w:lineRule="auto"/>
        <w:jc w:val="center"/>
        <w:rPr>
          <w:rFonts w:asciiTheme="minorHAnsi" w:hAnsiTheme="minorHAnsi" w:cstheme="minorHAnsi"/>
          <w:b/>
          <w:sz w:val="22"/>
          <w:szCs w:val="22"/>
        </w:rPr>
      </w:pPr>
    </w:p>
    <w:p w14:paraId="63D81BE6" w14:textId="77777777" w:rsidR="006D0CED" w:rsidRPr="00D0651A" w:rsidRDefault="006D0CED" w:rsidP="002448C3">
      <w:pPr>
        <w:spacing w:before="0" w:line="360" w:lineRule="auto"/>
        <w:jc w:val="center"/>
        <w:rPr>
          <w:rFonts w:asciiTheme="minorHAnsi" w:hAnsiTheme="minorHAnsi" w:cstheme="minorHAnsi"/>
          <w:b/>
          <w:sz w:val="22"/>
          <w:szCs w:val="22"/>
        </w:rPr>
      </w:pPr>
    </w:p>
    <w:p w14:paraId="74B34495" w14:textId="77777777" w:rsidR="006D0CED" w:rsidRPr="00D0651A" w:rsidRDefault="006D0CED" w:rsidP="002448C3">
      <w:pPr>
        <w:spacing w:before="0" w:line="360" w:lineRule="auto"/>
        <w:jc w:val="center"/>
        <w:rPr>
          <w:rFonts w:asciiTheme="minorHAnsi" w:hAnsiTheme="minorHAnsi" w:cstheme="minorHAnsi"/>
          <w:b/>
          <w:sz w:val="22"/>
          <w:szCs w:val="22"/>
        </w:rPr>
      </w:pPr>
    </w:p>
    <w:p w14:paraId="1C5AF5E7" w14:textId="77777777" w:rsidR="006D0CED" w:rsidRPr="00D0651A" w:rsidRDefault="006D0CED" w:rsidP="002448C3">
      <w:pPr>
        <w:spacing w:before="0" w:line="360" w:lineRule="auto"/>
        <w:jc w:val="center"/>
        <w:rPr>
          <w:rFonts w:asciiTheme="minorHAnsi" w:hAnsiTheme="minorHAnsi" w:cstheme="minorHAnsi"/>
          <w:b/>
          <w:sz w:val="22"/>
          <w:szCs w:val="22"/>
        </w:rPr>
      </w:pPr>
    </w:p>
    <w:p w14:paraId="68985670" w14:textId="77777777" w:rsidR="006D0CED" w:rsidRPr="00D0651A" w:rsidRDefault="006D0CED" w:rsidP="002448C3">
      <w:pPr>
        <w:spacing w:before="0" w:line="360" w:lineRule="auto"/>
        <w:jc w:val="center"/>
        <w:rPr>
          <w:rFonts w:asciiTheme="minorHAnsi" w:hAnsiTheme="minorHAnsi" w:cstheme="minorHAnsi"/>
          <w:b/>
          <w:sz w:val="22"/>
          <w:szCs w:val="22"/>
        </w:rPr>
      </w:pPr>
    </w:p>
    <w:p w14:paraId="3738F761" w14:textId="77777777" w:rsidR="006D0CED" w:rsidRPr="00D0651A" w:rsidRDefault="006D0CED" w:rsidP="002448C3">
      <w:pPr>
        <w:spacing w:before="0" w:line="360" w:lineRule="auto"/>
        <w:jc w:val="center"/>
        <w:rPr>
          <w:rFonts w:asciiTheme="minorHAnsi" w:hAnsiTheme="minorHAnsi" w:cstheme="minorHAnsi"/>
          <w:b/>
          <w:sz w:val="22"/>
          <w:szCs w:val="22"/>
        </w:rPr>
      </w:pPr>
    </w:p>
    <w:p w14:paraId="1F772546" w14:textId="77777777" w:rsidR="006D0CED" w:rsidRPr="00D0651A" w:rsidRDefault="006D0CED" w:rsidP="002448C3">
      <w:pPr>
        <w:spacing w:before="0" w:line="360" w:lineRule="auto"/>
        <w:jc w:val="center"/>
        <w:rPr>
          <w:rFonts w:asciiTheme="minorHAnsi" w:hAnsiTheme="minorHAnsi" w:cstheme="minorHAnsi"/>
          <w:b/>
          <w:sz w:val="22"/>
          <w:szCs w:val="22"/>
        </w:rPr>
      </w:pPr>
    </w:p>
    <w:p w14:paraId="38DDAA86" w14:textId="77777777" w:rsidR="006D0CED" w:rsidRPr="00D0651A" w:rsidRDefault="006D0CED" w:rsidP="002448C3">
      <w:pPr>
        <w:spacing w:before="0" w:line="360" w:lineRule="auto"/>
        <w:jc w:val="center"/>
        <w:rPr>
          <w:rFonts w:asciiTheme="minorHAnsi" w:hAnsiTheme="minorHAnsi" w:cstheme="minorHAnsi"/>
          <w:b/>
          <w:sz w:val="22"/>
          <w:szCs w:val="22"/>
        </w:rPr>
      </w:pPr>
    </w:p>
    <w:p w14:paraId="2AE3A415" w14:textId="77777777" w:rsidR="006D0CED" w:rsidRPr="00D0651A" w:rsidRDefault="006D0CED" w:rsidP="002448C3">
      <w:pPr>
        <w:spacing w:before="0" w:line="360" w:lineRule="auto"/>
        <w:jc w:val="center"/>
        <w:rPr>
          <w:rFonts w:asciiTheme="minorHAnsi" w:hAnsiTheme="minorHAnsi" w:cstheme="minorHAnsi"/>
          <w:b/>
          <w:sz w:val="22"/>
          <w:szCs w:val="22"/>
        </w:rPr>
      </w:pPr>
    </w:p>
    <w:p w14:paraId="7A1A8574" w14:textId="77777777" w:rsidR="006D0CED" w:rsidRPr="00D0651A" w:rsidRDefault="006D0CED" w:rsidP="002448C3">
      <w:pPr>
        <w:spacing w:before="0" w:line="360" w:lineRule="auto"/>
        <w:jc w:val="center"/>
        <w:rPr>
          <w:rFonts w:asciiTheme="minorHAnsi" w:hAnsiTheme="minorHAnsi" w:cstheme="minorHAnsi"/>
          <w:b/>
          <w:sz w:val="22"/>
          <w:szCs w:val="22"/>
        </w:rPr>
      </w:pPr>
    </w:p>
    <w:p w14:paraId="667EAC73" w14:textId="77777777" w:rsidR="006D0CED" w:rsidRPr="00D0651A" w:rsidRDefault="006D0CED" w:rsidP="002448C3">
      <w:pPr>
        <w:spacing w:before="0" w:line="360" w:lineRule="auto"/>
        <w:jc w:val="center"/>
        <w:rPr>
          <w:rFonts w:asciiTheme="minorHAnsi" w:hAnsiTheme="minorHAnsi" w:cstheme="minorHAnsi"/>
          <w:b/>
          <w:sz w:val="22"/>
          <w:szCs w:val="22"/>
        </w:rPr>
      </w:pPr>
    </w:p>
    <w:p w14:paraId="24AA949E" w14:textId="77777777" w:rsidR="006D0CED" w:rsidRDefault="006D0CED" w:rsidP="002448C3">
      <w:pPr>
        <w:spacing w:before="0" w:line="360" w:lineRule="auto"/>
        <w:jc w:val="center"/>
        <w:rPr>
          <w:rFonts w:asciiTheme="minorHAnsi" w:hAnsiTheme="minorHAnsi" w:cstheme="minorHAnsi"/>
          <w:b/>
          <w:sz w:val="22"/>
          <w:szCs w:val="22"/>
        </w:rPr>
      </w:pPr>
    </w:p>
    <w:p w14:paraId="77D84C5D" w14:textId="77777777" w:rsidR="00A074C2" w:rsidRDefault="00A074C2" w:rsidP="002448C3">
      <w:pPr>
        <w:spacing w:before="0" w:line="360" w:lineRule="auto"/>
        <w:jc w:val="center"/>
        <w:rPr>
          <w:rFonts w:asciiTheme="minorHAnsi" w:hAnsiTheme="minorHAnsi" w:cstheme="minorHAnsi"/>
          <w:b/>
          <w:sz w:val="22"/>
          <w:szCs w:val="22"/>
        </w:rPr>
      </w:pPr>
    </w:p>
    <w:p w14:paraId="0325138F" w14:textId="3FF67942" w:rsidR="00151402" w:rsidRPr="00015C4A" w:rsidRDefault="00151402" w:rsidP="00546B57">
      <w:pPr>
        <w:pStyle w:val="Heading1"/>
      </w:pPr>
      <w:bookmarkStart w:id="26" w:name="_Toc451935400"/>
      <w:r w:rsidRPr="00015C4A">
        <w:lastRenderedPageBreak/>
        <w:t xml:space="preserve">Hoofdstuk </w:t>
      </w:r>
      <w:r w:rsidR="00E46724" w:rsidRPr="00015C4A">
        <w:t>5</w:t>
      </w:r>
      <w:r w:rsidRPr="00015C4A">
        <w:t>: Studenten</w:t>
      </w:r>
      <w:r w:rsidR="00A074C2">
        <w:t xml:space="preserve"> en grensoverschrijdend seksueel gedrag</w:t>
      </w:r>
      <w:bookmarkEnd w:id="26"/>
    </w:p>
    <w:p w14:paraId="406C0BCC" w14:textId="77777777" w:rsidR="00151402" w:rsidRPr="00D0651A" w:rsidRDefault="00151402" w:rsidP="00151402">
      <w:pPr>
        <w:spacing w:before="0" w:line="360" w:lineRule="auto"/>
        <w:jc w:val="center"/>
        <w:rPr>
          <w:rFonts w:asciiTheme="minorHAnsi" w:hAnsiTheme="minorHAnsi" w:cstheme="minorHAnsi"/>
          <w:b/>
          <w:sz w:val="22"/>
          <w:szCs w:val="22"/>
        </w:rPr>
      </w:pPr>
    </w:p>
    <w:p w14:paraId="0C0D6975" w14:textId="77777777" w:rsidR="00573573" w:rsidRPr="00D0651A" w:rsidRDefault="00E46724" w:rsidP="00546B57">
      <w:pPr>
        <w:pStyle w:val="Heading2"/>
      </w:pPr>
      <w:bookmarkStart w:id="27" w:name="_Toc451935401"/>
      <w:r w:rsidRPr="00D0651A">
        <w:t>5</w:t>
      </w:r>
      <w:r w:rsidR="00151402" w:rsidRPr="00D0651A">
        <w:t>.1</w:t>
      </w:r>
      <w:r w:rsidR="002E5AF9" w:rsidRPr="00D0651A">
        <w:t>.</w:t>
      </w:r>
      <w:r w:rsidR="00151402" w:rsidRPr="00D0651A">
        <w:t xml:space="preserve"> </w:t>
      </w:r>
      <w:r w:rsidR="00DD14D1" w:rsidRPr="009530C6">
        <w:t>Prevalentie</w:t>
      </w:r>
      <w:r w:rsidR="00D44C0E" w:rsidRPr="009530C6">
        <w:t>onderzoek</w:t>
      </w:r>
      <w:r w:rsidR="00D44C0E" w:rsidRPr="00D0651A">
        <w:t xml:space="preserve"> in de VS</w:t>
      </w:r>
      <w:bookmarkEnd w:id="27"/>
    </w:p>
    <w:p w14:paraId="24921F27" w14:textId="77777777" w:rsidR="001B5F5B" w:rsidRPr="00D0651A" w:rsidRDefault="001B5F5B" w:rsidP="001B5F5B">
      <w:pPr>
        <w:spacing w:before="0" w:line="360" w:lineRule="auto"/>
        <w:jc w:val="both"/>
        <w:rPr>
          <w:rFonts w:asciiTheme="minorHAnsi" w:hAnsiTheme="minorHAnsi" w:cstheme="minorHAnsi"/>
          <w:sz w:val="22"/>
          <w:szCs w:val="22"/>
        </w:rPr>
      </w:pPr>
    </w:p>
    <w:p w14:paraId="14C1E2BA" w14:textId="6BA4B43F" w:rsidR="00B076BD" w:rsidRPr="00D0651A" w:rsidRDefault="00CF2F90" w:rsidP="001B5F5B">
      <w:pPr>
        <w:spacing w:before="0" w:line="360" w:lineRule="auto"/>
        <w:jc w:val="both"/>
        <w:rPr>
          <w:rFonts w:asciiTheme="minorHAnsi" w:hAnsiTheme="minorHAnsi" w:cstheme="minorHAnsi"/>
          <w:sz w:val="22"/>
          <w:szCs w:val="22"/>
        </w:rPr>
      </w:pPr>
      <w:r w:rsidRPr="00D0651A">
        <w:rPr>
          <w:rFonts w:asciiTheme="minorHAnsi" w:hAnsiTheme="minorHAnsi" w:cstheme="minorHAnsi"/>
          <w:sz w:val="22"/>
          <w:szCs w:val="22"/>
        </w:rPr>
        <w:t>Amerikaanse onderzoeken en mediaberichten over het voorkomen van seksueel geweld aan de universiteiten</w:t>
      </w:r>
      <w:r w:rsidR="00336A19" w:rsidRPr="00D0651A">
        <w:rPr>
          <w:rFonts w:asciiTheme="minorHAnsi" w:hAnsiTheme="minorHAnsi" w:cstheme="minorHAnsi"/>
          <w:sz w:val="22"/>
          <w:szCs w:val="22"/>
        </w:rPr>
        <w:t>,</w:t>
      </w:r>
      <w:r w:rsidRPr="00D0651A">
        <w:rPr>
          <w:rFonts w:asciiTheme="minorHAnsi" w:hAnsiTheme="minorHAnsi" w:cstheme="minorHAnsi"/>
          <w:sz w:val="22"/>
          <w:szCs w:val="22"/>
        </w:rPr>
        <w:t xml:space="preserve"> maken melding </w:t>
      </w:r>
      <w:r w:rsidR="00B076BD" w:rsidRPr="00D0651A">
        <w:rPr>
          <w:rFonts w:asciiTheme="minorHAnsi" w:hAnsiTheme="minorHAnsi" w:cstheme="minorHAnsi"/>
          <w:sz w:val="22"/>
          <w:szCs w:val="22"/>
        </w:rPr>
        <w:t xml:space="preserve">van </w:t>
      </w:r>
      <w:r w:rsidR="00221187">
        <w:rPr>
          <w:rFonts w:asciiTheme="minorHAnsi" w:hAnsiTheme="minorHAnsi" w:cstheme="minorHAnsi"/>
          <w:sz w:val="22"/>
          <w:szCs w:val="22"/>
        </w:rPr>
        <w:t>bijzonder</w:t>
      </w:r>
      <w:r w:rsidR="00280753" w:rsidRPr="00D0651A">
        <w:rPr>
          <w:rFonts w:asciiTheme="minorHAnsi" w:hAnsiTheme="minorHAnsi" w:cstheme="minorHAnsi"/>
          <w:sz w:val="22"/>
          <w:szCs w:val="22"/>
        </w:rPr>
        <w:t xml:space="preserve"> </w:t>
      </w:r>
      <w:r w:rsidR="00B076BD" w:rsidRPr="00D0651A">
        <w:rPr>
          <w:rFonts w:asciiTheme="minorHAnsi" w:hAnsiTheme="minorHAnsi" w:cstheme="minorHAnsi"/>
          <w:sz w:val="22"/>
          <w:szCs w:val="22"/>
        </w:rPr>
        <w:t xml:space="preserve">hoge cijfers. </w:t>
      </w:r>
      <w:r w:rsidR="00E95810">
        <w:rPr>
          <w:rFonts w:asciiTheme="minorHAnsi" w:hAnsiTheme="minorHAnsi" w:cstheme="minorHAnsi"/>
          <w:sz w:val="22"/>
          <w:szCs w:val="22"/>
        </w:rPr>
        <w:t xml:space="preserve">Tot </w:t>
      </w:r>
      <w:r w:rsidR="00B076BD" w:rsidRPr="00D0651A">
        <w:rPr>
          <w:rFonts w:asciiTheme="minorHAnsi" w:hAnsiTheme="minorHAnsi" w:cstheme="minorHAnsi"/>
          <w:sz w:val="22"/>
          <w:szCs w:val="22"/>
        </w:rPr>
        <w:t>20 tot 25%</w:t>
      </w:r>
      <w:r w:rsidRPr="00D0651A">
        <w:rPr>
          <w:rFonts w:asciiTheme="minorHAnsi" w:hAnsiTheme="minorHAnsi" w:cstheme="minorHAnsi"/>
          <w:sz w:val="22"/>
          <w:szCs w:val="22"/>
        </w:rPr>
        <w:t xml:space="preserve"> </w:t>
      </w:r>
      <w:r w:rsidR="00B076BD" w:rsidRPr="00D0651A">
        <w:rPr>
          <w:rFonts w:asciiTheme="minorHAnsi" w:hAnsiTheme="minorHAnsi" w:cstheme="minorHAnsi"/>
          <w:sz w:val="22"/>
          <w:szCs w:val="22"/>
        </w:rPr>
        <w:t xml:space="preserve">van de </w:t>
      </w:r>
      <w:r w:rsidRPr="00D0651A">
        <w:rPr>
          <w:rFonts w:asciiTheme="minorHAnsi" w:hAnsiTheme="minorHAnsi" w:cstheme="minorHAnsi"/>
          <w:sz w:val="22"/>
          <w:szCs w:val="22"/>
        </w:rPr>
        <w:t>vrouwelijke studenten zouden slachtoffer zijn</w:t>
      </w:r>
      <w:r w:rsidR="00A350F9" w:rsidRPr="00D0651A">
        <w:rPr>
          <w:rFonts w:asciiTheme="minorHAnsi" w:hAnsiTheme="minorHAnsi" w:cstheme="minorHAnsi"/>
          <w:sz w:val="22"/>
          <w:szCs w:val="22"/>
        </w:rPr>
        <w:t xml:space="preserve"> geweest van</w:t>
      </w:r>
      <w:r w:rsidRPr="00D0651A">
        <w:rPr>
          <w:rFonts w:asciiTheme="minorHAnsi" w:hAnsiTheme="minorHAnsi" w:cstheme="minorHAnsi"/>
          <w:sz w:val="22"/>
          <w:szCs w:val="22"/>
        </w:rPr>
        <w:t xml:space="preserve"> seksuele grensoverschrijding t</w:t>
      </w:r>
      <w:r w:rsidR="00EC0E4E" w:rsidRPr="00D0651A">
        <w:rPr>
          <w:rFonts w:asciiTheme="minorHAnsi" w:hAnsiTheme="minorHAnsi" w:cstheme="minorHAnsi"/>
          <w:sz w:val="22"/>
          <w:szCs w:val="22"/>
        </w:rPr>
        <w:t xml:space="preserve">ijdens hun </w:t>
      </w:r>
      <w:r w:rsidR="00336A19" w:rsidRPr="00D0651A">
        <w:rPr>
          <w:rFonts w:asciiTheme="minorHAnsi" w:hAnsiTheme="minorHAnsi" w:cstheme="minorHAnsi"/>
          <w:sz w:val="22"/>
          <w:szCs w:val="22"/>
        </w:rPr>
        <w:t xml:space="preserve">hogere </w:t>
      </w:r>
      <w:r w:rsidR="00EC0E4E" w:rsidRPr="00D0651A">
        <w:rPr>
          <w:rFonts w:asciiTheme="minorHAnsi" w:hAnsiTheme="minorHAnsi" w:cstheme="minorHAnsi"/>
          <w:sz w:val="22"/>
          <w:szCs w:val="22"/>
        </w:rPr>
        <w:t>academische vorming</w:t>
      </w:r>
      <w:r w:rsidR="00AF36C4" w:rsidRPr="00D0651A">
        <w:rPr>
          <w:rFonts w:asciiTheme="minorHAnsi" w:hAnsiTheme="minorHAnsi" w:cstheme="minorHAnsi"/>
          <w:sz w:val="22"/>
          <w:szCs w:val="22"/>
        </w:rPr>
        <w:t xml:space="preserve"> (hoofdstuk 1)</w:t>
      </w:r>
      <w:r w:rsidR="00EC0E4E" w:rsidRPr="00D0651A">
        <w:rPr>
          <w:rFonts w:asciiTheme="minorHAnsi" w:hAnsiTheme="minorHAnsi" w:cstheme="minorHAnsi"/>
          <w:sz w:val="22"/>
          <w:szCs w:val="22"/>
        </w:rPr>
        <w:t xml:space="preserve">. </w:t>
      </w:r>
      <w:r w:rsidR="00A350F9" w:rsidRPr="00D0651A">
        <w:rPr>
          <w:rFonts w:asciiTheme="minorHAnsi" w:hAnsiTheme="minorHAnsi" w:cstheme="minorHAnsi"/>
          <w:sz w:val="22"/>
          <w:szCs w:val="22"/>
        </w:rPr>
        <w:t>Zijn dit correcte cijfers o</w:t>
      </w:r>
      <w:r w:rsidRPr="00D0651A">
        <w:rPr>
          <w:rFonts w:asciiTheme="minorHAnsi" w:hAnsiTheme="minorHAnsi" w:cstheme="minorHAnsi"/>
          <w:sz w:val="22"/>
          <w:szCs w:val="22"/>
        </w:rPr>
        <w:t>f</w:t>
      </w:r>
      <w:r w:rsidR="00B076BD" w:rsidRPr="00D0651A">
        <w:rPr>
          <w:rFonts w:asciiTheme="minorHAnsi" w:hAnsiTheme="minorHAnsi" w:cstheme="minorHAnsi"/>
          <w:sz w:val="22"/>
          <w:szCs w:val="22"/>
        </w:rPr>
        <w:t xml:space="preserve"> zijn ze – omwille van de media-aandacht en onderzoeks</w:t>
      </w:r>
      <w:r w:rsidRPr="00D0651A">
        <w:rPr>
          <w:rFonts w:asciiTheme="minorHAnsi" w:hAnsiTheme="minorHAnsi" w:cstheme="minorHAnsi"/>
          <w:sz w:val="22"/>
          <w:szCs w:val="22"/>
        </w:rPr>
        <w:t xml:space="preserve">waanzin – uit </w:t>
      </w:r>
      <w:r w:rsidR="00B076BD" w:rsidRPr="00D0651A">
        <w:rPr>
          <w:rFonts w:asciiTheme="minorHAnsi" w:hAnsiTheme="minorHAnsi" w:cstheme="minorHAnsi"/>
          <w:sz w:val="22"/>
          <w:szCs w:val="22"/>
        </w:rPr>
        <w:t>hun</w:t>
      </w:r>
      <w:r w:rsidRPr="00D0651A">
        <w:rPr>
          <w:rFonts w:asciiTheme="minorHAnsi" w:hAnsiTheme="minorHAnsi" w:cstheme="minorHAnsi"/>
          <w:sz w:val="22"/>
          <w:szCs w:val="22"/>
        </w:rPr>
        <w:t xml:space="preserve"> context getrokken? Om deels een antwoord te kunnen vormen op deze vra</w:t>
      </w:r>
      <w:r w:rsidR="00A350F9" w:rsidRPr="00D0651A">
        <w:rPr>
          <w:rFonts w:asciiTheme="minorHAnsi" w:hAnsiTheme="minorHAnsi" w:cstheme="minorHAnsi"/>
          <w:sz w:val="22"/>
          <w:szCs w:val="22"/>
        </w:rPr>
        <w:t>a</w:t>
      </w:r>
      <w:r w:rsidRPr="00D0651A">
        <w:rPr>
          <w:rFonts w:asciiTheme="minorHAnsi" w:hAnsiTheme="minorHAnsi" w:cstheme="minorHAnsi"/>
          <w:sz w:val="22"/>
          <w:szCs w:val="22"/>
        </w:rPr>
        <w:t xml:space="preserve">g, werd er gekeken naar één van de meest recente onderzoeken binnen dit domein. Het onderzoek in kwestie werd uitgevoerd in het academiejaar 2014-2015 onder leiding van de AAU (= the Association of American Universities) en met behulp van het onderzoeksbureau Westat. </w:t>
      </w:r>
      <w:r w:rsidR="00B076BD" w:rsidRPr="00D0651A">
        <w:rPr>
          <w:rFonts w:asciiTheme="minorHAnsi" w:hAnsiTheme="minorHAnsi" w:cstheme="minorHAnsi"/>
          <w:sz w:val="22"/>
          <w:szCs w:val="22"/>
        </w:rPr>
        <w:t>Dit is</w:t>
      </w:r>
      <w:r w:rsidRPr="00D0651A">
        <w:rPr>
          <w:rFonts w:asciiTheme="minorHAnsi" w:hAnsiTheme="minorHAnsi" w:cstheme="minorHAnsi"/>
          <w:sz w:val="22"/>
          <w:szCs w:val="22"/>
        </w:rPr>
        <w:t xml:space="preserve"> </w:t>
      </w:r>
      <w:r w:rsidR="00B076BD" w:rsidRPr="00D0651A">
        <w:rPr>
          <w:rFonts w:asciiTheme="minorHAnsi" w:hAnsiTheme="minorHAnsi" w:cstheme="minorHAnsi"/>
          <w:sz w:val="22"/>
          <w:szCs w:val="22"/>
        </w:rPr>
        <w:t>een</w:t>
      </w:r>
      <w:r w:rsidRPr="00D0651A">
        <w:rPr>
          <w:rFonts w:asciiTheme="minorHAnsi" w:hAnsiTheme="minorHAnsi" w:cstheme="minorHAnsi"/>
          <w:sz w:val="22"/>
          <w:szCs w:val="22"/>
        </w:rPr>
        <w:t xml:space="preserve"> van de me</w:t>
      </w:r>
      <w:r w:rsidR="00C77F16" w:rsidRPr="00D0651A">
        <w:rPr>
          <w:rFonts w:asciiTheme="minorHAnsi" w:hAnsiTheme="minorHAnsi" w:cstheme="minorHAnsi"/>
          <w:sz w:val="22"/>
          <w:szCs w:val="22"/>
        </w:rPr>
        <w:t xml:space="preserve">est recente </w:t>
      </w:r>
      <w:r w:rsidR="00DA0CB5">
        <w:rPr>
          <w:rFonts w:asciiTheme="minorHAnsi" w:hAnsiTheme="minorHAnsi" w:cstheme="minorHAnsi"/>
          <w:sz w:val="22"/>
          <w:szCs w:val="22"/>
        </w:rPr>
        <w:t xml:space="preserve">en grootste </w:t>
      </w:r>
      <w:r w:rsidR="00C77F16" w:rsidRPr="00D0651A">
        <w:rPr>
          <w:rFonts w:asciiTheme="minorHAnsi" w:hAnsiTheme="minorHAnsi" w:cstheme="minorHAnsi"/>
          <w:sz w:val="22"/>
          <w:szCs w:val="22"/>
        </w:rPr>
        <w:t>onderzoeken</w:t>
      </w:r>
      <w:r w:rsidR="00856B20" w:rsidRPr="00D0651A">
        <w:rPr>
          <w:rStyle w:val="FootnoteReference"/>
          <w:rFonts w:asciiTheme="minorHAnsi" w:hAnsiTheme="minorHAnsi" w:cstheme="minorHAnsi"/>
          <w:sz w:val="22"/>
          <w:szCs w:val="22"/>
        </w:rPr>
        <w:footnoteReference w:id="1"/>
      </w:r>
      <w:r w:rsidR="00C77F16" w:rsidRPr="00D0651A">
        <w:rPr>
          <w:rFonts w:asciiTheme="minorHAnsi" w:hAnsiTheme="minorHAnsi" w:cstheme="minorHAnsi"/>
          <w:sz w:val="22"/>
          <w:szCs w:val="22"/>
        </w:rPr>
        <w:t xml:space="preserve">. Een ander prevalentieonderzoek </w:t>
      </w:r>
      <w:r w:rsidR="00B076BD" w:rsidRPr="00D0651A">
        <w:rPr>
          <w:rFonts w:asciiTheme="minorHAnsi" w:hAnsiTheme="minorHAnsi" w:cstheme="minorHAnsi"/>
          <w:sz w:val="22"/>
          <w:szCs w:val="22"/>
        </w:rPr>
        <w:t>in</w:t>
      </w:r>
      <w:r w:rsidR="00C77F16" w:rsidRPr="00D0651A">
        <w:rPr>
          <w:rFonts w:asciiTheme="minorHAnsi" w:hAnsiTheme="minorHAnsi" w:cstheme="minorHAnsi"/>
          <w:sz w:val="22"/>
          <w:szCs w:val="22"/>
        </w:rPr>
        <w:t xml:space="preserve"> 2015 werd uitgevoerd onder leiding van de Washin</w:t>
      </w:r>
      <w:r w:rsidR="00B076BD" w:rsidRPr="00D0651A">
        <w:rPr>
          <w:rFonts w:asciiTheme="minorHAnsi" w:hAnsiTheme="minorHAnsi" w:cstheme="minorHAnsi"/>
          <w:sz w:val="22"/>
          <w:szCs w:val="22"/>
        </w:rPr>
        <w:t>g</w:t>
      </w:r>
      <w:r w:rsidR="00C77F16" w:rsidRPr="00D0651A">
        <w:rPr>
          <w:rFonts w:asciiTheme="minorHAnsi" w:hAnsiTheme="minorHAnsi" w:cstheme="minorHAnsi"/>
          <w:sz w:val="22"/>
          <w:szCs w:val="22"/>
        </w:rPr>
        <w:t xml:space="preserve">ton Post (Washington Post-Kaiser Family Foundation Survey, 2015). </w:t>
      </w:r>
    </w:p>
    <w:p w14:paraId="6D23BEF4" w14:textId="77777777" w:rsidR="00B076BD" w:rsidRPr="00D0651A" w:rsidRDefault="00B076BD" w:rsidP="001B5F5B">
      <w:pPr>
        <w:spacing w:before="0" w:line="360" w:lineRule="auto"/>
        <w:jc w:val="both"/>
        <w:rPr>
          <w:rFonts w:asciiTheme="minorHAnsi" w:hAnsiTheme="minorHAnsi" w:cstheme="minorHAnsi"/>
          <w:sz w:val="22"/>
          <w:szCs w:val="22"/>
        </w:rPr>
      </w:pPr>
    </w:p>
    <w:p w14:paraId="0F617820" w14:textId="77777777" w:rsidR="00C77F16" w:rsidRPr="00D0651A" w:rsidRDefault="00B076BD" w:rsidP="001B5F5B">
      <w:pPr>
        <w:spacing w:before="0" w:line="360" w:lineRule="auto"/>
        <w:jc w:val="both"/>
        <w:rPr>
          <w:rFonts w:asciiTheme="minorHAnsi" w:hAnsiTheme="minorHAnsi" w:cstheme="minorHAnsi"/>
          <w:sz w:val="22"/>
          <w:szCs w:val="22"/>
        </w:rPr>
      </w:pPr>
      <w:r w:rsidRPr="00D0651A">
        <w:rPr>
          <w:rFonts w:asciiTheme="minorHAnsi" w:hAnsiTheme="minorHAnsi" w:cstheme="minorHAnsi"/>
          <w:sz w:val="22"/>
          <w:szCs w:val="22"/>
        </w:rPr>
        <w:t>Wat zijn de r</w:t>
      </w:r>
      <w:r w:rsidR="00C77F16" w:rsidRPr="00D0651A">
        <w:rPr>
          <w:rFonts w:asciiTheme="minorHAnsi" w:hAnsiTheme="minorHAnsi" w:cstheme="minorHAnsi"/>
          <w:sz w:val="22"/>
          <w:szCs w:val="22"/>
        </w:rPr>
        <w:t>edenen waarom geopteerd werd voor het huidig onderzoek</w:t>
      </w:r>
      <w:r w:rsidRPr="00D0651A">
        <w:rPr>
          <w:rFonts w:asciiTheme="minorHAnsi" w:hAnsiTheme="minorHAnsi" w:cstheme="minorHAnsi"/>
          <w:sz w:val="22"/>
          <w:szCs w:val="22"/>
        </w:rPr>
        <w:t>?</w:t>
      </w:r>
    </w:p>
    <w:p w14:paraId="294A233E" w14:textId="77777777" w:rsidR="00CF2F90" w:rsidRPr="00D0651A" w:rsidRDefault="00C77F16" w:rsidP="001B5F5B">
      <w:pPr>
        <w:spacing w:before="0" w:line="360" w:lineRule="auto"/>
        <w:jc w:val="both"/>
        <w:rPr>
          <w:rFonts w:asciiTheme="minorHAnsi" w:hAnsiTheme="minorHAnsi" w:cstheme="minorHAnsi"/>
          <w:sz w:val="22"/>
          <w:szCs w:val="22"/>
        </w:rPr>
      </w:pPr>
      <w:r w:rsidRPr="00D0651A">
        <w:rPr>
          <w:rFonts w:asciiTheme="minorHAnsi" w:hAnsiTheme="minorHAnsi" w:cstheme="minorHAnsi"/>
          <w:sz w:val="22"/>
          <w:szCs w:val="22"/>
        </w:rPr>
        <w:t>Allereerst</w:t>
      </w:r>
      <w:r w:rsidR="00CF2F90" w:rsidRPr="00D0651A">
        <w:rPr>
          <w:rFonts w:asciiTheme="minorHAnsi" w:hAnsiTheme="minorHAnsi" w:cstheme="minorHAnsi"/>
          <w:sz w:val="22"/>
          <w:szCs w:val="22"/>
        </w:rPr>
        <w:t xml:space="preserve"> </w:t>
      </w:r>
      <w:r w:rsidRPr="00D0651A">
        <w:rPr>
          <w:rFonts w:asciiTheme="minorHAnsi" w:hAnsiTheme="minorHAnsi" w:cstheme="minorHAnsi"/>
          <w:sz w:val="22"/>
          <w:szCs w:val="22"/>
        </w:rPr>
        <w:t xml:space="preserve">werd er in het onderzoek van de AAU niet enkel aandacht geschonken aan seksueel geweld in termen van verkrachting en aanranding. Ook seksuele intimidatie en stalking waren onderdeel van de vragenlijst. Dit maakt vergelijking met het Europese prevalentieonderzoek </w:t>
      </w:r>
      <w:r w:rsidR="00B076BD" w:rsidRPr="00D0651A">
        <w:rPr>
          <w:rFonts w:asciiTheme="minorHAnsi" w:hAnsiTheme="minorHAnsi" w:cstheme="minorHAnsi"/>
          <w:sz w:val="22"/>
          <w:szCs w:val="22"/>
        </w:rPr>
        <w:t xml:space="preserve">meer plausibel. </w:t>
      </w:r>
    </w:p>
    <w:p w14:paraId="1C36BD2B" w14:textId="77777777" w:rsidR="00B076BD" w:rsidRPr="00D0651A" w:rsidRDefault="00B076BD" w:rsidP="001B5F5B">
      <w:pPr>
        <w:spacing w:before="0" w:line="360" w:lineRule="auto"/>
        <w:jc w:val="both"/>
        <w:rPr>
          <w:rFonts w:asciiTheme="minorHAnsi" w:hAnsiTheme="minorHAnsi" w:cstheme="minorHAnsi"/>
          <w:sz w:val="22"/>
          <w:szCs w:val="22"/>
        </w:rPr>
      </w:pPr>
    </w:p>
    <w:p w14:paraId="7B03E492" w14:textId="1006DF1B" w:rsidR="00856B20" w:rsidRPr="00D0651A" w:rsidRDefault="00C77F16" w:rsidP="001B5F5B">
      <w:pPr>
        <w:spacing w:before="0" w:line="360" w:lineRule="auto"/>
        <w:jc w:val="both"/>
        <w:rPr>
          <w:rFonts w:asciiTheme="minorHAnsi" w:hAnsiTheme="minorHAnsi" w:cstheme="minorHAnsi"/>
          <w:sz w:val="22"/>
          <w:szCs w:val="22"/>
        </w:rPr>
      </w:pPr>
      <w:r w:rsidRPr="00D0651A">
        <w:rPr>
          <w:rFonts w:asciiTheme="minorHAnsi" w:hAnsiTheme="minorHAnsi" w:cstheme="minorHAnsi"/>
          <w:sz w:val="22"/>
          <w:szCs w:val="22"/>
        </w:rPr>
        <w:t xml:space="preserve">De tweede reden voor de huidige keuze is dat het onderzoek van de Washington Post te commercieel en politiek geëngageerd is. Het werd opgesteld met het doel om </w:t>
      </w:r>
      <w:r w:rsidR="00B076BD" w:rsidRPr="00D0651A">
        <w:rPr>
          <w:rFonts w:asciiTheme="minorHAnsi" w:hAnsiTheme="minorHAnsi" w:cstheme="minorHAnsi"/>
          <w:sz w:val="22"/>
          <w:szCs w:val="22"/>
        </w:rPr>
        <w:t xml:space="preserve">het </w:t>
      </w:r>
      <w:r w:rsidRPr="00D0651A">
        <w:rPr>
          <w:rFonts w:asciiTheme="minorHAnsi" w:hAnsiTheme="minorHAnsi" w:cstheme="minorHAnsi"/>
          <w:sz w:val="22"/>
          <w:szCs w:val="22"/>
        </w:rPr>
        <w:t>politiek</w:t>
      </w:r>
      <w:r w:rsidR="00B076BD" w:rsidRPr="00D0651A">
        <w:rPr>
          <w:rFonts w:asciiTheme="minorHAnsi" w:hAnsiTheme="minorHAnsi" w:cstheme="minorHAnsi"/>
          <w:sz w:val="22"/>
          <w:szCs w:val="22"/>
        </w:rPr>
        <w:t>e</w:t>
      </w:r>
      <w:r w:rsidRPr="00D0651A">
        <w:rPr>
          <w:rFonts w:asciiTheme="minorHAnsi" w:hAnsiTheme="minorHAnsi" w:cstheme="minorHAnsi"/>
          <w:sz w:val="22"/>
          <w:szCs w:val="22"/>
        </w:rPr>
        <w:t xml:space="preserve"> debat</w:t>
      </w:r>
      <w:r w:rsidR="00B076BD" w:rsidRPr="00D0651A">
        <w:rPr>
          <w:rFonts w:asciiTheme="minorHAnsi" w:hAnsiTheme="minorHAnsi" w:cstheme="minorHAnsi"/>
          <w:sz w:val="22"/>
          <w:szCs w:val="22"/>
        </w:rPr>
        <w:t>,</w:t>
      </w:r>
      <w:r w:rsidRPr="00D0651A">
        <w:rPr>
          <w:rFonts w:asciiTheme="minorHAnsi" w:hAnsiTheme="minorHAnsi" w:cstheme="minorHAnsi"/>
          <w:sz w:val="22"/>
          <w:szCs w:val="22"/>
        </w:rPr>
        <w:t xml:space="preserve"> rond seksueel geweld aan de universitaire campussen, opnieuw te openen. Het doel van het onderzoek van de AAU is om de deelnemende </w:t>
      </w:r>
      <w:r w:rsidR="00493F55">
        <w:rPr>
          <w:rFonts w:asciiTheme="minorHAnsi" w:hAnsiTheme="minorHAnsi" w:cstheme="minorHAnsi"/>
          <w:sz w:val="22"/>
          <w:szCs w:val="22"/>
        </w:rPr>
        <w:t>i</w:t>
      </w:r>
      <w:r w:rsidRPr="00D0651A">
        <w:rPr>
          <w:rFonts w:asciiTheme="minorHAnsi" w:hAnsiTheme="minorHAnsi" w:cstheme="minorHAnsi"/>
          <w:sz w:val="22"/>
          <w:szCs w:val="22"/>
        </w:rPr>
        <w:t xml:space="preserve">nstituten van </w:t>
      </w:r>
      <w:r w:rsidR="00493F55">
        <w:rPr>
          <w:rFonts w:asciiTheme="minorHAnsi" w:hAnsiTheme="minorHAnsi" w:cstheme="minorHAnsi"/>
          <w:sz w:val="22"/>
          <w:szCs w:val="22"/>
        </w:rPr>
        <w:t>h</w:t>
      </w:r>
      <w:r w:rsidRPr="00D0651A">
        <w:rPr>
          <w:rFonts w:asciiTheme="minorHAnsi" w:hAnsiTheme="minorHAnsi" w:cstheme="minorHAnsi"/>
          <w:sz w:val="22"/>
          <w:szCs w:val="22"/>
        </w:rPr>
        <w:t xml:space="preserve">oger </w:t>
      </w:r>
      <w:r w:rsidR="00493F55">
        <w:rPr>
          <w:rFonts w:asciiTheme="minorHAnsi" w:hAnsiTheme="minorHAnsi" w:cstheme="minorHAnsi"/>
          <w:sz w:val="22"/>
          <w:szCs w:val="22"/>
        </w:rPr>
        <w:t>o</w:t>
      </w:r>
      <w:r w:rsidRPr="00D0651A">
        <w:rPr>
          <w:rFonts w:asciiTheme="minorHAnsi" w:hAnsiTheme="minorHAnsi" w:cstheme="minorHAnsi"/>
          <w:sz w:val="22"/>
          <w:szCs w:val="22"/>
        </w:rPr>
        <w:t xml:space="preserve">nderwijs te voorzien van informatie zodanig dat ze </w:t>
      </w:r>
      <w:r w:rsidR="00856B20" w:rsidRPr="00D0651A">
        <w:rPr>
          <w:rFonts w:asciiTheme="minorHAnsi" w:hAnsiTheme="minorHAnsi" w:cstheme="minorHAnsi"/>
          <w:sz w:val="22"/>
          <w:szCs w:val="22"/>
        </w:rPr>
        <w:t>op een onderbouwde manier aan preventie kunnen doen en hulp kunnen voorzien.</w:t>
      </w:r>
    </w:p>
    <w:p w14:paraId="5F64BFF4" w14:textId="77777777" w:rsidR="00B076BD" w:rsidRPr="00D0651A" w:rsidRDefault="00B076BD" w:rsidP="001B5F5B">
      <w:pPr>
        <w:spacing w:before="0" w:line="360" w:lineRule="auto"/>
        <w:jc w:val="both"/>
        <w:rPr>
          <w:rFonts w:asciiTheme="minorHAnsi" w:hAnsiTheme="minorHAnsi" w:cstheme="minorHAnsi"/>
          <w:sz w:val="22"/>
          <w:szCs w:val="22"/>
        </w:rPr>
      </w:pPr>
    </w:p>
    <w:p w14:paraId="3724EADA" w14:textId="77777777" w:rsidR="00EC0E4E" w:rsidRPr="00D0651A" w:rsidRDefault="00EC0E4E" w:rsidP="001B5F5B">
      <w:pPr>
        <w:spacing w:before="0" w:line="360" w:lineRule="auto"/>
        <w:jc w:val="both"/>
        <w:rPr>
          <w:rFonts w:asciiTheme="minorHAnsi" w:hAnsiTheme="minorHAnsi" w:cstheme="minorHAnsi"/>
          <w:sz w:val="22"/>
          <w:szCs w:val="22"/>
        </w:rPr>
      </w:pPr>
      <w:r w:rsidRPr="00D0651A">
        <w:rPr>
          <w:rFonts w:asciiTheme="minorHAnsi" w:hAnsiTheme="minorHAnsi" w:cstheme="minorHAnsi"/>
          <w:sz w:val="22"/>
          <w:szCs w:val="22"/>
        </w:rPr>
        <w:t xml:space="preserve">Ten slotte is dit het onderzoek </w:t>
      </w:r>
      <w:r w:rsidR="00B076BD" w:rsidRPr="00D0651A">
        <w:rPr>
          <w:rFonts w:asciiTheme="minorHAnsi" w:hAnsiTheme="minorHAnsi" w:cstheme="minorHAnsi"/>
          <w:sz w:val="22"/>
          <w:szCs w:val="22"/>
        </w:rPr>
        <w:t xml:space="preserve">uit de New York Times (Pérez-Peña, 2015), </w:t>
      </w:r>
      <w:r w:rsidRPr="00D0651A">
        <w:rPr>
          <w:rFonts w:asciiTheme="minorHAnsi" w:hAnsiTheme="minorHAnsi" w:cstheme="minorHAnsi"/>
          <w:sz w:val="22"/>
          <w:szCs w:val="22"/>
        </w:rPr>
        <w:t xml:space="preserve">waar naar wordt verwezen in </w:t>
      </w:r>
      <w:r w:rsidR="00B076BD" w:rsidRPr="00D0651A">
        <w:rPr>
          <w:rFonts w:asciiTheme="minorHAnsi" w:hAnsiTheme="minorHAnsi" w:cstheme="minorHAnsi"/>
          <w:sz w:val="22"/>
          <w:szCs w:val="22"/>
        </w:rPr>
        <w:t>het</w:t>
      </w:r>
      <w:r w:rsidRPr="00D0651A">
        <w:rPr>
          <w:rFonts w:asciiTheme="minorHAnsi" w:hAnsiTheme="minorHAnsi" w:cstheme="minorHAnsi"/>
          <w:sz w:val="22"/>
          <w:szCs w:val="22"/>
        </w:rPr>
        <w:t xml:space="preserve"> openingsstatement van deze masterproef. Het is belangrijk om te gaan kijken naar de </w:t>
      </w:r>
      <w:r w:rsidR="00B076BD" w:rsidRPr="00D0651A">
        <w:rPr>
          <w:rFonts w:asciiTheme="minorHAnsi" w:hAnsiTheme="minorHAnsi" w:cstheme="minorHAnsi"/>
          <w:sz w:val="22"/>
          <w:szCs w:val="22"/>
        </w:rPr>
        <w:t>oorsprong en context van het 20 tot 25%</w:t>
      </w:r>
      <w:r w:rsidRPr="00D0651A">
        <w:rPr>
          <w:rFonts w:asciiTheme="minorHAnsi" w:hAnsiTheme="minorHAnsi" w:cstheme="minorHAnsi"/>
          <w:sz w:val="22"/>
          <w:szCs w:val="22"/>
        </w:rPr>
        <w:t xml:space="preserve"> cijfer. </w:t>
      </w:r>
    </w:p>
    <w:p w14:paraId="5F04D696" w14:textId="77777777" w:rsidR="00856B20" w:rsidRPr="00D0651A" w:rsidRDefault="00856B20" w:rsidP="001B5F5B">
      <w:pPr>
        <w:spacing w:before="0" w:line="360" w:lineRule="auto"/>
        <w:jc w:val="both"/>
        <w:rPr>
          <w:rFonts w:asciiTheme="minorHAnsi" w:hAnsiTheme="minorHAnsi" w:cstheme="minorHAnsi"/>
          <w:sz w:val="22"/>
          <w:szCs w:val="22"/>
        </w:rPr>
      </w:pPr>
      <w:r w:rsidRPr="00D0651A">
        <w:rPr>
          <w:rFonts w:asciiTheme="minorHAnsi" w:hAnsiTheme="minorHAnsi" w:cstheme="minorHAnsi"/>
          <w:sz w:val="22"/>
          <w:szCs w:val="22"/>
        </w:rPr>
        <w:lastRenderedPageBreak/>
        <w:t xml:space="preserve">De onderzoeksvragen die aan de basis liggen van het rapport van Cantor </w:t>
      </w:r>
      <w:r w:rsidR="007F78AB" w:rsidRPr="00D0651A">
        <w:rPr>
          <w:rFonts w:asciiTheme="minorHAnsi" w:hAnsiTheme="minorHAnsi" w:cstheme="minorHAnsi"/>
          <w:sz w:val="22"/>
          <w:szCs w:val="22"/>
        </w:rPr>
        <w:t>en</w:t>
      </w:r>
      <w:r w:rsidRPr="00D0651A">
        <w:rPr>
          <w:rFonts w:asciiTheme="minorHAnsi" w:hAnsiTheme="minorHAnsi" w:cstheme="minorHAnsi"/>
          <w:sz w:val="22"/>
          <w:szCs w:val="22"/>
        </w:rPr>
        <w:t xml:space="preserve"> Fisher (2015) zijn:</w:t>
      </w:r>
    </w:p>
    <w:p w14:paraId="57A9267C" w14:textId="77777777" w:rsidR="00B076BD" w:rsidRPr="00D0651A" w:rsidRDefault="00B076BD" w:rsidP="001B5F5B">
      <w:pPr>
        <w:spacing w:before="0" w:line="360" w:lineRule="auto"/>
        <w:jc w:val="both"/>
        <w:rPr>
          <w:rFonts w:asciiTheme="minorHAnsi" w:hAnsiTheme="minorHAnsi" w:cstheme="minorHAnsi"/>
          <w:sz w:val="22"/>
          <w:szCs w:val="22"/>
        </w:rPr>
      </w:pPr>
    </w:p>
    <w:p w14:paraId="0F3655C4" w14:textId="77777777" w:rsidR="00856B20" w:rsidRPr="00D0651A" w:rsidRDefault="00856B20" w:rsidP="00B076BD">
      <w:pPr>
        <w:pStyle w:val="ListParagraph"/>
        <w:numPr>
          <w:ilvl w:val="0"/>
          <w:numId w:val="27"/>
        </w:numPr>
        <w:spacing w:before="0" w:line="360" w:lineRule="auto"/>
        <w:rPr>
          <w:rFonts w:asciiTheme="minorHAnsi" w:hAnsiTheme="minorHAnsi" w:cstheme="minorHAnsi"/>
          <w:sz w:val="22"/>
          <w:szCs w:val="22"/>
        </w:rPr>
      </w:pPr>
      <w:r w:rsidRPr="00D0651A">
        <w:rPr>
          <w:rFonts w:asciiTheme="minorHAnsi" w:hAnsiTheme="minorHAnsi" w:cstheme="minorHAnsi"/>
          <w:sz w:val="22"/>
          <w:szCs w:val="22"/>
        </w:rPr>
        <w:t>Hoe uitgebreid is het voorkomen van onvrijwillig seksueel contact?</w:t>
      </w:r>
    </w:p>
    <w:p w14:paraId="3284F734" w14:textId="77777777" w:rsidR="00856B20" w:rsidRPr="00D0651A" w:rsidRDefault="00856B20" w:rsidP="00B076BD">
      <w:pPr>
        <w:pStyle w:val="ListParagraph"/>
        <w:numPr>
          <w:ilvl w:val="0"/>
          <w:numId w:val="27"/>
        </w:numPr>
        <w:spacing w:before="0" w:line="360" w:lineRule="auto"/>
        <w:rPr>
          <w:rFonts w:asciiTheme="minorHAnsi" w:hAnsiTheme="minorHAnsi" w:cstheme="minorHAnsi"/>
          <w:sz w:val="22"/>
          <w:szCs w:val="22"/>
        </w:rPr>
      </w:pPr>
      <w:r w:rsidRPr="00D0651A">
        <w:rPr>
          <w:rFonts w:asciiTheme="minorHAnsi" w:hAnsiTheme="minorHAnsi" w:cstheme="minorHAnsi"/>
          <w:sz w:val="22"/>
          <w:szCs w:val="22"/>
        </w:rPr>
        <w:t xml:space="preserve">Hoe uitgebreid in het voorkomen van seksuele intimidatie, stalking en </w:t>
      </w:r>
      <w:r w:rsidR="00DB6BC8" w:rsidRPr="00D0651A">
        <w:rPr>
          <w:rFonts w:asciiTheme="minorHAnsi" w:hAnsiTheme="minorHAnsi" w:cstheme="minorHAnsi"/>
          <w:sz w:val="22"/>
          <w:szCs w:val="22"/>
        </w:rPr>
        <w:t>partnergeweld</w:t>
      </w:r>
      <w:r w:rsidRPr="00D0651A">
        <w:rPr>
          <w:rFonts w:asciiTheme="minorHAnsi" w:hAnsiTheme="minorHAnsi" w:cstheme="minorHAnsi"/>
          <w:sz w:val="22"/>
          <w:szCs w:val="22"/>
        </w:rPr>
        <w:t>?</w:t>
      </w:r>
    </w:p>
    <w:p w14:paraId="320C45CE" w14:textId="77777777" w:rsidR="00856B20" w:rsidRPr="00D0651A" w:rsidRDefault="00856B20" w:rsidP="00B076BD">
      <w:pPr>
        <w:pStyle w:val="ListParagraph"/>
        <w:numPr>
          <w:ilvl w:val="0"/>
          <w:numId w:val="27"/>
        </w:numPr>
        <w:spacing w:before="0" w:line="360" w:lineRule="auto"/>
        <w:rPr>
          <w:rFonts w:asciiTheme="minorHAnsi" w:hAnsiTheme="minorHAnsi" w:cstheme="minorHAnsi"/>
          <w:sz w:val="22"/>
          <w:szCs w:val="22"/>
        </w:rPr>
      </w:pPr>
      <w:r w:rsidRPr="00D0651A">
        <w:rPr>
          <w:rFonts w:asciiTheme="minorHAnsi" w:hAnsiTheme="minorHAnsi" w:cstheme="minorHAnsi"/>
          <w:sz w:val="22"/>
          <w:szCs w:val="22"/>
        </w:rPr>
        <w:t>Wie zijn de slachtoffers?</w:t>
      </w:r>
    </w:p>
    <w:p w14:paraId="1BDEC75B" w14:textId="77777777" w:rsidR="00856B20" w:rsidRPr="00D0651A" w:rsidRDefault="00856B20" w:rsidP="00B076BD">
      <w:pPr>
        <w:pStyle w:val="ListParagraph"/>
        <w:numPr>
          <w:ilvl w:val="0"/>
          <w:numId w:val="27"/>
        </w:numPr>
        <w:spacing w:before="0" w:line="360" w:lineRule="auto"/>
        <w:rPr>
          <w:rFonts w:asciiTheme="minorHAnsi" w:hAnsiTheme="minorHAnsi" w:cstheme="minorHAnsi"/>
          <w:sz w:val="22"/>
          <w:szCs w:val="22"/>
        </w:rPr>
      </w:pPr>
      <w:r w:rsidRPr="00D0651A">
        <w:rPr>
          <w:rFonts w:asciiTheme="minorHAnsi" w:hAnsiTheme="minorHAnsi" w:cstheme="minorHAnsi"/>
          <w:sz w:val="22"/>
          <w:szCs w:val="22"/>
        </w:rPr>
        <w:t>Aan wie rapporteren studenten of met wie praten ze over het incident?</w:t>
      </w:r>
    </w:p>
    <w:p w14:paraId="4C92A787" w14:textId="77777777" w:rsidR="00856B20" w:rsidRPr="00D0651A" w:rsidRDefault="00856B20" w:rsidP="00B076BD">
      <w:pPr>
        <w:pStyle w:val="ListParagraph"/>
        <w:numPr>
          <w:ilvl w:val="0"/>
          <w:numId w:val="27"/>
        </w:numPr>
        <w:spacing w:before="0" w:line="360" w:lineRule="auto"/>
        <w:rPr>
          <w:rFonts w:asciiTheme="minorHAnsi" w:hAnsiTheme="minorHAnsi" w:cstheme="minorHAnsi"/>
          <w:sz w:val="22"/>
          <w:szCs w:val="22"/>
        </w:rPr>
      </w:pPr>
      <w:r w:rsidRPr="00D0651A">
        <w:rPr>
          <w:rFonts w:asciiTheme="minorHAnsi" w:hAnsiTheme="minorHAnsi" w:cstheme="minorHAnsi"/>
          <w:sz w:val="22"/>
          <w:szCs w:val="22"/>
        </w:rPr>
        <w:t>Hoe fungeert de campus als context voor seksueel grensoverschrijdend gedrag?</w:t>
      </w:r>
    </w:p>
    <w:p w14:paraId="3131CC19" w14:textId="77777777" w:rsidR="00A350F9" w:rsidRPr="00D0651A" w:rsidRDefault="00A350F9" w:rsidP="00A350F9">
      <w:pPr>
        <w:pStyle w:val="ListParagraph"/>
        <w:spacing w:before="0" w:line="360" w:lineRule="auto"/>
        <w:ind w:left="1429"/>
        <w:jc w:val="both"/>
        <w:rPr>
          <w:rFonts w:asciiTheme="minorHAnsi" w:hAnsiTheme="minorHAnsi" w:cstheme="minorHAnsi"/>
          <w:sz w:val="22"/>
          <w:szCs w:val="22"/>
        </w:rPr>
      </w:pPr>
    </w:p>
    <w:p w14:paraId="5E6F9DB1" w14:textId="77777777" w:rsidR="00856B20" w:rsidRPr="00D0651A" w:rsidRDefault="00A350F9" w:rsidP="00856B20">
      <w:pPr>
        <w:spacing w:before="0" w:line="360" w:lineRule="auto"/>
        <w:jc w:val="both"/>
        <w:rPr>
          <w:rFonts w:asciiTheme="minorHAnsi" w:hAnsiTheme="minorHAnsi" w:cstheme="minorHAnsi"/>
          <w:sz w:val="22"/>
          <w:szCs w:val="22"/>
        </w:rPr>
      </w:pPr>
      <w:r w:rsidRPr="00D0651A">
        <w:rPr>
          <w:rFonts w:asciiTheme="minorHAnsi" w:hAnsiTheme="minorHAnsi" w:cstheme="minorHAnsi"/>
          <w:sz w:val="22"/>
          <w:szCs w:val="22"/>
        </w:rPr>
        <w:t xml:space="preserve">In wat volgt zal er een antwoord worden gegeven op deze onderzoeksvragen. Om vergelijking met Europees prevalentieonderzoek te faciliteren, zullen deze vragen samengenomen worden en onderverdeeld in drie subtitels; seksuele intimidatie, stalking en seksueel geweld, zijnde onvrijwillig seksueel contact en </w:t>
      </w:r>
      <w:r w:rsidR="00DB6BC8" w:rsidRPr="00D0651A">
        <w:rPr>
          <w:rFonts w:asciiTheme="minorHAnsi" w:hAnsiTheme="minorHAnsi" w:cstheme="minorHAnsi"/>
          <w:sz w:val="22"/>
          <w:szCs w:val="22"/>
        </w:rPr>
        <w:t>partnergeweld</w:t>
      </w:r>
      <w:r w:rsidRPr="00D0651A">
        <w:rPr>
          <w:rFonts w:asciiTheme="minorHAnsi" w:hAnsiTheme="minorHAnsi" w:cstheme="minorHAnsi"/>
          <w:sz w:val="22"/>
          <w:szCs w:val="22"/>
        </w:rPr>
        <w:t>.</w:t>
      </w:r>
    </w:p>
    <w:p w14:paraId="7B017B7E" w14:textId="77777777" w:rsidR="00A350F9" w:rsidRPr="00D0651A" w:rsidRDefault="00A350F9" w:rsidP="00856B20">
      <w:pPr>
        <w:spacing w:before="0" w:line="360" w:lineRule="auto"/>
        <w:jc w:val="both"/>
        <w:rPr>
          <w:rFonts w:asciiTheme="minorHAnsi" w:hAnsiTheme="minorHAnsi" w:cstheme="minorHAnsi"/>
          <w:sz w:val="22"/>
          <w:szCs w:val="22"/>
        </w:rPr>
      </w:pPr>
    </w:p>
    <w:p w14:paraId="02EB9C12" w14:textId="3B0BBF3C" w:rsidR="00824F2E" w:rsidRPr="00D0651A" w:rsidRDefault="00982C75" w:rsidP="00856B20">
      <w:pPr>
        <w:spacing w:before="0" w:line="360" w:lineRule="auto"/>
        <w:jc w:val="both"/>
        <w:rPr>
          <w:rFonts w:asciiTheme="minorHAnsi" w:hAnsiTheme="minorHAnsi" w:cstheme="minorHAnsi"/>
          <w:sz w:val="22"/>
          <w:szCs w:val="22"/>
        </w:rPr>
      </w:pPr>
      <w:r w:rsidRPr="00D0651A">
        <w:rPr>
          <w:rFonts w:asciiTheme="minorHAnsi" w:hAnsiTheme="minorHAnsi" w:cstheme="minorHAnsi"/>
          <w:sz w:val="22"/>
          <w:szCs w:val="22"/>
        </w:rPr>
        <w:t xml:space="preserve">De vragenlijst over seksuele grensoverschrijding werd online aangeboden in 27 </w:t>
      </w:r>
      <w:r w:rsidR="00493F55">
        <w:rPr>
          <w:rFonts w:asciiTheme="minorHAnsi" w:hAnsiTheme="minorHAnsi" w:cstheme="minorHAnsi"/>
          <w:sz w:val="22"/>
          <w:szCs w:val="22"/>
        </w:rPr>
        <w:t>i</w:t>
      </w:r>
      <w:r w:rsidRPr="00D0651A">
        <w:rPr>
          <w:rFonts w:asciiTheme="minorHAnsi" w:hAnsiTheme="minorHAnsi" w:cstheme="minorHAnsi"/>
          <w:sz w:val="22"/>
          <w:szCs w:val="22"/>
        </w:rPr>
        <w:t xml:space="preserve">nstituten van </w:t>
      </w:r>
      <w:r w:rsidR="00493F55">
        <w:rPr>
          <w:rFonts w:asciiTheme="minorHAnsi" w:hAnsiTheme="minorHAnsi" w:cstheme="minorHAnsi"/>
          <w:sz w:val="22"/>
          <w:szCs w:val="22"/>
        </w:rPr>
        <w:t>h</w:t>
      </w:r>
      <w:r w:rsidRPr="00D0651A">
        <w:rPr>
          <w:rFonts w:asciiTheme="minorHAnsi" w:hAnsiTheme="minorHAnsi" w:cstheme="minorHAnsi"/>
          <w:sz w:val="22"/>
          <w:szCs w:val="22"/>
        </w:rPr>
        <w:t xml:space="preserve">oger </w:t>
      </w:r>
      <w:r w:rsidR="00493F55">
        <w:rPr>
          <w:rFonts w:asciiTheme="minorHAnsi" w:hAnsiTheme="minorHAnsi" w:cstheme="minorHAnsi"/>
          <w:sz w:val="22"/>
          <w:szCs w:val="22"/>
        </w:rPr>
        <w:t>o</w:t>
      </w:r>
      <w:r w:rsidRPr="00D0651A">
        <w:rPr>
          <w:rFonts w:asciiTheme="minorHAnsi" w:hAnsiTheme="minorHAnsi" w:cstheme="minorHAnsi"/>
          <w:sz w:val="22"/>
          <w:szCs w:val="22"/>
        </w:rPr>
        <w:t>nderwijs. De enige vereiste was dat respondenten 18 jaar of ouder waren en student aan de desbetreffende school. Van de 779</w:t>
      </w:r>
      <w:r w:rsidR="00824F2E" w:rsidRPr="00D0651A">
        <w:rPr>
          <w:rFonts w:asciiTheme="minorHAnsi" w:hAnsiTheme="minorHAnsi" w:cstheme="minorHAnsi"/>
          <w:sz w:val="22"/>
          <w:szCs w:val="22"/>
        </w:rPr>
        <w:t>.</w:t>
      </w:r>
      <w:r w:rsidRPr="00D0651A">
        <w:rPr>
          <w:rFonts w:asciiTheme="minorHAnsi" w:hAnsiTheme="minorHAnsi" w:cstheme="minorHAnsi"/>
          <w:sz w:val="22"/>
          <w:szCs w:val="22"/>
        </w:rPr>
        <w:t>170 studenten vervolledigden slechts 150</w:t>
      </w:r>
      <w:r w:rsidR="00824F2E" w:rsidRPr="00D0651A">
        <w:rPr>
          <w:rFonts w:asciiTheme="minorHAnsi" w:hAnsiTheme="minorHAnsi" w:cstheme="minorHAnsi"/>
          <w:sz w:val="22"/>
          <w:szCs w:val="22"/>
        </w:rPr>
        <w:t>.</w:t>
      </w:r>
      <w:r w:rsidRPr="00D0651A">
        <w:rPr>
          <w:rFonts w:asciiTheme="minorHAnsi" w:hAnsiTheme="minorHAnsi" w:cstheme="minorHAnsi"/>
          <w:sz w:val="22"/>
          <w:szCs w:val="22"/>
        </w:rPr>
        <w:t>072 studenten de vragenlijst (respons ratio = 19,3%).</w:t>
      </w:r>
      <w:r w:rsidR="003408B1" w:rsidRPr="00D0651A">
        <w:rPr>
          <w:rFonts w:asciiTheme="minorHAnsi" w:hAnsiTheme="minorHAnsi" w:cstheme="minorHAnsi"/>
          <w:sz w:val="22"/>
          <w:szCs w:val="22"/>
        </w:rPr>
        <w:t xml:space="preserve"> Dergelijk lage respons kan een vertekend beeld geven van de resultaten. </w:t>
      </w:r>
      <w:r w:rsidR="00824F2E" w:rsidRPr="00D0651A">
        <w:rPr>
          <w:rFonts w:asciiTheme="minorHAnsi" w:hAnsiTheme="minorHAnsi" w:cstheme="minorHAnsi"/>
          <w:sz w:val="22"/>
          <w:szCs w:val="22"/>
        </w:rPr>
        <w:t>D</w:t>
      </w:r>
      <w:r w:rsidR="003408B1" w:rsidRPr="00D0651A">
        <w:rPr>
          <w:rFonts w:asciiTheme="minorHAnsi" w:hAnsiTheme="minorHAnsi" w:cstheme="minorHAnsi"/>
          <w:sz w:val="22"/>
          <w:szCs w:val="22"/>
        </w:rPr>
        <w:t xml:space="preserve">e resultaten kunnen een over- of onderschatting zijn van de werkelijke prevalentie. </w:t>
      </w:r>
    </w:p>
    <w:p w14:paraId="23CF056E" w14:textId="77777777" w:rsidR="00824F2E" w:rsidRPr="00D0651A" w:rsidRDefault="00824F2E" w:rsidP="00856B20">
      <w:pPr>
        <w:spacing w:before="0" w:line="360" w:lineRule="auto"/>
        <w:jc w:val="both"/>
        <w:rPr>
          <w:rFonts w:asciiTheme="minorHAnsi" w:hAnsiTheme="minorHAnsi" w:cstheme="minorHAnsi"/>
          <w:sz w:val="22"/>
          <w:szCs w:val="22"/>
        </w:rPr>
      </w:pPr>
    </w:p>
    <w:p w14:paraId="58100ADA" w14:textId="77777777" w:rsidR="00824F2E" w:rsidRPr="00D0651A" w:rsidRDefault="003408B1" w:rsidP="00856B20">
      <w:pPr>
        <w:spacing w:before="0" w:line="360" w:lineRule="auto"/>
        <w:jc w:val="both"/>
        <w:rPr>
          <w:rFonts w:asciiTheme="minorHAnsi" w:hAnsiTheme="minorHAnsi" w:cstheme="minorHAnsi"/>
          <w:sz w:val="22"/>
          <w:szCs w:val="22"/>
        </w:rPr>
      </w:pPr>
      <w:r w:rsidRPr="00D0651A">
        <w:rPr>
          <w:rFonts w:asciiTheme="minorHAnsi" w:hAnsiTheme="minorHAnsi" w:cstheme="minorHAnsi"/>
          <w:sz w:val="22"/>
          <w:szCs w:val="22"/>
        </w:rPr>
        <w:t>Cantor</w:t>
      </w:r>
      <w:r w:rsidR="007F78AB" w:rsidRPr="00D0651A">
        <w:rPr>
          <w:rFonts w:asciiTheme="minorHAnsi" w:hAnsiTheme="minorHAnsi" w:cstheme="minorHAnsi"/>
          <w:sz w:val="22"/>
          <w:szCs w:val="22"/>
        </w:rPr>
        <w:t xml:space="preserve"> en</w:t>
      </w:r>
      <w:r w:rsidRPr="00D0651A">
        <w:rPr>
          <w:rFonts w:asciiTheme="minorHAnsi" w:hAnsiTheme="minorHAnsi" w:cstheme="minorHAnsi"/>
          <w:sz w:val="22"/>
          <w:szCs w:val="22"/>
        </w:rPr>
        <w:t xml:space="preserve"> Fisher (2015) formuleerden twee hypothesen betreffende de mogelijke bias van de resultaten. Allereerst stelt men de hypothese dat studenten die nooit slachtoffer zijn geweest van seksuele grensoverschrijding minder geneigd zijn tot het invullen van de vragenlijst. Dit zou bijgevolg betekenen dat de resultaten te hoog zijn. </w:t>
      </w:r>
    </w:p>
    <w:p w14:paraId="7A7D3F62" w14:textId="77777777" w:rsidR="00824F2E" w:rsidRPr="00D0651A" w:rsidRDefault="00824F2E" w:rsidP="00856B20">
      <w:pPr>
        <w:spacing w:before="0" w:line="360" w:lineRule="auto"/>
        <w:jc w:val="both"/>
        <w:rPr>
          <w:rFonts w:asciiTheme="minorHAnsi" w:hAnsiTheme="minorHAnsi" w:cstheme="minorHAnsi"/>
          <w:sz w:val="22"/>
          <w:szCs w:val="22"/>
        </w:rPr>
      </w:pPr>
    </w:p>
    <w:p w14:paraId="31F58BE9" w14:textId="77777777" w:rsidR="00EC0E4E" w:rsidRPr="00D0651A" w:rsidRDefault="003408B1" w:rsidP="00856B20">
      <w:pPr>
        <w:spacing w:before="0" w:line="360" w:lineRule="auto"/>
        <w:jc w:val="both"/>
        <w:rPr>
          <w:rFonts w:asciiTheme="minorHAnsi" w:hAnsiTheme="minorHAnsi" w:cstheme="minorHAnsi"/>
          <w:sz w:val="22"/>
          <w:szCs w:val="22"/>
        </w:rPr>
      </w:pPr>
      <w:r w:rsidRPr="00D0651A">
        <w:rPr>
          <w:rFonts w:asciiTheme="minorHAnsi" w:hAnsiTheme="minorHAnsi" w:cstheme="minorHAnsi"/>
          <w:sz w:val="22"/>
          <w:szCs w:val="22"/>
        </w:rPr>
        <w:t>De andere hypothese was dat personen die wel slachtoffer zijn geweest net minder geneigd zijn om dit aan te geven via een online vragenlijst. Dit zou op zijn beurt betekenen dat de resultaten te laag zijn. Beide hypothesen werden getoetst en evidentie werd gevonden voor de eerste hypothese</w:t>
      </w:r>
      <w:r w:rsidR="009221B1" w:rsidRPr="00D0651A">
        <w:rPr>
          <w:rFonts w:asciiTheme="minorHAnsi" w:hAnsiTheme="minorHAnsi" w:cstheme="minorHAnsi"/>
          <w:sz w:val="22"/>
          <w:szCs w:val="22"/>
        </w:rPr>
        <w:t xml:space="preserve"> (Cantor &amp; Fisher, 2015)</w:t>
      </w:r>
      <w:r w:rsidRPr="00D0651A">
        <w:rPr>
          <w:rFonts w:asciiTheme="minorHAnsi" w:hAnsiTheme="minorHAnsi" w:cstheme="minorHAnsi"/>
          <w:sz w:val="22"/>
          <w:szCs w:val="22"/>
        </w:rPr>
        <w:t xml:space="preserve">. </w:t>
      </w:r>
      <w:r w:rsidRPr="00D0651A">
        <w:rPr>
          <w:rFonts w:asciiTheme="minorHAnsi" w:hAnsiTheme="minorHAnsi" w:cstheme="minorHAnsi"/>
          <w:b/>
          <w:sz w:val="22"/>
          <w:szCs w:val="22"/>
        </w:rPr>
        <w:t xml:space="preserve">De prevalentiecijfers die volgen kunnen hoger liggen dan in de werkelijkheid het geval is. </w:t>
      </w:r>
      <w:r w:rsidR="00982C75" w:rsidRPr="00D0651A">
        <w:rPr>
          <w:rFonts w:asciiTheme="minorHAnsi" w:hAnsiTheme="minorHAnsi" w:cstheme="minorHAnsi"/>
          <w:sz w:val="22"/>
          <w:szCs w:val="22"/>
        </w:rPr>
        <w:t>Vervolgens ma</w:t>
      </w:r>
      <w:r w:rsidR="00824F2E" w:rsidRPr="00D0651A">
        <w:rPr>
          <w:rFonts w:asciiTheme="minorHAnsi" w:hAnsiTheme="minorHAnsi" w:cstheme="minorHAnsi"/>
          <w:sz w:val="22"/>
          <w:szCs w:val="22"/>
        </w:rPr>
        <w:t>akt dit rapport een onderscheid</w:t>
      </w:r>
      <w:r w:rsidR="00982C75" w:rsidRPr="00D0651A">
        <w:rPr>
          <w:rFonts w:asciiTheme="minorHAnsi" w:hAnsiTheme="minorHAnsi" w:cstheme="minorHAnsi"/>
          <w:sz w:val="22"/>
          <w:szCs w:val="22"/>
        </w:rPr>
        <w:t xml:space="preserve"> tussen bachelor (undergraduate) en master (graduate/professional) studenten als ook in geslacht: vrouw, man, TGQN (= transgender, homoseksueel of niet conformerend met </w:t>
      </w:r>
      <w:r w:rsidR="00824F2E" w:rsidRPr="00D0651A">
        <w:rPr>
          <w:rFonts w:asciiTheme="minorHAnsi" w:hAnsiTheme="minorHAnsi" w:cstheme="minorHAnsi"/>
          <w:sz w:val="22"/>
          <w:szCs w:val="22"/>
        </w:rPr>
        <w:t xml:space="preserve">de </w:t>
      </w:r>
      <w:r w:rsidR="00982C75" w:rsidRPr="00D0651A">
        <w:rPr>
          <w:rFonts w:asciiTheme="minorHAnsi" w:hAnsiTheme="minorHAnsi" w:cstheme="minorHAnsi"/>
          <w:sz w:val="22"/>
          <w:szCs w:val="22"/>
        </w:rPr>
        <w:t xml:space="preserve">gangbare indeling van geslacht) of individuen die hun geslacht niet willen vermelden. </w:t>
      </w:r>
      <w:r w:rsidR="00982C75" w:rsidRPr="00D0651A">
        <w:rPr>
          <w:rFonts w:asciiTheme="minorHAnsi" w:hAnsiTheme="minorHAnsi" w:cstheme="minorHAnsi"/>
          <w:sz w:val="22"/>
          <w:szCs w:val="22"/>
        </w:rPr>
        <w:lastRenderedPageBreak/>
        <w:t>In de figuren en tabellen die volgen zullen enk</w:t>
      </w:r>
      <w:r w:rsidR="00336A19" w:rsidRPr="00D0651A">
        <w:rPr>
          <w:rFonts w:asciiTheme="minorHAnsi" w:hAnsiTheme="minorHAnsi" w:cstheme="minorHAnsi"/>
          <w:sz w:val="22"/>
          <w:szCs w:val="22"/>
        </w:rPr>
        <w:t>el vrouwelijke studenten</w:t>
      </w:r>
      <w:r w:rsidR="00982C75" w:rsidRPr="00D0651A">
        <w:rPr>
          <w:rFonts w:asciiTheme="minorHAnsi" w:hAnsiTheme="minorHAnsi" w:cstheme="minorHAnsi"/>
          <w:sz w:val="22"/>
          <w:szCs w:val="22"/>
        </w:rPr>
        <w:t xml:space="preserve"> worden weergegeven. De reden hiervoor is om vergelijking met Europees onderzoek mogelijk te maken. </w:t>
      </w:r>
      <w:r w:rsidR="000A6068" w:rsidRPr="00D0651A">
        <w:rPr>
          <w:rFonts w:asciiTheme="minorHAnsi" w:hAnsiTheme="minorHAnsi" w:cstheme="minorHAnsi"/>
          <w:sz w:val="22"/>
          <w:szCs w:val="22"/>
        </w:rPr>
        <w:t xml:space="preserve">Nochtans hebben studenten die zich identificeren als TGQN een verhoogd risico om slachtoffer te worden van seksuele grensoverschrijding (Cantor &amp; Fisher, 2015). </w:t>
      </w:r>
    </w:p>
    <w:p w14:paraId="3405467B" w14:textId="77777777" w:rsidR="000A6068" w:rsidRPr="00D0651A" w:rsidRDefault="000A6068" w:rsidP="00856B20">
      <w:pPr>
        <w:spacing w:before="0" w:line="360" w:lineRule="auto"/>
        <w:jc w:val="both"/>
        <w:rPr>
          <w:rFonts w:asciiTheme="minorHAnsi" w:hAnsiTheme="minorHAnsi" w:cstheme="minorHAnsi"/>
          <w:sz w:val="22"/>
          <w:szCs w:val="22"/>
        </w:rPr>
      </w:pPr>
    </w:p>
    <w:p w14:paraId="496DB88C" w14:textId="77777777" w:rsidR="00A350F9" w:rsidRPr="00D0651A" w:rsidRDefault="00E46724" w:rsidP="009530C6">
      <w:pPr>
        <w:pStyle w:val="Heading3"/>
      </w:pPr>
      <w:bookmarkStart w:id="28" w:name="_Toc451935402"/>
      <w:r w:rsidRPr="00D0651A">
        <w:t>5</w:t>
      </w:r>
      <w:r w:rsidR="000A6068" w:rsidRPr="00D0651A">
        <w:t>.1.1. Seksuele intimidatie.</w:t>
      </w:r>
      <w:bookmarkEnd w:id="28"/>
    </w:p>
    <w:p w14:paraId="114DA0DD" w14:textId="77777777" w:rsidR="00DE63C9" w:rsidRPr="00D0651A" w:rsidRDefault="009221B1" w:rsidP="00DE63C9">
      <w:pPr>
        <w:spacing w:before="0" w:line="360" w:lineRule="auto"/>
        <w:ind w:left="709"/>
        <w:jc w:val="both"/>
        <w:rPr>
          <w:rFonts w:asciiTheme="minorHAnsi" w:hAnsiTheme="minorHAnsi" w:cstheme="minorHAnsi"/>
          <w:sz w:val="22"/>
          <w:szCs w:val="22"/>
        </w:rPr>
      </w:pPr>
      <w:r w:rsidRPr="00D0651A">
        <w:rPr>
          <w:rFonts w:asciiTheme="minorHAnsi" w:hAnsiTheme="minorHAnsi" w:cstheme="minorHAnsi"/>
          <w:sz w:val="22"/>
          <w:szCs w:val="22"/>
        </w:rPr>
        <w:t>Binnen dit onderzoek werd seksuele intimidatie gedefinieerd als een reeks gedragingen die interfereren met de academische of professionele prestaties van het slachtoffer, het vermogen van het slachtoffer beperkt om te participeren aan een academische opleiding, of een intimiderende, vijandige of aanstootgevende sociale, academische of werkomgeving cre</w:t>
      </w:r>
      <w:r w:rsidR="00824F2E" w:rsidRPr="00D0651A">
        <w:rPr>
          <w:rFonts w:asciiTheme="minorHAnsi" w:hAnsiTheme="minorHAnsi" w:cstheme="minorHAnsi"/>
          <w:sz w:val="22"/>
          <w:szCs w:val="22"/>
        </w:rPr>
        <w:t>e</w:t>
      </w:r>
      <w:r w:rsidRPr="00D0651A">
        <w:rPr>
          <w:rFonts w:asciiTheme="minorHAnsi" w:hAnsiTheme="minorHAnsi" w:cstheme="minorHAnsi"/>
          <w:sz w:val="22"/>
          <w:szCs w:val="22"/>
        </w:rPr>
        <w:t>ërt (Cantor &amp; Fisher, 2015).</w:t>
      </w:r>
      <w:r w:rsidR="00DE63C9" w:rsidRPr="00D0651A">
        <w:rPr>
          <w:rFonts w:asciiTheme="minorHAnsi" w:hAnsiTheme="minorHAnsi" w:cstheme="minorHAnsi"/>
          <w:sz w:val="22"/>
          <w:szCs w:val="22"/>
        </w:rPr>
        <w:t xml:space="preserve"> </w:t>
      </w:r>
    </w:p>
    <w:p w14:paraId="6A20F521" w14:textId="77777777" w:rsidR="00DE63C9" w:rsidRPr="00D0651A" w:rsidRDefault="00DE63C9" w:rsidP="00DE63C9">
      <w:pPr>
        <w:spacing w:before="0" w:line="360" w:lineRule="auto"/>
        <w:ind w:left="709"/>
        <w:jc w:val="both"/>
        <w:rPr>
          <w:rFonts w:asciiTheme="minorHAnsi" w:hAnsiTheme="minorHAnsi" w:cstheme="minorHAnsi"/>
          <w:sz w:val="22"/>
          <w:szCs w:val="22"/>
        </w:rPr>
      </w:pPr>
    </w:p>
    <w:p w14:paraId="0D68F1B2" w14:textId="77777777" w:rsidR="002C465A" w:rsidRPr="00D0651A" w:rsidRDefault="009221B1" w:rsidP="00DE63C9">
      <w:pPr>
        <w:spacing w:before="0" w:line="360" w:lineRule="auto"/>
        <w:ind w:left="709"/>
        <w:jc w:val="both"/>
        <w:rPr>
          <w:sz w:val="22"/>
          <w:szCs w:val="22"/>
        </w:rPr>
      </w:pPr>
      <w:r w:rsidRPr="00D0651A">
        <w:rPr>
          <w:rFonts w:asciiTheme="minorHAnsi" w:hAnsiTheme="minorHAnsi" w:cstheme="minorHAnsi"/>
          <w:noProof/>
          <w:sz w:val="22"/>
          <w:szCs w:val="22"/>
        </w:rPr>
        <w:drawing>
          <wp:inline distT="0" distB="0" distL="0" distR="0" wp14:anchorId="2584EE75" wp14:editId="77BCC383">
            <wp:extent cx="5400000" cy="2880000"/>
            <wp:effectExtent l="0" t="0" r="10795" b="1587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E0CF310" w14:textId="767D1863" w:rsidR="009221B1" w:rsidRPr="00D0651A" w:rsidRDefault="002C465A" w:rsidP="002C465A">
      <w:pPr>
        <w:pStyle w:val="Caption"/>
        <w:ind w:firstLine="709"/>
        <w:jc w:val="center"/>
        <w:rPr>
          <w:rFonts w:asciiTheme="minorHAnsi" w:hAnsiTheme="minorHAnsi" w:cstheme="minorHAnsi"/>
          <w:b w:val="0"/>
          <w:color w:val="auto"/>
          <w:sz w:val="22"/>
          <w:szCs w:val="22"/>
        </w:rPr>
      </w:pPr>
      <w:bookmarkStart w:id="29" w:name="_Toc448923341"/>
      <w:bookmarkStart w:id="30" w:name="_Toc451855016"/>
      <w:r w:rsidRPr="00D0651A">
        <w:rPr>
          <w:b w:val="0"/>
          <w:color w:val="auto"/>
          <w:sz w:val="22"/>
          <w:szCs w:val="22"/>
        </w:rPr>
        <w:t xml:space="preserve">Figuur </w:t>
      </w:r>
      <w:r w:rsidRPr="00D0651A">
        <w:rPr>
          <w:b w:val="0"/>
          <w:color w:val="auto"/>
          <w:sz w:val="22"/>
          <w:szCs w:val="22"/>
        </w:rPr>
        <w:fldChar w:fldCharType="begin"/>
      </w:r>
      <w:r w:rsidRPr="00D0651A">
        <w:rPr>
          <w:b w:val="0"/>
          <w:color w:val="auto"/>
          <w:sz w:val="22"/>
          <w:szCs w:val="22"/>
        </w:rPr>
        <w:instrText xml:space="preserve"> SEQ Figuur \* ARABIC </w:instrText>
      </w:r>
      <w:r w:rsidRPr="00D0651A">
        <w:rPr>
          <w:b w:val="0"/>
          <w:color w:val="auto"/>
          <w:sz w:val="22"/>
          <w:szCs w:val="22"/>
        </w:rPr>
        <w:fldChar w:fldCharType="separate"/>
      </w:r>
      <w:r w:rsidR="00423A98" w:rsidRPr="00D0651A">
        <w:rPr>
          <w:b w:val="0"/>
          <w:noProof/>
          <w:color w:val="auto"/>
          <w:sz w:val="22"/>
          <w:szCs w:val="22"/>
        </w:rPr>
        <w:t>1</w:t>
      </w:r>
      <w:r w:rsidRPr="00D0651A">
        <w:rPr>
          <w:b w:val="0"/>
          <w:color w:val="auto"/>
          <w:sz w:val="22"/>
          <w:szCs w:val="22"/>
        </w:rPr>
        <w:fldChar w:fldCharType="end"/>
      </w:r>
      <w:r w:rsidRPr="00D0651A">
        <w:rPr>
          <w:b w:val="0"/>
          <w:color w:val="auto"/>
          <w:sz w:val="22"/>
          <w:szCs w:val="22"/>
        </w:rPr>
        <w:t xml:space="preserve">. Prevalentie seksuele intimidatie bij vrouwelijke studenten aan 27 Amerikaanse </w:t>
      </w:r>
      <w:r w:rsidR="00493F55">
        <w:rPr>
          <w:b w:val="0"/>
          <w:color w:val="auto"/>
          <w:sz w:val="22"/>
          <w:szCs w:val="22"/>
        </w:rPr>
        <w:t>i</w:t>
      </w:r>
      <w:r w:rsidRPr="00D0651A">
        <w:rPr>
          <w:b w:val="0"/>
          <w:color w:val="auto"/>
          <w:sz w:val="22"/>
          <w:szCs w:val="22"/>
        </w:rPr>
        <w:t xml:space="preserve">nstituten voor </w:t>
      </w:r>
      <w:r w:rsidR="00493F55">
        <w:rPr>
          <w:b w:val="0"/>
          <w:color w:val="auto"/>
          <w:sz w:val="22"/>
          <w:szCs w:val="22"/>
        </w:rPr>
        <w:t>h</w:t>
      </w:r>
      <w:r w:rsidRPr="00D0651A">
        <w:rPr>
          <w:b w:val="0"/>
          <w:color w:val="auto"/>
          <w:sz w:val="22"/>
          <w:szCs w:val="22"/>
        </w:rPr>
        <w:t xml:space="preserve">oger </w:t>
      </w:r>
      <w:r w:rsidR="00493F55">
        <w:rPr>
          <w:b w:val="0"/>
          <w:color w:val="auto"/>
          <w:sz w:val="22"/>
          <w:szCs w:val="22"/>
        </w:rPr>
        <w:t>o</w:t>
      </w:r>
      <w:r w:rsidRPr="00D0651A">
        <w:rPr>
          <w:b w:val="0"/>
          <w:color w:val="auto"/>
          <w:sz w:val="22"/>
          <w:szCs w:val="22"/>
        </w:rPr>
        <w:t>nderwijs, gebaseerd op Cantor &amp; Fisher (2015).</w:t>
      </w:r>
      <w:bookmarkEnd w:id="29"/>
      <w:bookmarkEnd w:id="30"/>
    </w:p>
    <w:p w14:paraId="21D56589" w14:textId="77777777" w:rsidR="002E5AF9" w:rsidRPr="00D0651A" w:rsidRDefault="002E5AF9" w:rsidP="009221B1">
      <w:pPr>
        <w:spacing w:before="0" w:line="360" w:lineRule="auto"/>
        <w:jc w:val="both"/>
        <w:rPr>
          <w:rFonts w:asciiTheme="minorHAnsi" w:hAnsiTheme="minorHAnsi" w:cstheme="minorHAnsi"/>
          <w:sz w:val="22"/>
          <w:szCs w:val="22"/>
        </w:rPr>
      </w:pPr>
    </w:p>
    <w:p w14:paraId="12A4FF81" w14:textId="77777777" w:rsidR="00D71866" w:rsidRPr="00D0651A" w:rsidRDefault="00555E9E" w:rsidP="000A6068">
      <w:pPr>
        <w:spacing w:before="0" w:line="360" w:lineRule="auto"/>
        <w:ind w:left="709"/>
        <w:jc w:val="both"/>
        <w:rPr>
          <w:rFonts w:asciiTheme="minorHAnsi" w:hAnsiTheme="minorHAnsi" w:cstheme="minorHAnsi"/>
          <w:sz w:val="22"/>
          <w:szCs w:val="22"/>
        </w:rPr>
      </w:pPr>
      <w:r w:rsidRPr="00D0651A">
        <w:rPr>
          <w:rFonts w:asciiTheme="minorHAnsi" w:hAnsiTheme="minorHAnsi" w:cstheme="minorHAnsi"/>
          <w:sz w:val="22"/>
          <w:szCs w:val="22"/>
        </w:rPr>
        <w:t xml:space="preserve">Ongeveer de helft van de vrouwelijke studenten geeft aan slachtoffer te zijn geweest van seksuele intimidatie sinds de start van hun hogere opleiding (M = 53%). Opmerkelijk is dat </w:t>
      </w:r>
      <w:r w:rsidRPr="00D0651A">
        <w:rPr>
          <w:rFonts w:asciiTheme="minorHAnsi" w:hAnsiTheme="minorHAnsi" w:cstheme="minorHAnsi"/>
          <w:b/>
          <w:sz w:val="22"/>
          <w:szCs w:val="22"/>
        </w:rPr>
        <w:t>bachelor</w:t>
      </w:r>
      <w:r w:rsidR="00824F2E" w:rsidRPr="00D0651A">
        <w:rPr>
          <w:rFonts w:asciiTheme="minorHAnsi" w:hAnsiTheme="minorHAnsi" w:cstheme="minorHAnsi"/>
          <w:b/>
          <w:sz w:val="22"/>
          <w:szCs w:val="22"/>
        </w:rPr>
        <w:t xml:space="preserve"> </w:t>
      </w:r>
      <w:r w:rsidRPr="00D0651A">
        <w:rPr>
          <w:rFonts w:asciiTheme="minorHAnsi" w:hAnsiTheme="minorHAnsi" w:cstheme="minorHAnsi"/>
          <w:b/>
          <w:sz w:val="22"/>
          <w:szCs w:val="22"/>
        </w:rPr>
        <w:t>studenten</w:t>
      </w:r>
      <w:r w:rsidRPr="00D0651A">
        <w:rPr>
          <w:rFonts w:asciiTheme="minorHAnsi" w:hAnsiTheme="minorHAnsi" w:cstheme="minorHAnsi"/>
          <w:sz w:val="22"/>
          <w:szCs w:val="22"/>
        </w:rPr>
        <w:t xml:space="preserve"> veel meer risico l</w:t>
      </w:r>
      <w:r w:rsidR="00D71866" w:rsidRPr="00D0651A">
        <w:rPr>
          <w:rFonts w:asciiTheme="minorHAnsi" w:hAnsiTheme="minorHAnsi" w:cstheme="minorHAnsi"/>
          <w:sz w:val="22"/>
          <w:szCs w:val="22"/>
        </w:rPr>
        <w:t xml:space="preserve">open om slachtoffer te worden. Niet enkel om slachtoffer te worden van seksuele intimidatie maar – zoals ook uit ander onderzoek blijkt – voor bijna elke vorm van seksuele grensoverschrijding aan de universiteit </w:t>
      </w:r>
      <w:r w:rsidR="00B12B26" w:rsidRPr="00D0651A">
        <w:rPr>
          <w:rFonts w:asciiTheme="minorHAnsi" w:hAnsiTheme="minorHAnsi" w:cstheme="minorHAnsi"/>
          <w:sz w:val="22"/>
          <w:szCs w:val="22"/>
        </w:rPr>
        <w:t>(Fisher, Sloan,</w:t>
      </w:r>
      <w:r w:rsidR="00E25646" w:rsidRPr="00D0651A">
        <w:rPr>
          <w:rFonts w:asciiTheme="minorHAnsi" w:hAnsiTheme="minorHAnsi" w:cstheme="minorHAnsi"/>
          <w:sz w:val="22"/>
          <w:szCs w:val="22"/>
        </w:rPr>
        <w:t xml:space="preserve"> Cullen, &amp; Lu, 1998</w:t>
      </w:r>
      <w:r w:rsidR="00BF54C1" w:rsidRPr="00D0651A">
        <w:rPr>
          <w:rFonts w:asciiTheme="minorHAnsi" w:hAnsiTheme="minorHAnsi" w:cstheme="minorHAnsi"/>
          <w:sz w:val="22"/>
          <w:szCs w:val="22"/>
        </w:rPr>
        <w:t>; University Wire, 2015</w:t>
      </w:r>
      <w:r w:rsidR="00E25646" w:rsidRPr="00D0651A">
        <w:rPr>
          <w:rFonts w:asciiTheme="minorHAnsi" w:hAnsiTheme="minorHAnsi" w:cstheme="minorHAnsi"/>
          <w:sz w:val="22"/>
          <w:szCs w:val="22"/>
        </w:rPr>
        <w:t>)</w:t>
      </w:r>
      <w:r w:rsidR="00D71866" w:rsidRPr="00D0651A">
        <w:rPr>
          <w:rFonts w:asciiTheme="minorHAnsi" w:hAnsiTheme="minorHAnsi" w:cstheme="minorHAnsi"/>
          <w:sz w:val="22"/>
          <w:szCs w:val="22"/>
        </w:rPr>
        <w:t>. Wanneer er dieper wordt gekeken naar de data, valt op te</w:t>
      </w:r>
      <w:r w:rsidR="00824F2E" w:rsidRPr="00D0651A">
        <w:rPr>
          <w:rFonts w:asciiTheme="minorHAnsi" w:hAnsiTheme="minorHAnsi" w:cstheme="minorHAnsi"/>
          <w:sz w:val="22"/>
          <w:szCs w:val="22"/>
        </w:rPr>
        <w:t xml:space="preserve"> merken dat voornamelijk eerste</w:t>
      </w:r>
      <w:r w:rsidR="00D71866" w:rsidRPr="00D0651A">
        <w:rPr>
          <w:rFonts w:asciiTheme="minorHAnsi" w:hAnsiTheme="minorHAnsi" w:cstheme="minorHAnsi"/>
          <w:sz w:val="22"/>
          <w:szCs w:val="22"/>
        </w:rPr>
        <w:t>jaarsstudenten (</w:t>
      </w:r>
      <w:r w:rsidR="00824F2E" w:rsidRPr="00D0651A">
        <w:rPr>
          <w:rFonts w:asciiTheme="minorHAnsi" w:hAnsiTheme="minorHAnsi" w:cstheme="minorHAnsi"/>
          <w:sz w:val="22"/>
          <w:szCs w:val="22"/>
        </w:rPr>
        <w:t>F</w:t>
      </w:r>
      <w:r w:rsidR="00D71866" w:rsidRPr="00D0651A">
        <w:rPr>
          <w:rFonts w:asciiTheme="minorHAnsi" w:hAnsiTheme="minorHAnsi" w:cstheme="minorHAnsi"/>
          <w:sz w:val="22"/>
          <w:szCs w:val="22"/>
        </w:rPr>
        <w:t xml:space="preserve">reshman) een risicogroep vormen. Een mogelijke hypothese die Cantor &amp; Fisher (2015) postuleren </w:t>
      </w:r>
      <w:r w:rsidR="00336A19" w:rsidRPr="00D0651A">
        <w:rPr>
          <w:rFonts w:asciiTheme="minorHAnsi" w:hAnsiTheme="minorHAnsi" w:cstheme="minorHAnsi"/>
          <w:sz w:val="22"/>
          <w:szCs w:val="22"/>
        </w:rPr>
        <w:t xml:space="preserve">is dat eerste jaars </w:t>
      </w:r>
      <w:r w:rsidR="00336A19" w:rsidRPr="00D0651A">
        <w:rPr>
          <w:rFonts w:asciiTheme="minorHAnsi" w:hAnsiTheme="minorHAnsi" w:cstheme="minorHAnsi"/>
          <w:sz w:val="22"/>
          <w:szCs w:val="22"/>
        </w:rPr>
        <w:lastRenderedPageBreak/>
        <w:t>studenten n</w:t>
      </w:r>
      <w:r w:rsidR="00D71866" w:rsidRPr="00D0651A">
        <w:rPr>
          <w:rFonts w:asciiTheme="minorHAnsi" w:hAnsiTheme="minorHAnsi" w:cstheme="minorHAnsi"/>
          <w:sz w:val="22"/>
          <w:szCs w:val="22"/>
        </w:rPr>
        <w:t>og niet bekend zijn met mogelijke risicosituaties</w:t>
      </w:r>
      <w:r w:rsidR="00083298" w:rsidRPr="00D0651A">
        <w:rPr>
          <w:rFonts w:asciiTheme="minorHAnsi" w:hAnsiTheme="minorHAnsi" w:cstheme="minorHAnsi"/>
          <w:sz w:val="22"/>
          <w:szCs w:val="22"/>
        </w:rPr>
        <w:t>,</w:t>
      </w:r>
      <w:r w:rsidR="00D71866" w:rsidRPr="00D0651A">
        <w:rPr>
          <w:rFonts w:asciiTheme="minorHAnsi" w:hAnsiTheme="minorHAnsi" w:cstheme="minorHAnsi"/>
          <w:sz w:val="22"/>
          <w:szCs w:val="22"/>
        </w:rPr>
        <w:t xml:space="preserve"> die kunnen leiden tot seksuele grensoverschrijding. Een voorbeeld van een risicosituatie i</w:t>
      </w:r>
      <w:r w:rsidR="00083298" w:rsidRPr="00D0651A">
        <w:rPr>
          <w:rFonts w:asciiTheme="minorHAnsi" w:hAnsiTheme="minorHAnsi" w:cstheme="minorHAnsi"/>
          <w:sz w:val="22"/>
          <w:szCs w:val="22"/>
        </w:rPr>
        <w:t>s</w:t>
      </w:r>
      <w:r w:rsidR="00D71866" w:rsidRPr="00D0651A">
        <w:rPr>
          <w:rFonts w:asciiTheme="minorHAnsi" w:hAnsiTheme="minorHAnsi" w:cstheme="minorHAnsi"/>
          <w:sz w:val="22"/>
          <w:szCs w:val="22"/>
        </w:rPr>
        <w:t xml:space="preserve"> het welkomsfeestje aan de universiteit waar – voornamelijk Amerikaanse jongeren – voor het eerst in aanraking komen met alcohol</w:t>
      </w:r>
      <w:r w:rsidR="00083298" w:rsidRPr="00D0651A">
        <w:rPr>
          <w:rFonts w:asciiTheme="minorHAnsi" w:hAnsiTheme="minorHAnsi" w:cstheme="minorHAnsi"/>
          <w:sz w:val="22"/>
          <w:szCs w:val="22"/>
        </w:rPr>
        <w:t xml:space="preserve">, </w:t>
      </w:r>
      <w:r w:rsidR="00D71866" w:rsidRPr="00D0651A">
        <w:rPr>
          <w:rFonts w:asciiTheme="minorHAnsi" w:hAnsiTheme="minorHAnsi" w:cstheme="minorHAnsi"/>
          <w:sz w:val="22"/>
          <w:szCs w:val="22"/>
        </w:rPr>
        <w:t>zo</w:t>
      </w:r>
      <w:r w:rsidR="00083298" w:rsidRPr="00D0651A">
        <w:rPr>
          <w:rFonts w:asciiTheme="minorHAnsi" w:hAnsiTheme="minorHAnsi" w:cstheme="minorHAnsi"/>
          <w:sz w:val="22"/>
          <w:szCs w:val="22"/>
        </w:rPr>
        <w:t>nder controle van opvoe</w:t>
      </w:r>
      <w:r w:rsidR="00D71866" w:rsidRPr="00D0651A">
        <w:rPr>
          <w:rFonts w:asciiTheme="minorHAnsi" w:hAnsiTheme="minorHAnsi" w:cstheme="minorHAnsi"/>
          <w:sz w:val="22"/>
          <w:szCs w:val="22"/>
        </w:rPr>
        <w:t xml:space="preserve">ders/ouders. Zie in dit verband ook </w:t>
      </w:r>
      <w:r w:rsidR="004B64AE" w:rsidRPr="00D0651A">
        <w:rPr>
          <w:rFonts w:asciiTheme="minorHAnsi" w:hAnsiTheme="minorHAnsi" w:cstheme="minorHAnsi"/>
          <w:sz w:val="22"/>
          <w:szCs w:val="22"/>
        </w:rPr>
        <w:t>hoofdstuk 6</w:t>
      </w:r>
      <w:r w:rsidR="00D71866" w:rsidRPr="00D0651A">
        <w:rPr>
          <w:rFonts w:asciiTheme="minorHAnsi" w:hAnsiTheme="minorHAnsi" w:cstheme="minorHAnsi"/>
          <w:sz w:val="22"/>
          <w:szCs w:val="22"/>
        </w:rPr>
        <w:t>.</w:t>
      </w:r>
    </w:p>
    <w:p w14:paraId="5EEABD52" w14:textId="77777777" w:rsidR="00A779E9" w:rsidRPr="00D0651A" w:rsidRDefault="00A779E9" w:rsidP="000A6068">
      <w:pPr>
        <w:spacing w:before="0" w:line="360" w:lineRule="auto"/>
        <w:ind w:left="709"/>
        <w:jc w:val="both"/>
        <w:rPr>
          <w:rFonts w:asciiTheme="minorHAnsi" w:hAnsiTheme="minorHAnsi" w:cstheme="minorHAnsi"/>
          <w:sz w:val="22"/>
          <w:szCs w:val="22"/>
        </w:rPr>
      </w:pPr>
    </w:p>
    <w:p w14:paraId="6E6DDB3D" w14:textId="373606C8" w:rsidR="00A779E9" w:rsidRPr="00D0651A" w:rsidRDefault="00D71866" w:rsidP="000A6068">
      <w:pPr>
        <w:spacing w:before="0" w:line="360" w:lineRule="auto"/>
        <w:ind w:left="709"/>
        <w:jc w:val="both"/>
        <w:rPr>
          <w:rFonts w:asciiTheme="minorHAnsi" w:hAnsiTheme="minorHAnsi" w:cstheme="minorHAnsi"/>
          <w:sz w:val="22"/>
          <w:szCs w:val="22"/>
        </w:rPr>
      </w:pPr>
      <w:r w:rsidRPr="00D0651A">
        <w:rPr>
          <w:rFonts w:asciiTheme="minorHAnsi" w:hAnsiTheme="minorHAnsi" w:cstheme="minorHAnsi"/>
          <w:sz w:val="22"/>
          <w:szCs w:val="22"/>
        </w:rPr>
        <w:t xml:space="preserve">Zowel vrouwelijke slachoffers als slachtoffers van seksuele intimidatie aan de universiteit in het algemeen, krijgen voornamelijk te maken met ongepaste opmerkingen die de dader maakt over hun lichaam, voorkomen of seksueel gedrag dat ze stellen (37,7%). Daarnaast </w:t>
      </w:r>
      <w:r w:rsidR="00A779E9" w:rsidRPr="00D0651A">
        <w:rPr>
          <w:rFonts w:asciiTheme="minorHAnsi" w:hAnsiTheme="minorHAnsi" w:cstheme="minorHAnsi"/>
          <w:sz w:val="22"/>
          <w:szCs w:val="22"/>
        </w:rPr>
        <w:t>maken daders vaak seksuele opmerkingen, of beledigende of kwetsende grappen of verhalen (29,5%).</w:t>
      </w:r>
    </w:p>
    <w:p w14:paraId="078094F2" w14:textId="77777777" w:rsidR="00A779E9" w:rsidRPr="00D0651A" w:rsidRDefault="00A779E9" w:rsidP="000A6068">
      <w:pPr>
        <w:spacing w:before="0" w:line="360" w:lineRule="auto"/>
        <w:ind w:left="709"/>
        <w:jc w:val="both"/>
        <w:rPr>
          <w:rFonts w:asciiTheme="minorHAnsi" w:hAnsiTheme="minorHAnsi" w:cstheme="minorHAnsi"/>
          <w:sz w:val="22"/>
          <w:szCs w:val="22"/>
        </w:rPr>
      </w:pPr>
    </w:p>
    <w:p w14:paraId="6ADEBD09" w14:textId="77777777" w:rsidR="00380CE9" w:rsidRPr="00D0651A" w:rsidRDefault="00A779E9" w:rsidP="000A6068">
      <w:pPr>
        <w:spacing w:before="0" w:line="360" w:lineRule="auto"/>
        <w:ind w:left="709"/>
        <w:jc w:val="both"/>
        <w:rPr>
          <w:rFonts w:asciiTheme="minorHAnsi" w:hAnsiTheme="minorHAnsi" w:cstheme="minorHAnsi"/>
          <w:sz w:val="22"/>
          <w:szCs w:val="22"/>
        </w:rPr>
      </w:pPr>
      <w:r w:rsidRPr="00D0651A">
        <w:rPr>
          <w:rFonts w:asciiTheme="minorHAnsi" w:hAnsiTheme="minorHAnsi" w:cstheme="minorHAnsi"/>
          <w:sz w:val="22"/>
          <w:szCs w:val="22"/>
        </w:rPr>
        <w:t xml:space="preserve">Boven genoemde gedragingen worden bijna altijd gesteld door </w:t>
      </w:r>
      <w:r w:rsidRPr="00D0651A">
        <w:rPr>
          <w:rFonts w:asciiTheme="minorHAnsi" w:hAnsiTheme="minorHAnsi" w:cstheme="minorHAnsi"/>
          <w:b/>
          <w:sz w:val="22"/>
          <w:szCs w:val="22"/>
        </w:rPr>
        <w:t>medestudenten</w:t>
      </w:r>
      <w:r w:rsidRPr="00D0651A">
        <w:rPr>
          <w:rFonts w:asciiTheme="minorHAnsi" w:hAnsiTheme="minorHAnsi" w:cstheme="minorHAnsi"/>
          <w:sz w:val="22"/>
          <w:szCs w:val="22"/>
        </w:rPr>
        <w:t xml:space="preserve"> (91,6%).</w:t>
      </w:r>
      <w:r w:rsidR="00A16475" w:rsidRPr="00D0651A">
        <w:rPr>
          <w:rFonts w:asciiTheme="minorHAnsi" w:hAnsiTheme="minorHAnsi" w:cstheme="minorHAnsi"/>
          <w:sz w:val="22"/>
          <w:szCs w:val="22"/>
        </w:rPr>
        <w:t xml:space="preserve"> Echter, vrouwelijke master</w:t>
      </w:r>
      <w:r w:rsidRPr="00D0651A">
        <w:rPr>
          <w:rFonts w:asciiTheme="minorHAnsi" w:hAnsiTheme="minorHAnsi" w:cstheme="minorHAnsi"/>
          <w:sz w:val="22"/>
          <w:szCs w:val="22"/>
        </w:rPr>
        <w:t>studenten die slachtoffer waren van seksuele intimidatie gaven aan dat in 22,4% van de gevallen de dader een lid was van de faculteit (lees: professor</w:t>
      </w:r>
      <w:r w:rsidR="00380CE9" w:rsidRPr="00D0651A">
        <w:rPr>
          <w:rFonts w:asciiTheme="minorHAnsi" w:hAnsiTheme="minorHAnsi" w:cstheme="minorHAnsi"/>
          <w:sz w:val="22"/>
          <w:szCs w:val="22"/>
        </w:rPr>
        <w:t>, adviseur</w:t>
      </w:r>
      <w:r w:rsidRPr="00D0651A">
        <w:rPr>
          <w:rFonts w:asciiTheme="minorHAnsi" w:hAnsiTheme="minorHAnsi" w:cstheme="minorHAnsi"/>
          <w:sz w:val="22"/>
          <w:szCs w:val="22"/>
        </w:rPr>
        <w:t xml:space="preserve">). </w:t>
      </w:r>
      <w:r w:rsidR="00380CE9" w:rsidRPr="00D0651A">
        <w:rPr>
          <w:rFonts w:asciiTheme="minorHAnsi" w:hAnsiTheme="minorHAnsi" w:cstheme="minorHAnsi"/>
          <w:sz w:val="22"/>
          <w:szCs w:val="22"/>
        </w:rPr>
        <w:t xml:space="preserve">Tevens werd seksueel grensoverschrijdend gedrag in 43,1% van de gevallen gesteld door een vreemde </w:t>
      </w:r>
      <w:r w:rsidR="00F85A45" w:rsidRPr="00D0651A">
        <w:rPr>
          <w:rFonts w:asciiTheme="minorHAnsi" w:hAnsiTheme="minorHAnsi" w:cstheme="minorHAnsi"/>
          <w:sz w:val="22"/>
          <w:szCs w:val="22"/>
        </w:rPr>
        <w:t>ten aanzien van</w:t>
      </w:r>
      <w:r w:rsidR="00380CE9" w:rsidRPr="00D0651A">
        <w:rPr>
          <w:rFonts w:asciiTheme="minorHAnsi" w:hAnsiTheme="minorHAnsi" w:cstheme="minorHAnsi"/>
          <w:sz w:val="22"/>
          <w:szCs w:val="22"/>
        </w:rPr>
        <w:t xml:space="preserve"> het slachtoffer.</w:t>
      </w:r>
    </w:p>
    <w:p w14:paraId="7E06FA27" w14:textId="77777777" w:rsidR="00380CE9" w:rsidRPr="00D0651A" w:rsidRDefault="00380CE9" w:rsidP="000A6068">
      <w:pPr>
        <w:spacing w:before="0" w:line="360" w:lineRule="auto"/>
        <w:ind w:left="709"/>
        <w:jc w:val="both"/>
        <w:rPr>
          <w:rFonts w:asciiTheme="minorHAnsi" w:hAnsiTheme="minorHAnsi" w:cstheme="minorHAnsi"/>
          <w:sz w:val="22"/>
          <w:szCs w:val="22"/>
        </w:rPr>
      </w:pPr>
    </w:p>
    <w:p w14:paraId="6CB79BFB" w14:textId="77777777" w:rsidR="00380CE9" w:rsidRPr="00D0651A" w:rsidRDefault="00380CE9" w:rsidP="000A6068">
      <w:pPr>
        <w:spacing w:before="0" w:line="360" w:lineRule="auto"/>
        <w:ind w:left="709"/>
        <w:jc w:val="both"/>
        <w:rPr>
          <w:rFonts w:asciiTheme="minorHAnsi" w:hAnsiTheme="minorHAnsi" w:cstheme="minorHAnsi"/>
          <w:sz w:val="22"/>
          <w:szCs w:val="22"/>
        </w:rPr>
      </w:pPr>
      <w:r w:rsidRPr="00D0651A">
        <w:rPr>
          <w:rFonts w:asciiTheme="minorHAnsi" w:hAnsiTheme="minorHAnsi" w:cstheme="minorHAnsi"/>
          <w:sz w:val="22"/>
          <w:szCs w:val="22"/>
        </w:rPr>
        <w:t>Terug grijpend naar het doel van het rapport, met name het bieden van informatie voor preventie en ondersteuning van slachtoffers, is het belangrijk om na te gaan of studenten hun ervaring überhaupt delen met iemand. In tegenstelling tot de meeste Europese universiteiten, hebben Amerikaanse universiteiten hun eigen onderzoeksinstantie</w:t>
      </w:r>
      <w:r w:rsidR="00E15A63" w:rsidRPr="00D0651A">
        <w:rPr>
          <w:rFonts w:asciiTheme="minorHAnsi" w:hAnsiTheme="minorHAnsi" w:cstheme="minorHAnsi"/>
          <w:sz w:val="22"/>
          <w:szCs w:val="22"/>
        </w:rPr>
        <w:t xml:space="preserve">. Slachtoffers van een misdrijf dat zich heeft voorgedaan op de campus, worden intern behandeld. In tegenstelling tot het Europees prevalentieonderzoek wordt hier gekeken naar het rapporteren aan universiteitsinstanties in plaats van aan de politie. </w:t>
      </w:r>
    </w:p>
    <w:p w14:paraId="5AE7E916" w14:textId="77777777" w:rsidR="00F85A45" w:rsidRPr="00D0651A" w:rsidRDefault="00F85A45" w:rsidP="000A6068">
      <w:pPr>
        <w:spacing w:before="0" w:line="360" w:lineRule="auto"/>
        <w:ind w:left="709"/>
        <w:jc w:val="both"/>
        <w:rPr>
          <w:rFonts w:asciiTheme="minorHAnsi" w:hAnsiTheme="minorHAnsi" w:cstheme="minorHAnsi"/>
          <w:sz w:val="22"/>
          <w:szCs w:val="22"/>
        </w:rPr>
      </w:pPr>
    </w:p>
    <w:p w14:paraId="0DE5E968" w14:textId="77777777" w:rsidR="00E15A63" w:rsidRPr="00D0651A" w:rsidRDefault="00E15A63" w:rsidP="000A6068">
      <w:pPr>
        <w:spacing w:before="0" w:line="360" w:lineRule="auto"/>
        <w:ind w:left="709"/>
        <w:jc w:val="both"/>
        <w:rPr>
          <w:rFonts w:asciiTheme="minorHAnsi" w:hAnsiTheme="minorHAnsi" w:cstheme="minorHAnsi"/>
          <w:sz w:val="22"/>
          <w:szCs w:val="22"/>
        </w:rPr>
      </w:pPr>
      <w:r w:rsidRPr="00D0651A">
        <w:rPr>
          <w:rFonts w:asciiTheme="minorHAnsi" w:hAnsiTheme="minorHAnsi" w:cstheme="minorHAnsi"/>
          <w:sz w:val="22"/>
          <w:szCs w:val="22"/>
        </w:rPr>
        <w:t xml:space="preserve">Vrouwelijke studenten die slachtoffer werden van seksuele intimidatie gingen </w:t>
      </w:r>
      <w:r w:rsidRPr="00D0651A">
        <w:rPr>
          <w:rFonts w:asciiTheme="minorHAnsi" w:hAnsiTheme="minorHAnsi" w:cstheme="minorHAnsi"/>
          <w:b/>
          <w:sz w:val="22"/>
          <w:szCs w:val="22"/>
        </w:rPr>
        <w:t>zelden een klacht indienen</w:t>
      </w:r>
      <w:r w:rsidRPr="00D0651A">
        <w:rPr>
          <w:rFonts w:asciiTheme="minorHAnsi" w:hAnsiTheme="minorHAnsi" w:cstheme="minorHAnsi"/>
          <w:sz w:val="22"/>
          <w:szCs w:val="22"/>
        </w:rPr>
        <w:t xml:space="preserve"> bij universitaire instanties (9,1%). Meer dan de helft vertelde hun ervaring</w:t>
      </w:r>
      <w:r w:rsidR="00F85A45" w:rsidRPr="00D0651A">
        <w:rPr>
          <w:rFonts w:asciiTheme="minorHAnsi" w:hAnsiTheme="minorHAnsi" w:cstheme="minorHAnsi"/>
          <w:sz w:val="22"/>
          <w:szCs w:val="22"/>
        </w:rPr>
        <w:t>en</w:t>
      </w:r>
      <w:r w:rsidRPr="00D0651A">
        <w:rPr>
          <w:rFonts w:asciiTheme="minorHAnsi" w:hAnsiTheme="minorHAnsi" w:cstheme="minorHAnsi"/>
          <w:sz w:val="22"/>
          <w:szCs w:val="22"/>
        </w:rPr>
        <w:t xml:space="preserve"> wel tegen een vriend(in) (57,6%). Maar ook een groot deel van de studentes hielden de gebeurteni</w:t>
      </w:r>
      <w:r w:rsidR="000934F9" w:rsidRPr="00D0651A">
        <w:rPr>
          <w:rFonts w:asciiTheme="minorHAnsi" w:hAnsiTheme="minorHAnsi" w:cstheme="minorHAnsi"/>
          <w:sz w:val="22"/>
          <w:szCs w:val="22"/>
        </w:rPr>
        <w:t>s</w:t>
      </w:r>
      <w:r w:rsidRPr="00D0651A">
        <w:rPr>
          <w:rFonts w:asciiTheme="minorHAnsi" w:hAnsiTheme="minorHAnsi" w:cstheme="minorHAnsi"/>
          <w:sz w:val="22"/>
          <w:szCs w:val="22"/>
        </w:rPr>
        <w:t xml:space="preserve"> voor zichzelf (38,2%). De reden om niets te vertellen en/of te melden aan een instantie was het idee dat de gebeurtenis niet ernstig genoeg was (78,6%).</w:t>
      </w:r>
    </w:p>
    <w:p w14:paraId="4837EA49" w14:textId="77777777" w:rsidR="00380CE9" w:rsidRPr="00D0651A" w:rsidRDefault="00380CE9" w:rsidP="000A6068">
      <w:pPr>
        <w:spacing w:before="0" w:line="360" w:lineRule="auto"/>
        <w:ind w:left="709"/>
        <w:jc w:val="both"/>
        <w:rPr>
          <w:rFonts w:asciiTheme="minorHAnsi" w:hAnsiTheme="minorHAnsi" w:cstheme="minorHAnsi"/>
          <w:sz w:val="22"/>
          <w:szCs w:val="22"/>
        </w:rPr>
      </w:pPr>
    </w:p>
    <w:p w14:paraId="2423D281" w14:textId="5F2D9E98" w:rsidR="00F85A45" w:rsidRPr="00D0651A" w:rsidRDefault="00380CE9" w:rsidP="000A6068">
      <w:pPr>
        <w:spacing w:before="0" w:line="360" w:lineRule="auto"/>
        <w:ind w:left="709"/>
        <w:jc w:val="both"/>
        <w:rPr>
          <w:rFonts w:asciiTheme="minorHAnsi" w:hAnsiTheme="minorHAnsi" w:cstheme="minorHAnsi"/>
          <w:sz w:val="22"/>
          <w:szCs w:val="22"/>
        </w:rPr>
      </w:pPr>
      <w:r w:rsidRPr="00D0651A">
        <w:rPr>
          <w:rFonts w:asciiTheme="minorHAnsi" w:hAnsiTheme="minorHAnsi" w:cstheme="minorHAnsi"/>
          <w:sz w:val="22"/>
          <w:szCs w:val="22"/>
        </w:rPr>
        <w:lastRenderedPageBreak/>
        <w:t xml:space="preserve">Recapitulerend </w:t>
      </w:r>
      <w:r w:rsidR="00E15A63" w:rsidRPr="00D0651A">
        <w:rPr>
          <w:rFonts w:asciiTheme="minorHAnsi" w:hAnsiTheme="minorHAnsi" w:cstheme="minorHAnsi"/>
          <w:sz w:val="22"/>
          <w:szCs w:val="22"/>
        </w:rPr>
        <w:t xml:space="preserve">maakt een groot deel van de Amerikaanse studentes seksuele intimidatie mee op de campus. </w:t>
      </w:r>
      <w:r w:rsidR="000934F9" w:rsidRPr="00D0651A">
        <w:rPr>
          <w:rFonts w:asciiTheme="minorHAnsi" w:hAnsiTheme="minorHAnsi" w:cstheme="minorHAnsi"/>
          <w:sz w:val="22"/>
          <w:szCs w:val="22"/>
        </w:rPr>
        <w:t>Daders worden vaak aangeduid als zijnde medestudenten van wie een groot deel vrienden of kennissen zijn. Nochtans wordt het maken van vul</w:t>
      </w:r>
      <w:r w:rsidR="00F85A45" w:rsidRPr="00D0651A">
        <w:rPr>
          <w:rFonts w:asciiTheme="minorHAnsi" w:hAnsiTheme="minorHAnsi" w:cstheme="minorHAnsi"/>
          <w:sz w:val="22"/>
          <w:szCs w:val="22"/>
        </w:rPr>
        <w:t>gaire opmerkingen niet beschouwd</w:t>
      </w:r>
      <w:r w:rsidR="000934F9" w:rsidRPr="00D0651A">
        <w:rPr>
          <w:rFonts w:asciiTheme="minorHAnsi" w:hAnsiTheme="minorHAnsi" w:cstheme="minorHAnsi"/>
          <w:sz w:val="22"/>
          <w:szCs w:val="22"/>
        </w:rPr>
        <w:t xml:space="preserve"> als ernstig of levensaantastend, aangezien het weinig verteld en/of wordt gerapporteerd.</w:t>
      </w:r>
    </w:p>
    <w:p w14:paraId="0D4F6C7E" w14:textId="77777777" w:rsidR="00C103C0" w:rsidRPr="00D0651A" w:rsidRDefault="00C103C0" w:rsidP="000A6068">
      <w:pPr>
        <w:spacing w:before="0" w:line="360" w:lineRule="auto"/>
        <w:ind w:left="709"/>
        <w:jc w:val="both"/>
        <w:rPr>
          <w:rFonts w:asciiTheme="minorHAnsi" w:hAnsiTheme="minorHAnsi" w:cstheme="minorHAnsi"/>
          <w:b/>
          <w:sz w:val="22"/>
          <w:szCs w:val="22"/>
        </w:rPr>
      </w:pPr>
    </w:p>
    <w:p w14:paraId="3B01D825" w14:textId="77777777" w:rsidR="00F85A45" w:rsidRPr="00D0651A" w:rsidRDefault="00F85A45" w:rsidP="000A6068">
      <w:pPr>
        <w:spacing w:before="0" w:line="360" w:lineRule="auto"/>
        <w:ind w:left="709"/>
        <w:jc w:val="both"/>
        <w:rPr>
          <w:rFonts w:asciiTheme="minorHAnsi" w:hAnsiTheme="minorHAnsi" w:cstheme="minorHAnsi"/>
          <w:b/>
          <w:sz w:val="22"/>
          <w:szCs w:val="22"/>
        </w:rPr>
      </w:pPr>
    </w:p>
    <w:p w14:paraId="50CDCA06" w14:textId="77777777" w:rsidR="000A6068" w:rsidRPr="00D0651A" w:rsidRDefault="00E46724" w:rsidP="009530C6">
      <w:pPr>
        <w:pStyle w:val="Heading3"/>
      </w:pPr>
      <w:bookmarkStart w:id="31" w:name="_Toc451935403"/>
      <w:r w:rsidRPr="00D0651A">
        <w:t>5</w:t>
      </w:r>
      <w:r w:rsidR="000A6068" w:rsidRPr="00D0651A">
        <w:t xml:space="preserve">.1.2. </w:t>
      </w:r>
      <w:r w:rsidR="000A6068" w:rsidRPr="009530C6">
        <w:t>Stalking</w:t>
      </w:r>
      <w:r w:rsidR="000A6068" w:rsidRPr="00D0651A">
        <w:t>.</w:t>
      </w:r>
      <w:bookmarkEnd w:id="31"/>
    </w:p>
    <w:p w14:paraId="01CC2612" w14:textId="77777777" w:rsidR="000934F9" w:rsidRPr="00D0651A" w:rsidRDefault="00EE3599" w:rsidP="000A6068">
      <w:pPr>
        <w:spacing w:before="0" w:line="360" w:lineRule="auto"/>
        <w:ind w:left="709"/>
        <w:jc w:val="both"/>
        <w:rPr>
          <w:rFonts w:asciiTheme="minorHAnsi" w:hAnsiTheme="minorHAnsi" w:cstheme="minorHAnsi"/>
          <w:sz w:val="22"/>
          <w:szCs w:val="22"/>
        </w:rPr>
      </w:pPr>
      <w:r w:rsidRPr="00D0651A">
        <w:rPr>
          <w:rFonts w:asciiTheme="minorHAnsi" w:hAnsiTheme="minorHAnsi" w:cstheme="minorHAnsi"/>
          <w:sz w:val="22"/>
          <w:szCs w:val="22"/>
        </w:rPr>
        <w:t xml:space="preserve">Stalking werd binnen dit Amerikaans prevalentieonderzoek geformuleerd </w:t>
      </w:r>
      <w:r w:rsidR="00F85A45" w:rsidRPr="00D0651A">
        <w:rPr>
          <w:rFonts w:asciiTheme="minorHAnsi" w:hAnsiTheme="minorHAnsi" w:cstheme="minorHAnsi"/>
          <w:sz w:val="22"/>
          <w:szCs w:val="22"/>
        </w:rPr>
        <w:t xml:space="preserve">wanneer </w:t>
      </w:r>
      <w:r w:rsidRPr="00D0651A">
        <w:rPr>
          <w:rFonts w:asciiTheme="minorHAnsi" w:hAnsiTheme="minorHAnsi" w:cstheme="minorHAnsi"/>
          <w:sz w:val="22"/>
          <w:szCs w:val="22"/>
        </w:rPr>
        <w:t>volgende gedrag(ingen) zich meer dan één keer hadden voorgedaan en gesteld werden door dezelfde persoon:</w:t>
      </w:r>
    </w:p>
    <w:p w14:paraId="0FDD2482" w14:textId="77777777" w:rsidR="00F85A45" w:rsidRPr="00D0651A" w:rsidRDefault="00F85A45" w:rsidP="000A6068">
      <w:pPr>
        <w:spacing w:before="0" w:line="360" w:lineRule="auto"/>
        <w:ind w:left="709"/>
        <w:jc w:val="both"/>
        <w:rPr>
          <w:rFonts w:asciiTheme="minorHAnsi" w:hAnsiTheme="minorHAnsi" w:cstheme="minorHAnsi"/>
          <w:sz w:val="22"/>
          <w:szCs w:val="22"/>
        </w:rPr>
      </w:pPr>
    </w:p>
    <w:p w14:paraId="31CE49E6" w14:textId="77777777" w:rsidR="00EE3599" w:rsidRPr="00D0651A" w:rsidRDefault="00EE3599" w:rsidP="00EE3599">
      <w:pPr>
        <w:pStyle w:val="ListParagraph"/>
        <w:numPr>
          <w:ilvl w:val="0"/>
          <w:numId w:val="39"/>
        </w:numPr>
        <w:spacing w:before="0" w:line="360" w:lineRule="auto"/>
        <w:jc w:val="both"/>
        <w:rPr>
          <w:rFonts w:asciiTheme="minorHAnsi" w:hAnsiTheme="minorHAnsi" w:cstheme="minorHAnsi"/>
          <w:sz w:val="22"/>
          <w:szCs w:val="22"/>
        </w:rPr>
      </w:pPr>
      <w:r w:rsidRPr="00D0651A">
        <w:rPr>
          <w:rFonts w:asciiTheme="minorHAnsi" w:hAnsiTheme="minorHAnsi" w:cstheme="minorHAnsi"/>
          <w:sz w:val="22"/>
          <w:szCs w:val="22"/>
        </w:rPr>
        <w:t>Ongewenste telefoontjes, emails, smsen of teksberichten, foto’s of video’s die gepost werden op sociale netwerksites.</w:t>
      </w:r>
    </w:p>
    <w:p w14:paraId="51F5CFA6" w14:textId="77777777" w:rsidR="00EE3599" w:rsidRPr="00D0651A" w:rsidRDefault="00EE3599" w:rsidP="00EE3599">
      <w:pPr>
        <w:pStyle w:val="ListParagraph"/>
        <w:numPr>
          <w:ilvl w:val="0"/>
          <w:numId w:val="39"/>
        </w:numPr>
        <w:spacing w:before="0" w:line="360" w:lineRule="auto"/>
        <w:jc w:val="both"/>
        <w:rPr>
          <w:rFonts w:asciiTheme="minorHAnsi" w:hAnsiTheme="minorHAnsi" w:cstheme="minorHAnsi"/>
          <w:sz w:val="22"/>
          <w:szCs w:val="22"/>
        </w:rPr>
      </w:pPr>
      <w:r w:rsidRPr="00D0651A">
        <w:rPr>
          <w:rFonts w:asciiTheme="minorHAnsi" w:hAnsiTheme="minorHAnsi" w:cstheme="minorHAnsi"/>
          <w:sz w:val="22"/>
          <w:szCs w:val="22"/>
        </w:rPr>
        <w:t>Ongewenst ergens opduiken of het slachtoffer opwachten op een plaats waar deze het niet verwacht.</w:t>
      </w:r>
    </w:p>
    <w:p w14:paraId="5E2BFE00" w14:textId="77777777" w:rsidR="00EE3599" w:rsidRPr="00D0651A" w:rsidRDefault="00EE3599" w:rsidP="00EE3599">
      <w:pPr>
        <w:pStyle w:val="ListParagraph"/>
        <w:numPr>
          <w:ilvl w:val="0"/>
          <w:numId w:val="39"/>
        </w:numPr>
        <w:spacing w:before="0" w:line="360" w:lineRule="auto"/>
        <w:jc w:val="both"/>
        <w:rPr>
          <w:rFonts w:asciiTheme="minorHAnsi" w:hAnsiTheme="minorHAnsi" w:cstheme="minorHAnsi"/>
          <w:sz w:val="22"/>
          <w:szCs w:val="22"/>
        </w:rPr>
      </w:pPr>
      <w:r w:rsidRPr="00D0651A">
        <w:rPr>
          <w:rFonts w:asciiTheme="minorHAnsi" w:hAnsiTheme="minorHAnsi" w:cstheme="minorHAnsi"/>
          <w:sz w:val="22"/>
          <w:szCs w:val="22"/>
        </w:rPr>
        <w:t>Het slachtoffer bespieden, bekijken of volgen. Zowel persoonlijk of gebruikmakend van software of apperatuur die dit mogelijk maakt.</w:t>
      </w:r>
    </w:p>
    <w:p w14:paraId="58BC3904" w14:textId="77777777" w:rsidR="00F85A45" w:rsidRPr="00D0651A" w:rsidRDefault="00F85A45" w:rsidP="00EE3599">
      <w:pPr>
        <w:spacing w:before="0" w:line="360" w:lineRule="auto"/>
        <w:ind w:left="709"/>
        <w:jc w:val="both"/>
        <w:rPr>
          <w:rFonts w:asciiTheme="minorHAnsi" w:hAnsiTheme="minorHAnsi" w:cstheme="minorHAnsi"/>
          <w:sz w:val="22"/>
          <w:szCs w:val="22"/>
        </w:rPr>
      </w:pPr>
    </w:p>
    <w:p w14:paraId="47E42153" w14:textId="77777777" w:rsidR="00EE3599" w:rsidRPr="00D0651A" w:rsidRDefault="00EE3599" w:rsidP="00EE3599">
      <w:pPr>
        <w:spacing w:before="0" w:line="360" w:lineRule="auto"/>
        <w:ind w:left="709"/>
        <w:jc w:val="both"/>
        <w:rPr>
          <w:rFonts w:asciiTheme="minorHAnsi" w:hAnsiTheme="minorHAnsi" w:cstheme="minorHAnsi"/>
          <w:sz w:val="22"/>
          <w:szCs w:val="22"/>
        </w:rPr>
      </w:pPr>
      <w:r w:rsidRPr="00D0651A">
        <w:rPr>
          <w:rFonts w:asciiTheme="minorHAnsi" w:hAnsiTheme="minorHAnsi" w:cstheme="minorHAnsi"/>
          <w:sz w:val="22"/>
          <w:szCs w:val="22"/>
        </w:rPr>
        <w:t>Dergelijke gedrag(ingen) moeten het slachtoffer angstig maken voor zijn/haar persoonlijke veiligheid.</w:t>
      </w:r>
    </w:p>
    <w:p w14:paraId="15DF42F3" w14:textId="77777777" w:rsidR="00EE3599" w:rsidRPr="00D0651A" w:rsidRDefault="00EE3599" w:rsidP="00EE3599">
      <w:pPr>
        <w:spacing w:before="0" w:line="360" w:lineRule="auto"/>
        <w:ind w:left="709"/>
        <w:jc w:val="both"/>
        <w:rPr>
          <w:rFonts w:asciiTheme="minorHAnsi" w:hAnsiTheme="minorHAnsi" w:cstheme="minorHAnsi"/>
          <w:sz w:val="22"/>
          <w:szCs w:val="22"/>
        </w:rPr>
      </w:pPr>
    </w:p>
    <w:p w14:paraId="311816EE" w14:textId="77777777" w:rsidR="00390C08" w:rsidRPr="00D0651A" w:rsidRDefault="00EE3599" w:rsidP="00390C08">
      <w:pPr>
        <w:keepNext/>
        <w:spacing w:before="0" w:line="360" w:lineRule="auto"/>
        <w:ind w:left="709"/>
        <w:jc w:val="both"/>
        <w:rPr>
          <w:sz w:val="22"/>
          <w:szCs w:val="22"/>
        </w:rPr>
      </w:pPr>
      <w:r w:rsidRPr="00D0651A">
        <w:rPr>
          <w:rFonts w:asciiTheme="minorHAnsi" w:hAnsiTheme="minorHAnsi" w:cstheme="minorHAnsi"/>
          <w:noProof/>
          <w:sz w:val="22"/>
          <w:szCs w:val="22"/>
        </w:rPr>
        <w:drawing>
          <wp:inline distT="0" distB="0" distL="0" distR="0" wp14:anchorId="1FA55D98" wp14:editId="2604645D">
            <wp:extent cx="5400000" cy="2880000"/>
            <wp:effectExtent l="0" t="0" r="10795" b="1587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4347A36" w14:textId="61FCA6ED" w:rsidR="00EE3599" w:rsidRPr="00D0651A" w:rsidRDefault="00390C08" w:rsidP="00390C08">
      <w:pPr>
        <w:pStyle w:val="Caption"/>
        <w:ind w:firstLine="709"/>
        <w:jc w:val="center"/>
        <w:rPr>
          <w:rFonts w:asciiTheme="minorHAnsi" w:hAnsiTheme="minorHAnsi" w:cstheme="minorHAnsi"/>
          <w:b w:val="0"/>
          <w:color w:val="auto"/>
          <w:sz w:val="22"/>
          <w:szCs w:val="22"/>
        </w:rPr>
      </w:pPr>
      <w:bookmarkStart w:id="32" w:name="_Toc448923342"/>
      <w:bookmarkStart w:id="33" w:name="_Toc451855017"/>
      <w:r w:rsidRPr="00D0651A">
        <w:rPr>
          <w:b w:val="0"/>
          <w:color w:val="auto"/>
          <w:sz w:val="22"/>
          <w:szCs w:val="22"/>
        </w:rPr>
        <w:t xml:space="preserve">Figuur </w:t>
      </w:r>
      <w:r w:rsidRPr="00D0651A">
        <w:rPr>
          <w:b w:val="0"/>
          <w:color w:val="auto"/>
          <w:sz w:val="22"/>
          <w:szCs w:val="22"/>
        </w:rPr>
        <w:fldChar w:fldCharType="begin"/>
      </w:r>
      <w:r w:rsidRPr="00D0651A">
        <w:rPr>
          <w:b w:val="0"/>
          <w:color w:val="auto"/>
          <w:sz w:val="22"/>
          <w:szCs w:val="22"/>
        </w:rPr>
        <w:instrText xml:space="preserve"> SEQ Figuur \* ARABIC </w:instrText>
      </w:r>
      <w:r w:rsidRPr="00D0651A">
        <w:rPr>
          <w:b w:val="0"/>
          <w:color w:val="auto"/>
          <w:sz w:val="22"/>
          <w:szCs w:val="22"/>
        </w:rPr>
        <w:fldChar w:fldCharType="separate"/>
      </w:r>
      <w:r w:rsidR="00423A98" w:rsidRPr="00D0651A">
        <w:rPr>
          <w:b w:val="0"/>
          <w:noProof/>
          <w:color w:val="auto"/>
          <w:sz w:val="22"/>
          <w:szCs w:val="22"/>
        </w:rPr>
        <w:t>2</w:t>
      </w:r>
      <w:r w:rsidRPr="00D0651A">
        <w:rPr>
          <w:b w:val="0"/>
          <w:color w:val="auto"/>
          <w:sz w:val="22"/>
          <w:szCs w:val="22"/>
        </w:rPr>
        <w:fldChar w:fldCharType="end"/>
      </w:r>
      <w:r w:rsidRPr="00D0651A">
        <w:rPr>
          <w:b w:val="0"/>
          <w:color w:val="auto"/>
          <w:sz w:val="22"/>
          <w:szCs w:val="22"/>
        </w:rPr>
        <w:t xml:space="preserve">. Prevalentie stalking bij vrouwelijke studenten aan 27 Amerikaanse </w:t>
      </w:r>
      <w:r w:rsidR="00493F55">
        <w:rPr>
          <w:b w:val="0"/>
          <w:color w:val="auto"/>
          <w:sz w:val="22"/>
          <w:szCs w:val="22"/>
        </w:rPr>
        <w:t>i</w:t>
      </w:r>
      <w:r w:rsidRPr="00D0651A">
        <w:rPr>
          <w:b w:val="0"/>
          <w:color w:val="auto"/>
          <w:sz w:val="22"/>
          <w:szCs w:val="22"/>
        </w:rPr>
        <w:t xml:space="preserve">nstituten voor </w:t>
      </w:r>
      <w:r w:rsidR="00493F55">
        <w:rPr>
          <w:b w:val="0"/>
          <w:color w:val="auto"/>
          <w:sz w:val="22"/>
          <w:szCs w:val="22"/>
        </w:rPr>
        <w:t>h</w:t>
      </w:r>
      <w:r w:rsidRPr="00D0651A">
        <w:rPr>
          <w:b w:val="0"/>
          <w:color w:val="auto"/>
          <w:sz w:val="22"/>
          <w:szCs w:val="22"/>
        </w:rPr>
        <w:t xml:space="preserve">oger </w:t>
      </w:r>
      <w:r w:rsidR="00493F55">
        <w:rPr>
          <w:b w:val="0"/>
          <w:color w:val="auto"/>
          <w:sz w:val="22"/>
          <w:szCs w:val="22"/>
        </w:rPr>
        <w:t>o</w:t>
      </w:r>
      <w:r w:rsidRPr="00D0651A">
        <w:rPr>
          <w:b w:val="0"/>
          <w:color w:val="auto"/>
          <w:sz w:val="22"/>
          <w:szCs w:val="22"/>
        </w:rPr>
        <w:t>nderwijs, gebaseerd op Cantor &amp; Fisher (2015).</w:t>
      </w:r>
      <w:bookmarkEnd w:id="32"/>
      <w:bookmarkEnd w:id="33"/>
    </w:p>
    <w:p w14:paraId="6C41239C" w14:textId="77777777" w:rsidR="00390C08" w:rsidRPr="00D0651A" w:rsidRDefault="00390C08" w:rsidP="000A6068">
      <w:pPr>
        <w:spacing w:before="0" w:line="360" w:lineRule="auto"/>
        <w:ind w:left="709"/>
        <w:jc w:val="both"/>
        <w:rPr>
          <w:rFonts w:asciiTheme="minorHAnsi" w:hAnsiTheme="minorHAnsi" w:cstheme="minorHAnsi"/>
          <w:b/>
          <w:sz w:val="22"/>
          <w:szCs w:val="22"/>
        </w:rPr>
      </w:pPr>
    </w:p>
    <w:p w14:paraId="1A000824" w14:textId="77777777" w:rsidR="00390C08" w:rsidRPr="00D0651A" w:rsidRDefault="00390C08" w:rsidP="000A6068">
      <w:pPr>
        <w:spacing w:before="0" w:line="360" w:lineRule="auto"/>
        <w:ind w:left="709"/>
        <w:jc w:val="both"/>
        <w:rPr>
          <w:rFonts w:asciiTheme="minorHAnsi" w:hAnsiTheme="minorHAnsi" w:cstheme="minorHAnsi"/>
          <w:sz w:val="22"/>
          <w:szCs w:val="22"/>
        </w:rPr>
      </w:pPr>
      <w:r w:rsidRPr="00D0651A">
        <w:rPr>
          <w:rFonts w:asciiTheme="minorHAnsi" w:hAnsiTheme="minorHAnsi" w:cstheme="minorHAnsi"/>
          <w:sz w:val="22"/>
          <w:szCs w:val="22"/>
        </w:rPr>
        <w:t xml:space="preserve">Figuur 2 toont de prevalentiecijfers van stalking op de campus bij vrouwelijke studenten. In tegenstelling tot seksuele intimidatie is er bij stalking weinig verschil tussen bachelor en master studenten. Redenen hiervoor werden niet geformuleerd in het onderzoek. Opmerkelijk is wel het contrast met prevalentiecijfers aan Europese universiteiten. </w:t>
      </w:r>
      <w:r w:rsidR="003B7B3B" w:rsidRPr="00D0651A">
        <w:rPr>
          <w:rFonts w:asciiTheme="minorHAnsi" w:hAnsiTheme="minorHAnsi" w:cstheme="minorHAnsi"/>
          <w:sz w:val="22"/>
          <w:szCs w:val="22"/>
        </w:rPr>
        <w:t>Daar heeft de helft van de vrouwelijke studenten een ervaring met stalking aan de universiteit</w:t>
      </w:r>
      <w:r w:rsidR="00F85A45" w:rsidRPr="00D0651A">
        <w:rPr>
          <w:rFonts w:asciiTheme="minorHAnsi" w:hAnsiTheme="minorHAnsi" w:cstheme="minorHAnsi"/>
          <w:sz w:val="22"/>
          <w:szCs w:val="22"/>
        </w:rPr>
        <w:t xml:space="preserve">, </w:t>
      </w:r>
      <w:r w:rsidR="003B7B3B" w:rsidRPr="00D0651A">
        <w:rPr>
          <w:rFonts w:asciiTheme="minorHAnsi" w:hAnsiTheme="minorHAnsi" w:cstheme="minorHAnsi"/>
          <w:sz w:val="22"/>
          <w:szCs w:val="22"/>
        </w:rPr>
        <w:t xml:space="preserve">terwijl in Amerika stalking eerder een uitzondering is, respectievelijke cijfers zijn 50,5% versus 5,95%. Één van de mogelijke redenen hiervoor is dat uit het Amerikaans onderzoek een negatieve correlatie werd gevonden tussen respons rate en prevalentie, voor de 27 universiteiten. Dit betekent dat de scholen met de laagste respons, een hogere prevalentie voor stalking vertoonden. </w:t>
      </w:r>
    </w:p>
    <w:p w14:paraId="0E451949" w14:textId="77777777" w:rsidR="003B7B3B" w:rsidRPr="00D0651A" w:rsidRDefault="003B7B3B" w:rsidP="000A6068">
      <w:pPr>
        <w:spacing w:before="0" w:line="360" w:lineRule="auto"/>
        <w:ind w:left="709"/>
        <w:jc w:val="both"/>
        <w:rPr>
          <w:rFonts w:asciiTheme="minorHAnsi" w:hAnsiTheme="minorHAnsi" w:cstheme="minorHAnsi"/>
          <w:sz w:val="22"/>
          <w:szCs w:val="22"/>
        </w:rPr>
      </w:pPr>
    </w:p>
    <w:p w14:paraId="0BE7AE95" w14:textId="77777777" w:rsidR="003B7B3B" w:rsidRPr="00D0651A" w:rsidRDefault="003B7B3B" w:rsidP="000A6068">
      <w:pPr>
        <w:spacing w:before="0" w:line="360" w:lineRule="auto"/>
        <w:ind w:left="709"/>
        <w:jc w:val="both"/>
        <w:rPr>
          <w:rFonts w:asciiTheme="minorHAnsi" w:hAnsiTheme="minorHAnsi" w:cstheme="minorHAnsi"/>
          <w:sz w:val="22"/>
          <w:szCs w:val="22"/>
        </w:rPr>
      </w:pPr>
      <w:r w:rsidRPr="00D0651A">
        <w:rPr>
          <w:rFonts w:asciiTheme="minorHAnsi" w:hAnsiTheme="minorHAnsi" w:cstheme="minorHAnsi"/>
          <w:sz w:val="22"/>
          <w:szCs w:val="22"/>
        </w:rPr>
        <w:t xml:space="preserve">Een gelijkenis met Europees onderzoek is stalking door middel van </w:t>
      </w:r>
      <w:r w:rsidRPr="00D0651A">
        <w:rPr>
          <w:rFonts w:asciiTheme="minorHAnsi" w:hAnsiTheme="minorHAnsi" w:cstheme="minorHAnsi"/>
          <w:b/>
          <w:sz w:val="22"/>
          <w:szCs w:val="22"/>
        </w:rPr>
        <w:t>multimedia</w:t>
      </w:r>
      <w:r w:rsidRPr="00D0651A">
        <w:rPr>
          <w:rFonts w:asciiTheme="minorHAnsi" w:hAnsiTheme="minorHAnsi" w:cstheme="minorHAnsi"/>
          <w:sz w:val="22"/>
          <w:szCs w:val="22"/>
        </w:rPr>
        <w:t>. Cantor &amp; Fisher (2015) vonden namelijk dat in het merendeel van de stalkingervaringen, studentes te maken hadden met ongewenste telefoontjes en berichten (3,5%). Ook het onverwacht opduiken van iemand die men eigenlijk niet wil zien</w:t>
      </w:r>
      <w:r w:rsidR="005602DB" w:rsidRPr="00D0651A">
        <w:rPr>
          <w:rFonts w:asciiTheme="minorHAnsi" w:hAnsiTheme="minorHAnsi" w:cstheme="minorHAnsi"/>
          <w:sz w:val="22"/>
          <w:szCs w:val="22"/>
        </w:rPr>
        <w:t>,</w:t>
      </w:r>
      <w:r w:rsidRPr="00D0651A">
        <w:rPr>
          <w:rFonts w:asciiTheme="minorHAnsi" w:hAnsiTheme="minorHAnsi" w:cstheme="minorHAnsi"/>
          <w:sz w:val="22"/>
          <w:szCs w:val="22"/>
        </w:rPr>
        <w:t xml:space="preserve"> werd frequent aangehaald (</w:t>
      </w:r>
      <w:r w:rsidR="00A7113F" w:rsidRPr="00D0651A">
        <w:rPr>
          <w:rFonts w:asciiTheme="minorHAnsi" w:hAnsiTheme="minorHAnsi" w:cstheme="minorHAnsi"/>
          <w:sz w:val="22"/>
          <w:szCs w:val="22"/>
        </w:rPr>
        <w:t>2,7%).</w:t>
      </w:r>
    </w:p>
    <w:p w14:paraId="52215249" w14:textId="77777777" w:rsidR="00A7113F" w:rsidRPr="00D0651A" w:rsidRDefault="00A7113F" w:rsidP="000A6068">
      <w:pPr>
        <w:spacing w:before="0" w:line="360" w:lineRule="auto"/>
        <w:ind w:left="709"/>
        <w:jc w:val="both"/>
        <w:rPr>
          <w:rFonts w:asciiTheme="minorHAnsi" w:hAnsiTheme="minorHAnsi" w:cstheme="minorHAnsi"/>
          <w:sz w:val="22"/>
          <w:szCs w:val="22"/>
        </w:rPr>
      </w:pPr>
    </w:p>
    <w:p w14:paraId="635E9149" w14:textId="742A24E0" w:rsidR="00F323FF" w:rsidRPr="00D0651A" w:rsidRDefault="00A7113F" w:rsidP="000A6068">
      <w:pPr>
        <w:spacing w:before="0" w:line="360" w:lineRule="auto"/>
        <w:ind w:left="709"/>
        <w:jc w:val="both"/>
        <w:rPr>
          <w:rFonts w:asciiTheme="minorHAnsi" w:hAnsiTheme="minorHAnsi" w:cstheme="minorHAnsi"/>
          <w:sz w:val="22"/>
          <w:szCs w:val="22"/>
        </w:rPr>
      </w:pPr>
      <w:r w:rsidRPr="00D0651A">
        <w:rPr>
          <w:rFonts w:asciiTheme="minorHAnsi" w:hAnsiTheme="minorHAnsi" w:cstheme="minorHAnsi"/>
          <w:sz w:val="22"/>
          <w:szCs w:val="22"/>
        </w:rPr>
        <w:t>Door wie werden deze studentes gestalkt? In 63,9% va</w:t>
      </w:r>
      <w:r w:rsidR="00F323FF" w:rsidRPr="00D0651A">
        <w:rPr>
          <w:rFonts w:asciiTheme="minorHAnsi" w:hAnsiTheme="minorHAnsi" w:cstheme="minorHAnsi"/>
          <w:sz w:val="22"/>
          <w:szCs w:val="22"/>
        </w:rPr>
        <w:t>n de gevallen werd de dader aan</w:t>
      </w:r>
      <w:r w:rsidRPr="00D0651A">
        <w:rPr>
          <w:rFonts w:asciiTheme="minorHAnsi" w:hAnsiTheme="minorHAnsi" w:cstheme="minorHAnsi"/>
          <w:sz w:val="22"/>
          <w:szCs w:val="22"/>
        </w:rPr>
        <w:t xml:space="preserve">geduid als een medestudent. Dit kon een </w:t>
      </w:r>
      <w:r w:rsidRPr="00D0651A">
        <w:rPr>
          <w:rFonts w:asciiTheme="minorHAnsi" w:hAnsiTheme="minorHAnsi" w:cstheme="minorHAnsi"/>
          <w:b/>
          <w:sz w:val="22"/>
          <w:szCs w:val="22"/>
        </w:rPr>
        <w:t>vriend(in) of kennis</w:t>
      </w:r>
      <w:r w:rsidRPr="00D0651A">
        <w:rPr>
          <w:rFonts w:asciiTheme="minorHAnsi" w:hAnsiTheme="minorHAnsi" w:cstheme="minorHAnsi"/>
          <w:sz w:val="22"/>
          <w:szCs w:val="22"/>
        </w:rPr>
        <w:t xml:space="preserve"> zijn (40,4%) of iemand waar men ooit mee op date of intiem was geweest (24,3%).</w:t>
      </w:r>
      <w:r w:rsidR="00F323FF" w:rsidRPr="00D0651A">
        <w:rPr>
          <w:rFonts w:asciiTheme="minorHAnsi" w:hAnsiTheme="minorHAnsi" w:cstheme="minorHAnsi"/>
          <w:sz w:val="22"/>
          <w:szCs w:val="22"/>
        </w:rPr>
        <w:t xml:space="preserve"> Nochtans was er ook een aanzienlijk deel van de daders onbekend voor het slachtoffer (28,7%). Dit percentage is vergelijkbaar met het percentage “stranger stalking” uit Du</w:t>
      </w:r>
      <w:r w:rsidR="00480ECC" w:rsidRPr="00D0651A">
        <w:rPr>
          <w:rFonts w:asciiTheme="minorHAnsi" w:hAnsiTheme="minorHAnsi" w:cstheme="minorHAnsi"/>
          <w:sz w:val="22"/>
          <w:szCs w:val="22"/>
        </w:rPr>
        <w:t>itsland (27%). Een fenomeen dat</w:t>
      </w:r>
      <w:r w:rsidR="00F323FF" w:rsidRPr="00D0651A">
        <w:rPr>
          <w:rFonts w:asciiTheme="minorHAnsi" w:hAnsiTheme="minorHAnsi" w:cstheme="minorHAnsi"/>
          <w:sz w:val="22"/>
          <w:szCs w:val="22"/>
        </w:rPr>
        <w:t xml:space="preserve"> </w:t>
      </w:r>
      <w:r w:rsidR="00480ECC" w:rsidRPr="00D0651A">
        <w:rPr>
          <w:rFonts w:asciiTheme="minorHAnsi" w:hAnsiTheme="minorHAnsi" w:cstheme="minorHAnsi"/>
          <w:sz w:val="22"/>
          <w:szCs w:val="22"/>
        </w:rPr>
        <w:t xml:space="preserve">verder </w:t>
      </w:r>
      <w:r w:rsidR="00F323FF" w:rsidRPr="00D0651A">
        <w:rPr>
          <w:rFonts w:asciiTheme="minorHAnsi" w:hAnsiTheme="minorHAnsi" w:cstheme="minorHAnsi"/>
          <w:sz w:val="22"/>
          <w:szCs w:val="22"/>
        </w:rPr>
        <w:t xml:space="preserve">onderzoek </w:t>
      </w:r>
      <w:r w:rsidR="00480ECC" w:rsidRPr="00D0651A">
        <w:rPr>
          <w:rFonts w:asciiTheme="minorHAnsi" w:hAnsiTheme="minorHAnsi" w:cstheme="minorHAnsi"/>
          <w:sz w:val="22"/>
          <w:szCs w:val="22"/>
        </w:rPr>
        <w:t xml:space="preserve">verdient </w:t>
      </w:r>
      <w:r w:rsidR="00F323FF" w:rsidRPr="00D0651A">
        <w:rPr>
          <w:rFonts w:asciiTheme="minorHAnsi" w:hAnsiTheme="minorHAnsi" w:cstheme="minorHAnsi"/>
          <w:sz w:val="22"/>
          <w:szCs w:val="22"/>
        </w:rPr>
        <w:t>omwille van het extreem angstaanjagende karakter.</w:t>
      </w:r>
    </w:p>
    <w:p w14:paraId="3DF88466" w14:textId="77777777" w:rsidR="00F323FF" w:rsidRPr="00D0651A" w:rsidRDefault="00F323FF" w:rsidP="000A6068">
      <w:pPr>
        <w:spacing w:before="0" w:line="360" w:lineRule="auto"/>
        <w:ind w:left="709"/>
        <w:jc w:val="both"/>
        <w:rPr>
          <w:rFonts w:asciiTheme="minorHAnsi" w:hAnsiTheme="minorHAnsi" w:cstheme="minorHAnsi"/>
          <w:sz w:val="22"/>
          <w:szCs w:val="22"/>
        </w:rPr>
      </w:pPr>
    </w:p>
    <w:p w14:paraId="01FBFF98" w14:textId="77777777" w:rsidR="006F07B1" w:rsidRPr="00D0651A" w:rsidRDefault="00F323FF" w:rsidP="000A6068">
      <w:pPr>
        <w:spacing w:before="0" w:line="360" w:lineRule="auto"/>
        <w:ind w:left="709"/>
        <w:jc w:val="both"/>
        <w:rPr>
          <w:rFonts w:asciiTheme="minorHAnsi" w:hAnsiTheme="minorHAnsi" w:cstheme="minorHAnsi"/>
          <w:sz w:val="22"/>
          <w:szCs w:val="22"/>
        </w:rPr>
      </w:pPr>
      <w:r w:rsidRPr="00D0651A">
        <w:rPr>
          <w:rFonts w:asciiTheme="minorHAnsi" w:hAnsiTheme="minorHAnsi" w:cstheme="minorHAnsi"/>
          <w:sz w:val="22"/>
          <w:szCs w:val="22"/>
        </w:rPr>
        <w:t xml:space="preserve">Stalking tout court is een beangstigende ervaring, zo blijkt ook uit het aandeel slachtoffers dat </w:t>
      </w:r>
      <w:r w:rsidRPr="00D0651A">
        <w:rPr>
          <w:rFonts w:asciiTheme="minorHAnsi" w:hAnsiTheme="minorHAnsi" w:cstheme="minorHAnsi"/>
          <w:b/>
          <w:sz w:val="22"/>
          <w:szCs w:val="22"/>
        </w:rPr>
        <w:t>melding maakt bij de autoriteiten (27,4%).</w:t>
      </w:r>
      <w:r w:rsidRPr="00D0651A">
        <w:rPr>
          <w:rFonts w:asciiTheme="minorHAnsi" w:hAnsiTheme="minorHAnsi" w:cstheme="minorHAnsi"/>
          <w:sz w:val="22"/>
          <w:szCs w:val="22"/>
        </w:rPr>
        <w:t xml:space="preserve"> Stalking als vorm van seksuele grensoverschrijiding werd het meeste gerapporteerd aan universitaire instanties, in vergelijking met seksuele intimidatie en seksueel geweld (inclusief verkrachting). Ook vrienden en familieleden werden meestal geïnformeerd door het slachtoffer (83,5% en 43%).</w:t>
      </w:r>
      <w:r w:rsidR="006F07B1" w:rsidRPr="00D0651A">
        <w:rPr>
          <w:rFonts w:asciiTheme="minorHAnsi" w:hAnsiTheme="minorHAnsi" w:cstheme="minorHAnsi"/>
          <w:sz w:val="22"/>
          <w:szCs w:val="22"/>
        </w:rPr>
        <w:t xml:space="preserve"> Wanneer men echter geen melding maakte, was dit omwille van het gebrek aan ernst, zoals gepercipieerd door het slachtoffer (56,7%) of omdat men dacht dat er </w:t>
      </w:r>
      <w:r w:rsidR="00480ECC" w:rsidRPr="00D0651A">
        <w:rPr>
          <w:rFonts w:asciiTheme="minorHAnsi" w:hAnsiTheme="minorHAnsi" w:cstheme="minorHAnsi"/>
          <w:sz w:val="22"/>
          <w:szCs w:val="22"/>
        </w:rPr>
        <w:t xml:space="preserve">aan de klacht </w:t>
      </w:r>
      <w:r w:rsidR="006F07B1" w:rsidRPr="00D0651A">
        <w:rPr>
          <w:rFonts w:asciiTheme="minorHAnsi" w:hAnsiTheme="minorHAnsi" w:cstheme="minorHAnsi"/>
          <w:sz w:val="22"/>
          <w:szCs w:val="22"/>
        </w:rPr>
        <w:t>geen vervolg zou worden gegeven (33,4%).</w:t>
      </w:r>
    </w:p>
    <w:p w14:paraId="3B892916" w14:textId="77777777" w:rsidR="006F07B1" w:rsidRPr="00D0651A" w:rsidRDefault="006F07B1" w:rsidP="000A6068">
      <w:pPr>
        <w:spacing w:before="0" w:line="360" w:lineRule="auto"/>
        <w:ind w:left="709"/>
        <w:jc w:val="both"/>
        <w:rPr>
          <w:rFonts w:asciiTheme="minorHAnsi" w:hAnsiTheme="minorHAnsi" w:cstheme="minorHAnsi"/>
          <w:sz w:val="22"/>
          <w:szCs w:val="22"/>
        </w:rPr>
      </w:pPr>
    </w:p>
    <w:p w14:paraId="17F9F3AF" w14:textId="77777777" w:rsidR="00390C08" w:rsidRPr="00D0651A" w:rsidRDefault="00EB288F" w:rsidP="000A6068">
      <w:pPr>
        <w:spacing w:before="0" w:line="360" w:lineRule="auto"/>
        <w:ind w:left="709"/>
        <w:jc w:val="both"/>
        <w:rPr>
          <w:rFonts w:asciiTheme="minorHAnsi" w:hAnsiTheme="minorHAnsi" w:cstheme="minorHAnsi"/>
          <w:sz w:val="22"/>
          <w:szCs w:val="22"/>
        </w:rPr>
      </w:pPr>
      <w:r w:rsidRPr="00D0651A">
        <w:rPr>
          <w:rFonts w:asciiTheme="minorHAnsi" w:hAnsiTheme="minorHAnsi" w:cstheme="minorHAnsi"/>
          <w:sz w:val="22"/>
          <w:szCs w:val="22"/>
        </w:rPr>
        <w:lastRenderedPageBreak/>
        <w:t xml:space="preserve">Samenvattend, hebben Amerikaanse studentes veel minder ervaring met stalking dan hun Europese collega’s. Desalnietemin </w:t>
      </w:r>
      <w:r w:rsidR="00480ECC" w:rsidRPr="00D0651A">
        <w:rPr>
          <w:rFonts w:asciiTheme="minorHAnsi" w:hAnsiTheme="minorHAnsi" w:cstheme="minorHAnsi"/>
          <w:sz w:val="22"/>
          <w:szCs w:val="22"/>
        </w:rPr>
        <w:t>schept</w:t>
      </w:r>
      <w:r w:rsidRPr="00D0651A">
        <w:rPr>
          <w:rFonts w:asciiTheme="minorHAnsi" w:hAnsiTheme="minorHAnsi" w:cstheme="minorHAnsi"/>
          <w:sz w:val="22"/>
          <w:szCs w:val="22"/>
        </w:rPr>
        <w:t xml:space="preserve"> de opkomst van nieuwe multimedia (sociale netwerksites) opportuniteit</w:t>
      </w:r>
      <w:r w:rsidR="00480ECC" w:rsidRPr="00D0651A">
        <w:rPr>
          <w:rFonts w:asciiTheme="minorHAnsi" w:hAnsiTheme="minorHAnsi" w:cstheme="minorHAnsi"/>
          <w:sz w:val="22"/>
          <w:szCs w:val="22"/>
        </w:rPr>
        <w:t xml:space="preserve">en inzake </w:t>
      </w:r>
      <w:r w:rsidRPr="00D0651A">
        <w:rPr>
          <w:rFonts w:asciiTheme="minorHAnsi" w:hAnsiTheme="minorHAnsi" w:cstheme="minorHAnsi"/>
          <w:sz w:val="22"/>
          <w:szCs w:val="22"/>
        </w:rPr>
        <w:t>stalking. De ongewenste nabijheid en schending van gre</w:t>
      </w:r>
      <w:r w:rsidR="00525ACF" w:rsidRPr="00D0651A">
        <w:rPr>
          <w:rFonts w:asciiTheme="minorHAnsi" w:hAnsiTheme="minorHAnsi" w:cstheme="minorHAnsi"/>
          <w:sz w:val="22"/>
          <w:szCs w:val="22"/>
        </w:rPr>
        <w:t>nzen die dit met zich meebrengt, wordt als zeer beangstigend ervaren, zoals blijkt uit het aantal melding</w:t>
      </w:r>
      <w:r w:rsidR="00480ECC" w:rsidRPr="00D0651A">
        <w:rPr>
          <w:rFonts w:asciiTheme="minorHAnsi" w:hAnsiTheme="minorHAnsi" w:cstheme="minorHAnsi"/>
          <w:sz w:val="22"/>
          <w:szCs w:val="22"/>
        </w:rPr>
        <w:t>en</w:t>
      </w:r>
      <w:r w:rsidR="00525ACF" w:rsidRPr="00D0651A">
        <w:rPr>
          <w:rFonts w:asciiTheme="minorHAnsi" w:hAnsiTheme="minorHAnsi" w:cstheme="minorHAnsi"/>
          <w:sz w:val="22"/>
          <w:szCs w:val="22"/>
        </w:rPr>
        <w:t xml:space="preserve"> aan universitaire instanties. </w:t>
      </w:r>
    </w:p>
    <w:p w14:paraId="6B063E03" w14:textId="77777777" w:rsidR="00DE63C9" w:rsidRPr="00D0651A" w:rsidRDefault="00DE63C9" w:rsidP="000A6068">
      <w:pPr>
        <w:spacing w:before="0" w:line="360" w:lineRule="auto"/>
        <w:ind w:left="709"/>
        <w:jc w:val="both"/>
        <w:rPr>
          <w:rFonts w:asciiTheme="minorHAnsi" w:hAnsiTheme="minorHAnsi" w:cstheme="minorHAnsi"/>
          <w:b/>
          <w:sz w:val="22"/>
          <w:szCs w:val="22"/>
        </w:rPr>
      </w:pPr>
    </w:p>
    <w:p w14:paraId="6985F731" w14:textId="77777777" w:rsidR="000A6068" w:rsidRPr="00D0651A" w:rsidRDefault="00E46724" w:rsidP="009530C6">
      <w:pPr>
        <w:pStyle w:val="Heading3"/>
      </w:pPr>
      <w:bookmarkStart w:id="34" w:name="_Toc451935404"/>
      <w:r w:rsidRPr="00D0651A">
        <w:t>5</w:t>
      </w:r>
      <w:r w:rsidR="000A6068" w:rsidRPr="00D0651A">
        <w:t xml:space="preserve">.1.3. </w:t>
      </w:r>
      <w:r w:rsidR="000A6068" w:rsidRPr="009530C6">
        <w:t>Seksueel</w:t>
      </w:r>
      <w:r w:rsidR="000A6068" w:rsidRPr="00D0651A">
        <w:t xml:space="preserve"> geweld (inclusief verkrachting &amp; </w:t>
      </w:r>
      <w:r w:rsidR="00DB6BC8" w:rsidRPr="00D0651A">
        <w:t>partnergeweld</w:t>
      </w:r>
      <w:r w:rsidR="000A6068" w:rsidRPr="00D0651A">
        <w:t>).</w:t>
      </w:r>
      <w:bookmarkEnd w:id="34"/>
    </w:p>
    <w:p w14:paraId="5369079D" w14:textId="77777777" w:rsidR="004A4C9D" w:rsidRPr="00D0651A" w:rsidRDefault="005602DB" w:rsidP="00353BAA">
      <w:pPr>
        <w:spacing w:before="0" w:line="360" w:lineRule="auto"/>
        <w:ind w:left="709"/>
        <w:jc w:val="both"/>
        <w:rPr>
          <w:rFonts w:asciiTheme="minorHAnsi" w:hAnsiTheme="minorHAnsi" w:cstheme="minorHAnsi"/>
          <w:sz w:val="22"/>
          <w:szCs w:val="22"/>
        </w:rPr>
      </w:pPr>
      <w:r w:rsidRPr="00D0651A">
        <w:rPr>
          <w:rFonts w:asciiTheme="minorHAnsi" w:hAnsiTheme="minorHAnsi" w:cstheme="minorHAnsi"/>
          <w:sz w:val="22"/>
          <w:szCs w:val="22"/>
        </w:rPr>
        <w:t xml:space="preserve">Binnen het prevalentieonderzoek onder leiding van de AAU werd onvrijwillig seksueel contact onderverdeeld in seksuele penetratie en seksueel aanraken. </w:t>
      </w:r>
      <w:r w:rsidR="00353BAA" w:rsidRPr="00D0651A">
        <w:rPr>
          <w:rFonts w:asciiTheme="minorHAnsi" w:hAnsiTheme="minorHAnsi" w:cstheme="minorHAnsi"/>
          <w:sz w:val="22"/>
          <w:szCs w:val="22"/>
        </w:rPr>
        <w:t xml:space="preserve">Er </w:t>
      </w:r>
      <w:r w:rsidR="004A4C9D" w:rsidRPr="00D0651A">
        <w:rPr>
          <w:rFonts w:asciiTheme="minorHAnsi" w:hAnsiTheme="minorHAnsi" w:cstheme="minorHAnsi"/>
          <w:sz w:val="22"/>
          <w:szCs w:val="22"/>
        </w:rPr>
        <w:t>is</w:t>
      </w:r>
      <w:r w:rsidR="00353BAA" w:rsidRPr="00D0651A">
        <w:rPr>
          <w:rFonts w:asciiTheme="minorHAnsi" w:hAnsiTheme="minorHAnsi" w:cstheme="minorHAnsi"/>
          <w:sz w:val="22"/>
          <w:szCs w:val="22"/>
        </w:rPr>
        <w:t xml:space="preserve"> sprake van seksuele penetratie wanneer iemand penis, vinger of </w:t>
      </w:r>
      <w:r w:rsidR="004A4C9D" w:rsidRPr="00D0651A">
        <w:rPr>
          <w:rFonts w:asciiTheme="minorHAnsi" w:hAnsiTheme="minorHAnsi" w:cstheme="minorHAnsi"/>
          <w:sz w:val="22"/>
          <w:szCs w:val="22"/>
        </w:rPr>
        <w:t>ander</w:t>
      </w:r>
      <w:r w:rsidR="00353BAA" w:rsidRPr="00D0651A">
        <w:rPr>
          <w:rFonts w:asciiTheme="minorHAnsi" w:hAnsiTheme="minorHAnsi" w:cstheme="minorHAnsi"/>
          <w:sz w:val="22"/>
          <w:szCs w:val="22"/>
        </w:rPr>
        <w:t xml:space="preserve"> object in iemands</w:t>
      </w:r>
      <w:r w:rsidR="004A4C9D" w:rsidRPr="00D0651A">
        <w:rPr>
          <w:rFonts w:asciiTheme="minorHAnsi" w:hAnsiTheme="minorHAnsi" w:cstheme="minorHAnsi"/>
          <w:sz w:val="22"/>
          <w:szCs w:val="22"/>
        </w:rPr>
        <w:t>’</w:t>
      </w:r>
      <w:r w:rsidR="00353BAA" w:rsidRPr="00D0651A">
        <w:rPr>
          <w:rFonts w:asciiTheme="minorHAnsi" w:hAnsiTheme="minorHAnsi" w:cstheme="minorHAnsi"/>
          <w:sz w:val="22"/>
          <w:szCs w:val="22"/>
        </w:rPr>
        <w:t xml:space="preserve"> vagina of anus steekt. Ook wanneer iemand zijn/haar mond of tong in contact komt met iemand anders zijn/haar genitaliën (Cantor &amp; Fisher, 2015). Seksueel aanraken werd gezien als kussen, aanraken van iemand</w:t>
      </w:r>
      <w:r w:rsidR="004A4C9D" w:rsidRPr="00D0651A">
        <w:rPr>
          <w:rFonts w:asciiTheme="minorHAnsi" w:hAnsiTheme="minorHAnsi" w:cstheme="minorHAnsi"/>
          <w:sz w:val="22"/>
          <w:szCs w:val="22"/>
        </w:rPr>
        <w:t>’</w:t>
      </w:r>
      <w:r w:rsidR="00353BAA" w:rsidRPr="00D0651A">
        <w:rPr>
          <w:rFonts w:asciiTheme="minorHAnsi" w:hAnsiTheme="minorHAnsi" w:cstheme="minorHAnsi"/>
          <w:sz w:val="22"/>
          <w:szCs w:val="22"/>
        </w:rPr>
        <w:t xml:space="preserve">s borsten, borstkas, kruis, lies of billen. Ook het grijpen, betasten of wrijven tegen iemand anders op een seksuele manier </w:t>
      </w:r>
      <w:r w:rsidR="004A4C9D" w:rsidRPr="00D0651A">
        <w:rPr>
          <w:rFonts w:asciiTheme="minorHAnsi" w:hAnsiTheme="minorHAnsi" w:cstheme="minorHAnsi"/>
          <w:sz w:val="22"/>
          <w:szCs w:val="22"/>
        </w:rPr>
        <w:t>werd beschouwd</w:t>
      </w:r>
      <w:r w:rsidR="00BC7C76" w:rsidRPr="00D0651A">
        <w:rPr>
          <w:rFonts w:asciiTheme="minorHAnsi" w:hAnsiTheme="minorHAnsi" w:cstheme="minorHAnsi"/>
          <w:sz w:val="22"/>
          <w:szCs w:val="22"/>
        </w:rPr>
        <w:t xml:space="preserve"> als seksueel aanraken, ook al </w:t>
      </w:r>
      <w:r w:rsidR="004A4C9D" w:rsidRPr="00D0651A">
        <w:rPr>
          <w:rFonts w:asciiTheme="minorHAnsi" w:hAnsiTheme="minorHAnsi" w:cstheme="minorHAnsi"/>
          <w:sz w:val="22"/>
          <w:szCs w:val="22"/>
        </w:rPr>
        <w:t>droeg de andere partij kl</w:t>
      </w:r>
      <w:r w:rsidR="00BC7C76" w:rsidRPr="00D0651A">
        <w:rPr>
          <w:rFonts w:asciiTheme="minorHAnsi" w:hAnsiTheme="minorHAnsi" w:cstheme="minorHAnsi"/>
          <w:sz w:val="22"/>
          <w:szCs w:val="22"/>
        </w:rPr>
        <w:t>eding</w:t>
      </w:r>
      <w:r w:rsidR="004A4C9D" w:rsidRPr="00D0651A">
        <w:rPr>
          <w:rFonts w:asciiTheme="minorHAnsi" w:hAnsiTheme="minorHAnsi" w:cstheme="minorHAnsi"/>
          <w:sz w:val="22"/>
          <w:szCs w:val="22"/>
        </w:rPr>
        <w:t>.</w:t>
      </w:r>
    </w:p>
    <w:p w14:paraId="7F55F2B0" w14:textId="77777777" w:rsidR="00BC7C76" w:rsidRPr="00D0651A" w:rsidRDefault="00BC7C76" w:rsidP="00353BAA">
      <w:pPr>
        <w:spacing w:before="0" w:line="360" w:lineRule="auto"/>
        <w:ind w:left="709"/>
        <w:jc w:val="both"/>
        <w:rPr>
          <w:rFonts w:asciiTheme="minorHAnsi" w:hAnsiTheme="minorHAnsi" w:cstheme="minorHAnsi"/>
          <w:sz w:val="22"/>
          <w:szCs w:val="22"/>
        </w:rPr>
      </w:pPr>
      <w:r w:rsidRPr="00D0651A">
        <w:rPr>
          <w:rFonts w:asciiTheme="minorHAnsi" w:hAnsiTheme="minorHAnsi" w:cstheme="minorHAnsi"/>
          <w:sz w:val="22"/>
          <w:szCs w:val="22"/>
        </w:rPr>
        <w:t xml:space="preserve"> </w:t>
      </w:r>
    </w:p>
    <w:p w14:paraId="1F4C5648" w14:textId="77777777" w:rsidR="00BC7C76" w:rsidRPr="00D0651A" w:rsidRDefault="005602DB" w:rsidP="00353BAA">
      <w:pPr>
        <w:spacing w:before="0" w:line="360" w:lineRule="auto"/>
        <w:ind w:left="709"/>
        <w:jc w:val="both"/>
        <w:rPr>
          <w:rFonts w:asciiTheme="minorHAnsi" w:hAnsiTheme="minorHAnsi" w:cstheme="minorHAnsi"/>
          <w:sz w:val="22"/>
          <w:szCs w:val="22"/>
        </w:rPr>
      </w:pPr>
      <w:r w:rsidRPr="00D0651A">
        <w:rPr>
          <w:rFonts w:asciiTheme="minorHAnsi" w:hAnsiTheme="minorHAnsi" w:cstheme="minorHAnsi"/>
          <w:sz w:val="22"/>
          <w:szCs w:val="22"/>
        </w:rPr>
        <w:t>Daarnaast werd er een onderverdeling gemaakt in vier tactieken die gebruikt werden door de dader om dergelijk gedrag te stellen</w:t>
      </w:r>
      <w:r w:rsidR="00BC7C76" w:rsidRPr="00D0651A">
        <w:rPr>
          <w:rFonts w:asciiTheme="minorHAnsi" w:hAnsiTheme="minorHAnsi" w:cstheme="minorHAnsi"/>
          <w:sz w:val="22"/>
          <w:szCs w:val="22"/>
        </w:rPr>
        <w:t xml:space="preserve">, zijnde fysiek geweld gebruiken, gebruik maken van de handelingsonbekwaamheid van het slachtoffer, dreigen met niet-fysieke nadelen of het beloven van beloningen </w:t>
      </w:r>
      <w:r w:rsidR="006B495B" w:rsidRPr="00D0651A">
        <w:rPr>
          <w:rFonts w:asciiTheme="minorHAnsi" w:hAnsiTheme="minorHAnsi" w:cstheme="minorHAnsi"/>
          <w:sz w:val="22"/>
          <w:szCs w:val="22"/>
        </w:rPr>
        <w:t xml:space="preserve">(= manipulatie) </w:t>
      </w:r>
      <w:r w:rsidR="00BC7C76" w:rsidRPr="00D0651A">
        <w:rPr>
          <w:rFonts w:asciiTheme="minorHAnsi" w:hAnsiTheme="minorHAnsi" w:cstheme="minorHAnsi"/>
          <w:sz w:val="22"/>
          <w:szCs w:val="22"/>
        </w:rPr>
        <w:t>en ten slotte het niet kunnen verkrijgen van een geldige toestemming.</w:t>
      </w:r>
    </w:p>
    <w:p w14:paraId="4E96C3E0" w14:textId="77777777" w:rsidR="004A4C9D" w:rsidRPr="00D0651A" w:rsidRDefault="004A4C9D" w:rsidP="00353BAA">
      <w:pPr>
        <w:spacing w:before="0" w:line="360" w:lineRule="auto"/>
        <w:ind w:left="709"/>
        <w:jc w:val="both"/>
        <w:rPr>
          <w:rFonts w:asciiTheme="minorHAnsi" w:hAnsiTheme="minorHAnsi" w:cstheme="minorHAnsi"/>
          <w:sz w:val="22"/>
          <w:szCs w:val="22"/>
        </w:rPr>
      </w:pPr>
    </w:p>
    <w:p w14:paraId="08E5394D" w14:textId="77777777" w:rsidR="00BC7C76" w:rsidRPr="00D0651A" w:rsidRDefault="00BC7C76" w:rsidP="00353BAA">
      <w:pPr>
        <w:spacing w:before="0" w:line="360" w:lineRule="auto"/>
        <w:ind w:left="709"/>
        <w:jc w:val="both"/>
        <w:rPr>
          <w:rFonts w:asciiTheme="minorHAnsi" w:hAnsiTheme="minorHAnsi" w:cstheme="minorHAnsi"/>
          <w:sz w:val="22"/>
          <w:szCs w:val="22"/>
        </w:rPr>
      </w:pPr>
      <w:r w:rsidRPr="00D0651A">
        <w:rPr>
          <w:rFonts w:asciiTheme="minorHAnsi" w:hAnsiTheme="minorHAnsi" w:cstheme="minorHAnsi"/>
          <w:sz w:val="22"/>
          <w:szCs w:val="22"/>
        </w:rPr>
        <w:t>Centraal voor deze masterproef is de tweede tactiek; handelingsonbe</w:t>
      </w:r>
      <w:r w:rsidR="004A4C9D" w:rsidRPr="00D0651A">
        <w:rPr>
          <w:rFonts w:asciiTheme="minorHAnsi" w:hAnsiTheme="minorHAnsi" w:cstheme="minorHAnsi"/>
          <w:sz w:val="22"/>
          <w:szCs w:val="22"/>
        </w:rPr>
        <w:t>-</w:t>
      </w:r>
      <w:r w:rsidRPr="00D0651A">
        <w:rPr>
          <w:rFonts w:asciiTheme="minorHAnsi" w:hAnsiTheme="minorHAnsi" w:cstheme="minorHAnsi"/>
          <w:sz w:val="22"/>
          <w:szCs w:val="22"/>
        </w:rPr>
        <w:t>kwaamheid. Cantor &amp; Fisher (2015) definieer</w:t>
      </w:r>
      <w:r w:rsidR="004A4C9D" w:rsidRPr="00D0651A">
        <w:rPr>
          <w:rFonts w:asciiTheme="minorHAnsi" w:hAnsiTheme="minorHAnsi" w:cstheme="minorHAnsi"/>
          <w:sz w:val="22"/>
          <w:szCs w:val="22"/>
        </w:rPr>
        <w:t>t</w:t>
      </w:r>
      <w:r w:rsidRPr="00D0651A">
        <w:rPr>
          <w:rFonts w:asciiTheme="minorHAnsi" w:hAnsiTheme="minorHAnsi" w:cstheme="minorHAnsi"/>
          <w:sz w:val="22"/>
          <w:szCs w:val="22"/>
        </w:rPr>
        <w:t xml:space="preserve"> dit </w:t>
      </w:r>
      <w:r w:rsidR="004A4C9D" w:rsidRPr="00D0651A">
        <w:rPr>
          <w:rFonts w:asciiTheme="minorHAnsi" w:hAnsiTheme="minorHAnsi" w:cstheme="minorHAnsi"/>
          <w:sz w:val="22"/>
          <w:szCs w:val="22"/>
        </w:rPr>
        <w:t>wanneer</w:t>
      </w:r>
      <w:r w:rsidRPr="00D0651A">
        <w:rPr>
          <w:rFonts w:asciiTheme="minorHAnsi" w:hAnsiTheme="minorHAnsi" w:cstheme="minorHAnsi"/>
          <w:sz w:val="22"/>
          <w:szCs w:val="22"/>
        </w:rPr>
        <w:t xml:space="preserve"> het slachtoffer niet in staat is om toestemming te geven of zich kan verzetten tegen hetgeen er aan het gebeuren is</w:t>
      </w:r>
      <w:r w:rsidR="004A4C9D" w:rsidRPr="00D0651A">
        <w:rPr>
          <w:rFonts w:asciiTheme="minorHAnsi" w:hAnsiTheme="minorHAnsi" w:cstheme="minorHAnsi"/>
          <w:sz w:val="22"/>
          <w:szCs w:val="22"/>
        </w:rPr>
        <w:t>,</w:t>
      </w:r>
      <w:r w:rsidRPr="00D0651A">
        <w:rPr>
          <w:rFonts w:asciiTheme="minorHAnsi" w:hAnsiTheme="minorHAnsi" w:cstheme="minorHAnsi"/>
          <w:sz w:val="22"/>
          <w:szCs w:val="22"/>
        </w:rPr>
        <w:t xml:space="preserve"> omdat ze buiten bewustzijn is, in slaap gevallen is of onbekwaam ten gevolge van druggebruik of alcoholconsumptie. </w:t>
      </w:r>
    </w:p>
    <w:p w14:paraId="5CD3F90A" w14:textId="77777777" w:rsidR="00EA3DFA" w:rsidRPr="00D0651A" w:rsidRDefault="00EA3DFA" w:rsidP="00353BAA">
      <w:pPr>
        <w:spacing w:before="0" w:line="360" w:lineRule="auto"/>
        <w:ind w:left="709"/>
        <w:jc w:val="both"/>
        <w:rPr>
          <w:rFonts w:asciiTheme="minorHAnsi" w:hAnsiTheme="minorHAnsi" w:cstheme="minorHAnsi"/>
          <w:sz w:val="22"/>
          <w:szCs w:val="22"/>
        </w:rPr>
      </w:pPr>
    </w:p>
    <w:p w14:paraId="4B05EC11" w14:textId="459C1DA3" w:rsidR="0054281A" w:rsidRPr="00D0651A" w:rsidRDefault="00BC7C76" w:rsidP="00353BAA">
      <w:pPr>
        <w:spacing w:before="0" w:line="360" w:lineRule="auto"/>
        <w:ind w:left="709"/>
        <w:jc w:val="both"/>
        <w:rPr>
          <w:rFonts w:asciiTheme="minorHAnsi" w:hAnsiTheme="minorHAnsi" w:cstheme="minorHAnsi"/>
          <w:sz w:val="22"/>
          <w:szCs w:val="22"/>
        </w:rPr>
      </w:pPr>
      <w:r w:rsidRPr="00D0651A">
        <w:rPr>
          <w:rFonts w:asciiTheme="minorHAnsi" w:hAnsiTheme="minorHAnsi" w:cstheme="minorHAnsi"/>
          <w:sz w:val="22"/>
          <w:szCs w:val="22"/>
        </w:rPr>
        <w:t xml:space="preserve">In wat volgt </w:t>
      </w:r>
      <w:r w:rsidR="003A5D9D" w:rsidRPr="00D0651A">
        <w:rPr>
          <w:rFonts w:asciiTheme="minorHAnsi" w:hAnsiTheme="minorHAnsi" w:cstheme="minorHAnsi"/>
          <w:sz w:val="22"/>
          <w:szCs w:val="22"/>
        </w:rPr>
        <w:t>zal seksueel geweld, verkrachting en partnergeweld worden besproken. Seksueel geweld is de overkoepelende term voor seksueel aanraken, gebruikmakend van de vier tactieken</w:t>
      </w:r>
      <w:r w:rsidR="004A4C9D" w:rsidRPr="00D0651A">
        <w:rPr>
          <w:rFonts w:asciiTheme="minorHAnsi" w:hAnsiTheme="minorHAnsi" w:cstheme="minorHAnsi"/>
          <w:sz w:val="22"/>
          <w:szCs w:val="22"/>
        </w:rPr>
        <w:t>, als</w:t>
      </w:r>
      <w:r w:rsidR="00EA3DFA" w:rsidRPr="00D0651A">
        <w:rPr>
          <w:rFonts w:asciiTheme="minorHAnsi" w:hAnsiTheme="minorHAnsi" w:cstheme="minorHAnsi"/>
          <w:sz w:val="22"/>
          <w:szCs w:val="22"/>
        </w:rPr>
        <w:t>ook seksuele penetratie gebruikmakend van manipulatie of geen geldige toestemming kunnen verkrijgen</w:t>
      </w:r>
      <w:r w:rsidR="003A5D9D" w:rsidRPr="00D0651A">
        <w:rPr>
          <w:rFonts w:asciiTheme="minorHAnsi" w:hAnsiTheme="minorHAnsi" w:cstheme="minorHAnsi"/>
          <w:sz w:val="22"/>
          <w:szCs w:val="22"/>
        </w:rPr>
        <w:t xml:space="preserve">. Verkrachting is, volgens de juridische definitie, seksuele penetratie gebruikmakend van fysiek geweld of van de handelingsonbekwaamheid van het slachtoffer (= twee tactieken). </w:t>
      </w:r>
      <w:r w:rsidR="00D17AAA" w:rsidRPr="00D0651A">
        <w:rPr>
          <w:rFonts w:asciiTheme="minorHAnsi" w:hAnsiTheme="minorHAnsi" w:cstheme="minorHAnsi"/>
          <w:sz w:val="22"/>
          <w:szCs w:val="22"/>
        </w:rPr>
        <w:t xml:space="preserve">Let op: de huidige, Amerikaanse definitie van verkrachting verschilt met de juridische definitie van België (zie supra). </w:t>
      </w:r>
      <w:r w:rsidR="003A5D9D" w:rsidRPr="00D0651A">
        <w:rPr>
          <w:rFonts w:asciiTheme="minorHAnsi" w:hAnsiTheme="minorHAnsi" w:cstheme="minorHAnsi"/>
          <w:sz w:val="22"/>
          <w:szCs w:val="22"/>
        </w:rPr>
        <w:t xml:space="preserve">Zowel voor seksueel aanraken als verkrachting zal er in figuur </w:t>
      </w:r>
      <w:r w:rsidR="006B495B" w:rsidRPr="00D0651A">
        <w:rPr>
          <w:rFonts w:asciiTheme="minorHAnsi" w:hAnsiTheme="minorHAnsi" w:cstheme="minorHAnsi"/>
          <w:sz w:val="22"/>
          <w:szCs w:val="22"/>
        </w:rPr>
        <w:t>4</w:t>
      </w:r>
      <w:r w:rsidR="003A5D9D" w:rsidRPr="00D0651A">
        <w:rPr>
          <w:rFonts w:asciiTheme="minorHAnsi" w:hAnsiTheme="minorHAnsi" w:cstheme="minorHAnsi"/>
          <w:sz w:val="22"/>
          <w:szCs w:val="22"/>
        </w:rPr>
        <w:t xml:space="preserve"> </w:t>
      </w:r>
      <w:r w:rsidR="006B495B" w:rsidRPr="00D0651A">
        <w:rPr>
          <w:rFonts w:asciiTheme="minorHAnsi" w:hAnsiTheme="minorHAnsi" w:cstheme="minorHAnsi"/>
          <w:sz w:val="22"/>
          <w:szCs w:val="22"/>
        </w:rPr>
        <w:t xml:space="preserve">apart </w:t>
      </w:r>
      <w:r w:rsidR="006B495B" w:rsidRPr="00D0651A">
        <w:rPr>
          <w:rFonts w:asciiTheme="minorHAnsi" w:hAnsiTheme="minorHAnsi" w:cstheme="minorHAnsi"/>
          <w:sz w:val="22"/>
          <w:szCs w:val="22"/>
        </w:rPr>
        <w:lastRenderedPageBreak/>
        <w:t>aandacht worden gegeven aan de tweede ta</w:t>
      </w:r>
      <w:r w:rsidR="003A5D9D" w:rsidRPr="00D0651A">
        <w:rPr>
          <w:rFonts w:asciiTheme="minorHAnsi" w:hAnsiTheme="minorHAnsi" w:cstheme="minorHAnsi"/>
          <w:sz w:val="22"/>
          <w:szCs w:val="22"/>
        </w:rPr>
        <w:t>ckiek, zijnde handelingsonbe</w:t>
      </w:r>
      <w:r w:rsidR="004A4C9D" w:rsidRPr="00D0651A">
        <w:rPr>
          <w:rFonts w:asciiTheme="minorHAnsi" w:hAnsiTheme="minorHAnsi" w:cstheme="minorHAnsi"/>
          <w:sz w:val="22"/>
          <w:szCs w:val="22"/>
        </w:rPr>
        <w:t>-</w:t>
      </w:r>
      <w:r w:rsidR="003A5D9D" w:rsidRPr="00D0651A">
        <w:rPr>
          <w:rFonts w:asciiTheme="minorHAnsi" w:hAnsiTheme="minorHAnsi" w:cstheme="minorHAnsi"/>
          <w:sz w:val="22"/>
          <w:szCs w:val="22"/>
        </w:rPr>
        <w:t xml:space="preserve">kwaamheid. Ten slotte zal er ook aandacht worden gegeven aan seksueel </w:t>
      </w:r>
      <w:r w:rsidR="00DB6BC8" w:rsidRPr="00D0651A">
        <w:rPr>
          <w:rFonts w:asciiTheme="minorHAnsi" w:hAnsiTheme="minorHAnsi" w:cstheme="minorHAnsi"/>
          <w:sz w:val="22"/>
          <w:szCs w:val="22"/>
        </w:rPr>
        <w:t>partnergeweld</w:t>
      </w:r>
      <w:r w:rsidR="003A5D9D" w:rsidRPr="00D0651A">
        <w:rPr>
          <w:rFonts w:asciiTheme="minorHAnsi" w:hAnsiTheme="minorHAnsi" w:cstheme="minorHAnsi"/>
          <w:sz w:val="22"/>
          <w:szCs w:val="22"/>
        </w:rPr>
        <w:t>. Het Amerikaans prevalentieonderzoek ging na of de responde</w:t>
      </w:r>
      <w:r w:rsidR="00EA3DFA" w:rsidRPr="00D0651A">
        <w:rPr>
          <w:rFonts w:asciiTheme="minorHAnsi" w:hAnsiTheme="minorHAnsi" w:cstheme="minorHAnsi"/>
          <w:sz w:val="22"/>
          <w:szCs w:val="22"/>
        </w:rPr>
        <w:t>nten in een relatie waren sinds/tijdens hun collegejaren. Indien dit het geval was, werd er specifiek gevraagd naar seksuele grensoverschrijding door de partner.</w:t>
      </w:r>
    </w:p>
    <w:p w14:paraId="3D3E368C" w14:textId="77777777" w:rsidR="002E3641" w:rsidRPr="00D0651A" w:rsidRDefault="00353BAA" w:rsidP="002E3641">
      <w:pPr>
        <w:keepNext/>
        <w:spacing w:before="0" w:line="360" w:lineRule="auto"/>
        <w:ind w:left="709"/>
        <w:jc w:val="both"/>
        <w:rPr>
          <w:sz w:val="22"/>
          <w:szCs w:val="22"/>
        </w:rPr>
      </w:pPr>
      <w:r w:rsidRPr="00D0651A">
        <w:rPr>
          <w:rFonts w:asciiTheme="minorHAnsi" w:hAnsiTheme="minorHAnsi" w:cstheme="minorHAnsi"/>
          <w:sz w:val="22"/>
          <w:szCs w:val="22"/>
        </w:rPr>
        <w:t xml:space="preserve"> </w:t>
      </w:r>
      <w:r w:rsidR="0054281A" w:rsidRPr="00D0651A">
        <w:rPr>
          <w:rFonts w:asciiTheme="minorHAnsi" w:hAnsiTheme="minorHAnsi" w:cstheme="minorHAnsi"/>
          <w:noProof/>
          <w:sz w:val="22"/>
          <w:szCs w:val="22"/>
        </w:rPr>
        <w:drawing>
          <wp:inline distT="0" distB="0" distL="0" distR="0" wp14:anchorId="118B1CF4" wp14:editId="20E275F7">
            <wp:extent cx="5486400" cy="2861953"/>
            <wp:effectExtent l="0" t="0" r="19050" b="1460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6BF61B1" w14:textId="78AEE59F" w:rsidR="00353BAA" w:rsidRPr="00D0651A" w:rsidRDefault="002E3641" w:rsidP="002E3641">
      <w:pPr>
        <w:pStyle w:val="Caption"/>
        <w:ind w:left="709"/>
        <w:jc w:val="center"/>
        <w:rPr>
          <w:rFonts w:asciiTheme="minorHAnsi" w:hAnsiTheme="minorHAnsi" w:cstheme="minorHAnsi"/>
          <w:b w:val="0"/>
          <w:color w:val="auto"/>
          <w:sz w:val="22"/>
          <w:szCs w:val="22"/>
        </w:rPr>
      </w:pPr>
      <w:bookmarkStart w:id="35" w:name="_Toc448923343"/>
      <w:bookmarkStart w:id="36" w:name="_Toc451855018"/>
      <w:r w:rsidRPr="00D0651A">
        <w:rPr>
          <w:b w:val="0"/>
          <w:color w:val="auto"/>
          <w:sz w:val="22"/>
          <w:szCs w:val="22"/>
        </w:rPr>
        <w:t xml:space="preserve">Figuur </w:t>
      </w:r>
      <w:r w:rsidRPr="00D0651A">
        <w:rPr>
          <w:b w:val="0"/>
          <w:color w:val="auto"/>
          <w:sz w:val="22"/>
          <w:szCs w:val="22"/>
        </w:rPr>
        <w:fldChar w:fldCharType="begin"/>
      </w:r>
      <w:r w:rsidRPr="00D0651A">
        <w:rPr>
          <w:b w:val="0"/>
          <w:color w:val="auto"/>
          <w:sz w:val="22"/>
          <w:szCs w:val="22"/>
        </w:rPr>
        <w:instrText xml:space="preserve"> SEQ Figuur \* ARABIC </w:instrText>
      </w:r>
      <w:r w:rsidRPr="00D0651A">
        <w:rPr>
          <w:b w:val="0"/>
          <w:color w:val="auto"/>
          <w:sz w:val="22"/>
          <w:szCs w:val="22"/>
        </w:rPr>
        <w:fldChar w:fldCharType="separate"/>
      </w:r>
      <w:r w:rsidR="00423A98" w:rsidRPr="00D0651A">
        <w:rPr>
          <w:b w:val="0"/>
          <w:noProof/>
          <w:color w:val="auto"/>
          <w:sz w:val="22"/>
          <w:szCs w:val="22"/>
        </w:rPr>
        <w:t>3</w:t>
      </w:r>
      <w:r w:rsidRPr="00D0651A">
        <w:rPr>
          <w:b w:val="0"/>
          <w:color w:val="auto"/>
          <w:sz w:val="22"/>
          <w:szCs w:val="22"/>
        </w:rPr>
        <w:fldChar w:fldCharType="end"/>
      </w:r>
      <w:r w:rsidRPr="00D0651A">
        <w:rPr>
          <w:b w:val="0"/>
          <w:color w:val="auto"/>
          <w:sz w:val="22"/>
          <w:szCs w:val="22"/>
        </w:rPr>
        <w:t xml:space="preserve">. Prevalentie seksueel geweld, verkrachting en </w:t>
      </w:r>
      <w:r w:rsidR="00DB6BC8" w:rsidRPr="00D0651A">
        <w:rPr>
          <w:b w:val="0"/>
          <w:color w:val="auto"/>
          <w:sz w:val="22"/>
          <w:szCs w:val="22"/>
        </w:rPr>
        <w:t>partnergeweld</w:t>
      </w:r>
      <w:r w:rsidRPr="00D0651A">
        <w:rPr>
          <w:b w:val="0"/>
          <w:color w:val="auto"/>
          <w:sz w:val="22"/>
          <w:szCs w:val="22"/>
        </w:rPr>
        <w:t xml:space="preserve"> (vier tactieken samen) bij vrouwelijke studenten aan 27 Amerikaanse </w:t>
      </w:r>
      <w:r w:rsidR="00493F55">
        <w:rPr>
          <w:b w:val="0"/>
          <w:color w:val="auto"/>
          <w:sz w:val="22"/>
          <w:szCs w:val="22"/>
        </w:rPr>
        <w:t>i</w:t>
      </w:r>
      <w:r w:rsidRPr="00D0651A">
        <w:rPr>
          <w:b w:val="0"/>
          <w:color w:val="auto"/>
          <w:sz w:val="22"/>
          <w:szCs w:val="22"/>
        </w:rPr>
        <w:t xml:space="preserve">nstituten voor </w:t>
      </w:r>
      <w:r w:rsidR="00493F55">
        <w:rPr>
          <w:b w:val="0"/>
          <w:color w:val="auto"/>
          <w:sz w:val="22"/>
          <w:szCs w:val="22"/>
        </w:rPr>
        <w:t>h</w:t>
      </w:r>
      <w:r w:rsidRPr="00D0651A">
        <w:rPr>
          <w:b w:val="0"/>
          <w:color w:val="auto"/>
          <w:sz w:val="22"/>
          <w:szCs w:val="22"/>
        </w:rPr>
        <w:t xml:space="preserve">oger </w:t>
      </w:r>
      <w:r w:rsidR="00493F55">
        <w:rPr>
          <w:b w:val="0"/>
          <w:color w:val="auto"/>
          <w:sz w:val="22"/>
          <w:szCs w:val="22"/>
        </w:rPr>
        <w:t>o</w:t>
      </w:r>
      <w:r w:rsidRPr="00D0651A">
        <w:rPr>
          <w:b w:val="0"/>
          <w:color w:val="auto"/>
          <w:sz w:val="22"/>
          <w:szCs w:val="22"/>
        </w:rPr>
        <w:t>nderwijs, gebaseerd op Cantor &amp; Fisher (2015).</w:t>
      </w:r>
      <w:bookmarkEnd w:id="35"/>
      <w:bookmarkEnd w:id="36"/>
    </w:p>
    <w:p w14:paraId="47138C0E" w14:textId="77777777" w:rsidR="00856B20" w:rsidRPr="00D0651A" w:rsidRDefault="002E3641" w:rsidP="001B5F5B">
      <w:pPr>
        <w:spacing w:before="0" w:line="360" w:lineRule="auto"/>
        <w:jc w:val="both"/>
        <w:rPr>
          <w:rFonts w:asciiTheme="minorHAnsi" w:hAnsiTheme="minorHAnsi" w:cstheme="minorHAnsi"/>
          <w:sz w:val="22"/>
          <w:szCs w:val="22"/>
        </w:rPr>
      </w:pPr>
      <w:r w:rsidRPr="00D0651A">
        <w:rPr>
          <w:rFonts w:asciiTheme="minorHAnsi" w:hAnsiTheme="minorHAnsi" w:cstheme="minorHAnsi"/>
          <w:sz w:val="22"/>
          <w:szCs w:val="22"/>
        </w:rPr>
        <w:tab/>
      </w:r>
    </w:p>
    <w:p w14:paraId="53F0DD3C" w14:textId="77777777" w:rsidR="0040456C" w:rsidRPr="00D0651A" w:rsidRDefault="002E3641" w:rsidP="002E3641">
      <w:pPr>
        <w:spacing w:before="0" w:line="360" w:lineRule="auto"/>
        <w:ind w:left="709"/>
        <w:jc w:val="both"/>
        <w:rPr>
          <w:rFonts w:asciiTheme="minorHAnsi" w:hAnsiTheme="minorHAnsi" w:cstheme="minorHAnsi"/>
          <w:sz w:val="22"/>
          <w:szCs w:val="22"/>
        </w:rPr>
      </w:pPr>
      <w:r w:rsidRPr="00D0651A">
        <w:rPr>
          <w:rFonts w:asciiTheme="minorHAnsi" w:hAnsiTheme="minorHAnsi" w:cstheme="minorHAnsi"/>
          <w:sz w:val="22"/>
          <w:szCs w:val="22"/>
        </w:rPr>
        <w:t xml:space="preserve">Figuur 3 laat zien dat vrouwelijke studenten een reële kans hebben op het </w:t>
      </w:r>
      <w:r w:rsidR="00163075" w:rsidRPr="00D0651A">
        <w:rPr>
          <w:rFonts w:asciiTheme="minorHAnsi" w:hAnsiTheme="minorHAnsi" w:cstheme="minorHAnsi"/>
          <w:sz w:val="22"/>
          <w:szCs w:val="22"/>
        </w:rPr>
        <w:t>ervaren</w:t>
      </w:r>
      <w:r w:rsidRPr="00D0651A">
        <w:rPr>
          <w:rFonts w:asciiTheme="minorHAnsi" w:hAnsiTheme="minorHAnsi" w:cstheme="minorHAnsi"/>
          <w:sz w:val="22"/>
          <w:szCs w:val="22"/>
        </w:rPr>
        <w:t xml:space="preserve"> van seksueel grensoverschrijdend gedrag </w:t>
      </w:r>
      <w:r w:rsidR="006E0313" w:rsidRPr="00D0651A">
        <w:rPr>
          <w:rFonts w:asciiTheme="minorHAnsi" w:hAnsiTheme="minorHAnsi" w:cstheme="minorHAnsi"/>
          <w:sz w:val="22"/>
          <w:szCs w:val="22"/>
        </w:rPr>
        <w:t xml:space="preserve">gedurende hun studentenleven. Tevens is er een significant verschil in het </w:t>
      </w:r>
      <w:r w:rsidR="00163075" w:rsidRPr="00D0651A">
        <w:rPr>
          <w:rFonts w:asciiTheme="minorHAnsi" w:hAnsiTheme="minorHAnsi" w:cstheme="minorHAnsi"/>
          <w:sz w:val="22"/>
          <w:szCs w:val="22"/>
        </w:rPr>
        <w:t>ervare</w:t>
      </w:r>
      <w:r w:rsidR="006E0313" w:rsidRPr="00D0651A">
        <w:rPr>
          <w:rFonts w:asciiTheme="minorHAnsi" w:hAnsiTheme="minorHAnsi" w:cstheme="minorHAnsi"/>
          <w:sz w:val="22"/>
          <w:szCs w:val="22"/>
        </w:rPr>
        <w:t>n van seksueel geweld (inclusief verkrachting) tussen bachelor</w:t>
      </w:r>
      <w:r w:rsidR="00163075" w:rsidRPr="00D0651A">
        <w:rPr>
          <w:rFonts w:asciiTheme="minorHAnsi" w:hAnsiTheme="minorHAnsi" w:cstheme="minorHAnsi"/>
          <w:sz w:val="22"/>
          <w:szCs w:val="22"/>
        </w:rPr>
        <w:t>-</w:t>
      </w:r>
      <w:r w:rsidR="006E0313" w:rsidRPr="00D0651A">
        <w:rPr>
          <w:rFonts w:asciiTheme="minorHAnsi" w:hAnsiTheme="minorHAnsi" w:cstheme="minorHAnsi"/>
          <w:sz w:val="22"/>
          <w:szCs w:val="22"/>
        </w:rPr>
        <w:t xml:space="preserve"> en master</w:t>
      </w:r>
      <w:r w:rsidR="00163075" w:rsidRPr="00D0651A">
        <w:rPr>
          <w:rFonts w:asciiTheme="minorHAnsi" w:hAnsiTheme="minorHAnsi" w:cstheme="minorHAnsi"/>
          <w:sz w:val="22"/>
          <w:szCs w:val="22"/>
        </w:rPr>
        <w:t>studenten. Master</w:t>
      </w:r>
      <w:r w:rsidR="006E0313" w:rsidRPr="00D0651A">
        <w:rPr>
          <w:rFonts w:asciiTheme="minorHAnsi" w:hAnsiTheme="minorHAnsi" w:cstheme="minorHAnsi"/>
          <w:sz w:val="22"/>
          <w:szCs w:val="22"/>
        </w:rPr>
        <w:t xml:space="preserve">studenten hebben een beduidend lager risico om nog slachtoffer te worden </w:t>
      </w:r>
      <w:r w:rsidR="00B11672" w:rsidRPr="00D0651A">
        <w:rPr>
          <w:rFonts w:asciiTheme="minorHAnsi" w:hAnsiTheme="minorHAnsi" w:cstheme="minorHAnsi"/>
          <w:sz w:val="22"/>
          <w:szCs w:val="22"/>
        </w:rPr>
        <w:t xml:space="preserve">van </w:t>
      </w:r>
      <w:r w:rsidR="006E0313" w:rsidRPr="00D0651A">
        <w:rPr>
          <w:rFonts w:asciiTheme="minorHAnsi" w:hAnsiTheme="minorHAnsi" w:cstheme="minorHAnsi"/>
          <w:sz w:val="22"/>
          <w:szCs w:val="22"/>
        </w:rPr>
        <w:t>ongewenst seksueel contact, zijnde aanrakingen of penetr</w:t>
      </w:r>
      <w:r w:rsidR="00163075" w:rsidRPr="00D0651A">
        <w:rPr>
          <w:rFonts w:asciiTheme="minorHAnsi" w:hAnsiTheme="minorHAnsi" w:cstheme="minorHAnsi"/>
          <w:sz w:val="22"/>
          <w:szCs w:val="22"/>
        </w:rPr>
        <w:t>atie. Voor seksueel geweld vari</w:t>
      </w:r>
      <w:r w:rsidR="006E0313" w:rsidRPr="00D0651A">
        <w:rPr>
          <w:rFonts w:asciiTheme="minorHAnsi" w:hAnsiTheme="minorHAnsi" w:cstheme="minorHAnsi"/>
          <w:sz w:val="22"/>
          <w:szCs w:val="22"/>
        </w:rPr>
        <w:t>ëren de p</w:t>
      </w:r>
      <w:r w:rsidR="00163075" w:rsidRPr="00D0651A">
        <w:rPr>
          <w:rFonts w:asciiTheme="minorHAnsi" w:hAnsiTheme="minorHAnsi" w:cstheme="minorHAnsi"/>
          <w:sz w:val="22"/>
          <w:szCs w:val="22"/>
        </w:rPr>
        <w:t>revalentiecijfers voor bachelor</w:t>
      </w:r>
      <w:r w:rsidR="006E0313" w:rsidRPr="00D0651A">
        <w:rPr>
          <w:rFonts w:asciiTheme="minorHAnsi" w:hAnsiTheme="minorHAnsi" w:cstheme="minorHAnsi"/>
          <w:sz w:val="22"/>
          <w:szCs w:val="22"/>
        </w:rPr>
        <w:t>studenten van 12,8% (= seksueel aanraken gebruikmakend van fysiek geweld) tot 0,2% (= seksueel aanraken gebruikmakend van manipulatieve dwang). Dit in tegenstelling tot de prevalenti</w:t>
      </w:r>
      <w:r w:rsidR="00163075" w:rsidRPr="00D0651A">
        <w:rPr>
          <w:rFonts w:asciiTheme="minorHAnsi" w:hAnsiTheme="minorHAnsi" w:cstheme="minorHAnsi"/>
          <w:sz w:val="22"/>
          <w:szCs w:val="22"/>
        </w:rPr>
        <w:t>e bij master</w:t>
      </w:r>
      <w:r w:rsidR="006E0313" w:rsidRPr="00D0651A">
        <w:rPr>
          <w:rFonts w:asciiTheme="minorHAnsi" w:hAnsiTheme="minorHAnsi" w:cstheme="minorHAnsi"/>
          <w:sz w:val="22"/>
          <w:szCs w:val="22"/>
        </w:rPr>
        <w:t>studenten, zijnde 4,7% die slachtoffer werden van seksueel aanraken door middel van fysiek geweld</w:t>
      </w:r>
      <w:r w:rsidR="00163075" w:rsidRPr="00D0651A">
        <w:rPr>
          <w:rFonts w:asciiTheme="minorHAnsi" w:hAnsiTheme="minorHAnsi" w:cstheme="minorHAnsi"/>
          <w:sz w:val="22"/>
          <w:szCs w:val="22"/>
        </w:rPr>
        <w:t>. T</w:t>
      </w:r>
      <w:r w:rsidR="006E0313" w:rsidRPr="00D0651A">
        <w:rPr>
          <w:rFonts w:asciiTheme="minorHAnsi" w:hAnsiTheme="minorHAnsi" w:cstheme="minorHAnsi"/>
          <w:sz w:val="22"/>
          <w:szCs w:val="22"/>
        </w:rPr>
        <w:t xml:space="preserve">ot 0,1% </w:t>
      </w:r>
      <w:r w:rsidR="00D17AAA" w:rsidRPr="00D0651A">
        <w:rPr>
          <w:rFonts w:asciiTheme="minorHAnsi" w:hAnsiTheme="minorHAnsi" w:cstheme="minorHAnsi"/>
          <w:sz w:val="22"/>
          <w:szCs w:val="22"/>
        </w:rPr>
        <w:t xml:space="preserve">die slachtoffer werden van seksuele penetratie onder manipulatieve dwang. </w:t>
      </w:r>
      <w:r w:rsidR="00B11672" w:rsidRPr="00D0651A">
        <w:rPr>
          <w:rFonts w:asciiTheme="minorHAnsi" w:hAnsiTheme="minorHAnsi" w:cstheme="minorHAnsi"/>
          <w:sz w:val="22"/>
          <w:szCs w:val="22"/>
        </w:rPr>
        <w:t xml:space="preserve">Maar net zoals bij seksuele intimidatie is er een significant verschil tussen de bachelorjaren onderling. Bijvoorbeeld slachtoffers van seksuele aanraking gebruikmakend van fysiek geweld of handelingsonbekaamheid van het slachtoffer, waren in 16,9% </w:t>
      </w:r>
      <w:r w:rsidR="00163075" w:rsidRPr="00D0651A">
        <w:rPr>
          <w:rFonts w:asciiTheme="minorHAnsi" w:hAnsiTheme="minorHAnsi" w:cstheme="minorHAnsi"/>
          <w:sz w:val="22"/>
          <w:szCs w:val="22"/>
        </w:rPr>
        <w:t xml:space="preserve">van de </w:t>
      </w:r>
      <w:r w:rsidR="00163075" w:rsidRPr="00D0651A">
        <w:rPr>
          <w:rFonts w:asciiTheme="minorHAnsi" w:hAnsiTheme="minorHAnsi" w:cstheme="minorHAnsi"/>
          <w:sz w:val="22"/>
          <w:szCs w:val="22"/>
        </w:rPr>
        <w:lastRenderedPageBreak/>
        <w:t xml:space="preserve">gevallen </w:t>
      </w:r>
      <w:r w:rsidR="00B11672" w:rsidRPr="00D0651A">
        <w:rPr>
          <w:rFonts w:asciiTheme="minorHAnsi" w:hAnsiTheme="minorHAnsi" w:cstheme="minorHAnsi"/>
          <w:sz w:val="22"/>
          <w:szCs w:val="22"/>
        </w:rPr>
        <w:t xml:space="preserve">eerstejaars versus 11,1% </w:t>
      </w:r>
      <w:r w:rsidR="00163075" w:rsidRPr="00D0651A">
        <w:rPr>
          <w:rFonts w:asciiTheme="minorHAnsi" w:hAnsiTheme="minorHAnsi" w:cstheme="minorHAnsi"/>
          <w:sz w:val="22"/>
          <w:szCs w:val="22"/>
        </w:rPr>
        <w:t>l</w:t>
      </w:r>
      <w:r w:rsidR="00B11672" w:rsidRPr="00D0651A">
        <w:rPr>
          <w:rFonts w:asciiTheme="minorHAnsi" w:hAnsiTheme="minorHAnsi" w:cstheme="minorHAnsi"/>
          <w:sz w:val="22"/>
          <w:szCs w:val="22"/>
        </w:rPr>
        <w:t>aatst</w:t>
      </w:r>
      <w:r w:rsidR="00163075" w:rsidRPr="00D0651A">
        <w:rPr>
          <w:rFonts w:asciiTheme="minorHAnsi" w:hAnsiTheme="minorHAnsi" w:cstheme="minorHAnsi"/>
          <w:sz w:val="22"/>
          <w:szCs w:val="22"/>
        </w:rPr>
        <w:t>ej</w:t>
      </w:r>
      <w:r w:rsidR="00B11672" w:rsidRPr="00D0651A">
        <w:rPr>
          <w:rFonts w:asciiTheme="minorHAnsi" w:hAnsiTheme="minorHAnsi" w:cstheme="minorHAnsi"/>
          <w:sz w:val="22"/>
          <w:szCs w:val="22"/>
        </w:rPr>
        <w:t>aars binnen de bacheloropleiding</w:t>
      </w:r>
      <w:r w:rsidR="0040456C" w:rsidRPr="00D0651A">
        <w:rPr>
          <w:rFonts w:asciiTheme="minorHAnsi" w:hAnsiTheme="minorHAnsi" w:cstheme="minorHAnsi"/>
          <w:sz w:val="22"/>
          <w:szCs w:val="22"/>
        </w:rPr>
        <w:t xml:space="preserve">. Zoals eerder aangegeven, vermoeden de auteurs van dit rapport dat eerstejaarsstudenten een verhoogd risico hebben op seksueel geweld omwille van hun gebrek aan bekendheid met situaties waarin seksueel geweld zich vaak voordoet, bijvoorbeeld </w:t>
      </w:r>
      <w:r w:rsidR="00163075" w:rsidRPr="00D0651A">
        <w:rPr>
          <w:rFonts w:asciiTheme="minorHAnsi" w:hAnsiTheme="minorHAnsi" w:cstheme="minorHAnsi"/>
          <w:sz w:val="22"/>
          <w:szCs w:val="22"/>
        </w:rPr>
        <w:t xml:space="preserve">tijdens </w:t>
      </w:r>
      <w:r w:rsidR="0040456C" w:rsidRPr="00D0651A">
        <w:rPr>
          <w:rFonts w:asciiTheme="minorHAnsi" w:hAnsiTheme="minorHAnsi" w:cstheme="minorHAnsi"/>
          <w:sz w:val="22"/>
          <w:szCs w:val="22"/>
        </w:rPr>
        <w:t xml:space="preserve">studentenfeestjes met </w:t>
      </w:r>
      <w:r w:rsidR="00163075" w:rsidRPr="00D0651A">
        <w:rPr>
          <w:rFonts w:asciiTheme="minorHAnsi" w:hAnsiTheme="minorHAnsi" w:cstheme="minorHAnsi"/>
          <w:sz w:val="22"/>
          <w:szCs w:val="22"/>
        </w:rPr>
        <w:t>een hoog</w:t>
      </w:r>
      <w:r w:rsidR="0040456C" w:rsidRPr="00D0651A">
        <w:rPr>
          <w:rFonts w:asciiTheme="minorHAnsi" w:hAnsiTheme="minorHAnsi" w:cstheme="minorHAnsi"/>
          <w:sz w:val="22"/>
          <w:szCs w:val="22"/>
        </w:rPr>
        <w:t xml:space="preserve"> alcohol</w:t>
      </w:r>
      <w:r w:rsidR="00163075" w:rsidRPr="00D0651A">
        <w:rPr>
          <w:rFonts w:asciiTheme="minorHAnsi" w:hAnsiTheme="minorHAnsi" w:cstheme="minorHAnsi"/>
          <w:sz w:val="22"/>
          <w:szCs w:val="22"/>
        </w:rPr>
        <w:t>verbruik</w:t>
      </w:r>
      <w:r w:rsidR="0040456C" w:rsidRPr="00D0651A">
        <w:rPr>
          <w:rFonts w:asciiTheme="minorHAnsi" w:hAnsiTheme="minorHAnsi" w:cstheme="minorHAnsi"/>
          <w:sz w:val="22"/>
          <w:szCs w:val="22"/>
        </w:rPr>
        <w:t xml:space="preserve"> (Cantor &amp; Fisher, 2015). </w:t>
      </w:r>
    </w:p>
    <w:p w14:paraId="5A643311" w14:textId="77777777" w:rsidR="0040456C" w:rsidRPr="00D0651A" w:rsidRDefault="0040456C" w:rsidP="002E3641">
      <w:pPr>
        <w:spacing w:before="0" w:line="360" w:lineRule="auto"/>
        <w:ind w:left="709"/>
        <w:jc w:val="both"/>
        <w:rPr>
          <w:rFonts w:asciiTheme="minorHAnsi" w:hAnsiTheme="minorHAnsi" w:cstheme="minorHAnsi"/>
          <w:sz w:val="22"/>
          <w:szCs w:val="22"/>
        </w:rPr>
      </w:pPr>
    </w:p>
    <w:p w14:paraId="5107FF12" w14:textId="77777777" w:rsidR="0040456C" w:rsidRPr="00D0651A" w:rsidRDefault="0040456C" w:rsidP="002E3641">
      <w:pPr>
        <w:spacing w:before="0" w:line="360" w:lineRule="auto"/>
        <w:ind w:left="709"/>
        <w:jc w:val="both"/>
        <w:rPr>
          <w:rFonts w:asciiTheme="minorHAnsi" w:hAnsiTheme="minorHAnsi" w:cstheme="minorHAnsi"/>
          <w:sz w:val="22"/>
          <w:szCs w:val="22"/>
        </w:rPr>
      </w:pPr>
      <w:r w:rsidRPr="00D0651A">
        <w:rPr>
          <w:rFonts w:asciiTheme="minorHAnsi" w:hAnsiTheme="minorHAnsi" w:cstheme="minorHAnsi"/>
          <w:sz w:val="22"/>
          <w:szCs w:val="22"/>
        </w:rPr>
        <w:t>Figuur 4 geeft de specifieke situatie aan waarin de dader gebruik heeft gemaakt van de handelingsonbekwaamheid van het slachtoffer door haar druggebruik of alcoholconsumptie. Let wel, in deze</w:t>
      </w:r>
      <w:r w:rsidR="00B11672" w:rsidRPr="00D0651A">
        <w:rPr>
          <w:rFonts w:asciiTheme="minorHAnsi" w:hAnsiTheme="minorHAnsi" w:cstheme="minorHAnsi"/>
          <w:sz w:val="22"/>
          <w:szCs w:val="22"/>
        </w:rPr>
        <w:t xml:space="preserve"> </w:t>
      </w:r>
      <w:r w:rsidRPr="00D0651A">
        <w:rPr>
          <w:rFonts w:asciiTheme="minorHAnsi" w:hAnsiTheme="minorHAnsi" w:cstheme="minorHAnsi"/>
          <w:sz w:val="22"/>
          <w:szCs w:val="22"/>
        </w:rPr>
        <w:t>Amerikaanse studie he</w:t>
      </w:r>
      <w:r w:rsidR="00955570" w:rsidRPr="00D0651A">
        <w:rPr>
          <w:rFonts w:asciiTheme="minorHAnsi" w:hAnsiTheme="minorHAnsi" w:cstheme="minorHAnsi"/>
          <w:sz w:val="22"/>
          <w:szCs w:val="22"/>
        </w:rPr>
        <w:t xml:space="preserve">eft het slachtoffer bewust en </w:t>
      </w:r>
      <w:r w:rsidRPr="00D0651A">
        <w:rPr>
          <w:rFonts w:asciiTheme="minorHAnsi" w:hAnsiTheme="minorHAnsi" w:cstheme="minorHAnsi"/>
          <w:sz w:val="22"/>
          <w:szCs w:val="22"/>
        </w:rPr>
        <w:t xml:space="preserve">moedwillig drugs of alcohol geconsumeerd. Het slachtoffer werd niet </w:t>
      </w:r>
      <w:r w:rsidR="00955570" w:rsidRPr="00D0651A">
        <w:rPr>
          <w:rFonts w:asciiTheme="minorHAnsi" w:hAnsiTheme="minorHAnsi" w:cstheme="minorHAnsi"/>
          <w:sz w:val="22"/>
          <w:szCs w:val="22"/>
        </w:rPr>
        <w:t>onbewust</w:t>
      </w:r>
      <w:r w:rsidRPr="00D0651A">
        <w:rPr>
          <w:rFonts w:asciiTheme="minorHAnsi" w:hAnsiTheme="minorHAnsi" w:cstheme="minorHAnsi"/>
          <w:sz w:val="22"/>
          <w:szCs w:val="22"/>
        </w:rPr>
        <w:t xml:space="preserve"> gedrogeerd of dronken gevoerd. Binnen dit rapport is het de dader die misbruik maakt van de situatie of het onvermogen van het slachtoffer om zich te verzetten. Zoals </w:t>
      </w:r>
      <w:r w:rsidR="00955570" w:rsidRPr="00D0651A">
        <w:rPr>
          <w:rFonts w:asciiTheme="minorHAnsi" w:hAnsiTheme="minorHAnsi" w:cstheme="minorHAnsi"/>
          <w:sz w:val="22"/>
          <w:szCs w:val="22"/>
        </w:rPr>
        <w:t>ge</w:t>
      </w:r>
      <w:r w:rsidRPr="00D0651A">
        <w:rPr>
          <w:rFonts w:asciiTheme="minorHAnsi" w:hAnsiTheme="minorHAnsi" w:cstheme="minorHAnsi"/>
          <w:sz w:val="22"/>
          <w:szCs w:val="22"/>
        </w:rPr>
        <w:t xml:space="preserve">weten uit de juridische definitie van verkrachting in België, geldt dat er </w:t>
      </w:r>
      <w:r w:rsidR="00955570" w:rsidRPr="00D0651A">
        <w:rPr>
          <w:rFonts w:asciiTheme="minorHAnsi" w:hAnsiTheme="minorHAnsi" w:cstheme="minorHAnsi"/>
          <w:sz w:val="22"/>
          <w:szCs w:val="22"/>
        </w:rPr>
        <w:t>g</w:t>
      </w:r>
      <w:r w:rsidRPr="00D0651A">
        <w:rPr>
          <w:rFonts w:asciiTheme="minorHAnsi" w:hAnsiTheme="minorHAnsi" w:cstheme="minorHAnsi"/>
          <w:sz w:val="22"/>
          <w:szCs w:val="22"/>
        </w:rPr>
        <w:t xml:space="preserve">een geldige toestemming meer kan gegeven worden </w:t>
      </w:r>
      <w:r w:rsidR="00955570" w:rsidRPr="00D0651A">
        <w:rPr>
          <w:rFonts w:asciiTheme="minorHAnsi" w:hAnsiTheme="minorHAnsi" w:cstheme="minorHAnsi"/>
          <w:sz w:val="22"/>
          <w:szCs w:val="22"/>
        </w:rPr>
        <w:t>na</w:t>
      </w:r>
      <w:r w:rsidRPr="00D0651A">
        <w:rPr>
          <w:rFonts w:asciiTheme="minorHAnsi" w:hAnsiTheme="minorHAnsi" w:cstheme="minorHAnsi"/>
          <w:sz w:val="22"/>
          <w:szCs w:val="22"/>
        </w:rPr>
        <w:t xml:space="preserve"> alcohol en/of drugconsumptie. Het rapport van de AAU ziet het gebrek aan een geldige toestemming als een aparte tactiek om seksueel de grenzen van het slachtoffer te overschrijden. Bijgevolg werden deze niet meegerekend in figuur 4.</w:t>
      </w:r>
    </w:p>
    <w:p w14:paraId="3AD144F5" w14:textId="77777777" w:rsidR="00423A98" w:rsidRPr="00D0651A" w:rsidRDefault="0040456C" w:rsidP="00423A98">
      <w:pPr>
        <w:keepNext/>
        <w:spacing w:before="0" w:line="360" w:lineRule="auto"/>
        <w:ind w:left="709"/>
        <w:jc w:val="both"/>
        <w:rPr>
          <w:sz w:val="22"/>
          <w:szCs w:val="22"/>
        </w:rPr>
      </w:pPr>
      <w:r w:rsidRPr="00D0651A">
        <w:rPr>
          <w:rFonts w:asciiTheme="minorHAnsi" w:hAnsiTheme="minorHAnsi" w:cstheme="minorHAnsi"/>
          <w:noProof/>
          <w:sz w:val="22"/>
          <w:szCs w:val="22"/>
        </w:rPr>
        <w:drawing>
          <wp:inline distT="0" distB="0" distL="0" distR="0" wp14:anchorId="2AD4367C" wp14:editId="2A3AFDE7">
            <wp:extent cx="5177642" cy="2790702"/>
            <wp:effectExtent l="0" t="0" r="23495" b="1016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094F48AB" w14:textId="495529E3" w:rsidR="00423A98" w:rsidRPr="00D0651A" w:rsidRDefault="00423A98" w:rsidP="00423A98">
      <w:pPr>
        <w:pStyle w:val="Caption"/>
        <w:ind w:left="709"/>
        <w:jc w:val="center"/>
        <w:rPr>
          <w:b w:val="0"/>
          <w:color w:val="auto"/>
          <w:sz w:val="22"/>
          <w:szCs w:val="22"/>
        </w:rPr>
      </w:pPr>
      <w:bookmarkStart w:id="37" w:name="_Toc448923344"/>
      <w:bookmarkStart w:id="38" w:name="_Toc451855019"/>
      <w:r w:rsidRPr="00D0651A">
        <w:rPr>
          <w:b w:val="0"/>
          <w:color w:val="auto"/>
          <w:sz w:val="22"/>
          <w:szCs w:val="22"/>
        </w:rPr>
        <w:t xml:space="preserve">Figuur </w:t>
      </w:r>
      <w:r w:rsidRPr="00D0651A">
        <w:rPr>
          <w:b w:val="0"/>
          <w:color w:val="auto"/>
          <w:sz w:val="22"/>
          <w:szCs w:val="22"/>
        </w:rPr>
        <w:fldChar w:fldCharType="begin"/>
      </w:r>
      <w:r w:rsidRPr="00D0651A">
        <w:rPr>
          <w:b w:val="0"/>
          <w:color w:val="auto"/>
          <w:sz w:val="22"/>
          <w:szCs w:val="22"/>
        </w:rPr>
        <w:instrText xml:space="preserve"> SEQ Figuur \* ARABIC </w:instrText>
      </w:r>
      <w:r w:rsidRPr="00D0651A">
        <w:rPr>
          <w:b w:val="0"/>
          <w:color w:val="auto"/>
          <w:sz w:val="22"/>
          <w:szCs w:val="22"/>
        </w:rPr>
        <w:fldChar w:fldCharType="separate"/>
      </w:r>
      <w:r w:rsidRPr="00D0651A">
        <w:rPr>
          <w:b w:val="0"/>
          <w:noProof/>
          <w:color w:val="auto"/>
          <w:sz w:val="22"/>
          <w:szCs w:val="22"/>
        </w:rPr>
        <w:t>4</w:t>
      </w:r>
      <w:r w:rsidRPr="00D0651A">
        <w:rPr>
          <w:b w:val="0"/>
          <w:color w:val="auto"/>
          <w:sz w:val="22"/>
          <w:szCs w:val="22"/>
        </w:rPr>
        <w:fldChar w:fldCharType="end"/>
      </w:r>
      <w:r w:rsidRPr="00D0651A">
        <w:rPr>
          <w:b w:val="0"/>
          <w:color w:val="auto"/>
          <w:sz w:val="22"/>
          <w:szCs w:val="22"/>
        </w:rPr>
        <w:t xml:space="preserve">. Prevalentie seksuele aanraking en penetratie gebruikmakend van de handelingsonbekwaamheid van het slachtoffer bij vrouwelijke studenten aan 27 Amerikaanse </w:t>
      </w:r>
      <w:r w:rsidR="00493F55">
        <w:rPr>
          <w:b w:val="0"/>
          <w:color w:val="auto"/>
          <w:sz w:val="22"/>
          <w:szCs w:val="22"/>
        </w:rPr>
        <w:t>i</w:t>
      </w:r>
      <w:r w:rsidRPr="00D0651A">
        <w:rPr>
          <w:b w:val="0"/>
          <w:color w:val="auto"/>
          <w:sz w:val="22"/>
          <w:szCs w:val="22"/>
        </w:rPr>
        <w:t xml:space="preserve">nstituten voor </w:t>
      </w:r>
      <w:r w:rsidR="00493F55">
        <w:rPr>
          <w:b w:val="0"/>
          <w:color w:val="auto"/>
          <w:sz w:val="22"/>
          <w:szCs w:val="22"/>
        </w:rPr>
        <w:t>h</w:t>
      </w:r>
      <w:r w:rsidRPr="00D0651A">
        <w:rPr>
          <w:b w:val="0"/>
          <w:color w:val="auto"/>
          <w:sz w:val="22"/>
          <w:szCs w:val="22"/>
        </w:rPr>
        <w:t xml:space="preserve">oger </w:t>
      </w:r>
      <w:r w:rsidR="00493F55">
        <w:rPr>
          <w:b w:val="0"/>
          <w:color w:val="auto"/>
          <w:sz w:val="22"/>
          <w:szCs w:val="22"/>
        </w:rPr>
        <w:t>o</w:t>
      </w:r>
      <w:r w:rsidRPr="00D0651A">
        <w:rPr>
          <w:b w:val="0"/>
          <w:color w:val="auto"/>
          <w:sz w:val="22"/>
          <w:szCs w:val="22"/>
        </w:rPr>
        <w:t>nderwijs, gebaseerd op Cantor &amp; Fisher (2015).</w:t>
      </w:r>
      <w:bookmarkEnd w:id="37"/>
      <w:bookmarkEnd w:id="38"/>
    </w:p>
    <w:p w14:paraId="41A37D8C" w14:textId="77777777" w:rsidR="002E3641" w:rsidRPr="00D0651A" w:rsidRDefault="0040456C" w:rsidP="002E3641">
      <w:pPr>
        <w:spacing w:before="0" w:line="360" w:lineRule="auto"/>
        <w:ind w:left="709"/>
        <w:jc w:val="both"/>
        <w:rPr>
          <w:rFonts w:asciiTheme="minorHAnsi" w:hAnsiTheme="minorHAnsi" w:cstheme="minorHAnsi"/>
          <w:sz w:val="22"/>
          <w:szCs w:val="22"/>
        </w:rPr>
      </w:pPr>
      <w:r w:rsidRPr="00D0651A">
        <w:rPr>
          <w:rFonts w:asciiTheme="minorHAnsi" w:hAnsiTheme="minorHAnsi" w:cstheme="minorHAnsi"/>
          <w:sz w:val="22"/>
          <w:szCs w:val="22"/>
        </w:rPr>
        <w:t xml:space="preserve"> </w:t>
      </w:r>
    </w:p>
    <w:p w14:paraId="38142AE4" w14:textId="77777777" w:rsidR="00052C70" w:rsidRPr="00D0651A" w:rsidRDefault="00955570" w:rsidP="00052C70">
      <w:pPr>
        <w:spacing w:before="0" w:line="360" w:lineRule="auto"/>
        <w:ind w:left="709"/>
        <w:jc w:val="both"/>
        <w:rPr>
          <w:rFonts w:asciiTheme="minorHAnsi" w:hAnsiTheme="minorHAnsi" w:cstheme="minorHAnsi"/>
          <w:sz w:val="22"/>
          <w:szCs w:val="22"/>
        </w:rPr>
      </w:pPr>
      <w:r w:rsidRPr="00D0651A">
        <w:rPr>
          <w:rFonts w:asciiTheme="minorHAnsi" w:hAnsiTheme="minorHAnsi" w:cstheme="minorHAnsi"/>
          <w:sz w:val="22"/>
          <w:szCs w:val="22"/>
        </w:rPr>
        <w:t>Wanneer figuur 3 en 4 naast</w:t>
      </w:r>
      <w:r w:rsidR="00052C70" w:rsidRPr="00D0651A">
        <w:rPr>
          <w:rFonts w:asciiTheme="minorHAnsi" w:hAnsiTheme="minorHAnsi" w:cstheme="minorHAnsi"/>
          <w:sz w:val="22"/>
          <w:szCs w:val="22"/>
        </w:rPr>
        <w:t xml:space="preserve"> elkaar worden gelegd</w:t>
      </w:r>
      <w:r w:rsidRPr="00D0651A">
        <w:rPr>
          <w:rFonts w:asciiTheme="minorHAnsi" w:hAnsiTheme="minorHAnsi" w:cstheme="minorHAnsi"/>
          <w:sz w:val="22"/>
          <w:szCs w:val="22"/>
        </w:rPr>
        <w:t xml:space="preserve">, </w:t>
      </w:r>
      <w:r w:rsidR="00052C70" w:rsidRPr="00D0651A">
        <w:rPr>
          <w:rFonts w:asciiTheme="minorHAnsi" w:hAnsiTheme="minorHAnsi" w:cstheme="minorHAnsi"/>
          <w:sz w:val="22"/>
          <w:szCs w:val="22"/>
        </w:rPr>
        <w:t xml:space="preserve">valt op dat er weinig verschil is tussen seksueel geweld en verkrachting in het algemeen (= vier tactieken samen genomen) versus seksueel geweld en verkrachting gebruikmakend van het onder invloed zijn van het slachtoffer van drugs of alcohol. Dit kan betekenen dat er nood is </w:t>
      </w:r>
      <w:r w:rsidR="00052C70" w:rsidRPr="00D0651A">
        <w:rPr>
          <w:rFonts w:asciiTheme="minorHAnsi" w:hAnsiTheme="minorHAnsi" w:cstheme="minorHAnsi"/>
          <w:sz w:val="22"/>
          <w:szCs w:val="22"/>
        </w:rPr>
        <w:lastRenderedPageBreak/>
        <w:t>aan programma’s die potentieële slachtoffers informeer</w:t>
      </w:r>
      <w:r w:rsidRPr="00D0651A">
        <w:rPr>
          <w:rFonts w:asciiTheme="minorHAnsi" w:hAnsiTheme="minorHAnsi" w:cstheme="minorHAnsi"/>
          <w:sz w:val="22"/>
          <w:szCs w:val="22"/>
        </w:rPr>
        <w:t>t</w:t>
      </w:r>
      <w:r w:rsidR="00052C70" w:rsidRPr="00D0651A">
        <w:rPr>
          <w:rFonts w:asciiTheme="minorHAnsi" w:hAnsiTheme="minorHAnsi" w:cstheme="minorHAnsi"/>
          <w:sz w:val="22"/>
          <w:szCs w:val="22"/>
        </w:rPr>
        <w:t xml:space="preserve"> over de gevolgen van alcohol en drugs. </w:t>
      </w:r>
      <w:r w:rsidRPr="00D0651A">
        <w:rPr>
          <w:rFonts w:asciiTheme="minorHAnsi" w:hAnsiTheme="minorHAnsi" w:cstheme="minorHAnsi"/>
          <w:sz w:val="22"/>
          <w:szCs w:val="22"/>
        </w:rPr>
        <w:t xml:space="preserve">Die </w:t>
      </w:r>
      <w:r w:rsidR="00052C70" w:rsidRPr="00D0651A">
        <w:rPr>
          <w:rFonts w:asciiTheme="minorHAnsi" w:hAnsiTheme="minorHAnsi" w:cstheme="minorHAnsi"/>
          <w:sz w:val="22"/>
          <w:szCs w:val="22"/>
        </w:rPr>
        <w:t xml:space="preserve">eerstejaarsstudenten </w:t>
      </w:r>
      <w:r w:rsidRPr="00D0651A">
        <w:rPr>
          <w:rFonts w:asciiTheme="minorHAnsi" w:hAnsiTheme="minorHAnsi" w:cstheme="minorHAnsi"/>
          <w:sz w:val="22"/>
          <w:szCs w:val="22"/>
        </w:rPr>
        <w:t xml:space="preserve">informeren </w:t>
      </w:r>
      <w:r w:rsidR="00052C70" w:rsidRPr="00D0651A">
        <w:rPr>
          <w:rFonts w:asciiTheme="minorHAnsi" w:hAnsiTheme="minorHAnsi" w:cstheme="minorHAnsi"/>
          <w:sz w:val="22"/>
          <w:szCs w:val="22"/>
        </w:rPr>
        <w:t>over de gevaren van alcoholconsumptie op studentenfeestjes.</w:t>
      </w:r>
    </w:p>
    <w:p w14:paraId="78BE4E28" w14:textId="77777777" w:rsidR="00052C70" w:rsidRPr="00D0651A" w:rsidRDefault="00052C70" w:rsidP="00052C70">
      <w:pPr>
        <w:spacing w:before="0" w:line="360" w:lineRule="auto"/>
        <w:ind w:left="709"/>
        <w:jc w:val="both"/>
        <w:rPr>
          <w:rFonts w:asciiTheme="minorHAnsi" w:hAnsiTheme="minorHAnsi" w:cstheme="minorHAnsi"/>
          <w:sz w:val="22"/>
          <w:szCs w:val="22"/>
        </w:rPr>
      </w:pPr>
    </w:p>
    <w:p w14:paraId="37C952DC" w14:textId="221FDC83" w:rsidR="00052C70" w:rsidRPr="00D0651A" w:rsidRDefault="00052C70" w:rsidP="00052C70">
      <w:pPr>
        <w:spacing w:before="0" w:line="360" w:lineRule="auto"/>
        <w:ind w:left="709"/>
        <w:jc w:val="both"/>
        <w:rPr>
          <w:rFonts w:asciiTheme="minorHAnsi" w:hAnsiTheme="minorHAnsi" w:cstheme="minorHAnsi"/>
          <w:sz w:val="22"/>
          <w:szCs w:val="22"/>
        </w:rPr>
      </w:pPr>
      <w:r w:rsidRPr="00D0651A">
        <w:rPr>
          <w:rFonts w:asciiTheme="minorHAnsi" w:hAnsiTheme="minorHAnsi" w:cstheme="minorHAnsi"/>
          <w:sz w:val="22"/>
          <w:szCs w:val="22"/>
        </w:rPr>
        <w:t xml:space="preserve">In tegenstelling tot ander – internationaal – prevalentieonderzoek werd binnen dit onderzoek expliciet aandacht besteed aan </w:t>
      </w:r>
      <w:r w:rsidR="00DB6BC8" w:rsidRPr="00D0651A">
        <w:rPr>
          <w:rFonts w:asciiTheme="minorHAnsi" w:hAnsiTheme="minorHAnsi" w:cstheme="minorHAnsi"/>
          <w:sz w:val="22"/>
          <w:szCs w:val="22"/>
        </w:rPr>
        <w:t>partnergeweld</w:t>
      </w:r>
      <w:r w:rsidRPr="00D0651A">
        <w:rPr>
          <w:rFonts w:asciiTheme="minorHAnsi" w:hAnsiTheme="minorHAnsi" w:cstheme="minorHAnsi"/>
          <w:sz w:val="22"/>
          <w:szCs w:val="22"/>
        </w:rPr>
        <w:t xml:space="preserve"> in de context van het studentenleven. De onderzoekers vonden dat geweld geassocieerd met relaties, onvoldoende in beeld kwam door middel van de andere vragen in de survey. </w:t>
      </w:r>
      <w:r w:rsidR="00FE3409" w:rsidRPr="00D0651A">
        <w:rPr>
          <w:rFonts w:asciiTheme="minorHAnsi" w:hAnsiTheme="minorHAnsi" w:cstheme="minorHAnsi"/>
          <w:sz w:val="22"/>
          <w:szCs w:val="22"/>
        </w:rPr>
        <w:t xml:space="preserve">Enkel studenten die aangaven dat ze een partner hadden sinds de aanvang van hun hogere studies, werden vragen gesteld over </w:t>
      </w:r>
      <w:r w:rsidR="00DB6BC8" w:rsidRPr="00D0651A">
        <w:rPr>
          <w:rFonts w:asciiTheme="minorHAnsi" w:hAnsiTheme="minorHAnsi" w:cstheme="minorHAnsi"/>
          <w:sz w:val="22"/>
          <w:szCs w:val="22"/>
        </w:rPr>
        <w:t>partnergeweld</w:t>
      </w:r>
      <w:r w:rsidR="00FE3409" w:rsidRPr="00D0651A">
        <w:rPr>
          <w:rFonts w:asciiTheme="minorHAnsi" w:hAnsiTheme="minorHAnsi" w:cstheme="minorHAnsi"/>
          <w:sz w:val="22"/>
          <w:szCs w:val="22"/>
        </w:rPr>
        <w:t>. Zoals te zien is in figuur 3 heeft 12</w:t>
      </w:r>
      <w:r w:rsidR="008D26F6" w:rsidRPr="00D0651A">
        <w:rPr>
          <w:rFonts w:asciiTheme="minorHAnsi" w:hAnsiTheme="minorHAnsi" w:cstheme="minorHAnsi"/>
          <w:sz w:val="22"/>
          <w:szCs w:val="22"/>
        </w:rPr>
        <w:t>,8% van de vrouwelijke bachelorstudenten en 7% van de master</w:t>
      </w:r>
      <w:r w:rsidR="00FE3409" w:rsidRPr="00D0651A">
        <w:rPr>
          <w:rFonts w:asciiTheme="minorHAnsi" w:hAnsiTheme="minorHAnsi" w:cstheme="minorHAnsi"/>
          <w:sz w:val="22"/>
          <w:szCs w:val="22"/>
        </w:rPr>
        <w:t xml:space="preserve">studentes een ervaring gehad met </w:t>
      </w:r>
      <w:r w:rsidR="00DB6BC8" w:rsidRPr="00D0651A">
        <w:rPr>
          <w:rFonts w:asciiTheme="minorHAnsi" w:hAnsiTheme="minorHAnsi" w:cstheme="minorHAnsi"/>
          <w:sz w:val="22"/>
          <w:szCs w:val="22"/>
        </w:rPr>
        <w:t>partnergeweld</w:t>
      </w:r>
      <w:r w:rsidR="00FE3409" w:rsidRPr="00D0651A">
        <w:rPr>
          <w:rFonts w:asciiTheme="minorHAnsi" w:hAnsiTheme="minorHAnsi" w:cstheme="minorHAnsi"/>
          <w:sz w:val="22"/>
          <w:szCs w:val="22"/>
        </w:rPr>
        <w:t xml:space="preserve"> sinds hun verblijf op de campus. Meer dan de helft van de slachtoffers werden gecontroleerd door hun partner of deze probeerde controle uit te oefenen over het slachtoffer. Dit zijn, in vergelijking met seksueel geweld en verkrachting, beduidend hogere cijfers. Een mogelijke reden voor </w:t>
      </w:r>
      <w:r w:rsidR="008D26F6" w:rsidRPr="00D0651A">
        <w:rPr>
          <w:rFonts w:asciiTheme="minorHAnsi" w:hAnsiTheme="minorHAnsi" w:cstheme="minorHAnsi"/>
          <w:sz w:val="22"/>
          <w:szCs w:val="22"/>
        </w:rPr>
        <w:t xml:space="preserve">het </w:t>
      </w:r>
      <w:r w:rsidR="00FE3409" w:rsidRPr="00D0651A">
        <w:rPr>
          <w:rFonts w:asciiTheme="minorHAnsi" w:hAnsiTheme="minorHAnsi" w:cstheme="minorHAnsi"/>
          <w:sz w:val="22"/>
          <w:szCs w:val="22"/>
        </w:rPr>
        <w:t xml:space="preserve">hogere percentage kan te maken hebben met de respons rate bij de vragen over partnergeweld. Na analyse vonden Cantor &amp; Fisher (2015) dat er een negatieve correlatie is tussen respons rate en prevalentie. Dit betekent dat binnen een instituut voor </w:t>
      </w:r>
      <w:r w:rsidR="00493F55">
        <w:rPr>
          <w:rFonts w:asciiTheme="minorHAnsi" w:hAnsiTheme="minorHAnsi" w:cstheme="minorHAnsi"/>
          <w:sz w:val="22"/>
          <w:szCs w:val="22"/>
        </w:rPr>
        <w:t>h</w:t>
      </w:r>
      <w:r w:rsidR="00FE3409" w:rsidRPr="00D0651A">
        <w:rPr>
          <w:rFonts w:asciiTheme="minorHAnsi" w:hAnsiTheme="minorHAnsi" w:cstheme="minorHAnsi"/>
          <w:sz w:val="22"/>
          <w:szCs w:val="22"/>
        </w:rPr>
        <w:t xml:space="preserve">oger </w:t>
      </w:r>
      <w:r w:rsidR="00493F55">
        <w:rPr>
          <w:rFonts w:asciiTheme="minorHAnsi" w:hAnsiTheme="minorHAnsi" w:cstheme="minorHAnsi"/>
          <w:sz w:val="22"/>
          <w:szCs w:val="22"/>
        </w:rPr>
        <w:t>o</w:t>
      </w:r>
      <w:r w:rsidR="00FE3409" w:rsidRPr="00D0651A">
        <w:rPr>
          <w:rFonts w:asciiTheme="minorHAnsi" w:hAnsiTheme="minorHAnsi" w:cstheme="minorHAnsi"/>
          <w:sz w:val="22"/>
          <w:szCs w:val="22"/>
        </w:rPr>
        <w:t xml:space="preserve">nderwijs een lage respons samenhangt met een hogere prevalentie in vergelijking met andere instituten. Een overschatting van het prevalentiecijfer is dus een mogelijke verklaring voor het cijfer. </w:t>
      </w:r>
    </w:p>
    <w:p w14:paraId="417CA55A" w14:textId="77777777" w:rsidR="00FE3409" w:rsidRPr="00D0651A" w:rsidRDefault="00FE3409" w:rsidP="00052C70">
      <w:pPr>
        <w:spacing w:before="0" w:line="360" w:lineRule="auto"/>
        <w:ind w:left="709"/>
        <w:jc w:val="both"/>
        <w:rPr>
          <w:rFonts w:asciiTheme="minorHAnsi" w:hAnsiTheme="minorHAnsi" w:cstheme="minorHAnsi"/>
          <w:sz w:val="22"/>
          <w:szCs w:val="22"/>
        </w:rPr>
      </w:pPr>
    </w:p>
    <w:p w14:paraId="65E048F5" w14:textId="77777777" w:rsidR="00240F7A" w:rsidRPr="00D0651A" w:rsidRDefault="00240F7A" w:rsidP="00240F7A">
      <w:pPr>
        <w:spacing w:before="0" w:line="360" w:lineRule="auto"/>
        <w:ind w:left="709"/>
        <w:jc w:val="both"/>
        <w:rPr>
          <w:rFonts w:asciiTheme="minorHAnsi" w:hAnsiTheme="minorHAnsi" w:cstheme="minorHAnsi"/>
          <w:sz w:val="22"/>
          <w:szCs w:val="22"/>
        </w:rPr>
      </w:pPr>
      <w:r w:rsidRPr="00D0651A">
        <w:rPr>
          <w:rFonts w:asciiTheme="minorHAnsi" w:hAnsiTheme="minorHAnsi" w:cstheme="minorHAnsi"/>
          <w:sz w:val="22"/>
          <w:szCs w:val="22"/>
        </w:rPr>
        <w:t xml:space="preserve">Opmerkelijk is dat – in tegenstelling tot seksuele intimidatie en stalking – er bij seksueel geweld en verkrachting geen vraag werd gesteld naar de relatie en associatie met de </w:t>
      </w:r>
      <w:r w:rsidRPr="00D0651A">
        <w:rPr>
          <w:rFonts w:asciiTheme="minorHAnsi" w:hAnsiTheme="minorHAnsi" w:cstheme="minorHAnsi"/>
          <w:b/>
          <w:sz w:val="22"/>
          <w:szCs w:val="22"/>
        </w:rPr>
        <w:t>dader</w:t>
      </w:r>
      <w:r w:rsidRPr="00D0651A">
        <w:rPr>
          <w:rFonts w:asciiTheme="minorHAnsi" w:hAnsiTheme="minorHAnsi" w:cstheme="minorHAnsi"/>
          <w:sz w:val="22"/>
          <w:szCs w:val="22"/>
        </w:rPr>
        <w:t xml:space="preserve">. </w:t>
      </w:r>
      <w:r w:rsidR="008D26F6" w:rsidRPr="00D0651A">
        <w:rPr>
          <w:rFonts w:asciiTheme="minorHAnsi" w:hAnsiTheme="minorHAnsi" w:cstheme="minorHAnsi"/>
          <w:sz w:val="22"/>
          <w:szCs w:val="22"/>
        </w:rPr>
        <w:t xml:space="preserve">Het is dus </w:t>
      </w:r>
      <w:r w:rsidR="008D26F6" w:rsidRPr="00D0651A">
        <w:rPr>
          <w:rFonts w:asciiTheme="minorHAnsi" w:hAnsiTheme="minorHAnsi" w:cstheme="minorHAnsi"/>
          <w:b/>
          <w:sz w:val="22"/>
          <w:szCs w:val="22"/>
        </w:rPr>
        <w:t>onduidelijk</w:t>
      </w:r>
      <w:r w:rsidR="008D26F6" w:rsidRPr="00D0651A">
        <w:rPr>
          <w:rFonts w:asciiTheme="minorHAnsi" w:hAnsiTheme="minorHAnsi" w:cstheme="minorHAnsi"/>
          <w:sz w:val="22"/>
          <w:szCs w:val="22"/>
        </w:rPr>
        <w:t xml:space="preserve"> d</w:t>
      </w:r>
      <w:r w:rsidRPr="00D0651A">
        <w:rPr>
          <w:rFonts w:asciiTheme="minorHAnsi" w:hAnsiTheme="minorHAnsi" w:cstheme="minorHAnsi"/>
          <w:sz w:val="22"/>
          <w:szCs w:val="22"/>
        </w:rPr>
        <w:t>oor wie Amerikaanse studenten op een negatieve manier seksueel benaderd werden</w:t>
      </w:r>
      <w:r w:rsidR="008D26F6" w:rsidRPr="00D0651A">
        <w:rPr>
          <w:rFonts w:asciiTheme="minorHAnsi" w:hAnsiTheme="minorHAnsi" w:cstheme="minorHAnsi"/>
          <w:sz w:val="22"/>
          <w:szCs w:val="22"/>
        </w:rPr>
        <w:t xml:space="preserve">. </w:t>
      </w:r>
      <w:r w:rsidRPr="00D0651A">
        <w:rPr>
          <w:rFonts w:asciiTheme="minorHAnsi" w:hAnsiTheme="minorHAnsi" w:cstheme="minorHAnsi"/>
          <w:sz w:val="22"/>
          <w:szCs w:val="22"/>
        </w:rPr>
        <w:t xml:space="preserve">Vanuit het voorgaande kan er enkel worden vermoed dat seksueel geweld binnen de universiteit meestal gepleegd wordt door andere studenten. Mede vanuit ander onderzoek kan er worden </w:t>
      </w:r>
      <w:r w:rsidR="008D26F6" w:rsidRPr="00D0651A">
        <w:rPr>
          <w:rFonts w:asciiTheme="minorHAnsi" w:hAnsiTheme="minorHAnsi" w:cstheme="minorHAnsi"/>
          <w:sz w:val="22"/>
          <w:szCs w:val="22"/>
        </w:rPr>
        <w:t>gesteld</w:t>
      </w:r>
      <w:r w:rsidRPr="00D0651A">
        <w:rPr>
          <w:rFonts w:asciiTheme="minorHAnsi" w:hAnsiTheme="minorHAnsi" w:cstheme="minorHAnsi"/>
          <w:sz w:val="22"/>
          <w:szCs w:val="22"/>
        </w:rPr>
        <w:t xml:space="preserve"> dat seksueel geweld eerder wordt gepleegd door iemand uit de kennissen-/vriendenkring van het slachtoffer, </w:t>
      </w:r>
      <w:r w:rsidR="008D26F6" w:rsidRPr="00D0651A">
        <w:rPr>
          <w:rFonts w:asciiTheme="minorHAnsi" w:hAnsiTheme="minorHAnsi" w:cstheme="minorHAnsi"/>
          <w:sz w:val="22"/>
          <w:szCs w:val="22"/>
        </w:rPr>
        <w:t>dan wel door ee</w:t>
      </w:r>
      <w:r w:rsidRPr="00D0651A">
        <w:rPr>
          <w:rFonts w:asciiTheme="minorHAnsi" w:hAnsiTheme="minorHAnsi" w:cstheme="minorHAnsi"/>
          <w:sz w:val="22"/>
          <w:szCs w:val="22"/>
        </w:rPr>
        <w:t xml:space="preserve">n vreemde </w:t>
      </w:r>
      <w:r w:rsidR="002C28FC" w:rsidRPr="00D0651A">
        <w:rPr>
          <w:rFonts w:asciiTheme="minorHAnsi" w:hAnsiTheme="minorHAnsi" w:cstheme="minorHAnsi"/>
          <w:sz w:val="22"/>
          <w:szCs w:val="22"/>
        </w:rPr>
        <w:t>(</w:t>
      </w:r>
      <w:r w:rsidR="00737E5D" w:rsidRPr="00D0651A">
        <w:rPr>
          <w:rFonts w:asciiTheme="minorHAnsi" w:hAnsiTheme="minorHAnsi" w:cstheme="minorHAnsi"/>
          <w:sz w:val="22"/>
          <w:szCs w:val="22"/>
        </w:rPr>
        <w:t xml:space="preserve">Fisher et al., 1998; </w:t>
      </w:r>
      <w:r w:rsidR="005C6BBB" w:rsidRPr="00D0651A">
        <w:rPr>
          <w:rFonts w:asciiTheme="minorHAnsi" w:hAnsiTheme="minorHAnsi" w:cstheme="minorHAnsi"/>
          <w:sz w:val="22"/>
          <w:szCs w:val="22"/>
        </w:rPr>
        <w:t xml:space="preserve">Jameson, 2012; </w:t>
      </w:r>
      <w:r w:rsidR="00737E5D" w:rsidRPr="00D0651A">
        <w:rPr>
          <w:rFonts w:asciiTheme="minorHAnsi" w:hAnsiTheme="minorHAnsi" w:cstheme="minorHAnsi"/>
          <w:sz w:val="22"/>
          <w:szCs w:val="22"/>
        </w:rPr>
        <w:t>Wilcox, Jordan, &amp;</w:t>
      </w:r>
      <w:r w:rsidR="005C6BBB" w:rsidRPr="00D0651A">
        <w:rPr>
          <w:rFonts w:asciiTheme="minorHAnsi" w:hAnsiTheme="minorHAnsi" w:cstheme="minorHAnsi"/>
          <w:sz w:val="22"/>
          <w:szCs w:val="22"/>
        </w:rPr>
        <w:t xml:space="preserve"> Pritchard, 2006</w:t>
      </w:r>
      <w:r w:rsidR="002C28FC" w:rsidRPr="00D0651A">
        <w:rPr>
          <w:rFonts w:asciiTheme="minorHAnsi" w:hAnsiTheme="minorHAnsi" w:cstheme="minorHAnsi"/>
          <w:sz w:val="22"/>
          <w:szCs w:val="22"/>
        </w:rPr>
        <w:t>)</w:t>
      </w:r>
      <w:r w:rsidRPr="00D0651A">
        <w:rPr>
          <w:rFonts w:asciiTheme="minorHAnsi" w:hAnsiTheme="minorHAnsi" w:cstheme="minorHAnsi"/>
          <w:sz w:val="22"/>
          <w:szCs w:val="22"/>
        </w:rPr>
        <w:t>.</w:t>
      </w:r>
    </w:p>
    <w:p w14:paraId="685BC1FB" w14:textId="77777777" w:rsidR="00240F7A" w:rsidRPr="00D0651A" w:rsidRDefault="00240F7A" w:rsidP="00240F7A">
      <w:pPr>
        <w:spacing w:before="0" w:line="360" w:lineRule="auto"/>
        <w:ind w:left="709"/>
        <w:jc w:val="both"/>
        <w:rPr>
          <w:rFonts w:asciiTheme="minorHAnsi" w:hAnsiTheme="minorHAnsi" w:cstheme="minorHAnsi"/>
          <w:sz w:val="22"/>
          <w:szCs w:val="22"/>
        </w:rPr>
      </w:pPr>
    </w:p>
    <w:p w14:paraId="232DB85D" w14:textId="0B1706A9" w:rsidR="00922463" w:rsidRPr="00D0651A" w:rsidRDefault="00240F7A" w:rsidP="00240F7A">
      <w:pPr>
        <w:spacing w:before="0" w:line="360" w:lineRule="auto"/>
        <w:ind w:left="709"/>
        <w:jc w:val="both"/>
        <w:rPr>
          <w:rFonts w:asciiTheme="minorHAnsi" w:hAnsiTheme="minorHAnsi" w:cstheme="minorHAnsi"/>
          <w:sz w:val="22"/>
          <w:szCs w:val="22"/>
        </w:rPr>
      </w:pPr>
      <w:r w:rsidRPr="00D0651A">
        <w:rPr>
          <w:rFonts w:asciiTheme="minorHAnsi" w:hAnsiTheme="minorHAnsi" w:cstheme="minorHAnsi"/>
          <w:sz w:val="22"/>
          <w:szCs w:val="22"/>
        </w:rPr>
        <w:t>Net als stalking, geven de cijfers aan dat verkrachting</w:t>
      </w:r>
      <w:r w:rsidR="005212D4" w:rsidRPr="00D0651A">
        <w:rPr>
          <w:rFonts w:asciiTheme="minorHAnsi" w:hAnsiTheme="minorHAnsi" w:cstheme="minorHAnsi"/>
          <w:sz w:val="22"/>
          <w:szCs w:val="22"/>
        </w:rPr>
        <w:t>,</w:t>
      </w:r>
      <w:r w:rsidRPr="00D0651A">
        <w:rPr>
          <w:rFonts w:asciiTheme="minorHAnsi" w:hAnsiTheme="minorHAnsi" w:cstheme="minorHAnsi"/>
          <w:sz w:val="22"/>
          <w:szCs w:val="22"/>
        </w:rPr>
        <w:t xml:space="preserve"> gebruikmakend van de handelingsonbekwaamheid van het slachtoffer, voldoende ernstig is om </w:t>
      </w:r>
      <w:r w:rsidRPr="00D0651A">
        <w:rPr>
          <w:rFonts w:asciiTheme="minorHAnsi" w:hAnsiTheme="minorHAnsi" w:cstheme="minorHAnsi"/>
          <w:b/>
          <w:sz w:val="22"/>
          <w:szCs w:val="22"/>
        </w:rPr>
        <w:t>aangifte te doen bij een instantie</w:t>
      </w:r>
      <w:r w:rsidRPr="00D0651A">
        <w:rPr>
          <w:rFonts w:asciiTheme="minorHAnsi" w:hAnsiTheme="minorHAnsi" w:cstheme="minorHAnsi"/>
          <w:sz w:val="22"/>
          <w:szCs w:val="22"/>
        </w:rPr>
        <w:t xml:space="preserve"> van de universiteit (14,4%). Seksueel aangeraakt worden wanneer men niet bekwaam is om te</w:t>
      </w:r>
      <w:r w:rsidR="005212D4" w:rsidRPr="00D0651A">
        <w:rPr>
          <w:rFonts w:asciiTheme="minorHAnsi" w:hAnsiTheme="minorHAnsi" w:cstheme="minorHAnsi"/>
          <w:sz w:val="22"/>
          <w:szCs w:val="22"/>
        </w:rPr>
        <w:t xml:space="preserve"> reageren door </w:t>
      </w:r>
      <w:r w:rsidR="003D4E10" w:rsidRPr="00D0651A">
        <w:rPr>
          <w:rFonts w:asciiTheme="minorHAnsi" w:hAnsiTheme="minorHAnsi" w:cstheme="minorHAnsi"/>
          <w:sz w:val="22"/>
          <w:szCs w:val="22"/>
        </w:rPr>
        <w:t>drugs</w:t>
      </w:r>
      <w:r w:rsidR="005212D4" w:rsidRPr="00D0651A">
        <w:rPr>
          <w:rFonts w:asciiTheme="minorHAnsi" w:hAnsiTheme="minorHAnsi" w:cstheme="minorHAnsi"/>
          <w:sz w:val="22"/>
          <w:szCs w:val="22"/>
        </w:rPr>
        <w:t>-</w:t>
      </w:r>
      <w:r w:rsidR="003D4E10" w:rsidRPr="00D0651A">
        <w:rPr>
          <w:rFonts w:asciiTheme="minorHAnsi" w:hAnsiTheme="minorHAnsi" w:cstheme="minorHAnsi"/>
          <w:sz w:val="22"/>
          <w:szCs w:val="22"/>
        </w:rPr>
        <w:t xml:space="preserve"> of alcoholconsumptie lijkt </w:t>
      </w:r>
      <w:r w:rsidR="003D4E10" w:rsidRPr="00D0651A">
        <w:rPr>
          <w:rFonts w:asciiTheme="minorHAnsi" w:hAnsiTheme="minorHAnsi" w:cstheme="minorHAnsi"/>
          <w:sz w:val="22"/>
          <w:szCs w:val="22"/>
        </w:rPr>
        <w:lastRenderedPageBreak/>
        <w:t xml:space="preserve">dan weer niet ernstig genoeg (4,8%). Nochtans is de grens tussen aanraking en penetratie heel dun en kan het één leiden tot het ander. Ook opvallend is dat de </w:t>
      </w:r>
      <w:r w:rsidR="005212D4" w:rsidRPr="00D0651A">
        <w:rPr>
          <w:rFonts w:asciiTheme="minorHAnsi" w:hAnsiTheme="minorHAnsi" w:cstheme="minorHAnsi"/>
          <w:sz w:val="22"/>
          <w:szCs w:val="22"/>
        </w:rPr>
        <w:t>voornaamste</w:t>
      </w:r>
      <w:r w:rsidR="003D4E10" w:rsidRPr="00D0651A">
        <w:rPr>
          <w:rFonts w:asciiTheme="minorHAnsi" w:hAnsiTheme="minorHAnsi" w:cstheme="minorHAnsi"/>
          <w:sz w:val="22"/>
          <w:szCs w:val="22"/>
        </w:rPr>
        <w:t xml:space="preserve"> reden om </w:t>
      </w:r>
      <w:r w:rsidR="005212D4" w:rsidRPr="00D0651A">
        <w:rPr>
          <w:rFonts w:asciiTheme="minorHAnsi" w:hAnsiTheme="minorHAnsi" w:cstheme="minorHAnsi"/>
          <w:sz w:val="22"/>
          <w:szCs w:val="22"/>
        </w:rPr>
        <w:t xml:space="preserve">- </w:t>
      </w:r>
      <w:r w:rsidR="003D4E10" w:rsidRPr="00D0651A">
        <w:rPr>
          <w:rFonts w:asciiTheme="minorHAnsi" w:hAnsiTheme="minorHAnsi" w:cstheme="minorHAnsi"/>
          <w:sz w:val="22"/>
          <w:szCs w:val="22"/>
        </w:rPr>
        <w:t xml:space="preserve">geen </w:t>
      </w:r>
      <w:r w:rsidR="005212D4" w:rsidRPr="00D0651A">
        <w:rPr>
          <w:rFonts w:asciiTheme="minorHAnsi" w:hAnsiTheme="minorHAnsi" w:cstheme="minorHAnsi"/>
          <w:sz w:val="22"/>
          <w:szCs w:val="22"/>
        </w:rPr>
        <w:t xml:space="preserve">- </w:t>
      </w:r>
      <w:r w:rsidR="003D4E10" w:rsidRPr="00D0651A">
        <w:rPr>
          <w:rFonts w:asciiTheme="minorHAnsi" w:hAnsiTheme="minorHAnsi" w:cstheme="minorHAnsi"/>
          <w:sz w:val="22"/>
          <w:szCs w:val="22"/>
        </w:rPr>
        <w:t>melding te maken bij een universitaire instantie</w:t>
      </w:r>
      <w:r w:rsidR="005212D4" w:rsidRPr="00D0651A">
        <w:rPr>
          <w:rFonts w:asciiTheme="minorHAnsi" w:hAnsiTheme="minorHAnsi" w:cstheme="minorHAnsi"/>
          <w:sz w:val="22"/>
          <w:szCs w:val="22"/>
        </w:rPr>
        <w:t xml:space="preserve">, is </w:t>
      </w:r>
      <w:r w:rsidR="003D4E10" w:rsidRPr="00D0651A">
        <w:rPr>
          <w:rFonts w:asciiTheme="minorHAnsi" w:hAnsiTheme="minorHAnsi" w:cstheme="minorHAnsi"/>
          <w:sz w:val="22"/>
          <w:szCs w:val="22"/>
        </w:rPr>
        <w:t xml:space="preserve">dat men dacht dat de verkrachting of seksuele geweldpleging </w:t>
      </w:r>
      <w:r w:rsidR="003D4E10" w:rsidRPr="00D0651A">
        <w:rPr>
          <w:rFonts w:asciiTheme="minorHAnsi" w:hAnsiTheme="minorHAnsi" w:cstheme="minorHAnsi"/>
          <w:b/>
          <w:sz w:val="22"/>
          <w:szCs w:val="22"/>
        </w:rPr>
        <w:t>niet ernstig genoeg</w:t>
      </w:r>
      <w:r w:rsidR="003D4E10" w:rsidRPr="00D0651A">
        <w:rPr>
          <w:rFonts w:asciiTheme="minorHAnsi" w:hAnsiTheme="minorHAnsi" w:cstheme="minorHAnsi"/>
          <w:sz w:val="22"/>
          <w:szCs w:val="22"/>
        </w:rPr>
        <w:t xml:space="preserve"> was om deze te rapporteren (62,1% en 75,6%). Vanuit andere literatuur blijkt dat slachtoffers eerder beschaamd zijn over het gebeuren of zichzelf verantwoordelijk achten </w:t>
      </w:r>
      <w:r w:rsidR="005C6BBB" w:rsidRPr="00D0651A">
        <w:rPr>
          <w:rFonts w:asciiTheme="minorHAnsi" w:hAnsiTheme="minorHAnsi" w:cstheme="minorHAnsi"/>
          <w:sz w:val="22"/>
          <w:szCs w:val="22"/>
        </w:rPr>
        <w:t>(</w:t>
      </w:r>
      <w:r w:rsidR="001379D4" w:rsidRPr="00D0651A">
        <w:rPr>
          <w:rFonts w:asciiTheme="minorHAnsi" w:hAnsiTheme="minorHAnsi" w:cstheme="minorHAnsi"/>
          <w:sz w:val="22"/>
          <w:szCs w:val="22"/>
        </w:rPr>
        <w:t xml:space="preserve">Santovec, 2011; </w:t>
      </w:r>
      <w:r w:rsidR="00661832" w:rsidRPr="00D0651A">
        <w:rPr>
          <w:rFonts w:asciiTheme="minorHAnsi" w:hAnsiTheme="minorHAnsi" w:cstheme="minorHAnsi"/>
          <w:sz w:val="22"/>
          <w:szCs w:val="22"/>
        </w:rPr>
        <w:t xml:space="preserve">Brubaker, 2009; </w:t>
      </w:r>
      <w:r w:rsidR="005C6BBB" w:rsidRPr="00D0651A">
        <w:rPr>
          <w:rFonts w:asciiTheme="minorHAnsi" w:hAnsiTheme="minorHAnsi" w:cstheme="minorHAnsi"/>
          <w:sz w:val="22"/>
          <w:szCs w:val="22"/>
        </w:rPr>
        <w:t>Sable, Danis, Mauzy, &amp; Gallegher, 2006).</w:t>
      </w:r>
      <w:r w:rsidR="003D4E10" w:rsidRPr="00D0651A">
        <w:rPr>
          <w:rFonts w:asciiTheme="minorHAnsi" w:hAnsiTheme="minorHAnsi" w:cstheme="minorHAnsi"/>
          <w:sz w:val="22"/>
          <w:szCs w:val="22"/>
        </w:rPr>
        <w:t xml:space="preserve"> Beschaamd zijn over het meemaken van een verkrachting was voor 31,1% van de slachtoffers </w:t>
      </w:r>
      <w:r w:rsidR="005212D4" w:rsidRPr="00D0651A">
        <w:rPr>
          <w:rFonts w:asciiTheme="minorHAnsi" w:hAnsiTheme="minorHAnsi" w:cstheme="minorHAnsi"/>
          <w:sz w:val="22"/>
          <w:szCs w:val="22"/>
        </w:rPr>
        <w:t>voldoende</w:t>
      </w:r>
      <w:r w:rsidR="003D4E10" w:rsidRPr="00D0651A">
        <w:rPr>
          <w:rFonts w:asciiTheme="minorHAnsi" w:hAnsiTheme="minorHAnsi" w:cstheme="minorHAnsi"/>
          <w:sz w:val="22"/>
          <w:szCs w:val="22"/>
        </w:rPr>
        <w:t xml:space="preserve"> reden tot zwijgen en slechts 13,3% van de slachtoffers van seksuele aanrakingen gaf dit op al</w:t>
      </w:r>
      <w:r w:rsidR="005212D4" w:rsidRPr="00D0651A">
        <w:rPr>
          <w:rFonts w:asciiTheme="minorHAnsi" w:hAnsiTheme="minorHAnsi" w:cstheme="minorHAnsi"/>
          <w:sz w:val="22"/>
          <w:szCs w:val="22"/>
        </w:rPr>
        <w:t>s</w:t>
      </w:r>
      <w:r w:rsidR="003D4E10" w:rsidRPr="00D0651A">
        <w:rPr>
          <w:rFonts w:asciiTheme="minorHAnsi" w:hAnsiTheme="minorHAnsi" w:cstheme="minorHAnsi"/>
          <w:sz w:val="22"/>
          <w:szCs w:val="22"/>
        </w:rPr>
        <w:t xml:space="preserve"> reden. </w:t>
      </w:r>
    </w:p>
    <w:p w14:paraId="2C069D21" w14:textId="77777777" w:rsidR="00FE3409" w:rsidRPr="00D0651A" w:rsidRDefault="00922463" w:rsidP="00240F7A">
      <w:pPr>
        <w:spacing w:before="0" w:line="360" w:lineRule="auto"/>
        <w:ind w:left="709"/>
        <w:jc w:val="both"/>
        <w:rPr>
          <w:rFonts w:asciiTheme="minorHAnsi" w:hAnsiTheme="minorHAnsi" w:cstheme="minorHAnsi"/>
          <w:sz w:val="22"/>
          <w:szCs w:val="22"/>
        </w:rPr>
      </w:pPr>
      <w:r w:rsidRPr="00D0651A">
        <w:rPr>
          <w:rFonts w:asciiTheme="minorHAnsi" w:hAnsiTheme="minorHAnsi" w:cstheme="minorHAnsi"/>
          <w:sz w:val="22"/>
          <w:szCs w:val="22"/>
        </w:rPr>
        <w:t xml:space="preserve">Incidenten van </w:t>
      </w:r>
      <w:r w:rsidR="00DB6BC8" w:rsidRPr="00D0651A">
        <w:rPr>
          <w:rFonts w:asciiTheme="minorHAnsi" w:hAnsiTheme="minorHAnsi" w:cstheme="minorHAnsi"/>
          <w:b/>
          <w:sz w:val="22"/>
          <w:szCs w:val="22"/>
        </w:rPr>
        <w:t>partnergeweld</w:t>
      </w:r>
      <w:r w:rsidRPr="00D0651A">
        <w:rPr>
          <w:rFonts w:asciiTheme="minorHAnsi" w:hAnsiTheme="minorHAnsi" w:cstheme="minorHAnsi"/>
          <w:sz w:val="22"/>
          <w:szCs w:val="22"/>
        </w:rPr>
        <w:t xml:space="preserve"> werden daarentegen </w:t>
      </w:r>
      <w:r w:rsidRPr="00D0651A">
        <w:rPr>
          <w:rFonts w:asciiTheme="minorHAnsi" w:hAnsiTheme="minorHAnsi" w:cstheme="minorHAnsi"/>
          <w:b/>
          <w:sz w:val="22"/>
          <w:szCs w:val="22"/>
        </w:rPr>
        <w:t>vaker gemeld</w:t>
      </w:r>
      <w:r w:rsidR="00640A65" w:rsidRPr="00D0651A">
        <w:rPr>
          <w:rFonts w:asciiTheme="minorHAnsi" w:hAnsiTheme="minorHAnsi" w:cstheme="minorHAnsi"/>
          <w:sz w:val="22"/>
          <w:szCs w:val="22"/>
        </w:rPr>
        <w:t xml:space="preserve"> aan de bevoegde instanties. </w:t>
      </w:r>
      <w:r w:rsidRPr="00D0651A">
        <w:rPr>
          <w:rFonts w:asciiTheme="minorHAnsi" w:hAnsiTheme="minorHAnsi" w:cstheme="minorHAnsi"/>
          <w:sz w:val="22"/>
          <w:szCs w:val="22"/>
        </w:rPr>
        <w:t xml:space="preserve">17,7% van de slachtoffers maakte een melding. Merk op dat dit percentage hoger is dan deze van slachtoffers van een verkrachting. Nochtans geven evenveel mensen aan dat ze geen melding maken omwille van </w:t>
      </w:r>
      <w:r w:rsidR="00640A65" w:rsidRPr="00D0651A">
        <w:rPr>
          <w:rFonts w:asciiTheme="minorHAnsi" w:hAnsiTheme="minorHAnsi" w:cstheme="minorHAnsi"/>
          <w:sz w:val="22"/>
          <w:szCs w:val="22"/>
        </w:rPr>
        <w:t xml:space="preserve">een </w:t>
      </w:r>
      <w:r w:rsidRPr="00D0651A">
        <w:rPr>
          <w:rFonts w:asciiTheme="minorHAnsi" w:hAnsiTheme="minorHAnsi" w:cstheme="minorHAnsi"/>
          <w:sz w:val="22"/>
          <w:szCs w:val="22"/>
        </w:rPr>
        <w:t>gebrek aan ernst</w:t>
      </w:r>
      <w:r w:rsidR="00640A65" w:rsidRPr="00D0651A">
        <w:rPr>
          <w:rFonts w:asciiTheme="minorHAnsi" w:hAnsiTheme="minorHAnsi" w:cstheme="minorHAnsi"/>
          <w:sz w:val="22"/>
          <w:szCs w:val="22"/>
        </w:rPr>
        <w:t xml:space="preserve">, tenminste dat is </w:t>
      </w:r>
      <w:r w:rsidRPr="00D0651A">
        <w:rPr>
          <w:rFonts w:asciiTheme="minorHAnsi" w:hAnsiTheme="minorHAnsi" w:cstheme="minorHAnsi"/>
          <w:sz w:val="22"/>
          <w:szCs w:val="22"/>
        </w:rPr>
        <w:t>hun perceptie (61,1%). Het is geweten uit de literatuur dat slachtoffers vaak ‘oogkleppen’ op hebben voor wat betref</w:t>
      </w:r>
      <w:r w:rsidR="00640A65" w:rsidRPr="00D0651A">
        <w:rPr>
          <w:rFonts w:asciiTheme="minorHAnsi" w:hAnsiTheme="minorHAnsi" w:cstheme="minorHAnsi"/>
          <w:sz w:val="22"/>
          <w:szCs w:val="22"/>
        </w:rPr>
        <w:t>t</w:t>
      </w:r>
      <w:r w:rsidRPr="00D0651A">
        <w:rPr>
          <w:rFonts w:asciiTheme="minorHAnsi" w:hAnsiTheme="minorHAnsi" w:cstheme="minorHAnsi"/>
          <w:sz w:val="22"/>
          <w:szCs w:val="22"/>
        </w:rPr>
        <w:t xml:space="preserve"> het geweld dat hun wordt aangedaan </w:t>
      </w:r>
      <w:r w:rsidR="0077618E" w:rsidRPr="00D0651A">
        <w:rPr>
          <w:rFonts w:asciiTheme="minorHAnsi" w:hAnsiTheme="minorHAnsi" w:cstheme="minorHAnsi"/>
          <w:sz w:val="22"/>
          <w:szCs w:val="22"/>
        </w:rPr>
        <w:t>(Edwards, Dardis, &amp; Gidycz, 2012).</w:t>
      </w:r>
      <w:r w:rsidRPr="00D0651A">
        <w:rPr>
          <w:rFonts w:asciiTheme="minorHAnsi" w:hAnsiTheme="minorHAnsi" w:cstheme="minorHAnsi"/>
          <w:sz w:val="22"/>
          <w:szCs w:val="22"/>
        </w:rPr>
        <w:t xml:space="preserve"> Een groot deel van de slachtoffers maakt dan ook geen melding omdat ze de dader, zijnde hun partner, niet in problemen willen brengen (21,7%).</w:t>
      </w:r>
      <w:r w:rsidR="00240F7A" w:rsidRPr="00D0651A">
        <w:rPr>
          <w:rFonts w:asciiTheme="minorHAnsi" w:hAnsiTheme="minorHAnsi" w:cstheme="minorHAnsi"/>
          <w:sz w:val="22"/>
          <w:szCs w:val="22"/>
        </w:rPr>
        <w:t xml:space="preserve"> </w:t>
      </w:r>
    </w:p>
    <w:p w14:paraId="14C6D08F" w14:textId="77777777" w:rsidR="00922463" w:rsidRPr="00D0651A" w:rsidRDefault="00922463" w:rsidP="00240F7A">
      <w:pPr>
        <w:spacing w:before="0" w:line="360" w:lineRule="auto"/>
        <w:ind w:left="709"/>
        <w:jc w:val="both"/>
        <w:rPr>
          <w:rFonts w:asciiTheme="minorHAnsi" w:hAnsiTheme="minorHAnsi" w:cstheme="minorHAnsi"/>
          <w:sz w:val="22"/>
          <w:szCs w:val="22"/>
        </w:rPr>
      </w:pPr>
      <w:r w:rsidRPr="00D0651A">
        <w:rPr>
          <w:rFonts w:asciiTheme="minorHAnsi" w:hAnsiTheme="minorHAnsi" w:cstheme="minorHAnsi"/>
          <w:sz w:val="22"/>
          <w:szCs w:val="22"/>
        </w:rPr>
        <w:t xml:space="preserve">Ondanks eerder lage cijfers betreffende het indienen van een klacht bij de bevoegde autoriteiten, vertellen slachtoffers hun ervaring wel tegen een vriend(in). Zo gaf 76,1% van de slachtoffers van een verkrachting en 74,1% van de slachtoffers van seksuele geweldpleging aan dat ze hun ervaring deelde met een vriend(in). Ook slachtoffers van </w:t>
      </w:r>
      <w:r w:rsidR="00DB6BC8" w:rsidRPr="00D0651A">
        <w:rPr>
          <w:rFonts w:asciiTheme="minorHAnsi" w:hAnsiTheme="minorHAnsi" w:cstheme="minorHAnsi"/>
          <w:sz w:val="22"/>
          <w:szCs w:val="22"/>
        </w:rPr>
        <w:t>partnergeweld</w:t>
      </w:r>
      <w:r w:rsidRPr="00D0651A">
        <w:rPr>
          <w:rFonts w:asciiTheme="minorHAnsi" w:hAnsiTheme="minorHAnsi" w:cstheme="minorHAnsi"/>
          <w:sz w:val="22"/>
          <w:szCs w:val="22"/>
        </w:rPr>
        <w:t xml:space="preserve"> vertelde hun verhaal eerder tegen een vriend(in), </w:t>
      </w:r>
      <w:r w:rsidR="00640A65" w:rsidRPr="00D0651A">
        <w:rPr>
          <w:rFonts w:asciiTheme="minorHAnsi" w:hAnsiTheme="minorHAnsi" w:cstheme="minorHAnsi"/>
          <w:sz w:val="22"/>
          <w:szCs w:val="22"/>
        </w:rPr>
        <w:t>doch</w:t>
      </w:r>
      <w:r w:rsidRPr="00D0651A">
        <w:rPr>
          <w:rFonts w:asciiTheme="minorHAnsi" w:hAnsiTheme="minorHAnsi" w:cstheme="minorHAnsi"/>
          <w:sz w:val="22"/>
          <w:szCs w:val="22"/>
        </w:rPr>
        <w:t xml:space="preserve"> in mindere mate (63,3%). Zo is het ook opvallend dat één derde van de slachtoffers van </w:t>
      </w:r>
      <w:r w:rsidR="00DB6BC8" w:rsidRPr="00D0651A">
        <w:rPr>
          <w:rFonts w:asciiTheme="minorHAnsi" w:hAnsiTheme="minorHAnsi" w:cstheme="minorHAnsi"/>
          <w:sz w:val="22"/>
          <w:szCs w:val="22"/>
        </w:rPr>
        <w:t>partnergeweld</w:t>
      </w:r>
      <w:r w:rsidRPr="00D0651A">
        <w:rPr>
          <w:rFonts w:asciiTheme="minorHAnsi" w:hAnsiTheme="minorHAnsi" w:cstheme="minorHAnsi"/>
          <w:sz w:val="22"/>
          <w:szCs w:val="22"/>
        </w:rPr>
        <w:t xml:space="preserve"> dit tegen niemand anders vertellen (30,3%). </w:t>
      </w:r>
    </w:p>
    <w:p w14:paraId="2A3BC210" w14:textId="77777777" w:rsidR="00052C70" w:rsidRPr="00D0651A" w:rsidRDefault="00052C70" w:rsidP="00423A98">
      <w:pPr>
        <w:spacing w:before="0" w:line="360" w:lineRule="auto"/>
        <w:ind w:left="709"/>
        <w:jc w:val="both"/>
        <w:rPr>
          <w:rFonts w:asciiTheme="minorHAnsi" w:hAnsiTheme="minorHAnsi" w:cstheme="minorHAnsi"/>
          <w:sz w:val="22"/>
          <w:szCs w:val="22"/>
        </w:rPr>
      </w:pPr>
    </w:p>
    <w:p w14:paraId="21996EE4" w14:textId="00F139A5" w:rsidR="005E4DBA" w:rsidRDefault="002A4B85" w:rsidP="00817521">
      <w:pPr>
        <w:spacing w:before="0" w:line="360" w:lineRule="auto"/>
        <w:ind w:left="709"/>
        <w:jc w:val="both"/>
        <w:rPr>
          <w:rFonts w:asciiTheme="minorHAnsi" w:hAnsiTheme="minorHAnsi" w:cstheme="minorHAnsi"/>
          <w:b/>
          <w:sz w:val="22"/>
          <w:szCs w:val="22"/>
        </w:rPr>
      </w:pPr>
      <w:r w:rsidRPr="00D0651A">
        <w:rPr>
          <w:rFonts w:asciiTheme="minorHAnsi" w:hAnsiTheme="minorHAnsi" w:cstheme="minorHAnsi"/>
          <w:sz w:val="22"/>
          <w:szCs w:val="22"/>
        </w:rPr>
        <w:t xml:space="preserve">Ter afsluiting nog een antwoord </w:t>
      </w:r>
      <w:r w:rsidR="00640A65" w:rsidRPr="00D0651A">
        <w:rPr>
          <w:rFonts w:asciiTheme="minorHAnsi" w:hAnsiTheme="minorHAnsi" w:cstheme="minorHAnsi"/>
          <w:sz w:val="22"/>
          <w:szCs w:val="22"/>
        </w:rPr>
        <w:t>o</w:t>
      </w:r>
      <w:r w:rsidRPr="00D0651A">
        <w:rPr>
          <w:rFonts w:asciiTheme="minorHAnsi" w:hAnsiTheme="minorHAnsi" w:cstheme="minorHAnsi"/>
          <w:sz w:val="22"/>
          <w:szCs w:val="22"/>
        </w:rPr>
        <w:t>p de vraag betreffende het ‘één op vier’- cijfer.</w:t>
      </w:r>
      <w:r w:rsidR="009353C4" w:rsidRPr="00D0651A">
        <w:rPr>
          <w:rFonts w:asciiTheme="minorHAnsi" w:hAnsiTheme="minorHAnsi" w:cstheme="minorHAnsi"/>
          <w:sz w:val="22"/>
          <w:szCs w:val="22"/>
        </w:rPr>
        <w:t xml:space="preserve"> Het percentage vrouwelijke bachelorstudenten die rapporteren onvrijwillig seksueel contact te hebben meegemaakt gedurende hun tijd op de campus</w:t>
      </w:r>
      <w:r w:rsidR="00640A65" w:rsidRPr="00D0651A">
        <w:rPr>
          <w:rFonts w:asciiTheme="minorHAnsi" w:hAnsiTheme="minorHAnsi" w:cstheme="minorHAnsi"/>
          <w:sz w:val="22"/>
          <w:szCs w:val="22"/>
        </w:rPr>
        <w:t>,</w:t>
      </w:r>
      <w:r w:rsidR="009353C4" w:rsidRPr="00D0651A">
        <w:rPr>
          <w:rFonts w:asciiTheme="minorHAnsi" w:hAnsiTheme="minorHAnsi" w:cstheme="minorHAnsi"/>
          <w:sz w:val="22"/>
          <w:szCs w:val="22"/>
        </w:rPr>
        <w:t xml:space="preserve"> waarbij fysiek geweld werd gebruikt of waarbij de dader misbruik maakte van het onder invloed zijn van het slachtoffer door alcohol of drugs</w:t>
      </w:r>
      <w:r w:rsidR="00640A65" w:rsidRPr="00D0651A">
        <w:rPr>
          <w:rFonts w:asciiTheme="minorHAnsi" w:hAnsiTheme="minorHAnsi" w:cstheme="minorHAnsi"/>
          <w:sz w:val="22"/>
          <w:szCs w:val="22"/>
        </w:rPr>
        <w:t>,</w:t>
      </w:r>
      <w:r w:rsidR="009353C4" w:rsidRPr="00D0651A">
        <w:rPr>
          <w:rFonts w:asciiTheme="minorHAnsi" w:hAnsiTheme="minorHAnsi" w:cstheme="minorHAnsi"/>
          <w:sz w:val="22"/>
          <w:szCs w:val="22"/>
        </w:rPr>
        <w:t xml:space="preserve"> bedraagt 26,1%. Dit is dus </w:t>
      </w:r>
      <w:r w:rsidR="00640A65" w:rsidRPr="00D0651A">
        <w:rPr>
          <w:rFonts w:asciiTheme="minorHAnsi" w:hAnsiTheme="minorHAnsi" w:cstheme="minorHAnsi"/>
          <w:sz w:val="22"/>
          <w:szCs w:val="22"/>
        </w:rPr>
        <w:t xml:space="preserve">wel degelijk </w:t>
      </w:r>
      <w:r w:rsidR="009353C4" w:rsidRPr="00D0651A">
        <w:rPr>
          <w:rFonts w:asciiTheme="minorHAnsi" w:hAnsiTheme="minorHAnsi" w:cstheme="minorHAnsi"/>
          <w:sz w:val="22"/>
          <w:szCs w:val="22"/>
        </w:rPr>
        <w:t>één op vier! Zelfs wanneer er wordt gekeken naar scholen waar de respons la</w:t>
      </w:r>
      <w:r w:rsidR="00D71F5A" w:rsidRPr="00D0651A">
        <w:rPr>
          <w:rFonts w:asciiTheme="minorHAnsi" w:hAnsiTheme="minorHAnsi" w:cstheme="minorHAnsi"/>
          <w:sz w:val="22"/>
          <w:szCs w:val="22"/>
        </w:rPr>
        <w:t>ger</w:t>
      </w:r>
      <w:r w:rsidR="009353C4" w:rsidRPr="00D0651A">
        <w:rPr>
          <w:rFonts w:asciiTheme="minorHAnsi" w:hAnsiTheme="minorHAnsi" w:cstheme="minorHAnsi"/>
          <w:sz w:val="22"/>
          <w:szCs w:val="22"/>
        </w:rPr>
        <w:t xml:space="preserve"> lag, was de prevalentie 19,5%. Dit is </w:t>
      </w:r>
      <w:r w:rsidR="00640A65" w:rsidRPr="00D0651A">
        <w:rPr>
          <w:rFonts w:asciiTheme="minorHAnsi" w:hAnsiTheme="minorHAnsi" w:cstheme="minorHAnsi"/>
          <w:sz w:val="22"/>
          <w:szCs w:val="22"/>
        </w:rPr>
        <w:t xml:space="preserve">dus </w:t>
      </w:r>
      <w:r w:rsidR="009353C4" w:rsidRPr="00D0651A">
        <w:rPr>
          <w:rFonts w:asciiTheme="minorHAnsi" w:hAnsiTheme="minorHAnsi" w:cstheme="minorHAnsi"/>
          <w:sz w:val="22"/>
          <w:szCs w:val="22"/>
        </w:rPr>
        <w:t>één op vijf en nog altijd hoog. De onderzoekers geven zelf aan dat dez</w:t>
      </w:r>
      <w:r w:rsidR="00640A65" w:rsidRPr="00D0651A">
        <w:rPr>
          <w:rFonts w:asciiTheme="minorHAnsi" w:hAnsiTheme="minorHAnsi" w:cstheme="minorHAnsi"/>
          <w:sz w:val="22"/>
          <w:szCs w:val="22"/>
        </w:rPr>
        <w:t>e prevalentiecijfers sterk vari</w:t>
      </w:r>
      <w:r w:rsidR="009353C4" w:rsidRPr="00D0651A">
        <w:rPr>
          <w:rFonts w:asciiTheme="minorHAnsi" w:hAnsiTheme="minorHAnsi" w:cstheme="minorHAnsi"/>
          <w:sz w:val="22"/>
          <w:szCs w:val="22"/>
        </w:rPr>
        <w:t xml:space="preserve">ëren naargelang de school. De grote van de school, het aantal (vrouwelijke) studenten, privaat versus publieke </w:t>
      </w:r>
      <w:r w:rsidR="009353C4" w:rsidRPr="00D0651A">
        <w:rPr>
          <w:rFonts w:asciiTheme="minorHAnsi" w:hAnsiTheme="minorHAnsi" w:cstheme="minorHAnsi"/>
          <w:sz w:val="22"/>
          <w:szCs w:val="22"/>
        </w:rPr>
        <w:lastRenderedPageBreak/>
        <w:t>school, h</w:t>
      </w:r>
      <w:r w:rsidR="00640A65" w:rsidRPr="00D0651A">
        <w:rPr>
          <w:rFonts w:asciiTheme="minorHAnsi" w:hAnsiTheme="minorHAnsi" w:cstheme="minorHAnsi"/>
          <w:sz w:val="22"/>
          <w:szCs w:val="22"/>
        </w:rPr>
        <w:t>ebben</w:t>
      </w:r>
      <w:r w:rsidR="009353C4" w:rsidRPr="00D0651A">
        <w:rPr>
          <w:rFonts w:asciiTheme="minorHAnsi" w:hAnsiTheme="minorHAnsi" w:cstheme="minorHAnsi"/>
          <w:sz w:val="22"/>
          <w:szCs w:val="22"/>
        </w:rPr>
        <w:t xml:space="preserve"> een invloed op de prevalentie. Daarentegen verschilt het percentage weinig met eerder prevalentieonderzoek. Krebs et al. (2007) vonden dat 19,8% van de vrouwelijke studenten slachtoffer was geworden van seksuele geweldpleging of verkraching op de campus. De prevalentiecijfers zijn mogelijks geen extreme overschatting van de werkelijkheid. </w:t>
      </w:r>
      <w:r w:rsidR="002E1DC7" w:rsidRPr="00D0651A">
        <w:rPr>
          <w:rFonts w:asciiTheme="minorHAnsi" w:hAnsiTheme="minorHAnsi" w:cstheme="minorHAnsi"/>
          <w:sz w:val="22"/>
          <w:szCs w:val="22"/>
        </w:rPr>
        <w:t>Verder o</w:t>
      </w:r>
      <w:r w:rsidR="009353C4" w:rsidRPr="00D0651A">
        <w:rPr>
          <w:rFonts w:asciiTheme="minorHAnsi" w:hAnsiTheme="minorHAnsi" w:cstheme="minorHAnsi"/>
          <w:sz w:val="22"/>
          <w:szCs w:val="22"/>
        </w:rPr>
        <w:t xml:space="preserve">nderzoek naar </w:t>
      </w:r>
      <w:r w:rsidR="002E1DC7" w:rsidRPr="00D0651A">
        <w:rPr>
          <w:rFonts w:asciiTheme="minorHAnsi" w:hAnsiTheme="minorHAnsi" w:cstheme="minorHAnsi"/>
          <w:sz w:val="22"/>
          <w:szCs w:val="22"/>
        </w:rPr>
        <w:t xml:space="preserve">de </w:t>
      </w:r>
      <w:r w:rsidR="009353C4" w:rsidRPr="00D0651A">
        <w:rPr>
          <w:rFonts w:asciiTheme="minorHAnsi" w:hAnsiTheme="minorHAnsi" w:cstheme="minorHAnsi"/>
          <w:sz w:val="22"/>
          <w:szCs w:val="22"/>
        </w:rPr>
        <w:t>beïnvloedende en faciliterende factoren van seksuele grensoverschrijding</w:t>
      </w:r>
      <w:r w:rsidR="002E1DC7" w:rsidRPr="00D0651A">
        <w:rPr>
          <w:rFonts w:asciiTheme="minorHAnsi" w:hAnsiTheme="minorHAnsi" w:cstheme="minorHAnsi"/>
          <w:sz w:val="22"/>
          <w:szCs w:val="22"/>
        </w:rPr>
        <w:t xml:space="preserve"> zijn aan te raden. Één van deze factoren, zijnde de alcoholconsumptie die samenhangt met het studentenleven, heeft al de aandacht opgeeïst in het Amerikaanse onderzoek. Misschien is </w:t>
      </w:r>
      <w:r w:rsidR="00D71F5A" w:rsidRPr="00D0651A">
        <w:rPr>
          <w:rFonts w:asciiTheme="minorHAnsi" w:hAnsiTheme="minorHAnsi" w:cstheme="minorHAnsi"/>
          <w:sz w:val="22"/>
          <w:szCs w:val="22"/>
        </w:rPr>
        <w:t xml:space="preserve">het </w:t>
      </w:r>
      <w:r w:rsidR="00640A65" w:rsidRPr="00D0651A">
        <w:rPr>
          <w:rFonts w:asciiTheme="minorHAnsi" w:hAnsiTheme="minorHAnsi" w:cstheme="minorHAnsi"/>
          <w:sz w:val="22"/>
          <w:szCs w:val="22"/>
        </w:rPr>
        <w:t>opportuun</w:t>
      </w:r>
      <w:r w:rsidR="002E1DC7" w:rsidRPr="00D0651A">
        <w:rPr>
          <w:rFonts w:asciiTheme="minorHAnsi" w:hAnsiTheme="minorHAnsi" w:cstheme="minorHAnsi"/>
          <w:sz w:val="22"/>
          <w:szCs w:val="22"/>
        </w:rPr>
        <w:t xml:space="preserve"> om breder te gaan kijken naar dit fenomeen.</w:t>
      </w:r>
    </w:p>
    <w:p w14:paraId="498F3FAB" w14:textId="77777777" w:rsidR="00645105" w:rsidRPr="00D0651A" w:rsidRDefault="00645105" w:rsidP="00151402">
      <w:pPr>
        <w:spacing w:before="0" w:line="360" w:lineRule="auto"/>
        <w:rPr>
          <w:rFonts w:asciiTheme="minorHAnsi" w:hAnsiTheme="minorHAnsi" w:cstheme="minorHAnsi"/>
          <w:b/>
          <w:sz w:val="22"/>
          <w:szCs w:val="22"/>
        </w:rPr>
      </w:pPr>
    </w:p>
    <w:p w14:paraId="178A513D" w14:textId="77777777" w:rsidR="00D44C0E" w:rsidRPr="005549A5" w:rsidRDefault="00E46724" w:rsidP="00546B57">
      <w:pPr>
        <w:pStyle w:val="Heading2"/>
        <w:rPr>
          <w:lang w:val="de-DE"/>
        </w:rPr>
      </w:pPr>
      <w:bookmarkStart w:id="39" w:name="_Toc451935405"/>
      <w:r w:rsidRPr="005549A5">
        <w:rPr>
          <w:lang w:val="de-DE"/>
        </w:rPr>
        <w:t>5</w:t>
      </w:r>
      <w:r w:rsidR="00DD14D1" w:rsidRPr="005549A5">
        <w:rPr>
          <w:lang w:val="de-DE"/>
        </w:rPr>
        <w:t>.2</w:t>
      </w:r>
      <w:r w:rsidR="002E5AF9" w:rsidRPr="005549A5">
        <w:rPr>
          <w:lang w:val="de-DE"/>
        </w:rPr>
        <w:t>.</w:t>
      </w:r>
      <w:r w:rsidR="00DD14D1" w:rsidRPr="005549A5">
        <w:rPr>
          <w:lang w:val="de-DE"/>
        </w:rPr>
        <w:t xml:space="preserve"> Prevalentie</w:t>
      </w:r>
      <w:r w:rsidR="00D44C0E" w:rsidRPr="005549A5">
        <w:rPr>
          <w:lang w:val="de-DE"/>
        </w:rPr>
        <w:t>onderzoek in Europa</w:t>
      </w:r>
      <w:bookmarkEnd w:id="39"/>
    </w:p>
    <w:p w14:paraId="3798DC12" w14:textId="77777777" w:rsidR="005E3FB6" w:rsidRPr="0009358A" w:rsidRDefault="005E3FB6" w:rsidP="005E4DBA">
      <w:pPr>
        <w:spacing w:before="0" w:line="360" w:lineRule="auto"/>
        <w:jc w:val="both"/>
        <w:rPr>
          <w:rFonts w:asciiTheme="minorHAnsi" w:hAnsiTheme="minorHAnsi" w:cstheme="minorHAnsi"/>
          <w:b/>
          <w:sz w:val="22"/>
          <w:szCs w:val="22"/>
        </w:rPr>
      </w:pPr>
    </w:p>
    <w:p w14:paraId="7E3F699D" w14:textId="163FD7C1" w:rsidR="00DD14D1" w:rsidRPr="00D0651A" w:rsidRDefault="00811DA5" w:rsidP="00573573">
      <w:pPr>
        <w:spacing w:before="0" w:line="360" w:lineRule="auto"/>
        <w:jc w:val="both"/>
        <w:rPr>
          <w:rFonts w:asciiTheme="minorHAnsi" w:hAnsiTheme="minorHAnsi" w:cstheme="minorHAnsi"/>
          <w:sz w:val="22"/>
          <w:szCs w:val="22"/>
        </w:rPr>
      </w:pPr>
      <w:r w:rsidRPr="00D0651A">
        <w:rPr>
          <w:rFonts w:asciiTheme="minorHAnsi" w:hAnsiTheme="minorHAnsi" w:cstheme="minorHAnsi"/>
          <w:sz w:val="22"/>
          <w:szCs w:val="22"/>
        </w:rPr>
        <w:t>Wat is er geweten over het voorkomen van seksueel grensoverschrijdend gedrag bij Europese stu</w:t>
      </w:r>
      <w:r w:rsidR="00DD14D1" w:rsidRPr="00D0651A">
        <w:rPr>
          <w:rFonts w:asciiTheme="minorHAnsi" w:hAnsiTheme="minorHAnsi" w:cstheme="minorHAnsi"/>
          <w:sz w:val="22"/>
          <w:szCs w:val="22"/>
        </w:rPr>
        <w:t>denten? Het meest recente prevalentie</w:t>
      </w:r>
      <w:r w:rsidRPr="00D0651A">
        <w:rPr>
          <w:rFonts w:asciiTheme="minorHAnsi" w:hAnsiTheme="minorHAnsi" w:cstheme="minorHAnsi"/>
          <w:sz w:val="22"/>
          <w:szCs w:val="22"/>
        </w:rPr>
        <w:t>onderzoek in Europa dateert van 201</w:t>
      </w:r>
      <w:r w:rsidR="000C5A69">
        <w:rPr>
          <w:rFonts w:asciiTheme="minorHAnsi" w:hAnsiTheme="minorHAnsi" w:cstheme="minorHAnsi"/>
          <w:sz w:val="22"/>
          <w:szCs w:val="22"/>
        </w:rPr>
        <w:t>2</w:t>
      </w:r>
      <w:r w:rsidRPr="00D0651A">
        <w:rPr>
          <w:rFonts w:asciiTheme="minorHAnsi" w:hAnsiTheme="minorHAnsi" w:cstheme="minorHAnsi"/>
          <w:sz w:val="22"/>
          <w:szCs w:val="22"/>
        </w:rPr>
        <w:t xml:space="preserve">. In opdracht van de Europese Commissie werd er een </w:t>
      </w:r>
      <w:r w:rsidR="00DD14D1" w:rsidRPr="00D0651A">
        <w:rPr>
          <w:rFonts w:asciiTheme="minorHAnsi" w:hAnsiTheme="minorHAnsi" w:cstheme="minorHAnsi"/>
          <w:sz w:val="22"/>
          <w:szCs w:val="22"/>
        </w:rPr>
        <w:t>onderzoek opgestart naar gender</w:t>
      </w:r>
      <w:r w:rsidRPr="00D0651A">
        <w:rPr>
          <w:rFonts w:asciiTheme="minorHAnsi" w:hAnsiTheme="minorHAnsi" w:cstheme="minorHAnsi"/>
          <w:sz w:val="22"/>
          <w:szCs w:val="22"/>
        </w:rPr>
        <w:t>gebaseerd</w:t>
      </w:r>
      <w:r w:rsidR="00DD14D1" w:rsidRPr="00D0651A">
        <w:rPr>
          <w:rFonts w:asciiTheme="minorHAnsi" w:hAnsiTheme="minorHAnsi" w:cstheme="minorHAnsi"/>
          <w:sz w:val="22"/>
          <w:szCs w:val="22"/>
        </w:rPr>
        <w:t xml:space="preserve"> geweld</w:t>
      </w:r>
      <w:r w:rsidR="000C5A69">
        <w:rPr>
          <w:rFonts w:asciiTheme="minorHAnsi" w:hAnsiTheme="minorHAnsi" w:cstheme="minorHAnsi"/>
          <w:sz w:val="22"/>
          <w:szCs w:val="22"/>
        </w:rPr>
        <w:t xml:space="preserve"> (Felts et al., 2012)</w:t>
      </w:r>
      <w:r w:rsidR="00DD14D1" w:rsidRPr="00D0651A">
        <w:rPr>
          <w:rFonts w:asciiTheme="minorHAnsi" w:hAnsiTheme="minorHAnsi" w:cstheme="minorHAnsi"/>
          <w:sz w:val="22"/>
          <w:szCs w:val="22"/>
        </w:rPr>
        <w:t xml:space="preserve">. In deze masterproef wordt gendergebaseerd geweld vertaald naar seksueel grensoverschrijdend gedrag. </w:t>
      </w:r>
    </w:p>
    <w:p w14:paraId="61C3AC63" w14:textId="77777777" w:rsidR="00DD14D1" w:rsidRPr="00D0651A" w:rsidRDefault="00DD14D1" w:rsidP="00573573">
      <w:pPr>
        <w:spacing w:before="0" w:line="360" w:lineRule="auto"/>
        <w:jc w:val="both"/>
        <w:rPr>
          <w:rFonts w:asciiTheme="minorHAnsi" w:hAnsiTheme="minorHAnsi" w:cstheme="minorHAnsi"/>
          <w:sz w:val="22"/>
          <w:szCs w:val="22"/>
        </w:rPr>
      </w:pPr>
    </w:p>
    <w:p w14:paraId="2AB931A6" w14:textId="77777777" w:rsidR="00593A16" w:rsidRPr="00D0651A" w:rsidRDefault="00811DA5" w:rsidP="00DD14D1">
      <w:pPr>
        <w:spacing w:before="0" w:line="360" w:lineRule="auto"/>
        <w:jc w:val="both"/>
        <w:rPr>
          <w:rFonts w:asciiTheme="minorHAnsi" w:hAnsiTheme="minorHAnsi" w:cstheme="minorHAnsi"/>
          <w:sz w:val="22"/>
          <w:szCs w:val="22"/>
        </w:rPr>
      </w:pPr>
      <w:r w:rsidRPr="00D0651A">
        <w:rPr>
          <w:rFonts w:asciiTheme="minorHAnsi" w:hAnsiTheme="minorHAnsi" w:cstheme="minorHAnsi"/>
          <w:sz w:val="22"/>
          <w:szCs w:val="22"/>
        </w:rPr>
        <w:t>Vijf landen namen deel aan het onderzoek onder leiding van de Ruhr-universiteit Bochum in Duitsland</w:t>
      </w:r>
      <w:r w:rsidR="00DD21B0" w:rsidRPr="00D0651A">
        <w:rPr>
          <w:rFonts w:asciiTheme="minorHAnsi" w:hAnsiTheme="minorHAnsi" w:cstheme="minorHAnsi"/>
          <w:sz w:val="22"/>
          <w:szCs w:val="22"/>
        </w:rPr>
        <w:t>;</w:t>
      </w:r>
      <w:r w:rsidRPr="00D0651A">
        <w:rPr>
          <w:rFonts w:asciiTheme="minorHAnsi" w:hAnsiTheme="minorHAnsi" w:cstheme="minorHAnsi"/>
          <w:sz w:val="22"/>
          <w:szCs w:val="22"/>
        </w:rPr>
        <w:t xml:space="preserve"> </w:t>
      </w:r>
      <w:r w:rsidR="00DD21B0" w:rsidRPr="00D0651A">
        <w:rPr>
          <w:rFonts w:asciiTheme="minorHAnsi" w:hAnsiTheme="minorHAnsi" w:cstheme="minorHAnsi"/>
          <w:sz w:val="22"/>
          <w:szCs w:val="22"/>
        </w:rPr>
        <w:t>n</w:t>
      </w:r>
      <w:r w:rsidR="00DD14D1" w:rsidRPr="00D0651A">
        <w:rPr>
          <w:rFonts w:asciiTheme="minorHAnsi" w:hAnsiTheme="minorHAnsi" w:cstheme="minorHAnsi"/>
          <w:sz w:val="22"/>
          <w:szCs w:val="22"/>
        </w:rPr>
        <w:t xml:space="preserve">aast Duitsland zelf </w:t>
      </w:r>
      <w:r w:rsidR="00DD21B0" w:rsidRPr="00D0651A">
        <w:rPr>
          <w:rFonts w:asciiTheme="minorHAnsi" w:hAnsiTheme="minorHAnsi" w:cstheme="minorHAnsi"/>
          <w:sz w:val="22"/>
          <w:szCs w:val="22"/>
        </w:rPr>
        <w:t xml:space="preserve">deden </w:t>
      </w:r>
      <w:r w:rsidR="00DD14D1" w:rsidRPr="00D0651A">
        <w:rPr>
          <w:rFonts w:asciiTheme="minorHAnsi" w:hAnsiTheme="minorHAnsi" w:cstheme="minorHAnsi"/>
          <w:sz w:val="22"/>
          <w:szCs w:val="22"/>
        </w:rPr>
        <w:t xml:space="preserve">Italië, </w:t>
      </w:r>
      <w:r w:rsidR="00DD21B0" w:rsidRPr="00D0651A">
        <w:rPr>
          <w:rFonts w:asciiTheme="minorHAnsi" w:hAnsiTheme="minorHAnsi" w:cstheme="minorHAnsi"/>
          <w:sz w:val="22"/>
          <w:szCs w:val="22"/>
        </w:rPr>
        <w:t xml:space="preserve">het </w:t>
      </w:r>
      <w:r w:rsidR="00DD14D1" w:rsidRPr="00D0651A">
        <w:rPr>
          <w:rFonts w:asciiTheme="minorHAnsi" w:hAnsiTheme="minorHAnsi" w:cstheme="minorHAnsi"/>
          <w:sz w:val="22"/>
          <w:szCs w:val="22"/>
        </w:rPr>
        <w:t>Verenigd Koninkrijk, Spanje en Polen</w:t>
      </w:r>
      <w:r w:rsidR="00DD21B0" w:rsidRPr="00D0651A">
        <w:rPr>
          <w:rFonts w:asciiTheme="minorHAnsi" w:hAnsiTheme="minorHAnsi" w:cstheme="minorHAnsi"/>
          <w:sz w:val="22"/>
          <w:szCs w:val="22"/>
        </w:rPr>
        <w:t xml:space="preserve"> mee</w:t>
      </w:r>
      <w:r w:rsidR="00DD14D1" w:rsidRPr="00D0651A">
        <w:rPr>
          <w:rFonts w:asciiTheme="minorHAnsi" w:hAnsiTheme="minorHAnsi" w:cstheme="minorHAnsi"/>
          <w:sz w:val="22"/>
          <w:szCs w:val="22"/>
        </w:rPr>
        <w:t>. De steekproef werd gehouden onder</w:t>
      </w:r>
      <w:r w:rsidRPr="00D0651A">
        <w:rPr>
          <w:rFonts w:asciiTheme="minorHAnsi" w:hAnsiTheme="minorHAnsi" w:cstheme="minorHAnsi"/>
          <w:sz w:val="22"/>
          <w:szCs w:val="22"/>
        </w:rPr>
        <w:t xml:space="preserve"> 29</w:t>
      </w:r>
      <w:r w:rsidR="00DD14D1" w:rsidRPr="00D0651A">
        <w:rPr>
          <w:rFonts w:asciiTheme="minorHAnsi" w:hAnsiTheme="minorHAnsi" w:cstheme="minorHAnsi"/>
          <w:sz w:val="22"/>
          <w:szCs w:val="22"/>
        </w:rPr>
        <w:t>.</w:t>
      </w:r>
      <w:r w:rsidRPr="00D0651A">
        <w:rPr>
          <w:rFonts w:asciiTheme="minorHAnsi" w:hAnsiTheme="minorHAnsi" w:cstheme="minorHAnsi"/>
          <w:sz w:val="22"/>
          <w:szCs w:val="22"/>
        </w:rPr>
        <w:t>627 vrouwelijke studenten</w:t>
      </w:r>
      <w:r w:rsidR="00D260FE" w:rsidRPr="00D0651A">
        <w:rPr>
          <w:rFonts w:asciiTheme="minorHAnsi" w:hAnsiTheme="minorHAnsi" w:cstheme="minorHAnsi"/>
          <w:sz w:val="22"/>
          <w:szCs w:val="22"/>
        </w:rPr>
        <w:t xml:space="preserve">, </w:t>
      </w:r>
      <w:r w:rsidR="00DD14D1" w:rsidRPr="00D0651A">
        <w:rPr>
          <w:rFonts w:asciiTheme="minorHAnsi" w:hAnsiTheme="minorHAnsi" w:cstheme="minorHAnsi"/>
          <w:sz w:val="22"/>
          <w:szCs w:val="22"/>
        </w:rPr>
        <w:t>met een gemiddelde leeftijd tussen</w:t>
      </w:r>
      <w:r w:rsidR="00D260FE" w:rsidRPr="00D0651A">
        <w:rPr>
          <w:rFonts w:asciiTheme="minorHAnsi" w:hAnsiTheme="minorHAnsi" w:cstheme="minorHAnsi"/>
          <w:sz w:val="22"/>
          <w:szCs w:val="22"/>
        </w:rPr>
        <w:t xml:space="preserve"> 18 en 2</w:t>
      </w:r>
      <w:r w:rsidR="00EB0EE2" w:rsidRPr="00D0651A">
        <w:rPr>
          <w:rFonts w:asciiTheme="minorHAnsi" w:hAnsiTheme="minorHAnsi" w:cstheme="minorHAnsi"/>
          <w:sz w:val="22"/>
          <w:szCs w:val="22"/>
        </w:rPr>
        <w:t>7</w:t>
      </w:r>
      <w:r w:rsidR="00D260FE" w:rsidRPr="00D0651A">
        <w:rPr>
          <w:rFonts w:asciiTheme="minorHAnsi" w:hAnsiTheme="minorHAnsi" w:cstheme="minorHAnsi"/>
          <w:sz w:val="22"/>
          <w:szCs w:val="22"/>
        </w:rPr>
        <w:t xml:space="preserve"> jaar</w:t>
      </w:r>
      <w:r w:rsidR="00DD14D1" w:rsidRPr="00D0651A">
        <w:rPr>
          <w:rFonts w:asciiTheme="minorHAnsi" w:hAnsiTheme="minorHAnsi" w:cstheme="minorHAnsi"/>
          <w:sz w:val="22"/>
          <w:szCs w:val="22"/>
        </w:rPr>
        <w:t xml:space="preserve">. Het </w:t>
      </w:r>
      <w:r w:rsidRPr="00D0651A">
        <w:rPr>
          <w:rFonts w:asciiTheme="minorHAnsi" w:hAnsiTheme="minorHAnsi" w:cstheme="minorHAnsi"/>
          <w:sz w:val="22"/>
          <w:szCs w:val="22"/>
        </w:rPr>
        <w:t xml:space="preserve">onderzoek </w:t>
      </w:r>
      <w:r w:rsidR="00DD14D1" w:rsidRPr="00D0651A">
        <w:rPr>
          <w:rFonts w:asciiTheme="minorHAnsi" w:hAnsiTheme="minorHAnsi" w:cstheme="minorHAnsi"/>
          <w:sz w:val="22"/>
          <w:szCs w:val="22"/>
        </w:rPr>
        <w:t>naar g</w:t>
      </w:r>
      <w:r w:rsidR="00CE1ECE" w:rsidRPr="00D0651A">
        <w:rPr>
          <w:rFonts w:asciiTheme="minorHAnsi" w:hAnsiTheme="minorHAnsi" w:cstheme="minorHAnsi"/>
          <w:sz w:val="22"/>
          <w:szCs w:val="22"/>
        </w:rPr>
        <w:t>ender</w:t>
      </w:r>
      <w:r w:rsidR="00DD14D1" w:rsidRPr="00D0651A">
        <w:rPr>
          <w:rFonts w:asciiTheme="minorHAnsi" w:hAnsiTheme="minorHAnsi" w:cstheme="minorHAnsi"/>
          <w:sz w:val="22"/>
          <w:szCs w:val="22"/>
        </w:rPr>
        <w:t xml:space="preserve">gebaseerd geweld </w:t>
      </w:r>
      <w:r w:rsidR="00CE1ECE" w:rsidRPr="00D0651A">
        <w:rPr>
          <w:rFonts w:asciiTheme="minorHAnsi" w:hAnsiTheme="minorHAnsi" w:cstheme="minorHAnsi"/>
          <w:sz w:val="22"/>
          <w:szCs w:val="22"/>
        </w:rPr>
        <w:t xml:space="preserve">werd </w:t>
      </w:r>
      <w:r w:rsidR="00DD14D1" w:rsidRPr="00D0651A">
        <w:rPr>
          <w:rFonts w:asciiTheme="minorHAnsi" w:hAnsiTheme="minorHAnsi" w:cstheme="minorHAnsi"/>
          <w:sz w:val="22"/>
          <w:szCs w:val="22"/>
        </w:rPr>
        <w:t>opgesplitst in drie delen</w:t>
      </w:r>
      <w:r w:rsidR="007E6DA7" w:rsidRPr="00D0651A">
        <w:rPr>
          <w:rFonts w:asciiTheme="minorHAnsi" w:hAnsiTheme="minorHAnsi" w:cstheme="minorHAnsi"/>
          <w:sz w:val="22"/>
          <w:szCs w:val="22"/>
        </w:rPr>
        <w:t>. Allereerst werd er gekeken naar seksuele intimidatie. Vervolgens naar het relatief nieuwe fenomeen ‘stalking’. Ten slotte wordt er dieper ingegaan op seksueel geweld, inclusief verkrachting.</w:t>
      </w:r>
    </w:p>
    <w:p w14:paraId="1DB2856C" w14:textId="77777777" w:rsidR="007E6DA7" w:rsidRPr="00D0651A" w:rsidRDefault="007E6DA7" w:rsidP="00DD14D1">
      <w:pPr>
        <w:spacing w:before="0" w:line="360" w:lineRule="auto"/>
        <w:jc w:val="both"/>
        <w:rPr>
          <w:rFonts w:asciiTheme="minorHAnsi" w:hAnsiTheme="minorHAnsi" w:cstheme="minorHAnsi"/>
          <w:sz w:val="22"/>
          <w:szCs w:val="22"/>
        </w:rPr>
      </w:pPr>
    </w:p>
    <w:p w14:paraId="64B54B16" w14:textId="74F06BA0" w:rsidR="00CE1ECE" w:rsidRPr="00D0651A" w:rsidRDefault="00CE1ECE" w:rsidP="00DD14D1">
      <w:pPr>
        <w:spacing w:before="0" w:line="360" w:lineRule="auto"/>
        <w:jc w:val="both"/>
        <w:rPr>
          <w:rFonts w:asciiTheme="minorHAnsi" w:hAnsiTheme="minorHAnsi" w:cstheme="minorHAnsi"/>
          <w:sz w:val="22"/>
          <w:szCs w:val="22"/>
        </w:rPr>
      </w:pPr>
      <w:r w:rsidRPr="00D0651A">
        <w:rPr>
          <w:rFonts w:asciiTheme="minorHAnsi" w:hAnsiTheme="minorHAnsi" w:cstheme="minorHAnsi"/>
          <w:sz w:val="22"/>
          <w:szCs w:val="22"/>
        </w:rPr>
        <w:t xml:space="preserve">Voor elk van deze vormen werd </w:t>
      </w:r>
      <w:r w:rsidR="00F25CE2" w:rsidRPr="00D0651A">
        <w:rPr>
          <w:rFonts w:asciiTheme="minorHAnsi" w:hAnsiTheme="minorHAnsi" w:cstheme="minorHAnsi"/>
          <w:sz w:val="22"/>
          <w:szCs w:val="22"/>
        </w:rPr>
        <w:t>aan</w:t>
      </w:r>
      <w:r w:rsidR="002B196A" w:rsidRPr="00D0651A">
        <w:rPr>
          <w:rFonts w:asciiTheme="minorHAnsi" w:hAnsiTheme="minorHAnsi" w:cstheme="minorHAnsi"/>
          <w:sz w:val="22"/>
          <w:szCs w:val="22"/>
        </w:rPr>
        <w:t xml:space="preserve"> kwantitatief onderzoek gedaan </w:t>
      </w:r>
      <w:r w:rsidRPr="00D0651A">
        <w:rPr>
          <w:rFonts w:asciiTheme="minorHAnsi" w:hAnsiTheme="minorHAnsi" w:cstheme="minorHAnsi"/>
          <w:sz w:val="22"/>
          <w:szCs w:val="22"/>
        </w:rPr>
        <w:t>door middel van een vragenlijst</w:t>
      </w:r>
      <w:r w:rsidR="002B196A" w:rsidRPr="00D0651A">
        <w:rPr>
          <w:rFonts w:asciiTheme="minorHAnsi" w:hAnsiTheme="minorHAnsi" w:cstheme="minorHAnsi"/>
          <w:sz w:val="22"/>
          <w:szCs w:val="22"/>
        </w:rPr>
        <w:t xml:space="preserve">. Waarbij onder meer de prevalentie, locatie, </w:t>
      </w:r>
      <w:r w:rsidRPr="00D0651A">
        <w:rPr>
          <w:rFonts w:asciiTheme="minorHAnsi" w:hAnsiTheme="minorHAnsi" w:cstheme="minorHAnsi"/>
          <w:sz w:val="22"/>
          <w:szCs w:val="22"/>
        </w:rPr>
        <w:t>dader, rapportage aan autoriteiten, rol van alcohol en/of drugs</w:t>
      </w:r>
      <w:r w:rsidR="00DD14D1" w:rsidRPr="00D0651A">
        <w:rPr>
          <w:rFonts w:asciiTheme="minorHAnsi" w:hAnsiTheme="minorHAnsi" w:cstheme="minorHAnsi"/>
          <w:sz w:val="22"/>
          <w:szCs w:val="22"/>
        </w:rPr>
        <w:t xml:space="preserve"> en de </w:t>
      </w:r>
      <w:r w:rsidR="00F605A2" w:rsidRPr="00D0651A">
        <w:rPr>
          <w:rFonts w:asciiTheme="minorHAnsi" w:hAnsiTheme="minorHAnsi" w:cstheme="minorHAnsi"/>
          <w:sz w:val="22"/>
          <w:szCs w:val="22"/>
        </w:rPr>
        <w:t>invloed van structurele aspecten</w:t>
      </w:r>
      <w:r w:rsidRPr="00D0651A">
        <w:rPr>
          <w:rFonts w:asciiTheme="minorHAnsi" w:hAnsiTheme="minorHAnsi" w:cstheme="minorHAnsi"/>
          <w:sz w:val="22"/>
          <w:szCs w:val="22"/>
        </w:rPr>
        <w:t xml:space="preserve"> bij vrouwelijke studenten</w:t>
      </w:r>
      <w:r w:rsidR="002B196A" w:rsidRPr="00D0651A">
        <w:rPr>
          <w:rFonts w:asciiTheme="minorHAnsi" w:hAnsiTheme="minorHAnsi" w:cstheme="minorHAnsi"/>
          <w:sz w:val="22"/>
          <w:szCs w:val="22"/>
        </w:rPr>
        <w:t xml:space="preserve"> werd nagegaan. </w:t>
      </w:r>
      <w:r w:rsidR="00593A16" w:rsidRPr="00D0651A">
        <w:rPr>
          <w:rFonts w:asciiTheme="minorHAnsi" w:hAnsiTheme="minorHAnsi" w:cstheme="minorHAnsi"/>
          <w:sz w:val="22"/>
          <w:szCs w:val="22"/>
        </w:rPr>
        <w:t>Voor alle duidelijkheid</w:t>
      </w:r>
      <w:r w:rsidR="00F25CE2" w:rsidRPr="00D0651A">
        <w:rPr>
          <w:rFonts w:asciiTheme="minorHAnsi" w:hAnsiTheme="minorHAnsi" w:cstheme="minorHAnsi"/>
          <w:sz w:val="22"/>
          <w:szCs w:val="22"/>
        </w:rPr>
        <w:t xml:space="preserve">: </w:t>
      </w:r>
      <w:r w:rsidR="00593A16" w:rsidRPr="00D0651A">
        <w:rPr>
          <w:rFonts w:asciiTheme="minorHAnsi" w:hAnsiTheme="minorHAnsi" w:cstheme="minorHAnsi"/>
          <w:sz w:val="22"/>
          <w:szCs w:val="22"/>
        </w:rPr>
        <w:t xml:space="preserve">dit onderzoek </w:t>
      </w:r>
      <w:r w:rsidR="00F25CE2" w:rsidRPr="00D0651A">
        <w:rPr>
          <w:rFonts w:asciiTheme="minorHAnsi" w:hAnsiTheme="minorHAnsi" w:cstheme="minorHAnsi"/>
          <w:sz w:val="22"/>
          <w:szCs w:val="22"/>
        </w:rPr>
        <w:t xml:space="preserve">spitst </w:t>
      </w:r>
      <w:r w:rsidR="00593A16" w:rsidRPr="00D0651A">
        <w:rPr>
          <w:rFonts w:asciiTheme="minorHAnsi" w:hAnsiTheme="minorHAnsi" w:cstheme="minorHAnsi"/>
          <w:sz w:val="22"/>
          <w:szCs w:val="22"/>
        </w:rPr>
        <w:t xml:space="preserve">zich uitsluitend toe op grensoverschrijding die aan de universiteit zelf heeft plaats gehad. De studie vond plaats </w:t>
      </w:r>
      <w:r w:rsidR="004800A9" w:rsidRPr="00D0651A">
        <w:rPr>
          <w:rFonts w:asciiTheme="minorHAnsi" w:hAnsiTheme="minorHAnsi" w:cstheme="minorHAnsi"/>
          <w:sz w:val="22"/>
          <w:szCs w:val="22"/>
        </w:rPr>
        <w:t xml:space="preserve">aan de hand van de </w:t>
      </w:r>
      <w:r w:rsidR="00593A16" w:rsidRPr="00D0651A">
        <w:rPr>
          <w:rFonts w:asciiTheme="minorHAnsi" w:hAnsiTheme="minorHAnsi" w:cstheme="minorHAnsi"/>
          <w:sz w:val="22"/>
          <w:szCs w:val="22"/>
        </w:rPr>
        <w:t>volgende</w:t>
      </w:r>
      <w:r w:rsidR="004800A9" w:rsidRPr="00D0651A">
        <w:rPr>
          <w:rFonts w:asciiTheme="minorHAnsi" w:hAnsiTheme="minorHAnsi" w:cstheme="minorHAnsi"/>
          <w:sz w:val="22"/>
          <w:szCs w:val="22"/>
        </w:rPr>
        <w:t xml:space="preserve"> onderzoeksvraag:</w:t>
      </w:r>
    </w:p>
    <w:p w14:paraId="1A0E7671" w14:textId="77777777" w:rsidR="002B196A" w:rsidRPr="00D0651A" w:rsidRDefault="002B196A" w:rsidP="00DD14D1">
      <w:pPr>
        <w:spacing w:before="0" w:line="360" w:lineRule="auto"/>
        <w:jc w:val="both"/>
        <w:rPr>
          <w:rFonts w:asciiTheme="minorHAnsi" w:hAnsiTheme="minorHAnsi" w:cstheme="minorHAnsi"/>
          <w:sz w:val="22"/>
          <w:szCs w:val="22"/>
        </w:rPr>
      </w:pPr>
    </w:p>
    <w:p w14:paraId="37E292A9" w14:textId="192DBFDA" w:rsidR="00CE1ECE" w:rsidRPr="00D0651A" w:rsidRDefault="00CE1ECE" w:rsidP="00573573">
      <w:pPr>
        <w:spacing w:before="0" w:line="360" w:lineRule="auto"/>
        <w:jc w:val="both"/>
        <w:rPr>
          <w:rFonts w:asciiTheme="minorHAnsi" w:hAnsiTheme="minorHAnsi" w:cstheme="minorHAnsi"/>
          <w:i/>
          <w:sz w:val="22"/>
          <w:szCs w:val="22"/>
        </w:rPr>
      </w:pPr>
      <w:r w:rsidRPr="00D0651A">
        <w:rPr>
          <w:rFonts w:asciiTheme="minorHAnsi" w:hAnsiTheme="minorHAnsi" w:cstheme="minorHAnsi"/>
          <w:i/>
          <w:sz w:val="22"/>
          <w:szCs w:val="22"/>
        </w:rPr>
        <w:t>“</w:t>
      </w:r>
      <w:r w:rsidR="004800A9" w:rsidRPr="00D0651A">
        <w:rPr>
          <w:rFonts w:asciiTheme="minorHAnsi" w:hAnsiTheme="minorHAnsi" w:cstheme="minorHAnsi"/>
          <w:i/>
          <w:sz w:val="22"/>
          <w:szCs w:val="22"/>
        </w:rPr>
        <w:t>Hebben vrouwelijke studenten - d</w:t>
      </w:r>
      <w:r w:rsidRPr="00D0651A">
        <w:rPr>
          <w:rFonts w:asciiTheme="minorHAnsi" w:hAnsiTheme="minorHAnsi" w:cstheme="minorHAnsi"/>
          <w:i/>
          <w:sz w:val="22"/>
          <w:szCs w:val="22"/>
        </w:rPr>
        <w:t xml:space="preserve">oor hun leeftijd en levensstijl </w:t>
      </w:r>
      <w:r w:rsidR="004800A9" w:rsidRPr="00D0651A">
        <w:rPr>
          <w:rFonts w:asciiTheme="minorHAnsi" w:hAnsiTheme="minorHAnsi" w:cstheme="minorHAnsi"/>
          <w:i/>
          <w:sz w:val="22"/>
          <w:szCs w:val="22"/>
        </w:rPr>
        <w:t xml:space="preserve">– een </w:t>
      </w:r>
      <w:r w:rsidR="00294D6E" w:rsidRPr="00D0651A">
        <w:rPr>
          <w:rFonts w:asciiTheme="minorHAnsi" w:hAnsiTheme="minorHAnsi" w:cstheme="minorHAnsi"/>
          <w:i/>
          <w:sz w:val="22"/>
          <w:szCs w:val="22"/>
        </w:rPr>
        <w:t xml:space="preserve">verhoogd risico om met </w:t>
      </w:r>
      <w:r w:rsidRPr="00D0651A">
        <w:rPr>
          <w:rFonts w:asciiTheme="minorHAnsi" w:hAnsiTheme="minorHAnsi" w:cstheme="minorHAnsi"/>
          <w:i/>
          <w:sz w:val="22"/>
          <w:szCs w:val="22"/>
        </w:rPr>
        <w:t xml:space="preserve">seksueel </w:t>
      </w:r>
      <w:r w:rsidR="00294D6E" w:rsidRPr="00D0651A">
        <w:rPr>
          <w:rFonts w:asciiTheme="minorHAnsi" w:hAnsiTheme="minorHAnsi" w:cstheme="minorHAnsi"/>
          <w:i/>
          <w:sz w:val="22"/>
          <w:szCs w:val="22"/>
        </w:rPr>
        <w:t>grensoverschrijdend gedrag te worden geconfronteerd?</w:t>
      </w:r>
      <w:r w:rsidRPr="00D0651A">
        <w:rPr>
          <w:rFonts w:asciiTheme="minorHAnsi" w:hAnsiTheme="minorHAnsi" w:cstheme="minorHAnsi"/>
          <w:i/>
          <w:sz w:val="22"/>
          <w:szCs w:val="22"/>
        </w:rPr>
        <w:t>”</w:t>
      </w:r>
      <w:r w:rsidR="00AF5E40" w:rsidRPr="00D0651A">
        <w:rPr>
          <w:rFonts w:asciiTheme="minorHAnsi" w:hAnsiTheme="minorHAnsi" w:cstheme="minorHAnsi"/>
          <w:i/>
          <w:sz w:val="22"/>
          <w:szCs w:val="22"/>
        </w:rPr>
        <w:t xml:space="preserve"> </w:t>
      </w:r>
      <w:r w:rsidR="00AF5E40" w:rsidRPr="00D0651A">
        <w:rPr>
          <w:rFonts w:asciiTheme="minorHAnsi" w:hAnsiTheme="minorHAnsi" w:cstheme="minorHAnsi"/>
          <w:sz w:val="22"/>
          <w:szCs w:val="22"/>
        </w:rPr>
        <w:t>(Felts et al., 2012).</w:t>
      </w:r>
      <w:r w:rsidRPr="00D0651A">
        <w:rPr>
          <w:rFonts w:asciiTheme="minorHAnsi" w:hAnsiTheme="minorHAnsi" w:cstheme="minorHAnsi"/>
          <w:i/>
          <w:sz w:val="22"/>
          <w:szCs w:val="22"/>
        </w:rPr>
        <w:t xml:space="preserve"> </w:t>
      </w:r>
    </w:p>
    <w:p w14:paraId="0A212D6C" w14:textId="77777777" w:rsidR="00124052" w:rsidRPr="00D0651A" w:rsidRDefault="00124052" w:rsidP="00124052">
      <w:pPr>
        <w:spacing w:before="0" w:line="360" w:lineRule="auto"/>
        <w:jc w:val="both"/>
        <w:rPr>
          <w:rFonts w:asciiTheme="minorHAnsi" w:hAnsiTheme="minorHAnsi" w:cstheme="minorHAnsi"/>
          <w:i/>
          <w:sz w:val="22"/>
          <w:szCs w:val="22"/>
        </w:rPr>
      </w:pPr>
    </w:p>
    <w:p w14:paraId="0BAC3B64" w14:textId="2DD4A8CE" w:rsidR="005E4DBA" w:rsidRPr="00D0651A" w:rsidRDefault="00F605A2" w:rsidP="00573573">
      <w:pPr>
        <w:spacing w:before="0" w:line="360" w:lineRule="auto"/>
        <w:jc w:val="both"/>
        <w:rPr>
          <w:rFonts w:asciiTheme="minorHAnsi" w:hAnsiTheme="minorHAnsi" w:cstheme="minorHAnsi"/>
          <w:sz w:val="22"/>
          <w:szCs w:val="22"/>
        </w:rPr>
      </w:pPr>
      <w:r w:rsidRPr="00D0651A">
        <w:rPr>
          <w:rFonts w:asciiTheme="minorHAnsi" w:hAnsiTheme="minorHAnsi" w:cstheme="minorHAnsi"/>
          <w:sz w:val="22"/>
          <w:szCs w:val="22"/>
        </w:rPr>
        <w:lastRenderedPageBreak/>
        <w:t xml:space="preserve">Naast het </w:t>
      </w:r>
      <w:r w:rsidR="003B682A" w:rsidRPr="00D0651A">
        <w:rPr>
          <w:rFonts w:asciiTheme="minorHAnsi" w:hAnsiTheme="minorHAnsi" w:cstheme="minorHAnsi"/>
          <w:sz w:val="22"/>
          <w:szCs w:val="22"/>
        </w:rPr>
        <w:t>kwantitat</w:t>
      </w:r>
      <w:r w:rsidR="00F25CE2" w:rsidRPr="00D0651A">
        <w:rPr>
          <w:rFonts w:asciiTheme="minorHAnsi" w:hAnsiTheme="minorHAnsi" w:cstheme="minorHAnsi"/>
          <w:sz w:val="22"/>
          <w:szCs w:val="22"/>
        </w:rPr>
        <w:t xml:space="preserve">ief onderzoek werd er </w:t>
      </w:r>
      <w:r w:rsidR="00322266" w:rsidRPr="00D0651A">
        <w:rPr>
          <w:rFonts w:asciiTheme="minorHAnsi" w:hAnsiTheme="minorHAnsi" w:cstheme="minorHAnsi"/>
          <w:sz w:val="22"/>
          <w:szCs w:val="22"/>
        </w:rPr>
        <w:t>in</w:t>
      </w:r>
      <w:r w:rsidR="00F25CE2" w:rsidRPr="00D0651A">
        <w:rPr>
          <w:rFonts w:asciiTheme="minorHAnsi" w:hAnsiTheme="minorHAnsi" w:cstheme="minorHAnsi"/>
          <w:sz w:val="22"/>
          <w:szCs w:val="22"/>
        </w:rPr>
        <w:t xml:space="preserve"> elk</w:t>
      </w:r>
      <w:r w:rsidR="003B682A" w:rsidRPr="00D0651A">
        <w:rPr>
          <w:rFonts w:asciiTheme="minorHAnsi" w:hAnsiTheme="minorHAnsi" w:cstheme="minorHAnsi"/>
          <w:sz w:val="22"/>
          <w:szCs w:val="22"/>
        </w:rPr>
        <w:t xml:space="preserve"> land een </w:t>
      </w:r>
      <w:r w:rsidR="00F25CE2" w:rsidRPr="00D0651A">
        <w:rPr>
          <w:rFonts w:asciiTheme="minorHAnsi" w:hAnsiTheme="minorHAnsi" w:cstheme="minorHAnsi"/>
          <w:sz w:val="22"/>
          <w:szCs w:val="22"/>
        </w:rPr>
        <w:t xml:space="preserve">random </w:t>
      </w:r>
      <w:r w:rsidR="003B682A" w:rsidRPr="00D0651A">
        <w:rPr>
          <w:rFonts w:asciiTheme="minorHAnsi" w:hAnsiTheme="minorHAnsi" w:cstheme="minorHAnsi"/>
          <w:sz w:val="22"/>
          <w:szCs w:val="22"/>
        </w:rPr>
        <w:t xml:space="preserve">focusgroep met een aantal vrouwelijke studenten </w:t>
      </w:r>
      <w:r w:rsidR="00F25CE2" w:rsidRPr="00D0651A">
        <w:rPr>
          <w:rFonts w:asciiTheme="minorHAnsi" w:hAnsiTheme="minorHAnsi" w:cstheme="minorHAnsi"/>
          <w:sz w:val="22"/>
          <w:szCs w:val="22"/>
        </w:rPr>
        <w:t>samengesteld</w:t>
      </w:r>
      <w:r w:rsidR="003B682A" w:rsidRPr="00D0651A">
        <w:rPr>
          <w:rFonts w:asciiTheme="minorHAnsi" w:hAnsiTheme="minorHAnsi" w:cstheme="minorHAnsi"/>
          <w:sz w:val="22"/>
          <w:szCs w:val="22"/>
        </w:rPr>
        <w:t>. Het doel hiervan was om mogelijke beïnvloedende factoren verder uit te diepen en ideeën te formuleren betreffende preventiemaatregelen. Tevens werden er ook interviews afgenomen met belanghebbende personen binnen de universiteit (stakeholders). Hun visie is immers mede belangrijk om seksueel geweld aan de universiteit te bestrijden.</w:t>
      </w:r>
    </w:p>
    <w:p w14:paraId="436C074E" w14:textId="77777777" w:rsidR="00322266" w:rsidRPr="00D0651A" w:rsidRDefault="00322266" w:rsidP="00573573">
      <w:pPr>
        <w:spacing w:before="0" w:line="360" w:lineRule="auto"/>
        <w:jc w:val="both"/>
        <w:rPr>
          <w:rFonts w:asciiTheme="minorHAnsi" w:hAnsiTheme="minorHAnsi" w:cstheme="minorHAnsi"/>
          <w:sz w:val="22"/>
          <w:szCs w:val="22"/>
        </w:rPr>
      </w:pPr>
    </w:p>
    <w:p w14:paraId="22612536" w14:textId="77777777" w:rsidR="007E6DA7" w:rsidRPr="00D0651A" w:rsidRDefault="003B682A" w:rsidP="00DE63C9">
      <w:pPr>
        <w:spacing w:before="0" w:line="360" w:lineRule="auto"/>
        <w:jc w:val="both"/>
        <w:rPr>
          <w:rFonts w:asciiTheme="minorHAnsi" w:hAnsiTheme="minorHAnsi" w:cstheme="minorHAnsi"/>
          <w:b/>
          <w:sz w:val="22"/>
          <w:szCs w:val="22"/>
        </w:rPr>
      </w:pPr>
      <w:r w:rsidRPr="00D0651A">
        <w:rPr>
          <w:rFonts w:asciiTheme="minorHAnsi" w:hAnsiTheme="minorHAnsi" w:cstheme="minorHAnsi"/>
          <w:sz w:val="22"/>
          <w:szCs w:val="22"/>
        </w:rPr>
        <w:t xml:space="preserve">In wat volgt zal er </w:t>
      </w:r>
      <w:r w:rsidR="00573573" w:rsidRPr="00D0651A">
        <w:rPr>
          <w:rFonts w:asciiTheme="minorHAnsi" w:hAnsiTheme="minorHAnsi" w:cstheme="minorHAnsi"/>
          <w:sz w:val="22"/>
          <w:szCs w:val="22"/>
        </w:rPr>
        <w:t xml:space="preserve">voor elke vorm van seksueel grensoverschrijdend gedrag </w:t>
      </w:r>
      <w:r w:rsidRPr="00D0651A">
        <w:rPr>
          <w:rFonts w:asciiTheme="minorHAnsi" w:hAnsiTheme="minorHAnsi" w:cstheme="minorHAnsi"/>
          <w:sz w:val="22"/>
          <w:szCs w:val="22"/>
        </w:rPr>
        <w:t>allereerst dieper worden ingegaan op de prevalentie</w:t>
      </w:r>
      <w:r w:rsidR="00124052" w:rsidRPr="00D0651A">
        <w:rPr>
          <w:rFonts w:asciiTheme="minorHAnsi" w:hAnsiTheme="minorHAnsi" w:cstheme="minorHAnsi"/>
          <w:sz w:val="22"/>
          <w:szCs w:val="22"/>
        </w:rPr>
        <w:t xml:space="preserve">. Vervolgens wordt er gekeken naar een aantal factoren die betrekking hebben op seksueel geweld, zoals dader, invloed op de studies, rapportage, ... In </w:t>
      </w:r>
      <w:r w:rsidR="004B64AE" w:rsidRPr="00D0651A">
        <w:rPr>
          <w:rFonts w:asciiTheme="minorHAnsi" w:hAnsiTheme="minorHAnsi" w:cstheme="minorHAnsi"/>
          <w:sz w:val="22"/>
          <w:szCs w:val="22"/>
        </w:rPr>
        <w:t>hoofdstuk 6</w:t>
      </w:r>
      <w:r w:rsidR="00322266" w:rsidRPr="00D0651A">
        <w:rPr>
          <w:rFonts w:asciiTheme="minorHAnsi" w:hAnsiTheme="minorHAnsi" w:cstheme="minorHAnsi"/>
          <w:sz w:val="22"/>
          <w:szCs w:val="22"/>
        </w:rPr>
        <w:t xml:space="preserve"> wordt er ten</w:t>
      </w:r>
      <w:r w:rsidR="00124052" w:rsidRPr="00D0651A">
        <w:rPr>
          <w:rFonts w:asciiTheme="minorHAnsi" w:hAnsiTheme="minorHAnsi" w:cstheme="minorHAnsi"/>
          <w:sz w:val="22"/>
          <w:szCs w:val="22"/>
        </w:rPr>
        <w:t>slotte dieper ingegaan op de rol van alcohol en andere factoren</w:t>
      </w:r>
      <w:r w:rsidR="00322266" w:rsidRPr="00D0651A">
        <w:rPr>
          <w:rFonts w:asciiTheme="minorHAnsi" w:hAnsiTheme="minorHAnsi" w:cstheme="minorHAnsi"/>
          <w:sz w:val="22"/>
          <w:szCs w:val="22"/>
        </w:rPr>
        <w:t>,</w:t>
      </w:r>
      <w:r w:rsidR="00124052" w:rsidRPr="00D0651A">
        <w:rPr>
          <w:rFonts w:asciiTheme="minorHAnsi" w:hAnsiTheme="minorHAnsi" w:cstheme="minorHAnsi"/>
          <w:sz w:val="22"/>
          <w:szCs w:val="22"/>
        </w:rPr>
        <w:t xml:space="preserve"> zoals bijvoorbeeld de invloed van de structurele inrichting van de universiteit</w:t>
      </w:r>
      <w:r w:rsidR="00697955" w:rsidRPr="00D0651A">
        <w:rPr>
          <w:rFonts w:asciiTheme="minorHAnsi" w:hAnsiTheme="minorHAnsi" w:cstheme="minorHAnsi"/>
          <w:sz w:val="22"/>
          <w:szCs w:val="22"/>
        </w:rPr>
        <w:t>,</w:t>
      </w:r>
      <w:r w:rsidR="00124052" w:rsidRPr="00D0651A">
        <w:rPr>
          <w:rFonts w:asciiTheme="minorHAnsi" w:hAnsiTheme="minorHAnsi" w:cstheme="minorHAnsi"/>
          <w:sz w:val="22"/>
          <w:szCs w:val="22"/>
        </w:rPr>
        <w:t xml:space="preserve"> op het voorkomen van seksueel geweld.</w:t>
      </w:r>
    </w:p>
    <w:p w14:paraId="03DD5559" w14:textId="77777777" w:rsidR="007E6DA7" w:rsidRPr="00D0651A" w:rsidRDefault="007E6DA7" w:rsidP="001D19CA">
      <w:pPr>
        <w:spacing w:before="0" w:line="360" w:lineRule="auto"/>
        <w:ind w:left="426"/>
        <w:jc w:val="both"/>
        <w:rPr>
          <w:rFonts w:asciiTheme="minorHAnsi" w:hAnsiTheme="minorHAnsi" w:cstheme="minorHAnsi"/>
          <w:b/>
          <w:sz w:val="22"/>
          <w:szCs w:val="22"/>
        </w:rPr>
      </w:pPr>
    </w:p>
    <w:p w14:paraId="5D1FEACE" w14:textId="77777777" w:rsidR="00124052" w:rsidRPr="00D0651A" w:rsidRDefault="00E46724" w:rsidP="009530C6">
      <w:pPr>
        <w:pStyle w:val="Heading3"/>
      </w:pPr>
      <w:bookmarkStart w:id="40" w:name="_Toc451935406"/>
      <w:r w:rsidRPr="00D0651A">
        <w:t>5</w:t>
      </w:r>
      <w:r w:rsidR="00B95C92" w:rsidRPr="00D0651A">
        <w:t>.2.1</w:t>
      </w:r>
      <w:r w:rsidR="002E5AF9" w:rsidRPr="00D0651A">
        <w:t>.</w:t>
      </w:r>
      <w:r w:rsidR="00B95C92" w:rsidRPr="00D0651A">
        <w:t xml:space="preserve"> Seksuele </w:t>
      </w:r>
      <w:r w:rsidR="00B95C92" w:rsidRPr="009530C6">
        <w:t>intimidatie</w:t>
      </w:r>
      <w:r w:rsidR="005E3FB6" w:rsidRPr="00D0651A">
        <w:t>.</w:t>
      </w:r>
      <w:bookmarkEnd w:id="40"/>
    </w:p>
    <w:p w14:paraId="2C7FD8DF" w14:textId="77777777" w:rsidR="005E3FB6" w:rsidRPr="00D0651A" w:rsidRDefault="00573573" w:rsidP="00573573">
      <w:pPr>
        <w:spacing w:before="0" w:line="360" w:lineRule="auto"/>
        <w:ind w:left="426"/>
        <w:jc w:val="both"/>
        <w:rPr>
          <w:rFonts w:asciiTheme="minorHAnsi" w:hAnsiTheme="minorHAnsi" w:cstheme="minorHAnsi"/>
          <w:sz w:val="22"/>
          <w:szCs w:val="22"/>
        </w:rPr>
      </w:pPr>
      <w:r w:rsidRPr="00D0651A">
        <w:rPr>
          <w:rFonts w:asciiTheme="minorHAnsi" w:hAnsiTheme="minorHAnsi" w:cstheme="minorHAnsi"/>
          <w:sz w:val="22"/>
          <w:szCs w:val="22"/>
        </w:rPr>
        <w:t xml:space="preserve">De Raad van de Europese Unie heeft in 2004 volgende definitie geformuleerd </w:t>
      </w:r>
      <w:r w:rsidR="00A26865" w:rsidRPr="00D0651A">
        <w:rPr>
          <w:rFonts w:asciiTheme="minorHAnsi" w:hAnsiTheme="minorHAnsi" w:cstheme="minorHAnsi"/>
          <w:sz w:val="22"/>
          <w:szCs w:val="22"/>
        </w:rPr>
        <w:t>rond</w:t>
      </w:r>
      <w:r w:rsidRPr="00D0651A">
        <w:rPr>
          <w:rFonts w:asciiTheme="minorHAnsi" w:hAnsiTheme="minorHAnsi" w:cstheme="minorHAnsi"/>
          <w:sz w:val="22"/>
          <w:szCs w:val="22"/>
        </w:rPr>
        <w:t xml:space="preserve"> seksuele intimidatie:</w:t>
      </w:r>
    </w:p>
    <w:p w14:paraId="3FAFBC67" w14:textId="77777777" w:rsidR="00573573" w:rsidRPr="00D0651A" w:rsidRDefault="00573573" w:rsidP="00573573">
      <w:pPr>
        <w:spacing w:before="0" w:line="360" w:lineRule="auto"/>
        <w:ind w:left="426"/>
        <w:jc w:val="both"/>
        <w:rPr>
          <w:rFonts w:asciiTheme="minorHAnsi" w:hAnsiTheme="minorHAnsi" w:cstheme="minorHAnsi"/>
          <w:sz w:val="22"/>
          <w:szCs w:val="22"/>
        </w:rPr>
      </w:pPr>
    </w:p>
    <w:p w14:paraId="53DB89A4" w14:textId="77777777" w:rsidR="00573573" w:rsidRPr="00D0651A" w:rsidRDefault="00573573" w:rsidP="001D19CA">
      <w:pPr>
        <w:spacing w:before="0" w:line="360" w:lineRule="auto"/>
        <w:ind w:left="426"/>
        <w:jc w:val="both"/>
        <w:rPr>
          <w:rFonts w:asciiTheme="minorHAnsi" w:hAnsiTheme="minorHAnsi" w:cstheme="minorHAnsi"/>
          <w:i/>
          <w:sz w:val="22"/>
          <w:szCs w:val="22"/>
        </w:rPr>
      </w:pPr>
      <w:r w:rsidRPr="00D0651A">
        <w:rPr>
          <w:rFonts w:asciiTheme="minorHAnsi" w:hAnsiTheme="minorHAnsi" w:cstheme="minorHAnsi"/>
          <w:i/>
          <w:sz w:val="22"/>
          <w:szCs w:val="22"/>
        </w:rPr>
        <w:t>“</w:t>
      </w:r>
      <w:r w:rsidR="00B37CCE" w:rsidRPr="00D0651A">
        <w:rPr>
          <w:rFonts w:asciiTheme="minorHAnsi" w:hAnsiTheme="minorHAnsi" w:cstheme="minorHAnsi"/>
          <w:i/>
          <w:sz w:val="22"/>
          <w:szCs w:val="22"/>
        </w:rPr>
        <w:t xml:space="preserve">Seksuele intimidatie is elke vorm van ongewenst verbaal, non-verbaal of fysiek seksueel gedrag, dat </w:t>
      </w:r>
      <w:r w:rsidR="00A26865" w:rsidRPr="00D0651A">
        <w:rPr>
          <w:rFonts w:asciiTheme="minorHAnsi" w:hAnsiTheme="minorHAnsi" w:cstheme="minorHAnsi"/>
          <w:i/>
          <w:sz w:val="22"/>
          <w:szCs w:val="22"/>
        </w:rPr>
        <w:t>zich voordoet</w:t>
      </w:r>
      <w:r w:rsidR="00B37CCE" w:rsidRPr="00D0651A">
        <w:rPr>
          <w:rFonts w:asciiTheme="minorHAnsi" w:hAnsiTheme="minorHAnsi" w:cstheme="minorHAnsi"/>
          <w:i/>
          <w:sz w:val="22"/>
          <w:szCs w:val="22"/>
        </w:rPr>
        <w:t xml:space="preserve"> met als doel of gevolg het schenden van de waardigheid van het slachtoffer.”</w:t>
      </w:r>
    </w:p>
    <w:p w14:paraId="283C4AB2" w14:textId="77777777" w:rsidR="00CB6008" w:rsidRPr="00D0651A" w:rsidRDefault="00CB6008" w:rsidP="00CB6008">
      <w:pPr>
        <w:spacing w:before="0" w:line="360" w:lineRule="auto"/>
        <w:jc w:val="both"/>
        <w:rPr>
          <w:rFonts w:asciiTheme="minorHAnsi" w:hAnsiTheme="minorHAnsi" w:cstheme="minorHAnsi"/>
          <w:i/>
          <w:sz w:val="22"/>
          <w:szCs w:val="22"/>
        </w:rPr>
      </w:pPr>
    </w:p>
    <w:p w14:paraId="025A2374" w14:textId="31898A7A" w:rsidR="005E4DBA" w:rsidRDefault="00C20DA2" w:rsidP="001D19CA">
      <w:pPr>
        <w:spacing w:before="0" w:line="360" w:lineRule="auto"/>
        <w:ind w:left="426"/>
        <w:jc w:val="both"/>
        <w:rPr>
          <w:rFonts w:asciiTheme="minorHAnsi" w:hAnsiTheme="minorHAnsi" w:cstheme="minorHAnsi"/>
          <w:sz w:val="22"/>
          <w:szCs w:val="22"/>
        </w:rPr>
      </w:pPr>
      <w:r w:rsidRPr="00D0651A">
        <w:rPr>
          <w:rFonts w:asciiTheme="minorHAnsi" w:hAnsiTheme="minorHAnsi" w:cstheme="minorHAnsi"/>
          <w:sz w:val="22"/>
          <w:szCs w:val="22"/>
        </w:rPr>
        <w:t xml:space="preserve">In </w:t>
      </w:r>
      <w:r w:rsidR="000A1D0D" w:rsidRPr="00D0651A">
        <w:rPr>
          <w:rFonts w:asciiTheme="minorHAnsi" w:hAnsiTheme="minorHAnsi" w:cstheme="minorHAnsi"/>
          <w:sz w:val="22"/>
          <w:szCs w:val="22"/>
        </w:rPr>
        <w:t xml:space="preserve">Figuur 1 wordt de </w:t>
      </w:r>
      <w:r w:rsidR="00CB6008" w:rsidRPr="00D0651A">
        <w:rPr>
          <w:rFonts w:asciiTheme="minorHAnsi" w:hAnsiTheme="minorHAnsi" w:cstheme="minorHAnsi"/>
          <w:sz w:val="22"/>
          <w:szCs w:val="22"/>
        </w:rPr>
        <w:t xml:space="preserve">prevalentie van seksuele intimidatie aan de universiteit bij vrouwelijke studenten weergegeven. </w:t>
      </w:r>
      <w:r w:rsidR="008F40FF" w:rsidRPr="00D0651A">
        <w:rPr>
          <w:rFonts w:asciiTheme="minorHAnsi" w:hAnsiTheme="minorHAnsi" w:cstheme="minorHAnsi"/>
          <w:sz w:val="22"/>
          <w:szCs w:val="22"/>
        </w:rPr>
        <w:t>Deze data zijn afkomstig van het vragenlijstonderzoek dat werd uitgevoerd in Duitsland, Italië, Verenigd Koninkrijk, Spa</w:t>
      </w:r>
      <w:r w:rsidR="000A1D0D" w:rsidRPr="00D0651A">
        <w:rPr>
          <w:rFonts w:asciiTheme="minorHAnsi" w:hAnsiTheme="minorHAnsi" w:cstheme="minorHAnsi"/>
          <w:sz w:val="22"/>
          <w:szCs w:val="22"/>
        </w:rPr>
        <w:t>nje en Polen. In totaal vulde 21.</w:t>
      </w:r>
      <w:r w:rsidR="008F40FF" w:rsidRPr="00D0651A">
        <w:rPr>
          <w:rFonts w:asciiTheme="minorHAnsi" w:hAnsiTheme="minorHAnsi" w:cstheme="minorHAnsi"/>
          <w:sz w:val="22"/>
          <w:szCs w:val="22"/>
        </w:rPr>
        <w:t>516 vrouwelijke studenten de vragenlijst in. Maar</w:t>
      </w:r>
      <w:r w:rsidR="000A1D0D" w:rsidRPr="00D0651A">
        <w:rPr>
          <w:rFonts w:asciiTheme="minorHAnsi" w:hAnsiTheme="minorHAnsi" w:cstheme="minorHAnsi"/>
          <w:sz w:val="22"/>
          <w:szCs w:val="22"/>
        </w:rPr>
        <w:t xml:space="preserve">, </w:t>
      </w:r>
      <w:r w:rsidR="008F40FF" w:rsidRPr="00D0651A">
        <w:rPr>
          <w:rFonts w:asciiTheme="minorHAnsi" w:hAnsiTheme="minorHAnsi" w:cstheme="minorHAnsi"/>
          <w:sz w:val="22"/>
          <w:szCs w:val="22"/>
        </w:rPr>
        <w:t xml:space="preserve">zoals </w:t>
      </w:r>
      <w:r w:rsidR="000A1D0D" w:rsidRPr="00D0651A">
        <w:rPr>
          <w:rFonts w:asciiTheme="minorHAnsi" w:hAnsiTheme="minorHAnsi" w:cstheme="minorHAnsi"/>
          <w:sz w:val="22"/>
          <w:szCs w:val="22"/>
        </w:rPr>
        <w:t>Tabel 1</w:t>
      </w:r>
      <w:r w:rsidR="008F40FF" w:rsidRPr="00D0651A">
        <w:rPr>
          <w:rFonts w:asciiTheme="minorHAnsi" w:hAnsiTheme="minorHAnsi" w:cstheme="minorHAnsi"/>
          <w:sz w:val="22"/>
          <w:szCs w:val="22"/>
        </w:rPr>
        <w:t xml:space="preserve"> aangeeft</w:t>
      </w:r>
      <w:r w:rsidR="000A1D0D" w:rsidRPr="00D0651A">
        <w:rPr>
          <w:rFonts w:asciiTheme="minorHAnsi" w:hAnsiTheme="minorHAnsi" w:cstheme="minorHAnsi"/>
          <w:sz w:val="22"/>
          <w:szCs w:val="22"/>
        </w:rPr>
        <w:t xml:space="preserve">, </w:t>
      </w:r>
      <w:r w:rsidR="008F40FF" w:rsidRPr="00D0651A">
        <w:rPr>
          <w:rFonts w:asciiTheme="minorHAnsi" w:hAnsiTheme="minorHAnsi" w:cstheme="minorHAnsi"/>
          <w:sz w:val="22"/>
          <w:szCs w:val="22"/>
        </w:rPr>
        <w:t>liet een deel van de respondenten de vragen betreffende se</w:t>
      </w:r>
      <w:r w:rsidR="000A1D0D" w:rsidRPr="00D0651A">
        <w:rPr>
          <w:rFonts w:asciiTheme="minorHAnsi" w:hAnsiTheme="minorHAnsi" w:cstheme="minorHAnsi"/>
          <w:sz w:val="22"/>
          <w:szCs w:val="22"/>
        </w:rPr>
        <w:t>ksuele intimidatie onaangeroerd</w:t>
      </w:r>
      <w:r w:rsidR="008F40FF" w:rsidRPr="00D0651A">
        <w:rPr>
          <w:rFonts w:asciiTheme="minorHAnsi" w:hAnsiTheme="minorHAnsi" w:cstheme="minorHAnsi"/>
          <w:sz w:val="22"/>
          <w:szCs w:val="22"/>
        </w:rPr>
        <w:t>. Prevalentiecijfers moeten dus voorzichtig geïnterpreteerd worden.</w:t>
      </w:r>
    </w:p>
    <w:p w14:paraId="04923C72" w14:textId="77777777" w:rsidR="00AC38C6" w:rsidRDefault="00AC38C6" w:rsidP="001D19CA">
      <w:pPr>
        <w:spacing w:before="0" w:line="360" w:lineRule="auto"/>
        <w:ind w:left="426"/>
        <w:jc w:val="both"/>
        <w:rPr>
          <w:rFonts w:asciiTheme="minorHAnsi" w:hAnsiTheme="minorHAnsi" w:cstheme="minorHAnsi"/>
          <w:sz w:val="22"/>
          <w:szCs w:val="22"/>
        </w:rPr>
      </w:pPr>
    </w:p>
    <w:p w14:paraId="413D2EB5" w14:textId="77777777" w:rsidR="00817521" w:rsidRDefault="00817521" w:rsidP="001D19CA">
      <w:pPr>
        <w:spacing w:before="0" w:line="360" w:lineRule="auto"/>
        <w:ind w:left="426"/>
        <w:jc w:val="both"/>
        <w:rPr>
          <w:rFonts w:asciiTheme="minorHAnsi" w:hAnsiTheme="minorHAnsi" w:cstheme="minorHAnsi"/>
          <w:sz w:val="22"/>
          <w:szCs w:val="22"/>
        </w:rPr>
      </w:pPr>
    </w:p>
    <w:p w14:paraId="63359F55" w14:textId="77777777" w:rsidR="00817521" w:rsidRDefault="00817521" w:rsidP="001D19CA">
      <w:pPr>
        <w:spacing w:before="0" w:line="360" w:lineRule="auto"/>
        <w:ind w:left="426"/>
        <w:jc w:val="both"/>
        <w:rPr>
          <w:rFonts w:asciiTheme="minorHAnsi" w:hAnsiTheme="minorHAnsi" w:cstheme="minorHAnsi"/>
          <w:sz w:val="22"/>
          <w:szCs w:val="22"/>
        </w:rPr>
      </w:pPr>
    </w:p>
    <w:p w14:paraId="1B2E736C" w14:textId="77777777" w:rsidR="00817521" w:rsidRDefault="00817521" w:rsidP="001D19CA">
      <w:pPr>
        <w:spacing w:before="0" w:line="360" w:lineRule="auto"/>
        <w:ind w:left="426"/>
        <w:jc w:val="both"/>
        <w:rPr>
          <w:rFonts w:asciiTheme="minorHAnsi" w:hAnsiTheme="minorHAnsi" w:cstheme="minorHAnsi"/>
          <w:sz w:val="22"/>
          <w:szCs w:val="22"/>
        </w:rPr>
      </w:pPr>
    </w:p>
    <w:p w14:paraId="600EAD28" w14:textId="77777777" w:rsidR="00817521" w:rsidRDefault="00817521" w:rsidP="001D19CA">
      <w:pPr>
        <w:spacing w:before="0" w:line="360" w:lineRule="auto"/>
        <w:ind w:left="426"/>
        <w:jc w:val="both"/>
        <w:rPr>
          <w:rFonts w:asciiTheme="minorHAnsi" w:hAnsiTheme="minorHAnsi" w:cstheme="minorHAnsi"/>
          <w:sz w:val="22"/>
          <w:szCs w:val="22"/>
        </w:rPr>
      </w:pPr>
    </w:p>
    <w:p w14:paraId="792597E2" w14:textId="77777777" w:rsidR="00AC38C6" w:rsidRDefault="00AC38C6" w:rsidP="001D19CA">
      <w:pPr>
        <w:spacing w:before="0" w:line="360" w:lineRule="auto"/>
        <w:ind w:left="426"/>
        <w:jc w:val="both"/>
        <w:rPr>
          <w:rFonts w:asciiTheme="minorHAnsi" w:hAnsiTheme="minorHAnsi" w:cstheme="minorHAnsi"/>
          <w:sz w:val="22"/>
          <w:szCs w:val="22"/>
        </w:rPr>
      </w:pPr>
    </w:p>
    <w:p w14:paraId="6DC6DB54" w14:textId="77777777" w:rsidR="005E4DBA" w:rsidRDefault="005E4DBA" w:rsidP="00AC38C6">
      <w:pPr>
        <w:spacing w:before="0" w:line="360" w:lineRule="auto"/>
        <w:jc w:val="both"/>
        <w:rPr>
          <w:rFonts w:asciiTheme="minorHAnsi" w:hAnsiTheme="minorHAnsi" w:cstheme="minorHAnsi"/>
          <w:sz w:val="22"/>
          <w:szCs w:val="22"/>
        </w:rPr>
      </w:pPr>
    </w:p>
    <w:p w14:paraId="5B466990" w14:textId="77777777" w:rsidR="00655F13" w:rsidRPr="00D0651A" w:rsidRDefault="00655F13" w:rsidP="00655F13">
      <w:pPr>
        <w:spacing w:before="0" w:line="360" w:lineRule="auto"/>
        <w:jc w:val="both"/>
        <w:rPr>
          <w:sz w:val="22"/>
          <w:szCs w:val="22"/>
        </w:rPr>
      </w:pPr>
      <w:bookmarkStart w:id="41" w:name="_Toc448923581"/>
      <w:bookmarkStart w:id="42" w:name="_Toc450116370"/>
      <w:r w:rsidRPr="00D0651A">
        <w:rPr>
          <w:sz w:val="22"/>
          <w:szCs w:val="22"/>
        </w:rPr>
        <w:lastRenderedPageBreak/>
        <w:t xml:space="preserve">Tabel </w:t>
      </w:r>
      <w:r w:rsidR="00456DC4" w:rsidRPr="00D0651A">
        <w:rPr>
          <w:sz w:val="22"/>
          <w:szCs w:val="22"/>
        </w:rPr>
        <w:fldChar w:fldCharType="begin"/>
      </w:r>
      <w:r w:rsidR="00456DC4" w:rsidRPr="00D0651A">
        <w:rPr>
          <w:sz w:val="22"/>
          <w:szCs w:val="22"/>
        </w:rPr>
        <w:instrText xml:space="preserve"> SEQ Tabel \* ARABIC </w:instrText>
      </w:r>
      <w:r w:rsidR="00456DC4" w:rsidRPr="00D0651A">
        <w:rPr>
          <w:sz w:val="22"/>
          <w:szCs w:val="22"/>
        </w:rPr>
        <w:fldChar w:fldCharType="separate"/>
      </w:r>
      <w:r w:rsidR="004A2B6E" w:rsidRPr="00D0651A">
        <w:rPr>
          <w:noProof/>
          <w:sz w:val="22"/>
          <w:szCs w:val="22"/>
        </w:rPr>
        <w:t>1</w:t>
      </w:r>
      <w:bookmarkEnd w:id="41"/>
      <w:bookmarkEnd w:id="42"/>
      <w:r w:rsidR="00456DC4" w:rsidRPr="00D0651A">
        <w:rPr>
          <w:noProof/>
          <w:sz w:val="22"/>
          <w:szCs w:val="22"/>
        </w:rPr>
        <w:fldChar w:fldCharType="end"/>
      </w:r>
    </w:p>
    <w:p w14:paraId="374C9F37" w14:textId="77777777" w:rsidR="00655F13" w:rsidRPr="00D0651A" w:rsidRDefault="00C86022" w:rsidP="00655F13">
      <w:pPr>
        <w:spacing w:before="0" w:line="360" w:lineRule="auto"/>
        <w:jc w:val="both"/>
        <w:rPr>
          <w:rFonts w:asciiTheme="minorHAnsi" w:hAnsiTheme="minorHAnsi" w:cstheme="minorHAnsi"/>
          <w:i/>
          <w:sz w:val="22"/>
          <w:szCs w:val="22"/>
        </w:rPr>
      </w:pPr>
      <w:r w:rsidRPr="00D0651A">
        <w:rPr>
          <w:rFonts w:asciiTheme="minorHAnsi" w:hAnsiTheme="minorHAnsi" w:cstheme="minorHAnsi"/>
          <w:noProof/>
          <w:sz w:val="22"/>
          <w:szCs w:val="22"/>
        </w:rPr>
        <w:drawing>
          <wp:anchor distT="0" distB="0" distL="114300" distR="114300" simplePos="0" relativeHeight="251687936" behindDoc="1" locked="0" layoutInCell="1" allowOverlap="1" wp14:anchorId="342B4C01" wp14:editId="7C0F87F8">
            <wp:simplePos x="0" y="0"/>
            <wp:positionH relativeFrom="column">
              <wp:posOffset>2472055</wp:posOffset>
            </wp:positionH>
            <wp:positionV relativeFrom="paragraph">
              <wp:posOffset>165677</wp:posOffset>
            </wp:positionV>
            <wp:extent cx="3028208" cy="3871356"/>
            <wp:effectExtent l="0" t="0" r="20320" b="15240"/>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page">
              <wp14:pctWidth>0</wp14:pctWidth>
            </wp14:sizeRelH>
            <wp14:sizeRelV relativeFrom="page">
              <wp14:pctHeight>0</wp14:pctHeight>
            </wp14:sizeRelV>
          </wp:anchor>
        </w:drawing>
      </w:r>
      <w:r w:rsidR="00533B01" w:rsidRPr="00D0651A">
        <w:rPr>
          <w:i/>
          <w:sz w:val="22"/>
          <w:szCs w:val="22"/>
        </w:rPr>
        <w:t>R</w:t>
      </w:r>
      <w:r w:rsidR="00655F13" w:rsidRPr="00D0651A">
        <w:rPr>
          <w:i/>
          <w:sz w:val="22"/>
          <w:szCs w:val="22"/>
        </w:rPr>
        <w:t xml:space="preserve">espons </w:t>
      </w:r>
      <w:r w:rsidR="00533B01" w:rsidRPr="00D0651A">
        <w:rPr>
          <w:i/>
          <w:sz w:val="22"/>
          <w:szCs w:val="22"/>
        </w:rPr>
        <w:t>op de vraag</w:t>
      </w:r>
      <w:r w:rsidR="000E6FBA" w:rsidRPr="00D0651A">
        <w:rPr>
          <w:i/>
          <w:sz w:val="22"/>
          <w:szCs w:val="22"/>
        </w:rPr>
        <w:t xml:space="preserve"> over seksuele intimidatie</w:t>
      </w:r>
    </w:p>
    <w:tbl>
      <w:tblPr>
        <w:tblStyle w:val="TableGrid"/>
        <w:tblpPr w:leftFromText="141" w:rightFromText="141" w:vertAnchor="text" w:tblpY="1"/>
        <w:tblOverlap w:val="never"/>
        <w:tblW w:w="0" w:type="auto"/>
        <w:tblLook w:val="04A0" w:firstRow="1" w:lastRow="0" w:firstColumn="1" w:lastColumn="0" w:noHBand="0" w:noVBand="1"/>
      </w:tblPr>
      <w:tblGrid>
        <w:gridCol w:w="1134"/>
        <w:gridCol w:w="222"/>
        <w:gridCol w:w="1085"/>
      </w:tblGrid>
      <w:tr w:rsidR="009E5428" w:rsidRPr="00D0651A" w14:paraId="392CEFEC" w14:textId="77777777" w:rsidTr="00631226">
        <w:trPr>
          <w:trHeight w:val="695"/>
        </w:trPr>
        <w:tc>
          <w:tcPr>
            <w:tcW w:w="0" w:type="auto"/>
            <w:tcBorders>
              <w:left w:val="nil"/>
              <w:bottom w:val="single" w:sz="4" w:space="0" w:color="auto"/>
              <w:right w:val="nil"/>
            </w:tcBorders>
          </w:tcPr>
          <w:p w14:paraId="1184DC06" w14:textId="77777777" w:rsidR="00F35D87" w:rsidRPr="00D0651A" w:rsidRDefault="00F35D87" w:rsidP="009E5428">
            <w:pPr>
              <w:spacing w:before="0"/>
              <w:jc w:val="center"/>
              <w:rPr>
                <w:rFonts w:asciiTheme="minorHAnsi" w:hAnsiTheme="minorHAnsi" w:cstheme="minorHAnsi"/>
                <w:sz w:val="22"/>
                <w:szCs w:val="22"/>
              </w:rPr>
            </w:pPr>
          </w:p>
          <w:p w14:paraId="30F979E5" w14:textId="77777777" w:rsidR="00F35D87" w:rsidRPr="00D0651A" w:rsidRDefault="00F35D87" w:rsidP="009E5428">
            <w:pPr>
              <w:spacing w:before="0"/>
              <w:jc w:val="center"/>
              <w:rPr>
                <w:rFonts w:asciiTheme="minorHAnsi" w:hAnsiTheme="minorHAnsi" w:cstheme="minorHAnsi"/>
                <w:sz w:val="22"/>
                <w:szCs w:val="22"/>
              </w:rPr>
            </w:pPr>
            <w:r w:rsidRPr="00D0651A">
              <w:rPr>
                <w:rFonts w:asciiTheme="minorHAnsi" w:hAnsiTheme="minorHAnsi" w:cstheme="minorHAnsi"/>
                <w:sz w:val="22"/>
                <w:szCs w:val="22"/>
              </w:rPr>
              <w:t>Land</w:t>
            </w:r>
          </w:p>
        </w:tc>
        <w:tc>
          <w:tcPr>
            <w:tcW w:w="0" w:type="auto"/>
            <w:tcBorders>
              <w:left w:val="nil"/>
              <w:bottom w:val="single" w:sz="4" w:space="0" w:color="00407A" w:themeColor="text1"/>
              <w:right w:val="nil"/>
            </w:tcBorders>
          </w:tcPr>
          <w:p w14:paraId="6DC60401" w14:textId="77777777" w:rsidR="00F35D87" w:rsidRPr="00D0651A" w:rsidRDefault="00F35D87" w:rsidP="009E5428">
            <w:pPr>
              <w:spacing w:before="0"/>
              <w:jc w:val="center"/>
              <w:rPr>
                <w:rFonts w:asciiTheme="minorHAnsi" w:hAnsiTheme="minorHAnsi" w:cstheme="minorHAnsi"/>
                <w:sz w:val="22"/>
                <w:szCs w:val="22"/>
              </w:rPr>
            </w:pPr>
          </w:p>
        </w:tc>
        <w:tc>
          <w:tcPr>
            <w:tcW w:w="0" w:type="auto"/>
            <w:tcBorders>
              <w:left w:val="nil"/>
              <w:bottom w:val="single" w:sz="4" w:space="0" w:color="00407A" w:themeColor="text1"/>
              <w:right w:val="nil"/>
            </w:tcBorders>
          </w:tcPr>
          <w:p w14:paraId="609494F2" w14:textId="77777777" w:rsidR="008F40FF" w:rsidRPr="00D0651A" w:rsidRDefault="008F40FF" w:rsidP="009E5428">
            <w:pPr>
              <w:spacing w:before="0"/>
              <w:jc w:val="center"/>
              <w:rPr>
                <w:rFonts w:asciiTheme="minorHAnsi" w:hAnsiTheme="minorHAnsi" w:cstheme="minorHAnsi"/>
                <w:sz w:val="22"/>
                <w:szCs w:val="22"/>
              </w:rPr>
            </w:pPr>
          </w:p>
          <w:p w14:paraId="3F22E80C" w14:textId="77777777" w:rsidR="00F35D87" w:rsidRPr="00D0651A" w:rsidRDefault="00F35D87" w:rsidP="009E5428">
            <w:pPr>
              <w:spacing w:before="0"/>
              <w:jc w:val="center"/>
              <w:rPr>
                <w:rFonts w:asciiTheme="minorHAnsi" w:hAnsiTheme="minorHAnsi" w:cstheme="minorHAnsi"/>
                <w:sz w:val="22"/>
                <w:szCs w:val="22"/>
              </w:rPr>
            </w:pPr>
            <w:r w:rsidRPr="00D0651A">
              <w:rPr>
                <w:rFonts w:asciiTheme="minorHAnsi" w:hAnsiTheme="minorHAnsi" w:cstheme="minorHAnsi"/>
                <w:sz w:val="22"/>
                <w:szCs w:val="22"/>
              </w:rPr>
              <w:t>Respons</w:t>
            </w:r>
          </w:p>
        </w:tc>
      </w:tr>
      <w:tr w:rsidR="009E5428" w:rsidRPr="00D0651A" w14:paraId="361BFEC8" w14:textId="77777777" w:rsidTr="00631226">
        <w:trPr>
          <w:trHeight w:val="1224"/>
        </w:trPr>
        <w:tc>
          <w:tcPr>
            <w:tcW w:w="0" w:type="auto"/>
            <w:tcBorders>
              <w:top w:val="single" w:sz="4" w:space="0" w:color="auto"/>
              <w:left w:val="nil"/>
              <w:bottom w:val="nil"/>
              <w:right w:val="nil"/>
            </w:tcBorders>
          </w:tcPr>
          <w:p w14:paraId="0BFD093A" w14:textId="77777777" w:rsidR="008F40FF" w:rsidRPr="00D0651A" w:rsidRDefault="008F40FF" w:rsidP="009E5428">
            <w:pPr>
              <w:spacing w:before="0"/>
              <w:jc w:val="both"/>
              <w:rPr>
                <w:rFonts w:asciiTheme="minorHAnsi" w:hAnsiTheme="minorHAnsi" w:cstheme="minorHAnsi"/>
                <w:sz w:val="22"/>
                <w:szCs w:val="22"/>
              </w:rPr>
            </w:pPr>
          </w:p>
          <w:p w14:paraId="0557BD68" w14:textId="77777777" w:rsidR="00F35D87" w:rsidRPr="00D0651A" w:rsidRDefault="00F35D87" w:rsidP="009E5428">
            <w:pPr>
              <w:spacing w:before="0"/>
              <w:jc w:val="center"/>
              <w:rPr>
                <w:rFonts w:asciiTheme="minorHAnsi" w:hAnsiTheme="minorHAnsi" w:cstheme="minorHAnsi"/>
                <w:sz w:val="22"/>
                <w:szCs w:val="22"/>
              </w:rPr>
            </w:pPr>
            <w:r w:rsidRPr="00D0651A">
              <w:rPr>
                <w:rFonts w:asciiTheme="minorHAnsi" w:hAnsiTheme="minorHAnsi" w:cstheme="minorHAnsi"/>
                <w:sz w:val="22"/>
                <w:szCs w:val="22"/>
              </w:rPr>
              <w:t>Duitsland</w:t>
            </w:r>
          </w:p>
        </w:tc>
        <w:tc>
          <w:tcPr>
            <w:tcW w:w="0" w:type="auto"/>
            <w:tcBorders>
              <w:left w:val="nil"/>
              <w:bottom w:val="nil"/>
              <w:right w:val="nil"/>
            </w:tcBorders>
          </w:tcPr>
          <w:p w14:paraId="1209EF43" w14:textId="77777777" w:rsidR="00F35D87" w:rsidRPr="00D0651A" w:rsidRDefault="00F35D87" w:rsidP="009E5428">
            <w:pPr>
              <w:spacing w:before="0"/>
              <w:jc w:val="center"/>
              <w:rPr>
                <w:rFonts w:asciiTheme="minorHAnsi" w:hAnsiTheme="minorHAnsi" w:cstheme="minorHAnsi"/>
                <w:sz w:val="22"/>
                <w:szCs w:val="22"/>
              </w:rPr>
            </w:pPr>
          </w:p>
        </w:tc>
        <w:tc>
          <w:tcPr>
            <w:tcW w:w="0" w:type="auto"/>
            <w:tcBorders>
              <w:left w:val="nil"/>
              <w:bottom w:val="nil"/>
              <w:right w:val="nil"/>
            </w:tcBorders>
          </w:tcPr>
          <w:p w14:paraId="222CA4D3" w14:textId="77777777" w:rsidR="008F40FF" w:rsidRPr="00D0651A" w:rsidRDefault="008F40FF" w:rsidP="009E5428">
            <w:pPr>
              <w:spacing w:before="0"/>
              <w:jc w:val="center"/>
              <w:rPr>
                <w:rFonts w:asciiTheme="minorHAnsi" w:hAnsiTheme="minorHAnsi" w:cstheme="minorHAnsi"/>
                <w:sz w:val="22"/>
                <w:szCs w:val="22"/>
              </w:rPr>
            </w:pPr>
          </w:p>
          <w:p w14:paraId="25BBF112" w14:textId="77777777" w:rsidR="00F35D87" w:rsidRPr="00D0651A" w:rsidRDefault="00AE4831" w:rsidP="009E5428">
            <w:pPr>
              <w:spacing w:before="0"/>
              <w:jc w:val="center"/>
              <w:rPr>
                <w:rFonts w:asciiTheme="minorHAnsi" w:hAnsiTheme="minorHAnsi" w:cstheme="minorHAnsi"/>
                <w:sz w:val="22"/>
                <w:szCs w:val="22"/>
              </w:rPr>
            </w:pPr>
            <w:r w:rsidRPr="00D0651A">
              <w:rPr>
                <w:rFonts w:asciiTheme="minorHAnsi" w:hAnsiTheme="minorHAnsi" w:cstheme="minorHAnsi"/>
                <w:sz w:val="22"/>
                <w:szCs w:val="22"/>
              </w:rPr>
              <w:t>80,5%</w:t>
            </w:r>
          </w:p>
        </w:tc>
      </w:tr>
      <w:tr w:rsidR="005F4C04" w:rsidRPr="00D0651A" w14:paraId="5F1625B6" w14:textId="77777777" w:rsidTr="00631226">
        <w:trPr>
          <w:trHeight w:val="1183"/>
        </w:trPr>
        <w:tc>
          <w:tcPr>
            <w:tcW w:w="0" w:type="auto"/>
            <w:tcBorders>
              <w:top w:val="nil"/>
              <w:left w:val="nil"/>
              <w:bottom w:val="nil"/>
              <w:right w:val="nil"/>
            </w:tcBorders>
          </w:tcPr>
          <w:p w14:paraId="6B09FDD2" w14:textId="77777777" w:rsidR="00F35D87" w:rsidRPr="00D0651A" w:rsidRDefault="00F35D87" w:rsidP="009E5428">
            <w:pPr>
              <w:spacing w:before="0"/>
              <w:jc w:val="center"/>
              <w:rPr>
                <w:rFonts w:asciiTheme="minorHAnsi" w:hAnsiTheme="minorHAnsi" w:cstheme="minorHAnsi"/>
                <w:sz w:val="22"/>
                <w:szCs w:val="22"/>
              </w:rPr>
            </w:pPr>
            <w:r w:rsidRPr="00D0651A">
              <w:rPr>
                <w:rFonts w:asciiTheme="minorHAnsi" w:hAnsiTheme="minorHAnsi" w:cstheme="minorHAnsi"/>
                <w:sz w:val="22"/>
                <w:szCs w:val="22"/>
              </w:rPr>
              <w:t>Italië</w:t>
            </w:r>
          </w:p>
        </w:tc>
        <w:tc>
          <w:tcPr>
            <w:tcW w:w="0" w:type="auto"/>
            <w:tcBorders>
              <w:top w:val="nil"/>
              <w:left w:val="nil"/>
              <w:bottom w:val="nil"/>
              <w:right w:val="nil"/>
            </w:tcBorders>
          </w:tcPr>
          <w:p w14:paraId="795B3FD8" w14:textId="77777777" w:rsidR="00F35D87" w:rsidRPr="00D0651A" w:rsidRDefault="00F35D87" w:rsidP="009E5428">
            <w:pPr>
              <w:spacing w:before="0"/>
              <w:jc w:val="center"/>
              <w:rPr>
                <w:rFonts w:asciiTheme="minorHAnsi" w:hAnsiTheme="minorHAnsi" w:cstheme="minorHAnsi"/>
                <w:sz w:val="22"/>
                <w:szCs w:val="22"/>
              </w:rPr>
            </w:pPr>
          </w:p>
        </w:tc>
        <w:tc>
          <w:tcPr>
            <w:tcW w:w="0" w:type="auto"/>
            <w:tcBorders>
              <w:top w:val="nil"/>
              <w:left w:val="nil"/>
              <w:bottom w:val="nil"/>
              <w:right w:val="nil"/>
            </w:tcBorders>
          </w:tcPr>
          <w:p w14:paraId="3CAD4AAA" w14:textId="77777777" w:rsidR="00AE4831" w:rsidRPr="00D0651A" w:rsidRDefault="00AE4831" w:rsidP="009E5428">
            <w:pPr>
              <w:spacing w:before="0"/>
              <w:jc w:val="center"/>
              <w:rPr>
                <w:rFonts w:asciiTheme="minorHAnsi" w:hAnsiTheme="minorHAnsi" w:cstheme="minorHAnsi"/>
                <w:sz w:val="22"/>
                <w:szCs w:val="22"/>
              </w:rPr>
            </w:pPr>
            <w:r w:rsidRPr="00D0651A">
              <w:rPr>
                <w:rFonts w:asciiTheme="minorHAnsi" w:hAnsiTheme="minorHAnsi" w:cstheme="minorHAnsi"/>
                <w:sz w:val="22"/>
                <w:szCs w:val="22"/>
              </w:rPr>
              <w:t>67,7%</w:t>
            </w:r>
          </w:p>
        </w:tc>
      </w:tr>
      <w:tr w:rsidR="005F4C04" w:rsidRPr="00D0651A" w14:paraId="0B772541" w14:textId="77777777" w:rsidTr="00631226">
        <w:trPr>
          <w:trHeight w:val="1224"/>
        </w:trPr>
        <w:tc>
          <w:tcPr>
            <w:tcW w:w="0" w:type="auto"/>
            <w:tcBorders>
              <w:top w:val="nil"/>
              <w:left w:val="nil"/>
              <w:bottom w:val="nil"/>
              <w:right w:val="nil"/>
            </w:tcBorders>
          </w:tcPr>
          <w:p w14:paraId="6FB19BAB" w14:textId="77777777" w:rsidR="00F35D87" w:rsidRPr="00D0651A" w:rsidRDefault="00F35D87" w:rsidP="009E5428">
            <w:pPr>
              <w:spacing w:before="0"/>
              <w:jc w:val="center"/>
              <w:rPr>
                <w:rFonts w:asciiTheme="minorHAnsi" w:hAnsiTheme="minorHAnsi" w:cstheme="minorHAnsi"/>
                <w:sz w:val="22"/>
                <w:szCs w:val="22"/>
              </w:rPr>
            </w:pPr>
            <w:r w:rsidRPr="00D0651A">
              <w:rPr>
                <w:rFonts w:asciiTheme="minorHAnsi" w:hAnsiTheme="minorHAnsi" w:cstheme="minorHAnsi"/>
                <w:sz w:val="22"/>
                <w:szCs w:val="22"/>
              </w:rPr>
              <w:t>Polen</w:t>
            </w:r>
          </w:p>
        </w:tc>
        <w:tc>
          <w:tcPr>
            <w:tcW w:w="0" w:type="auto"/>
            <w:tcBorders>
              <w:top w:val="nil"/>
              <w:left w:val="nil"/>
              <w:bottom w:val="nil"/>
              <w:right w:val="nil"/>
            </w:tcBorders>
          </w:tcPr>
          <w:p w14:paraId="0BADE630" w14:textId="77777777" w:rsidR="00F35D87" w:rsidRPr="00D0651A" w:rsidRDefault="00F35D87" w:rsidP="009E5428">
            <w:pPr>
              <w:spacing w:before="0"/>
              <w:jc w:val="center"/>
              <w:rPr>
                <w:rFonts w:asciiTheme="minorHAnsi" w:hAnsiTheme="minorHAnsi" w:cstheme="minorHAnsi"/>
                <w:sz w:val="22"/>
                <w:szCs w:val="22"/>
              </w:rPr>
            </w:pPr>
          </w:p>
        </w:tc>
        <w:tc>
          <w:tcPr>
            <w:tcW w:w="0" w:type="auto"/>
            <w:tcBorders>
              <w:top w:val="nil"/>
              <w:left w:val="nil"/>
              <w:bottom w:val="nil"/>
              <w:right w:val="nil"/>
            </w:tcBorders>
          </w:tcPr>
          <w:p w14:paraId="296464AE" w14:textId="77777777" w:rsidR="00AE4831" w:rsidRPr="00D0651A" w:rsidRDefault="00AE4831" w:rsidP="009E5428">
            <w:pPr>
              <w:spacing w:before="0"/>
              <w:jc w:val="center"/>
              <w:rPr>
                <w:rFonts w:asciiTheme="minorHAnsi" w:hAnsiTheme="minorHAnsi" w:cstheme="minorHAnsi"/>
                <w:sz w:val="22"/>
                <w:szCs w:val="22"/>
              </w:rPr>
            </w:pPr>
            <w:r w:rsidRPr="00D0651A">
              <w:rPr>
                <w:rFonts w:asciiTheme="minorHAnsi" w:hAnsiTheme="minorHAnsi" w:cstheme="minorHAnsi"/>
                <w:sz w:val="22"/>
                <w:szCs w:val="22"/>
              </w:rPr>
              <w:t>82,8%</w:t>
            </w:r>
          </w:p>
        </w:tc>
      </w:tr>
      <w:tr w:rsidR="009E5428" w:rsidRPr="00D0651A" w14:paraId="3CEA4728" w14:textId="77777777" w:rsidTr="00631226">
        <w:trPr>
          <w:trHeight w:val="1183"/>
        </w:trPr>
        <w:tc>
          <w:tcPr>
            <w:tcW w:w="0" w:type="auto"/>
            <w:tcBorders>
              <w:top w:val="nil"/>
              <w:left w:val="nil"/>
              <w:bottom w:val="nil"/>
              <w:right w:val="nil"/>
            </w:tcBorders>
          </w:tcPr>
          <w:p w14:paraId="74DCF15F" w14:textId="77777777" w:rsidR="00F35D87" w:rsidRPr="00D0651A" w:rsidRDefault="009E5428" w:rsidP="009E5428">
            <w:pPr>
              <w:spacing w:before="0"/>
              <w:jc w:val="center"/>
              <w:rPr>
                <w:rFonts w:asciiTheme="minorHAnsi" w:hAnsiTheme="minorHAnsi" w:cstheme="minorHAnsi"/>
                <w:sz w:val="22"/>
                <w:szCs w:val="22"/>
              </w:rPr>
            </w:pPr>
            <w:r w:rsidRPr="00D0651A">
              <w:rPr>
                <w:rFonts w:asciiTheme="minorHAnsi" w:hAnsiTheme="minorHAnsi" w:cstheme="minorHAnsi"/>
                <w:sz w:val="22"/>
                <w:szCs w:val="22"/>
              </w:rPr>
              <w:t>V</w:t>
            </w:r>
            <w:r w:rsidR="00F35D87" w:rsidRPr="00D0651A">
              <w:rPr>
                <w:rFonts w:asciiTheme="minorHAnsi" w:hAnsiTheme="minorHAnsi" w:cstheme="minorHAnsi"/>
                <w:sz w:val="22"/>
                <w:szCs w:val="22"/>
              </w:rPr>
              <w:t>K</w:t>
            </w:r>
          </w:p>
        </w:tc>
        <w:tc>
          <w:tcPr>
            <w:tcW w:w="0" w:type="auto"/>
            <w:tcBorders>
              <w:top w:val="nil"/>
              <w:left w:val="nil"/>
              <w:bottom w:val="nil"/>
              <w:right w:val="nil"/>
            </w:tcBorders>
          </w:tcPr>
          <w:p w14:paraId="5B24C3A5" w14:textId="77777777" w:rsidR="00F35D87" w:rsidRPr="00D0651A" w:rsidRDefault="00F35D87" w:rsidP="009E5428">
            <w:pPr>
              <w:spacing w:before="0"/>
              <w:jc w:val="center"/>
              <w:rPr>
                <w:rFonts w:asciiTheme="minorHAnsi" w:hAnsiTheme="minorHAnsi" w:cstheme="minorHAnsi"/>
                <w:sz w:val="22"/>
                <w:szCs w:val="22"/>
              </w:rPr>
            </w:pPr>
          </w:p>
        </w:tc>
        <w:tc>
          <w:tcPr>
            <w:tcW w:w="0" w:type="auto"/>
            <w:tcBorders>
              <w:top w:val="nil"/>
              <w:left w:val="nil"/>
              <w:bottom w:val="nil"/>
              <w:right w:val="nil"/>
            </w:tcBorders>
          </w:tcPr>
          <w:p w14:paraId="2C726DC7" w14:textId="77777777" w:rsidR="00AE4831" w:rsidRPr="00D0651A" w:rsidRDefault="00AE4831" w:rsidP="009E5428">
            <w:pPr>
              <w:spacing w:before="0"/>
              <w:jc w:val="center"/>
              <w:rPr>
                <w:rFonts w:asciiTheme="minorHAnsi" w:hAnsiTheme="minorHAnsi" w:cstheme="minorHAnsi"/>
                <w:sz w:val="22"/>
                <w:szCs w:val="22"/>
              </w:rPr>
            </w:pPr>
            <w:r w:rsidRPr="00D0651A">
              <w:rPr>
                <w:rFonts w:asciiTheme="minorHAnsi" w:hAnsiTheme="minorHAnsi" w:cstheme="minorHAnsi"/>
                <w:sz w:val="22"/>
                <w:szCs w:val="22"/>
              </w:rPr>
              <w:t>83,9%</w:t>
            </w:r>
          </w:p>
        </w:tc>
      </w:tr>
      <w:tr w:rsidR="009E5428" w:rsidRPr="00D0651A" w14:paraId="359E3B6C" w14:textId="77777777" w:rsidTr="00631226">
        <w:trPr>
          <w:trHeight w:val="522"/>
        </w:trPr>
        <w:tc>
          <w:tcPr>
            <w:tcW w:w="0" w:type="auto"/>
            <w:tcBorders>
              <w:top w:val="nil"/>
              <w:left w:val="nil"/>
              <w:right w:val="nil"/>
            </w:tcBorders>
          </w:tcPr>
          <w:p w14:paraId="02B89789" w14:textId="77777777" w:rsidR="00F35D87" w:rsidRPr="00D0651A" w:rsidRDefault="00F35D87" w:rsidP="009E5428">
            <w:pPr>
              <w:spacing w:before="0"/>
              <w:jc w:val="center"/>
              <w:rPr>
                <w:rFonts w:asciiTheme="minorHAnsi" w:hAnsiTheme="minorHAnsi" w:cstheme="minorHAnsi"/>
                <w:sz w:val="22"/>
                <w:szCs w:val="22"/>
              </w:rPr>
            </w:pPr>
            <w:r w:rsidRPr="00D0651A">
              <w:rPr>
                <w:rFonts w:asciiTheme="minorHAnsi" w:hAnsiTheme="minorHAnsi" w:cstheme="minorHAnsi"/>
                <w:sz w:val="22"/>
                <w:szCs w:val="22"/>
              </w:rPr>
              <w:t>Spanje</w:t>
            </w:r>
          </w:p>
        </w:tc>
        <w:tc>
          <w:tcPr>
            <w:tcW w:w="0" w:type="auto"/>
            <w:tcBorders>
              <w:top w:val="nil"/>
              <w:left w:val="nil"/>
              <w:right w:val="nil"/>
            </w:tcBorders>
          </w:tcPr>
          <w:p w14:paraId="7E9A199D" w14:textId="77777777" w:rsidR="00F35D87" w:rsidRPr="00D0651A" w:rsidRDefault="00F35D87" w:rsidP="009E5428">
            <w:pPr>
              <w:spacing w:before="0"/>
              <w:jc w:val="center"/>
              <w:rPr>
                <w:rFonts w:asciiTheme="minorHAnsi" w:hAnsiTheme="minorHAnsi" w:cstheme="minorHAnsi"/>
                <w:sz w:val="22"/>
                <w:szCs w:val="22"/>
              </w:rPr>
            </w:pPr>
          </w:p>
        </w:tc>
        <w:tc>
          <w:tcPr>
            <w:tcW w:w="0" w:type="auto"/>
            <w:tcBorders>
              <w:top w:val="nil"/>
              <w:left w:val="nil"/>
              <w:right w:val="nil"/>
            </w:tcBorders>
          </w:tcPr>
          <w:p w14:paraId="78D59ABD" w14:textId="77777777" w:rsidR="00AE4831" w:rsidRPr="00D0651A" w:rsidRDefault="00AE4831" w:rsidP="009E5428">
            <w:pPr>
              <w:spacing w:before="0"/>
              <w:jc w:val="center"/>
              <w:rPr>
                <w:rFonts w:asciiTheme="minorHAnsi" w:hAnsiTheme="minorHAnsi" w:cstheme="minorHAnsi"/>
                <w:sz w:val="22"/>
                <w:szCs w:val="22"/>
              </w:rPr>
            </w:pPr>
            <w:r w:rsidRPr="00D0651A">
              <w:rPr>
                <w:rFonts w:asciiTheme="minorHAnsi" w:hAnsiTheme="minorHAnsi" w:cstheme="minorHAnsi"/>
                <w:sz w:val="22"/>
                <w:szCs w:val="22"/>
              </w:rPr>
              <w:t>69,6%</w:t>
            </w:r>
          </w:p>
        </w:tc>
      </w:tr>
    </w:tbl>
    <w:p w14:paraId="125A7455" w14:textId="77777777" w:rsidR="008F40FF" w:rsidRPr="00D0651A" w:rsidRDefault="00645105" w:rsidP="00CB6008">
      <w:pPr>
        <w:spacing w:before="0" w:line="360" w:lineRule="auto"/>
        <w:jc w:val="both"/>
        <w:rPr>
          <w:rFonts w:asciiTheme="minorHAnsi" w:hAnsiTheme="minorHAnsi" w:cstheme="minorHAnsi"/>
          <w:sz w:val="22"/>
          <w:szCs w:val="22"/>
        </w:rPr>
      </w:pPr>
      <w:r w:rsidRPr="00D0651A">
        <w:rPr>
          <w:noProof/>
          <w:sz w:val="22"/>
          <w:szCs w:val="22"/>
        </w:rPr>
        <mc:AlternateContent>
          <mc:Choice Requires="wps">
            <w:drawing>
              <wp:anchor distT="0" distB="0" distL="114300" distR="114300" simplePos="0" relativeHeight="251689984" behindDoc="0" locked="0" layoutInCell="1" allowOverlap="1" wp14:anchorId="7AE02B7A" wp14:editId="04F0E73A">
                <wp:simplePos x="0" y="0"/>
                <wp:positionH relativeFrom="column">
                  <wp:posOffset>890270</wp:posOffset>
                </wp:positionH>
                <wp:positionV relativeFrom="paragraph">
                  <wp:posOffset>3835400</wp:posOffset>
                </wp:positionV>
                <wp:extent cx="3110865" cy="419100"/>
                <wp:effectExtent l="0" t="0" r="0" b="0"/>
                <wp:wrapNone/>
                <wp:docPr id="7" name="Text Box 7"/>
                <wp:cNvGraphicFramePr/>
                <a:graphic xmlns:a="http://schemas.openxmlformats.org/drawingml/2006/main">
                  <a:graphicData uri="http://schemas.microsoft.com/office/word/2010/wordprocessingShape">
                    <wps:wsp>
                      <wps:cNvSpPr txBox="1"/>
                      <wps:spPr>
                        <a:xfrm>
                          <a:off x="0" y="0"/>
                          <a:ext cx="3110865" cy="419100"/>
                        </a:xfrm>
                        <a:prstGeom prst="rect">
                          <a:avLst/>
                        </a:prstGeom>
                        <a:solidFill>
                          <a:prstClr val="white"/>
                        </a:solidFill>
                        <a:ln>
                          <a:noFill/>
                        </a:ln>
                        <a:effectLst/>
                      </wps:spPr>
                      <wps:txbx>
                        <w:txbxContent>
                          <w:p w14:paraId="22D87C60" w14:textId="77777777" w:rsidR="000273A8" w:rsidRPr="00D0527A" w:rsidRDefault="000273A8" w:rsidP="00655F13">
                            <w:pPr>
                              <w:pStyle w:val="Caption"/>
                              <w:jc w:val="center"/>
                              <w:rPr>
                                <w:rFonts w:cstheme="minorHAnsi"/>
                                <w:b w:val="0"/>
                                <w:noProof/>
                                <w:color w:val="auto"/>
                                <w:sz w:val="20"/>
                                <w:szCs w:val="20"/>
                              </w:rPr>
                            </w:pPr>
                            <w:bookmarkStart w:id="43" w:name="_Toc448923345"/>
                            <w:bookmarkStart w:id="44" w:name="_Toc451855020"/>
                            <w:r w:rsidRPr="00D0527A">
                              <w:rPr>
                                <w:b w:val="0"/>
                                <w:color w:val="auto"/>
                                <w:sz w:val="20"/>
                                <w:szCs w:val="20"/>
                              </w:rPr>
                              <w:t xml:space="preserve">Figuur </w:t>
                            </w:r>
                            <w:r w:rsidRPr="00D0527A">
                              <w:rPr>
                                <w:b w:val="0"/>
                                <w:color w:val="auto"/>
                                <w:sz w:val="20"/>
                                <w:szCs w:val="20"/>
                              </w:rPr>
                              <w:fldChar w:fldCharType="begin"/>
                            </w:r>
                            <w:r w:rsidRPr="00D0527A">
                              <w:rPr>
                                <w:b w:val="0"/>
                                <w:color w:val="auto"/>
                                <w:sz w:val="20"/>
                                <w:szCs w:val="20"/>
                              </w:rPr>
                              <w:instrText xml:space="preserve"> SEQ Figuur \* ARABIC </w:instrText>
                            </w:r>
                            <w:r w:rsidRPr="00D0527A">
                              <w:rPr>
                                <w:b w:val="0"/>
                                <w:color w:val="auto"/>
                                <w:sz w:val="20"/>
                                <w:szCs w:val="20"/>
                              </w:rPr>
                              <w:fldChar w:fldCharType="separate"/>
                            </w:r>
                            <w:r>
                              <w:rPr>
                                <w:b w:val="0"/>
                                <w:noProof/>
                                <w:color w:val="auto"/>
                                <w:sz w:val="20"/>
                                <w:szCs w:val="20"/>
                              </w:rPr>
                              <w:t>5</w:t>
                            </w:r>
                            <w:r w:rsidRPr="00D0527A">
                              <w:rPr>
                                <w:b w:val="0"/>
                                <w:color w:val="auto"/>
                                <w:sz w:val="20"/>
                                <w:szCs w:val="20"/>
                              </w:rPr>
                              <w:fldChar w:fldCharType="end"/>
                            </w:r>
                            <w:r w:rsidRPr="00D0527A">
                              <w:rPr>
                                <w:b w:val="0"/>
                                <w:color w:val="auto"/>
                                <w:sz w:val="20"/>
                                <w:szCs w:val="20"/>
                              </w:rPr>
                              <w:t>. Prevalentie seksuele intimidatie in vijf EU landen</w:t>
                            </w:r>
                            <w:r>
                              <w:rPr>
                                <w:b w:val="0"/>
                                <w:color w:val="auto"/>
                                <w:sz w:val="20"/>
                                <w:szCs w:val="20"/>
                              </w:rPr>
                              <w:t xml:space="preserve"> gebaseerd op Felts et al. (2012)</w:t>
                            </w:r>
                            <w:r w:rsidRPr="00D0527A">
                              <w:rPr>
                                <w:b w:val="0"/>
                                <w:color w:val="auto"/>
                                <w:sz w:val="20"/>
                                <w:szCs w:val="20"/>
                              </w:rPr>
                              <w:t>.</w:t>
                            </w:r>
                            <w:bookmarkEnd w:id="43"/>
                            <w:bookmarkEnd w:id="44"/>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7" o:spid="_x0000_s1041" type="#_x0000_t202" style="position:absolute;left:0;text-align:left;margin-left:70.1pt;margin-top:302pt;width:244.95pt;height:33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" stroked="f">
                <v:textbox style="mso-fit-shape-to-text:t" inset="0,0,0,0">
                  <w:txbxContent>
                    <w:p w14:paraId="22D87C60" w14:textId="77777777" w:rsidR="000273A8" w:rsidRPr="00D0527A" w:rsidRDefault="000273A8" w:rsidP="00655F13">
                      <w:pPr>
                        <w:pStyle w:val="Caption"/>
                        <w:jc w:val="center"/>
                        <w:rPr>
                          <w:rFonts w:cstheme="minorHAnsi"/>
                          <w:b w:val="0"/>
                          <w:noProof/>
                          <w:color w:val="auto"/>
                          <w:sz w:val="20"/>
                          <w:szCs w:val="20"/>
                        </w:rPr>
                      </w:pPr>
                      <w:bookmarkStart w:id="45" w:name="_Toc448923345"/>
                      <w:bookmarkStart w:id="46" w:name="_Toc451855020"/>
                      <w:r w:rsidRPr="00D0527A">
                        <w:rPr>
                          <w:b w:val="0"/>
                          <w:color w:val="auto"/>
                          <w:sz w:val="20"/>
                          <w:szCs w:val="20"/>
                        </w:rPr>
                        <w:t xml:space="preserve">Figuur </w:t>
                      </w:r>
                      <w:r w:rsidRPr="00D0527A">
                        <w:rPr>
                          <w:b w:val="0"/>
                          <w:color w:val="auto"/>
                          <w:sz w:val="20"/>
                          <w:szCs w:val="20"/>
                        </w:rPr>
                        <w:fldChar w:fldCharType="begin"/>
                      </w:r>
                      <w:r w:rsidRPr="00D0527A">
                        <w:rPr>
                          <w:b w:val="0"/>
                          <w:color w:val="auto"/>
                          <w:sz w:val="20"/>
                          <w:szCs w:val="20"/>
                        </w:rPr>
                        <w:instrText xml:space="preserve"> SEQ Figuur \* ARABIC </w:instrText>
                      </w:r>
                      <w:r w:rsidRPr="00D0527A">
                        <w:rPr>
                          <w:b w:val="0"/>
                          <w:color w:val="auto"/>
                          <w:sz w:val="20"/>
                          <w:szCs w:val="20"/>
                        </w:rPr>
                        <w:fldChar w:fldCharType="separate"/>
                      </w:r>
                      <w:r>
                        <w:rPr>
                          <w:b w:val="0"/>
                          <w:noProof/>
                          <w:color w:val="auto"/>
                          <w:sz w:val="20"/>
                          <w:szCs w:val="20"/>
                        </w:rPr>
                        <w:t>5</w:t>
                      </w:r>
                      <w:r w:rsidRPr="00D0527A">
                        <w:rPr>
                          <w:b w:val="0"/>
                          <w:color w:val="auto"/>
                          <w:sz w:val="20"/>
                          <w:szCs w:val="20"/>
                        </w:rPr>
                        <w:fldChar w:fldCharType="end"/>
                      </w:r>
                      <w:r w:rsidRPr="00D0527A">
                        <w:rPr>
                          <w:b w:val="0"/>
                          <w:color w:val="auto"/>
                          <w:sz w:val="20"/>
                          <w:szCs w:val="20"/>
                        </w:rPr>
                        <w:t>. Prevalentie seksuele intimidatie in vijf EU landen</w:t>
                      </w:r>
                      <w:r>
                        <w:rPr>
                          <w:b w:val="0"/>
                          <w:color w:val="auto"/>
                          <w:sz w:val="20"/>
                          <w:szCs w:val="20"/>
                        </w:rPr>
                        <w:t xml:space="preserve"> gebaseerd op Felts et al. (2012)</w:t>
                      </w:r>
                      <w:r w:rsidRPr="00D0527A">
                        <w:rPr>
                          <w:b w:val="0"/>
                          <w:color w:val="auto"/>
                          <w:sz w:val="20"/>
                          <w:szCs w:val="20"/>
                        </w:rPr>
                        <w:t>.</w:t>
                      </w:r>
                      <w:bookmarkEnd w:id="45"/>
                      <w:bookmarkEnd w:id="46"/>
                    </w:p>
                  </w:txbxContent>
                </v:textbox>
              </v:shape>
            </w:pict>
          </mc:Fallback>
        </mc:AlternateContent>
      </w:r>
      <w:r w:rsidR="004A3E06" w:rsidRPr="00D0651A">
        <w:rPr>
          <w:rFonts w:asciiTheme="minorHAnsi" w:hAnsiTheme="minorHAnsi" w:cstheme="minorHAnsi"/>
          <w:sz w:val="22"/>
          <w:szCs w:val="22"/>
        </w:rPr>
        <w:t xml:space="preserve">  </w:t>
      </w:r>
      <w:r w:rsidR="009E5428" w:rsidRPr="00D0651A">
        <w:rPr>
          <w:rFonts w:asciiTheme="minorHAnsi" w:hAnsiTheme="minorHAnsi" w:cstheme="minorHAnsi"/>
          <w:sz w:val="22"/>
          <w:szCs w:val="22"/>
        </w:rPr>
        <w:br w:type="textWrapping" w:clear="all"/>
      </w:r>
    </w:p>
    <w:p w14:paraId="332D890B" w14:textId="77777777" w:rsidR="00736E3B" w:rsidRPr="00D0651A" w:rsidRDefault="00736E3B" w:rsidP="00D260FE">
      <w:pPr>
        <w:spacing w:before="0" w:line="360" w:lineRule="auto"/>
        <w:ind w:left="709"/>
        <w:jc w:val="both"/>
        <w:rPr>
          <w:rFonts w:asciiTheme="minorHAnsi" w:hAnsiTheme="minorHAnsi" w:cstheme="minorHAnsi"/>
          <w:sz w:val="22"/>
          <w:szCs w:val="22"/>
        </w:rPr>
      </w:pPr>
    </w:p>
    <w:p w14:paraId="74EF2C41" w14:textId="77777777" w:rsidR="00283257" w:rsidRDefault="00283257" w:rsidP="00D260FE">
      <w:pPr>
        <w:spacing w:before="0" w:line="360" w:lineRule="auto"/>
        <w:ind w:left="709"/>
        <w:jc w:val="both"/>
        <w:rPr>
          <w:rFonts w:asciiTheme="minorHAnsi" w:hAnsiTheme="minorHAnsi" w:cstheme="minorHAnsi"/>
          <w:sz w:val="22"/>
          <w:szCs w:val="22"/>
        </w:rPr>
      </w:pPr>
    </w:p>
    <w:p w14:paraId="1681C1D6" w14:textId="77777777" w:rsidR="002914B9" w:rsidRPr="00D0651A" w:rsidRDefault="004A3E06" w:rsidP="00D260FE">
      <w:pPr>
        <w:spacing w:before="0" w:line="360" w:lineRule="auto"/>
        <w:ind w:left="709"/>
        <w:jc w:val="both"/>
        <w:rPr>
          <w:rFonts w:asciiTheme="minorHAnsi" w:hAnsiTheme="minorHAnsi" w:cstheme="minorHAnsi"/>
          <w:sz w:val="22"/>
          <w:szCs w:val="22"/>
        </w:rPr>
      </w:pPr>
      <w:r w:rsidRPr="00D0651A">
        <w:rPr>
          <w:rFonts w:asciiTheme="minorHAnsi" w:hAnsiTheme="minorHAnsi" w:cstheme="minorHAnsi"/>
          <w:sz w:val="22"/>
          <w:szCs w:val="22"/>
        </w:rPr>
        <w:t xml:space="preserve">Meer dan de helft van de vrouwelijke Europese studenten heeft minimum één ervaring met seksuele intimidatie aan de universiteit (M = 60,7%). </w:t>
      </w:r>
      <w:r w:rsidR="00D260FE" w:rsidRPr="00D0651A">
        <w:rPr>
          <w:rFonts w:asciiTheme="minorHAnsi" w:hAnsiTheme="minorHAnsi" w:cstheme="minorHAnsi"/>
          <w:sz w:val="22"/>
          <w:szCs w:val="22"/>
        </w:rPr>
        <w:t>Dit is een hoog percentage maar in vergelijking met het meemaken van seksuele intimidatie gedurende het leven (inclusief kindertijd</w:t>
      </w:r>
      <w:r w:rsidR="002914B9" w:rsidRPr="00D0651A">
        <w:rPr>
          <w:rFonts w:asciiTheme="minorHAnsi" w:hAnsiTheme="minorHAnsi" w:cstheme="minorHAnsi"/>
          <w:sz w:val="22"/>
          <w:szCs w:val="22"/>
        </w:rPr>
        <w:t xml:space="preserve"> ligt dit op 77,6 %</w:t>
      </w:r>
      <w:r w:rsidR="00D260FE" w:rsidRPr="00D0651A">
        <w:rPr>
          <w:rFonts w:asciiTheme="minorHAnsi" w:hAnsiTheme="minorHAnsi" w:cstheme="minorHAnsi"/>
          <w:sz w:val="22"/>
          <w:szCs w:val="22"/>
        </w:rPr>
        <w:t xml:space="preserve">), </w:t>
      </w:r>
      <w:r w:rsidR="002914B9" w:rsidRPr="00D0651A">
        <w:rPr>
          <w:rFonts w:asciiTheme="minorHAnsi" w:hAnsiTheme="minorHAnsi" w:cstheme="minorHAnsi"/>
          <w:sz w:val="22"/>
          <w:szCs w:val="22"/>
        </w:rPr>
        <w:t xml:space="preserve">scoort het </w:t>
      </w:r>
      <w:r w:rsidR="00D260FE" w:rsidRPr="00D0651A">
        <w:rPr>
          <w:rFonts w:asciiTheme="minorHAnsi" w:hAnsiTheme="minorHAnsi" w:cstheme="minorHAnsi"/>
          <w:sz w:val="22"/>
          <w:szCs w:val="22"/>
        </w:rPr>
        <w:t xml:space="preserve">percentage </w:t>
      </w:r>
      <w:r w:rsidR="002914B9" w:rsidRPr="00D0651A">
        <w:rPr>
          <w:rFonts w:asciiTheme="minorHAnsi" w:hAnsiTheme="minorHAnsi" w:cstheme="minorHAnsi"/>
          <w:sz w:val="22"/>
          <w:szCs w:val="22"/>
        </w:rPr>
        <w:t xml:space="preserve">aan de universiteit </w:t>
      </w:r>
      <w:r w:rsidR="00D260FE" w:rsidRPr="00D0651A">
        <w:rPr>
          <w:rFonts w:asciiTheme="minorHAnsi" w:hAnsiTheme="minorHAnsi" w:cstheme="minorHAnsi"/>
          <w:sz w:val="22"/>
          <w:szCs w:val="22"/>
        </w:rPr>
        <w:t xml:space="preserve">lager. </w:t>
      </w:r>
      <w:r w:rsidR="00EB135E" w:rsidRPr="00D0651A">
        <w:rPr>
          <w:rFonts w:asciiTheme="minorHAnsi" w:hAnsiTheme="minorHAnsi" w:cstheme="minorHAnsi"/>
          <w:sz w:val="22"/>
          <w:szCs w:val="22"/>
        </w:rPr>
        <w:t xml:space="preserve">Wat </w:t>
      </w:r>
      <w:r w:rsidR="00D260FE" w:rsidRPr="00D0651A">
        <w:rPr>
          <w:rFonts w:asciiTheme="minorHAnsi" w:hAnsiTheme="minorHAnsi" w:cstheme="minorHAnsi"/>
          <w:sz w:val="22"/>
          <w:szCs w:val="22"/>
        </w:rPr>
        <w:t xml:space="preserve">betekent </w:t>
      </w:r>
      <w:r w:rsidR="00EB135E" w:rsidRPr="00D0651A">
        <w:rPr>
          <w:rFonts w:asciiTheme="minorHAnsi" w:hAnsiTheme="minorHAnsi" w:cstheme="minorHAnsi"/>
          <w:sz w:val="22"/>
          <w:szCs w:val="22"/>
        </w:rPr>
        <w:t>dit ten a</w:t>
      </w:r>
      <w:r w:rsidR="007F4F2C" w:rsidRPr="00D0651A">
        <w:rPr>
          <w:rFonts w:asciiTheme="minorHAnsi" w:hAnsiTheme="minorHAnsi" w:cstheme="minorHAnsi"/>
          <w:sz w:val="22"/>
          <w:szCs w:val="22"/>
        </w:rPr>
        <w:t xml:space="preserve">anzien van de onderzoeksvraag? </w:t>
      </w:r>
      <w:r w:rsidR="00EB135E" w:rsidRPr="00D0651A">
        <w:rPr>
          <w:rFonts w:asciiTheme="minorHAnsi" w:hAnsiTheme="minorHAnsi" w:cstheme="minorHAnsi"/>
          <w:sz w:val="22"/>
          <w:szCs w:val="22"/>
        </w:rPr>
        <w:t xml:space="preserve">Vrouwelijke </w:t>
      </w:r>
      <w:r w:rsidR="00D260FE" w:rsidRPr="00D0651A">
        <w:rPr>
          <w:rFonts w:asciiTheme="minorHAnsi" w:hAnsiTheme="minorHAnsi" w:cstheme="minorHAnsi"/>
          <w:sz w:val="22"/>
          <w:szCs w:val="22"/>
        </w:rPr>
        <w:t xml:space="preserve">studenten </w:t>
      </w:r>
      <w:r w:rsidR="00EB135E" w:rsidRPr="00D0651A">
        <w:rPr>
          <w:rFonts w:asciiTheme="minorHAnsi" w:hAnsiTheme="minorHAnsi" w:cstheme="minorHAnsi"/>
          <w:sz w:val="22"/>
          <w:szCs w:val="22"/>
        </w:rPr>
        <w:t xml:space="preserve">hebben iets </w:t>
      </w:r>
      <w:r w:rsidR="00D260FE" w:rsidRPr="00D0651A">
        <w:rPr>
          <w:rFonts w:asciiTheme="minorHAnsi" w:hAnsiTheme="minorHAnsi" w:cstheme="minorHAnsi"/>
          <w:sz w:val="22"/>
          <w:szCs w:val="22"/>
        </w:rPr>
        <w:t xml:space="preserve">minder risico om slachtoffer </w:t>
      </w:r>
      <w:r w:rsidR="00EB135E" w:rsidRPr="00D0651A">
        <w:rPr>
          <w:rFonts w:asciiTheme="minorHAnsi" w:hAnsiTheme="minorHAnsi" w:cstheme="minorHAnsi"/>
          <w:sz w:val="22"/>
          <w:szCs w:val="22"/>
        </w:rPr>
        <w:t xml:space="preserve">te worden van seksuele intimidatie </w:t>
      </w:r>
      <w:r w:rsidR="00D260FE" w:rsidRPr="00D0651A">
        <w:rPr>
          <w:rFonts w:asciiTheme="minorHAnsi" w:hAnsiTheme="minorHAnsi" w:cstheme="minorHAnsi"/>
          <w:sz w:val="22"/>
          <w:szCs w:val="22"/>
        </w:rPr>
        <w:t xml:space="preserve">aan de universiteit. </w:t>
      </w:r>
    </w:p>
    <w:p w14:paraId="0AF5EAEA" w14:textId="77777777" w:rsidR="002914B9" w:rsidRPr="00D0651A" w:rsidRDefault="002914B9" w:rsidP="00D260FE">
      <w:pPr>
        <w:spacing w:before="0" w:line="360" w:lineRule="auto"/>
        <w:ind w:left="709"/>
        <w:jc w:val="both"/>
        <w:rPr>
          <w:rFonts w:asciiTheme="minorHAnsi" w:hAnsiTheme="minorHAnsi" w:cstheme="minorHAnsi"/>
          <w:sz w:val="22"/>
          <w:szCs w:val="22"/>
        </w:rPr>
      </w:pPr>
    </w:p>
    <w:p w14:paraId="1741C104" w14:textId="77777777" w:rsidR="003E0287" w:rsidRPr="00D0651A" w:rsidRDefault="00D260FE" w:rsidP="003E0287">
      <w:pPr>
        <w:spacing w:before="0" w:line="360" w:lineRule="auto"/>
        <w:ind w:left="709"/>
        <w:jc w:val="both"/>
        <w:rPr>
          <w:rFonts w:asciiTheme="minorHAnsi" w:hAnsiTheme="minorHAnsi" w:cstheme="minorHAnsi"/>
          <w:sz w:val="22"/>
          <w:szCs w:val="22"/>
        </w:rPr>
      </w:pPr>
      <w:r w:rsidRPr="00D0651A">
        <w:rPr>
          <w:rFonts w:asciiTheme="minorHAnsi" w:hAnsiTheme="minorHAnsi" w:cstheme="minorHAnsi"/>
          <w:sz w:val="22"/>
          <w:szCs w:val="22"/>
        </w:rPr>
        <w:t xml:space="preserve">Binnen deze vorm van grensoverschrijdend gedrag </w:t>
      </w:r>
      <w:r w:rsidR="00F12BB1" w:rsidRPr="00D0651A">
        <w:rPr>
          <w:rFonts w:asciiTheme="minorHAnsi" w:hAnsiTheme="minorHAnsi" w:cstheme="minorHAnsi"/>
          <w:sz w:val="22"/>
          <w:szCs w:val="22"/>
        </w:rPr>
        <w:t xml:space="preserve">aan de universiteit, </w:t>
      </w:r>
      <w:r w:rsidRPr="00D0651A">
        <w:rPr>
          <w:rFonts w:asciiTheme="minorHAnsi" w:hAnsiTheme="minorHAnsi" w:cstheme="minorHAnsi"/>
          <w:sz w:val="22"/>
          <w:szCs w:val="22"/>
        </w:rPr>
        <w:t>gaven respondenten hoofdzakelijk aan dat ze nagefloten werden en/of de dader vuile opmerking</w:t>
      </w:r>
      <w:r w:rsidR="00C25369" w:rsidRPr="00D0651A">
        <w:rPr>
          <w:rFonts w:asciiTheme="minorHAnsi" w:hAnsiTheme="minorHAnsi" w:cstheme="minorHAnsi"/>
          <w:sz w:val="22"/>
          <w:szCs w:val="22"/>
        </w:rPr>
        <w:t>en</w:t>
      </w:r>
      <w:r w:rsidRPr="00D0651A">
        <w:rPr>
          <w:rFonts w:asciiTheme="minorHAnsi" w:hAnsiTheme="minorHAnsi" w:cstheme="minorHAnsi"/>
          <w:sz w:val="22"/>
          <w:szCs w:val="22"/>
        </w:rPr>
        <w:t xml:space="preserve"> maakte. </w:t>
      </w:r>
      <w:r w:rsidR="00F12BB1" w:rsidRPr="00D0651A">
        <w:rPr>
          <w:rFonts w:asciiTheme="minorHAnsi" w:hAnsiTheme="minorHAnsi" w:cstheme="minorHAnsi"/>
          <w:sz w:val="22"/>
          <w:szCs w:val="22"/>
        </w:rPr>
        <w:t xml:space="preserve">Studenten uit het </w:t>
      </w:r>
      <w:r w:rsidR="00F12BB1" w:rsidRPr="00D0651A">
        <w:rPr>
          <w:rFonts w:asciiTheme="minorHAnsi" w:hAnsiTheme="minorHAnsi" w:cstheme="minorHAnsi"/>
          <w:b/>
          <w:sz w:val="22"/>
          <w:szCs w:val="22"/>
        </w:rPr>
        <w:t>Verenigd Koninkrijk</w:t>
      </w:r>
      <w:r w:rsidR="00F12BB1" w:rsidRPr="00D0651A">
        <w:rPr>
          <w:rFonts w:asciiTheme="minorHAnsi" w:hAnsiTheme="minorHAnsi" w:cstheme="minorHAnsi"/>
          <w:sz w:val="22"/>
          <w:szCs w:val="22"/>
        </w:rPr>
        <w:t xml:space="preserve"> gaven verder nog aan dat iemand hun </w:t>
      </w:r>
      <w:r w:rsidR="00C25369" w:rsidRPr="00D0651A">
        <w:rPr>
          <w:rFonts w:asciiTheme="minorHAnsi" w:hAnsiTheme="minorHAnsi" w:cstheme="minorHAnsi"/>
          <w:sz w:val="22"/>
          <w:szCs w:val="22"/>
        </w:rPr>
        <w:t xml:space="preserve">had </w:t>
      </w:r>
      <w:r w:rsidR="00797726" w:rsidRPr="00D0651A">
        <w:rPr>
          <w:rFonts w:asciiTheme="minorHAnsi" w:hAnsiTheme="minorHAnsi" w:cstheme="minorHAnsi"/>
          <w:sz w:val="22"/>
          <w:szCs w:val="22"/>
        </w:rPr>
        <w:t>betast en/of vast</w:t>
      </w:r>
      <w:r w:rsidR="00F12BB1" w:rsidRPr="00D0651A">
        <w:rPr>
          <w:rFonts w:asciiTheme="minorHAnsi" w:hAnsiTheme="minorHAnsi" w:cstheme="minorHAnsi"/>
          <w:sz w:val="22"/>
          <w:szCs w:val="22"/>
        </w:rPr>
        <w:t xml:space="preserve">gehouden tegen hun wil. </w:t>
      </w:r>
      <w:r w:rsidR="00C25369" w:rsidRPr="00D0651A">
        <w:rPr>
          <w:rFonts w:asciiTheme="minorHAnsi" w:hAnsiTheme="minorHAnsi" w:cstheme="minorHAnsi"/>
          <w:sz w:val="22"/>
          <w:szCs w:val="22"/>
        </w:rPr>
        <w:t>D</w:t>
      </w:r>
      <w:r w:rsidR="003E0287" w:rsidRPr="00D0651A">
        <w:rPr>
          <w:rFonts w:asciiTheme="minorHAnsi" w:hAnsiTheme="minorHAnsi" w:cstheme="minorHAnsi"/>
          <w:sz w:val="22"/>
          <w:szCs w:val="22"/>
        </w:rPr>
        <w:t>e situatie</w:t>
      </w:r>
      <w:r w:rsidR="00C25369" w:rsidRPr="00D0651A">
        <w:rPr>
          <w:rFonts w:asciiTheme="minorHAnsi" w:hAnsiTheme="minorHAnsi" w:cstheme="minorHAnsi"/>
          <w:sz w:val="22"/>
          <w:szCs w:val="22"/>
        </w:rPr>
        <w:t>,</w:t>
      </w:r>
      <w:r w:rsidR="003E0287" w:rsidRPr="00D0651A">
        <w:rPr>
          <w:rFonts w:asciiTheme="minorHAnsi" w:hAnsiTheme="minorHAnsi" w:cstheme="minorHAnsi"/>
          <w:sz w:val="22"/>
          <w:szCs w:val="22"/>
        </w:rPr>
        <w:t xml:space="preserve"> waarin de </w:t>
      </w:r>
      <w:r w:rsidR="003E0287" w:rsidRPr="00D0651A">
        <w:rPr>
          <w:rFonts w:asciiTheme="minorHAnsi" w:hAnsiTheme="minorHAnsi" w:cstheme="minorHAnsi"/>
          <w:sz w:val="22"/>
          <w:szCs w:val="22"/>
        </w:rPr>
        <w:lastRenderedPageBreak/>
        <w:t>dader het slachtoffer manipuleerde</w:t>
      </w:r>
      <w:r w:rsidR="003E0287" w:rsidRPr="00D0651A">
        <w:rPr>
          <w:rStyle w:val="FootnoteReference"/>
          <w:rFonts w:asciiTheme="minorHAnsi" w:hAnsiTheme="minorHAnsi" w:cstheme="minorHAnsi"/>
          <w:sz w:val="22"/>
          <w:szCs w:val="22"/>
        </w:rPr>
        <w:footnoteReference w:id="2"/>
      </w:r>
      <w:r w:rsidR="003E0287" w:rsidRPr="00D0651A">
        <w:rPr>
          <w:rFonts w:asciiTheme="minorHAnsi" w:hAnsiTheme="minorHAnsi" w:cstheme="minorHAnsi"/>
          <w:sz w:val="22"/>
          <w:szCs w:val="22"/>
        </w:rPr>
        <w:t xml:space="preserve"> tot het hebben van seksuele betrekkingen, werd als meest bedreigend ervaren in alle landen.</w:t>
      </w:r>
    </w:p>
    <w:p w14:paraId="50967E29" w14:textId="77777777" w:rsidR="003E0287" w:rsidRPr="00D0651A" w:rsidRDefault="003E0287" w:rsidP="003E0287">
      <w:pPr>
        <w:spacing w:before="0" w:line="360" w:lineRule="auto"/>
        <w:ind w:left="709"/>
        <w:jc w:val="both"/>
        <w:rPr>
          <w:rFonts w:asciiTheme="minorHAnsi" w:hAnsiTheme="minorHAnsi" w:cstheme="minorHAnsi"/>
          <w:sz w:val="22"/>
          <w:szCs w:val="22"/>
        </w:rPr>
      </w:pPr>
    </w:p>
    <w:p w14:paraId="3872BE37" w14:textId="77777777" w:rsidR="003E0287" w:rsidRPr="00D0651A" w:rsidRDefault="003E0287" w:rsidP="003E0287">
      <w:pPr>
        <w:spacing w:before="0" w:line="360" w:lineRule="auto"/>
        <w:ind w:left="709"/>
        <w:jc w:val="both"/>
        <w:rPr>
          <w:rFonts w:asciiTheme="minorHAnsi" w:hAnsiTheme="minorHAnsi" w:cstheme="minorHAnsi"/>
          <w:sz w:val="22"/>
          <w:szCs w:val="22"/>
        </w:rPr>
      </w:pPr>
      <w:r w:rsidRPr="00D0651A">
        <w:rPr>
          <w:rFonts w:asciiTheme="minorHAnsi" w:hAnsiTheme="minorHAnsi" w:cstheme="minorHAnsi"/>
          <w:sz w:val="22"/>
          <w:szCs w:val="22"/>
        </w:rPr>
        <w:t>Vervolgens werd er in het onderzoek gekeken naar de plaats waar de studenten de seksuele intimidatie hadden meegemaakt. Het merendeel van de gebeurtenissen speelde zich af buiten het universit</w:t>
      </w:r>
      <w:r w:rsidR="00554691" w:rsidRPr="00D0651A">
        <w:rPr>
          <w:rFonts w:asciiTheme="minorHAnsi" w:hAnsiTheme="minorHAnsi" w:cstheme="minorHAnsi"/>
          <w:sz w:val="22"/>
          <w:szCs w:val="22"/>
        </w:rPr>
        <w:t>eitscomplex, met name op stra</w:t>
      </w:r>
      <w:r w:rsidR="003C487F" w:rsidRPr="00D0651A">
        <w:rPr>
          <w:rFonts w:asciiTheme="minorHAnsi" w:hAnsiTheme="minorHAnsi" w:cstheme="minorHAnsi"/>
          <w:sz w:val="22"/>
          <w:szCs w:val="22"/>
        </w:rPr>
        <w:t>at en op de parking (27,1%) als</w:t>
      </w:r>
      <w:r w:rsidR="00554691" w:rsidRPr="00D0651A">
        <w:rPr>
          <w:rFonts w:asciiTheme="minorHAnsi" w:hAnsiTheme="minorHAnsi" w:cstheme="minorHAnsi"/>
          <w:sz w:val="22"/>
          <w:szCs w:val="22"/>
        </w:rPr>
        <w:t xml:space="preserve">ook in </w:t>
      </w:r>
      <w:r w:rsidR="00554691" w:rsidRPr="00D0651A">
        <w:rPr>
          <w:rFonts w:asciiTheme="minorHAnsi" w:hAnsiTheme="minorHAnsi" w:cstheme="minorHAnsi"/>
          <w:b/>
          <w:sz w:val="22"/>
          <w:szCs w:val="22"/>
        </w:rPr>
        <w:t>discotheken, cafés en bars (11,5%)</w:t>
      </w:r>
      <w:r w:rsidR="00554691" w:rsidRPr="00D0651A">
        <w:rPr>
          <w:rFonts w:asciiTheme="minorHAnsi" w:hAnsiTheme="minorHAnsi" w:cstheme="minorHAnsi"/>
          <w:sz w:val="22"/>
          <w:szCs w:val="22"/>
        </w:rPr>
        <w:t>. Britse studenten</w:t>
      </w:r>
      <w:r w:rsidR="003C487F" w:rsidRPr="00D0651A">
        <w:rPr>
          <w:rFonts w:asciiTheme="minorHAnsi" w:hAnsiTheme="minorHAnsi" w:cstheme="minorHAnsi"/>
          <w:sz w:val="22"/>
          <w:szCs w:val="22"/>
        </w:rPr>
        <w:t>,</w:t>
      </w:r>
      <w:r w:rsidR="00554691" w:rsidRPr="00D0651A">
        <w:rPr>
          <w:rFonts w:asciiTheme="minorHAnsi" w:hAnsiTheme="minorHAnsi" w:cstheme="minorHAnsi"/>
          <w:sz w:val="22"/>
          <w:szCs w:val="22"/>
        </w:rPr>
        <w:t xml:space="preserve"> die seksuele intimidatie voornamelijk meemaakte</w:t>
      </w:r>
      <w:r w:rsidR="003C487F" w:rsidRPr="00D0651A">
        <w:rPr>
          <w:rFonts w:asciiTheme="minorHAnsi" w:hAnsiTheme="minorHAnsi" w:cstheme="minorHAnsi"/>
          <w:sz w:val="22"/>
          <w:szCs w:val="22"/>
        </w:rPr>
        <w:t>n</w:t>
      </w:r>
      <w:r w:rsidR="00554691" w:rsidRPr="00D0651A">
        <w:rPr>
          <w:rFonts w:asciiTheme="minorHAnsi" w:hAnsiTheme="minorHAnsi" w:cstheme="minorHAnsi"/>
          <w:sz w:val="22"/>
          <w:szCs w:val="22"/>
        </w:rPr>
        <w:t xml:space="preserve"> binnen de universiteit, namelijk in studentenresidenties (31,4%) en in de gemeenschappelijke ruimte van studentenverenigingen (16,2%)</w:t>
      </w:r>
      <w:r w:rsidR="003C487F" w:rsidRPr="00D0651A">
        <w:rPr>
          <w:rFonts w:asciiTheme="minorHAnsi" w:hAnsiTheme="minorHAnsi" w:cstheme="minorHAnsi"/>
          <w:sz w:val="22"/>
          <w:szCs w:val="22"/>
        </w:rPr>
        <w:t>, vormen hierop een uitzondering</w:t>
      </w:r>
      <w:r w:rsidR="00554691" w:rsidRPr="00D0651A">
        <w:rPr>
          <w:rFonts w:asciiTheme="minorHAnsi" w:hAnsiTheme="minorHAnsi" w:cstheme="minorHAnsi"/>
          <w:sz w:val="22"/>
          <w:szCs w:val="22"/>
        </w:rPr>
        <w:t xml:space="preserve">. De mogelijke reden die de auteurs geven voor dit verschil is dat </w:t>
      </w:r>
      <w:r w:rsidR="000C73FF" w:rsidRPr="00D0651A">
        <w:rPr>
          <w:rFonts w:asciiTheme="minorHAnsi" w:hAnsiTheme="minorHAnsi" w:cstheme="minorHAnsi"/>
          <w:sz w:val="22"/>
          <w:szCs w:val="22"/>
        </w:rPr>
        <w:t>de Britse universiteiten campus</w:t>
      </w:r>
      <w:r w:rsidR="00554691" w:rsidRPr="00D0651A">
        <w:rPr>
          <w:rFonts w:asciiTheme="minorHAnsi" w:hAnsiTheme="minorHAnsi" w:cstheme="minorHAnsi"/>
          <w:sz w:val="22"/>
          <w:szCs w:val="22"/>
        </w:rPr>
        <w:t>gebaseerd zijn, net zoals in de VS. Studenten vertoeven, meer dan andere EU studenten, voornamelijk op het grondgebied van de universit</w:t>
      </w:r>
      <w:r w:rsidR="00157953" w:rsidRPr="00D0651A">
        <w:rPr>
          <w:rFonts w:asciiTheme="minorHAnsi" w:hAnsiTheme="minorHAnsi" w:cstheme="minorHAnsi"/>
          <w:sz w:val="22"/>
          <w:szCs w:val="22"/>
        </w:rPr>
        <w:t>a</w:t>
      </w:r>
      <w:r w:rsidR="00554691" w:rsidRPr="00D0651A">
        <w:rPr>
          <w:rFonts w:asciiTheme="minorHAnsi" w:hAnsiTheme="minorHAnsi" w:cstheme="minorHAnsi"/>
          <w:sz w:val="22"/>
          <w:szCs w:val="22"/>
        </w:rPr>
        <w:t>i</w:t>
      </w:r>
      <w:r w:rsidR="00157953" w:rsidRPr="00D0651A">
        <w:rPr>
          <w:rFonts w:asciiTheme="minorHAnsi" w:hAnsiTheme="minorHAnsi" w:cstheme="minorHAnsi"/>
          <w:sz w:val="22"/>
          <w:szCs w:val="22"/>
        </w:rPr>
        <w:t>re campus</w:t>
      </w:r>
      <w:r w:rsidR="00554691" w:rsidRPr="00D0651A">
        <w:rPr>
          <w:rFonts w:asciiTheme="minorHAnsi" w:hAnsiTheme="minorHAnsi" w:cstheme="minorHAnsi"/>
          <w:sz w:val="22"/>
          <w:szCs w:val="22"/>
        </w:rPr>
        <w:t xml:space="preserve"> (zie infra).</w:t>
      </w:r>
    </w:p>
    <w:p w14:paraId="24F81D39" w14:textId="77777777" w:rsidR="00554691" w:rsidRPr="00D0651A" w:rsidRDefault="00554691" w:rsidP="003E0287">
      <w:pPr>
        <w:spacing w:before="0" w:line="360" w:lineRule="auto"/>
        <w:ind w:left="709"/>
        <w:jc w:val="both"/>
        <w:rPr>
          <w:rFonts w:asciiTheme="minorHAnsi" w:hAnsiTheme="minorHAnsi" w:cstheme="minorHAnsi"/>
          <w:sz w:val="22"/>
          <w:szCs w:val="22"/>
        </w:rPr>
      </w:pPr>
    </w:p>
    <w:p w14:paraId="5D85D3FE" w14:textId="77777777" w:rsidR="004168BB" w:rsidRPr="00D0651A" w:rsidRDefault="00554691" w:rsidP="00BC581D">
      <w:pPr>
        <w:spacing w:before="0" w:line="360" w:lineRule="auto"/>
        <w:ind w:left="709"/>
        <w:jc w:val="both"/>
        <w:rPr>
          <w:rFonts w:asciiTheme="minorHAnsi" w:hAnsiTheme="minorHAnsi" w:cstheme="minorHAnsi"/>
          <w:sz w:val="22"/>
          <w:szCs w:val="22"/>
        </w:rPr>
      </w:pPr>
      <w:r w:rsidRPr="00D0651A">
        <w:rPr>
          <w:rFonts w:asciiTheme="minorHAnsi" w:hAnsiTheme="minorHAnsi" w:cstheme="minorHAnsi"/>
          <w:sz w:val="22"/>
          <w:szCs w:val="22"/>
        </w:rPr>
        <w:t>Daarnaast werd nagegaan wie dergelijk g</w:t>
      </w:r>
      <w:r w:rsidR="006B7E71" w:rsidRPr="00D0651A">
        <w:rPr>
          <w:rFonts w:asciiTheme="minorHAnsi" w:hAnsiTheme="minorHAnsi" w:cstheme="minorHAnsi"/>
          <w:sz w:val="22"/>
          <w:szCs w:val="22"/>
        </w:rPr>
        <w:t>rensoverschrijdend gedrag pleegt</w:t>
      </w:r>
      <w:r w:rsidRPr="00D0651A">
        <w:rPr>
          <w:rFonts w:asciiTheme="minorHAnsi" w:hAnsiTheme="minorHAnsi" w:cstheme="minorHAnsi"/>
          <w:sz w:val="22"/>
          <w:szCs w:val="22"/>
        </w:rPr>
        <w:t>.</w:t>
      </w:r>
      <w:r w:rsidR="0068452C" w:rsidRPr="00D0651A">
        <w:rPr>
          <w:rFonts w:asciiTheme="minorHAnsi" w:hAnsiTheme="minorHAnsi" w:cstheme="minorHAnsi"/>
          <w:sz w:val="22"/>
          <w:szCs w:val="22"/>
        </w:rPr>
        <w:t xml:space="preserve"> </w:t>
      </w:r>
      <w:r w:rsidR="00A94A61" w:rsidRPr="00D0651A">
        <w:rPr>
          <w:rFonts w:asciiTheme="minorHAnsi" w:hAnsiTheme="minorHAnsi" w:cstheme="minorHAnsi"/>
          <w:sz w:val="22"/>
          <w:szCs w:val="22"/>
        </w:rPr>
        <w:t xml:space="preserve">Uit het onderzoek komt naar voor dat - met 96,1% - bijna alle daders van seksuele grensoverschrijding </w:t>
      </w:r>
      <w:r w:rsidR="00FD350F" w:rsidRPr="00D0651A">
        <w:rPr>
          <w:rFonts w:asciiTheme="minorHAnsi" w:hAnsiTheme="minorHAnsi" w:cstheme="minorHAnsi"/>
          <w:sz w:val="22"/>
          <w:szCs w:val="22"/>
        </w:rPr>
        <w:t>man</w:t>
      </w:r>
      <w:r w:rsidR="00257795" w:rsidRPr="00D0651A">
        <w:rPr>
          <w:rFonts w:asciiTheme="minorHAnsi" w:hAnsiTheme="minorHAnsi" w:cstheme="minorHAnsi"/>
          <w:sz w:val="22"/>
          <w:szCs w:val="22"/>
        </w:rPr>
        <w:t>nen</w:t>
      </w:r>
      <w:r w:rsidR="00FD350F" w:rsidRPr="00D0651A">
        <w:rPr>
          <w:rFonts w:asciiTheme="minorHAnsi" w:hAnsiTheme="minorHAnsi" w:cstheme="minorHAnsi"/>
          <w:sz w:val="22"/>
          <w:szCs w:val="22"/>
        </w:rPr>
        <w:t xml:space="preserve"> zijn. </w:t>
      </w:r>
    </w:p>
    <w:p w14:paraId="7222B1A1" w14:textId="44584013" w:rsidR="004168BB" w:rsidRPr="00D0651A" w:rsidRDefault="00533B01" w:rsidP="00BC581D">
      <w:pPr>
        <w:spacing w:before="0" w:line="360" w:lineRule="auto"/>
        <w:ind w:left="709"/>
        <w:jc w:val="both"/>
        <w:rPr>
          <w:rFonts w:asciiTheme="minorHAnsi" w:hAnsiTheme="minorHAnsi" w:cstheme="minorHAnsi"/>
          <w:sz w:val="22"/>
          <w:szCs w:val="22"/>
        </w:rPr>
      </w:pPr>
      <w:r w:rsidRPr="00D0651A">
        <w:rPr>
          <w:rFonts w:asciiTheme="minorHAnsi" w:hAnsiTheme="minorHAnsi" w:cstheme="minorHAnsi"/>
          <w:sz w:val="22"/>
          <w:szCs w:val="22"/>
        </w:rPr>
        <w:t xml:space="preserve">In 60,8% van de gevallen was de dader iemand </w:t>
      </w:r>
      <w:r w:rsidR="004168BB" w:rsidRPr="00D0651A">
        <w:rPr>
          <w:rFonts w:asciiTheme="minorHAnsi" w:hAnsiTheme="minorHAnsi" w:cstheme="minorHAnsi"/>
          <w:sz w:val="22"/>
          <w:szCs w:val="22"/>
        </w:rPr>
        <w:t xml:space="preserve">van </w:t>
      </w:r>
      <w:r w:rsidRPr="00D0651A">
        <w:rPr>
          <w:rFonts w:asciiTheme="minorHAnsi" w:hAnsiTheme="minorHAnsi" w:cstheme="minorHAnsi"/>
          <w:sz w:val="22"/>
          <w:szCs w:val="22"/>
        </w:rPr>
        <w:t xml:space="preserve">buiten het universitaire milieu, </w:t>
      </w:r>
      <w:r w:rsidR="001B763A" w:rsidRPr="00D0651A">
        <w:rPr>
          <w:rFonts w:asciiTheme="minorHAnsi" w:hAnsiTheme="minorHAnsi" w:cstheme="minorHAnsi"/>
          <w:sz w:val="22"/>
          <w:szCs w:val="22"/>
        </w:rPr>
        <w:t>terwijl in 31,7</w:t>
      </w:r>
      <w:r w:rsidR="00BC581D" w:rsidRPr="00D0651A">
        <w:rPr>
          <w:rFonts w:asciiTheme="minorHAnsi" w:hAnsiTheme="minorHAnsi" w:cstheme="minorHAnsi"/>
          <w:sz w:val="22"/>
          <w:szCs w:val="22"/>
        </w:rPr>
        <w:t xml:space="preserve">% </w:t>
      </w:r>
      <w:r w:rsidR="00031B13" w:rsidRPr="00D0651A">
        <w:rPr>
          <w:rFonts w:asciiTheme="minorHAnsi" w:hAnsiTheme="minorHAnsi" w:cstheme="minorHAnsi"/>
          <w:sz w:val="22"/>
          <w:szCs w:val="22"/>
        </w:rPr>
        <w:t xml:space="preserve">van de gevallen het ging om </w:t>
      </w:r>
      <w:r w:rsidR="00BC581D" w:rsidRPr="00D0651A">
        <w:rPr>
          <w:rFonts w:asciiTheme="minorHAnsi" w:hAnsiTheme="minorHAnsi" w:cstheme="minorHAnsi"/>
          <w:sz w:val="22"/>
          <w:szCs w:val="22"/>
        </w:rPr>
        <w:t>een medestudent</w:t>
      </w:r>
      <w:r w:rsidR="00031B13" w:rsidRPr="00D0651A">
        <w:rPr>
          <w:rFonts w:asciiTheme="minorHAnsi" w:hAnsiTheme="minorHAnsi" w:cstheme="minorHAnsi"/>
          <w:sz w:val="22"/>
          <w:szCs w:val="22"/>
        </w:rPr>
        <w:t xml:space="preserve">. Van de daders buiten het universitaire milieu, geven de resultaten weer dat het in 70% van de gevallen om vreemden gaat. </w:t>
      </w:r>
      <w:r w:rsidR="00F008D1" w:rsidRPr="00D0651A">
        <w:rPr>
          <w:rFonts w:asciiTheme="minorHAnsi" w:hAnsiTheme="minorHAnsi" w:cstheme="minorHAnsi"/>
          <w:sz w:val="22"/>
          <w:szCs w:val="22"/>
        </w:rPr>
        <w:t xml:space="preserve">Het </w:t>
      </w:r>
      <w:r w:rsidR="00BC581D" w:rsidRPr="00D0651A">
        <w:rPr>
          <w:rFonts w:asciiTheme="minorHAnsi" w:hAnsiTheme="minorHAnsi" w:cstheme="minorHAnsi"/>
          <w:sz w:val="22"/>
          <w:szCs w:val="22"/>
        </w:rPr>
        <w:t xml:space="preserve">percentage </w:t>
      </w:r>
      <w:r w:rsidR="00F008D1" w:rsidRPr="00D0651A">
        <w:rPr>
          <w:rFonts w:asciiTheme="minorHAnsi" w:hAnsiTheme="minorHAnsi" w:cstheme="minorHAnsi"/>
          <w:sz w:val="22"/>
          <w:szCs w:val="22"/>
        </w:rPr>
        <w:t xml:space="preserve">medestudenten </w:t>
      </w:r>
      <w:r w:rsidR="00BC581D" w:rsidRPr="00D0651A">
        <w:rPr>
          <w:rFonts w:asciiTheme="minorHAnsi" w:hAnsiTheme="minorHAnsi" w:cstheme="minorHAnsi"/>
          <w:sz w:val="22"/>
          <w:szCs w:val="22"/>
        </w:rPr>
        <w:t xml:space="preserve">ligt </w:t>
      </w:r>
      <w:r w:rsidR="00F008D1" w:rsidRPr="00D0651A">
        <w:rPr>
          <w:rFonts w:asciiTheme="minorHAnsi" w:hAnsiTheme="minorHAnsi" w:cstheme="minorHAnsi"/>
          <w:sz w:val="22"/>
          <w:szCs w:val="22"/>
        </w:rPr>
        <w:t>in het Verenigd Koninkrijk – met 66,7% - ruim dubbel zo hoog. Vrouwelijke s</w:t>
      </w:r>
      <w:r w:rsidR="00BC581D" w:rsidRPr="00D0651A">
        <w:rPr>
          <w:rFonts w:asciiTheme="minorHAnsi" w:hAnsiTheme="minorHAnsi" w:cstheme="minorHAnsi"/>
          <w:sz w:val="22"/>
          <w:szCs w:val="22"/>
        </w:rPr>
        <w:t xml:space="preserve">tudenten </w:t>
      </w:r>
      <w:r w:rsidR="00F008D1" w:rsidRPr="00D0651A">
        <w:rPr>
          <w:rFonts w:asciiTheme="minorHAnsi" w:hAnsiTheme="minorHAnsi" w:cstheme="minorHAnsi"/>
          <w:sz w:val="22"/>
          <w:szCs w:val="22"/>
        </w:rPr>
        <w:t>ondergaan er immers</w:t>
      </w:r>
      <w:r w:rsidR="00BC581D" w:rsidRPr="00D0651A">
        <w:rPr>
          <w:rFonts w:asciiTheme="minorHAnsi" w:hAnsiTheme="minorHAnsi" w:cstheme="minorHAnsi"/>
          <w:sz w:val="22"/>
          <w:szCs w:val="22"/>
        </w:rPr>
        <w:t xml:space="preserve"> meer seksuele intimidatie binnen de </w:t>
      </w:r>
      <w:r w:rsidR="00F008D1" w:rsidRPr="00D0651A">
        <w:rPr>
          <w:rFonts w:asciiTheme="minorHAnsi" w:hAnsiTheme="minorHAnsi" w:cstheme="minorHAnsi"/>
          <w:sz w:val="22"/>
          <w:szCs w:val="22"/>
        </w:rPr>
        <w:t xml:space="preserve">specifieke </w:t>
      </w:r>
      <w:r w:rsidR="00BC581D" w:rsidRPr="00D0651A">
        <w:rPr>
          <w:rFonts w:asciiTheme="minorHAnsi" w:hAnsiTheme="minorHAnsi" w:cstheme="minorHAnsi"/>
          <w:sz w:val="22"/>
          <w:szCs w:val="22"/>
        </w:rPr>
        <w:t>universitaire context</w:t>
      </w:r>
      <w:r w:rsidR="00F008D1" w:rsidRPr="00D0651A">
        <w:rPr>
          <w:rFonts w:asciiTheme="minorHAnsi" w:hAnsiTheme="minorHAnsi" w:cstheme="minorHAnsi"/>
          <w:sz w:val="22"/>
          <w:szCs w:val="22"/>
        </w:rPr>
        <w:t xml:space="preserve"> van de campus</w:t>
      </w:r>
      <w:r w:rsidR="00BC581D" w:rsidRPr="00D0651A">
        <w:rPr>
          <w:rFonts w:asciiTheme="minorHAnsi" w:hAnsiTheme="minorHAnsi" w:cstheme="minorHAnsi"/>
          <w:sz w:val="22"/>
          <w:szCs w:val="22"/>
        </w:rPr>
        <w:t xml:space="preserve">. </w:t>
      </w:r>
    </w:p>
    <w:p w14:paraId="38055F15" w14:textId="77777777" w:rsidR="004168BB" w:rsidRPr="00D0651A" w:rsidRDefault="004168BB" w:rsidP="00BC581D">
      <w:pPr>
        <w:spacing w:before="0" w:line="360" w:lineRule="auto"/>
        <w:ind w:left="709"/>
        <w:jc w:val="both"/>
        <w:rPr>
          <w:rFonts w:asciiTheme="minorHAnsi" w:hAnsiTheme="minorHAnsi" w:cstheme="minorHAnsi"/>
          <w:sz w:val="22"/>
          <w:szCs w:val="22"/>
        </w:rPr>
      </w:pPr>
    </w:p>
    <w:p w14:paraId="411D6A31" w14:textId="77777777" w:rsidR="00361C89" w:rsidRPr="00D0651A" w:rsidRDefault="00BC581D" w:rsidP="00BC581D">
      <w:pPr>
        <w:spacing w:before="0" w:line="360" w:lineRule="auto"/>
        <w:ind w:left="709"/>
        <w:jc w:val="both"/>
        <w:rPr>
          <w:rFonts w:asciiTheme="minorHAnsi" w:hAnsiTheme="minorHAnsi" w:cstheme="minorHAnsi"/>
          <w:sz w:val="22"/>
          <w:szCs w:val="22"/>
        </w:rPr>
      </w:pPr>
      <w:r w:rsidRPr="00D0651A">
        <w:rPr>
          <w:rFonts w:asciiTheme="minorHAnsi" w:hAnsiTheme="minorHAnsi" w:cstheme="minorHAnsi"/>
          <w:sz w:val="22"/>
          <w:szCs w:val="22"/>
        </w:rPr>
        <w:t>Daarnaast is het interessant om te vermelden dat daders behorend tot het academisch personeel binnen de universiteit het meest voorkwam</w:t>
      </w:r>
      <w:r w:rsidR="005910BA" w:rsidRPr="00D0651A">
        <w:rPr>
          <w:rFonts w:asciiTheme="minorHAnsi" w:hAnsiTheme="minorHAnsi" w:cstheme="minorHAnsi"/>
          <w:sz w:val="22"/>
          <w:szCs w:val="22"/>
        </w:rPr>
        <w:t>en</w:t>
      </w:r>
      <w:r w:rsidRPr="00D0651A">
        <w:rPr>
          <w:rFonts w:asciiTheme="minorHAnsi" w:hAnsiTheme="minorHAnsi" w:cstheme="minorHAnsi"/>
          <w:sz w:val="22"/>
          <w:szCs w:val="22"/>
        </w:rPr>
        <w:t xml:space="preserve"> in Polen</w:t>
      </w:r>
      <w:r w:rsidR="004168BB" w:rsidRPr="00D0651A">
        <w:rPr>
          <w:rFonts w:asciiTheme="minorHAnsi" w:hAnsiTheme="minorHAnsi" w:cstheme="minorHAnsi"/>
          <w:sz w:val="22"/>
          <w:szCs w:val="22"/>
        </w:rPr>
        <w:t>.</w:t>
      </w:r>
      <w:r w:rsidRPr="00D0651A">
        <w:rPr>
          <w:rFonts w:asciiTheme="minorHAnsi" w:hAnsiTheme="minorHAnsi" w:cstheme="minorHAnsi"/>
          <w:sz w:val="22"/>
          <w:szCs w:val="22"/>
        </w:rPr>
        <w:t xml:space="preserve"> </w:t>
      </w:r>
      <w:r w:rsidR="004168BB" w:rsidRPr="00D0651A">
        <w:rPr>
          <w:rFonts w:asciiTheme="minorHAnsi" w:hAnsiTheme="minorHAnsi" w:cstheme="minorHAnsi"/>
          <w:sz w:val="22"/>
          <w:szCs w:val="22"/>
        </w:rPr>
        <w:t>R</w:t>
      </w:r>
      <w:r w:rsidRPr="00D0651A">
        <w:rPr>
          <w:rFonts w:asciiTheme="minorHAnsi" w:hAnsiTheme="minorHAnsi" w:cstheme="minorHAnsi"/>
          <w:sz w:val="22"/>
          <w:szCs w:val="22"/>
        </w:rPr>
        <w:t xml:space="preserve">espectievelijk 6,9% in vergelijking met het Europese gemiddelde van 4,2%. </w:t>
      </w:r>
    </w:p>
    <w:p w14:paraId="207FB12B" w14:textId="77777777" w:rsidR="001B763A" w:rsidRPr="00D0651A" w:rsidRDefault="001B763A" w:rsidP="00BC581D">
      <w:pPr>
        <w:spacing w:before="0" w:line="360" w:lineRule="auto"/>
        <w:ind w:left="709"/>
        <w:jc w:val="both"/>
        <w:rPr>
          <w:rFonts w:asciiTheme="minorHAnsi" w:hAnsiTheme="minorHAnsi" w:cstheme="minorHAnsi"/>
          <w:sz w:val="22"/>
          <w:szCs w:val="22"/>
        </w:rPr>
      </w:pPr>
    </w:p>
    <w:p w14:paraId="5DBC9084" w14:textId="77777777" w:rsidR="001A00F9" w:rsidRPr="00D0651A" w:rsidRDefault="00361C89" w:rsidP="00144683">
      <w:pPr>
        <w:spacing w:before="0" w:line="360" w:lineRule="auto"/>
        <w:ind w:left="709"/>
        <w:jc w:val="both"/>
        <w:rPr>
          <w:rFonts w:asciiTheme="minorHAnsi" w:hAnsiTheme="minorHAnsi" w:cstheme="minorHAnsi"/>
          <w:color w:val="FF0000"/>
          <w:sz w:val="22"/>
          <w:szCs w:val="22"/>
        </w:rPr>
      </w:pPr>
      <w:r w:rsidRPr="00D0651A">
        <w:rPr>
          <w:rFonts w:asciiTheme="minorHAnsi" w:hAnsiTheme="minorHAnsi" w:cstheme="minorHAnsi"/>
          <w:sz w:val="22"/>
          <w:szCs w:val="22"/>
        </w:rPr>
        <w:t xml:space="preserve">De gevolgen van seksueel grensoverschrijdend gedrag kunnen enorm zijn </w:t>
      </w:r>
      <w:r w:rsidR="00DD47BA" w:rsidRPr="00D0651A">
        <w:rPr>
          <w:rFonts w:asciiTheme="minorHAnsi" w:hAnsiTheme="minorHAnsi" w:cstheme="minorHAnsi"/>
          <w:sz w:val="22"/>
          <w:szCs w:val="22"/>
        </w:rPr>
        <w:t>(Jina &amp; Thomas, 2013).</w:t>
      </w:r>
      <w:r w:rsidRPr="00D0651A">
        <w:rPr>
          <w:rFonts w:asciiTheme="minorHAnsi" w:hAnsiTheme="minorHAnsi" w:cstheme="minorHAnsi"/>
          <w:color w:val="FF0000"/>
          <w:sz w:val="22"/>
          <w:szCs w:val="22"/>
        </w:rPr>
        <w:t xml:space="preserve"> </w:t>
      </w:r>
      <w:r w:rsidR="00144683" w:rsidRPr="00D0651A">
        <w:rPr>
          <w:rFonts w:asciiTheme="minorHAnsi" w:hAnsiTheme="minorHAnsi" w:cstheme="minorHAnsi"/>
          <w:sz w:val="22"/>
          <w:szCs w:val="22"/>
        </w:rPr>
        <w:t>D</w:t>
      </w:r>
      <w:r w:rsidRPr="00D0651A">
        <w:rPr>
          <w:rFonts w:asciiTheme="minorHAnsi" w:hAnsiTheme="minorHAnsi" w:cstheme="minorHAnsi"/>
          <w:sz w:val="22"/>
          <w:szCs w:val="22"/>
        </w:rPr>
        <w:t xml:space="preserve">e grote meerderheid van de slachtoffers van seksuele intimidatie rapporteerde </w:t>
      </w:r>
      <w:r w:rsidR="00B163CE" w:rsidRPr="00D0651A">
        <w:rPr>
          <w:rFonts w:asciiTheme="minorHAnsi" w:hAnsiTheme="minorHAnsi" w:cstheme="minorHAnsi"/>
          <w:sz w:val="22"/>
          <w:szCs w:val="22"/>
        </w:rPr>
        <w:t xml:space="preserve">evenwel </w:t>
      </w:r>
      <w:r w:rsidRPr="00D0651A">
        <w:rPr>
          <w:rFonts w:asciiTheme="minorHAnsi" w:hAnsiTheme="minorHAnsi" w:cstheme="minorHAnsi"/>
          <w:b/>
          <w:sz w:val="22"/>
          <w:szCs w:val="22"/>
        </w:rPr>
        <w:t>geen effect te ervaren op hun studies (84,7%).</w:t>
      </w:r>
      <w:r w:rsidRPr="00D0651A">
        <w:rPr>
          <w:rFonts w:asciiTheme="minorHAnsi" w:hAnsiTheme="minorHAnsi" w:cstheme="minorHAnsi"/>
          <w:sz w:val="22"/>
          <w:szCs w:val="22"/>
        </w:rPr>
        <w:t xml:space="preserve"> Indien er wel een effect was dan gaven Britse en Spaanse studenten aan dat ze slechter </w:t>
      </w:r>
      <w:r w:rsidRPr="00D0651A">
        <w:rPr>
          <w:rFonts w:asciiTheme="minorHAnsi" w:hAnsiTheme="minorHAnsi" w:cstheme="minorHAnsi"/>
          <w:sz w:val="22"/>
          <w:szCs w:val="22"/>
        </w:rPr>
        <w:lastRenderedPageBreak/>
        <w:t>presteerden op school. Duitse en Poolse studenten waren eerder geneigd om bepaalde lessen en plaatsen te vermijden. Ten slotte gaven Italiaanse studenten aan dat hun studie vertraging had opgelopen door hun ervaring met seksuele intimidatie.</w:t>
      </w:r>
    </w:p>
    <w:p w14:paraId="26010640" w14:textId="77777777" w:rsidR="001A00F9" w:rsidRPr="00D0651A" w:rsidRDefault="001A00F9" w:rsidP="00BC581D">
      <w:pPr>
        <w:spacing w:before="0" w:line="360" w:lineRule="auto"/>
        <w:ind w:left="709"/>
        <w:jc w:val="both"/>
        <w:rPr>
          <w:rFonts w:asciiTheme="minorHAnsi" w:hAnsiTheme="minorHAnsi" w:cstheme="minorHAnsi"/>
          <w:sz w:val="22"/>
          <w:szCs w:val="22"/>
        </w:rPr>
      </w:pPr>
    </w:p>
    <w:p w14:paraId="1059871D" w14:textId="57937502" w:rsidR="00060D6A" w:rsidRPr="00D0651A" w:rsidRDefault="001A00F9" w:rsidP="00BC581D">
      <w:pPr>
        <w:spacing w:before="0" w:line="360" w:lineRule="auto"/>
        <w:ind w:left="709"/>
        <w:jc w:val="both"/>
        <w:rPr>
          <w:rFonts w:asciiTheme="minorHAnsi" w:hAnsiTheme="minorHAnsi" w:cstheme="minorHAnsi"/>
          <w:sz w:val="22"/>
          <w:szCs w:val="22"/>
        </w:rPr>
      </w:pPr>
      <w:r w:rsidRPr="00D0651A">
        <w:rPr>
          <w:rFonts w:asciiTheme="minorHAnsi" w:hAnsiTheme="minorHAnsi" w:cstheme="minorHAnsi"/>
          <w:sz w:val="22"/>
          <w:szCs w:val="22"/>
        </w:rPr>
        <w:t xml:space="preserve">Prevalentiecijfers worden </w:t>
      </w:r>
      <w:r w:rsidR="00FF2108" w:rsidRPr="00D0651A">
        <w:rPr>
          <w:rFonts w:asciiTheme="minorHAnsi" w:hAnsiTheme="minorHAnsi" w:cstheme="minorHAnsi"/>
          <w:sz w:val="22"/>
          <w:szCs w:val="22"/>
        </w:rPr>
        <w:t xml:space="preserve">uiteraard </w:t>
      </w:r>
      <w:r w:rsidRPr="00D0651A">
        <w:rPr>
          <w:rFonts w:asciiTheme="minorHAnsi" w:hAnsiTheme="minorHAnsi" w:cstheme="minorHAnsi"/>
          <w:sz w:val="22"/>
          <w:szCs w:val="22"/>
        </w:rPr>
        <w:t xml:space="preserve">mede bepaald door de mate van </w:t>
      </w:r>
      <w:r w:rsidR="00B163CE" w:rsidRPr="00D0651A">
        <w:rPr>
          <w:rFonts w:asciiTheme="minorHAnsi" w:hAnsiTheme="minorHAnsi" w:cstheme="minorHAnsi"/>
          <w:sz w:val="22"/>
          <w:szCs w:val="22"/>
        </w:rPr>
        <w:t>openheid</w:t>
      </w:r>
      <w:r w:rsidRPr="00D0651A">
        <w:rPr>
          <w:rFonts w:asciiTheme="minorHAnsi" w:hAnsiTheme="minorHAnsi" w:cstheme="minorHAnsi"/>
          <w:sz w:val="22"/>
          <w:szCs w:val="22"/>
        </w:rPr>
        <w:t xml:space="preserve"> van het slachtoffer. Pas wanneer de gebeurtenis aan de autoriteiten, zijn</w:t>
      </w:r>
      <w:r w:rsidR="00D823DF" w:rsidRPr="00D0651A">
        <w:rPr>
          <w:rFonts w:asciiTheme="minorHAnsi" w:hAnsiTheme="minorHAnsi" w:cstheme="minorHAnsi"/>
          <w:sz w:val="22"/>
          <w:szCs w:val="22"/>
        </w:rPr>
        <w:t>d</w:t>
      </w:r>
      <w:r w:rsidRPr="00D0651A">
        <w:rPr>
          <w:rFonts w:asciiTheme="minorHAnsi" w:hAnsiTheme="minorHAnsi" w:cstheme="minorHAnsi"/>
          <w:sz w:val="22"/>
          <w:szCs w:val="22"/>
        </w:rPr>
        <w:t xml:space="preserve">e iemand van de politie, het universitair personeel of vertrouwenspersoon, wordt meegedeeld, kan er een beeld </w:t>
      </w:r>
      <w:r w:rsidR="00B163CE" w:rsidRPr="00D0651A">
        <w:rPr>
          <w:rFonts w:asciiTheme="minorHAnsi" w:hAnsiTheme="minorHAnsi" w:cstheme="minorHAnsi"/>
          <w:sz w:val="22"/>
          <w:szCs w:val="22"/>
        </w:rPr>
        <w:t xml:space="preserve">worden gevormd </w:t>
      </w:r>
      <w:r w:rsidR="00060D6A" w:rsidRPr="00D0651A">
        <w:rPr>
          <w:rFonts w:asciiTheme="minorHAnsi" w:hAnsiTheme="minorHAnsi" w:cstheme="minorHAnsi"/>
          <w:sz w:val="22"/>
          <w:szCs w:val="22"/>
        </w:rPr>
        <w:t>van</w:t>
      </w:r>
      <w:r w:rsidRPr="00D0651A">
        <w:rPr>
          <w:rFonts w:asciiTheme="minorHAnsi" w:hAnsiTheme="minorHAnsi" w:cstheme="minorHAnsi"/>
          <w:sz w:val="22"/>
          <w:szCs w:val="22"/>
        </w:rPr>
        <w:t xml:space="preserve"> de problematiek. </w:t>
      </w:r>
      <w:r w:rsidR="00B163CE" w:rsidRPr="00D0651A">
        <w:rPr>
          <w:rFonts w:asciiTheme="minorHAnsi" w:hAnsiTheme="minorHAnsi" w:cstheme="minorHAnsi"/>
          <w:sz w:val="22"/>
          <w:szCs w:val="22"/>
        </w:rPr>
        <w:t xml:space="preserve">Uit het </w:t>
      </w:r>
      <w:r w:rsidRPr="00D0651A">
        <w:rPr>
          <w:rFonts w:asciiTheme="minorHAnsi" w:hAnsiTheme="minorHAnsi" w:cstheme="minorHAnsi"/>
          <w:sz w:val="22"/>
          <w:szCs w:val="22"/>
        </w:rPr>
        <w:t xml:space="preserve">onderzoek </w:t>
      </w:r>
      <w:r w:rsidR="00B163CE" w:rsidRPr="00D0651A">
        <w:rPr>
          <w:rFonts w:asciiTheme="minorHAnsi" w:hAnsiTheme="minorHAnsi" w:cstheme="minorHAnsi"/>
          <w:sz w:val="22"/>
          <w:szCs w:val="22"/>
        </w:rPr>
        <w:t xml:space="preserve">vloeit </w:t>
      </w:r>
      <w:r w:rsidR="00060D6A" w:rsidRPr="00D0651A">
        <w:rPr>
          <w:rFonts w:asciiTheme="minorHAnsi" w:hAnsiTheme="minorHAnsi" w:cstheme="minorHAnsi"/>
          <w:sz w:val="22"/>
          <w:szCs w:val="22"/>
        </w:rPr>
        <w:t xml:space="preserve">evenwel </w:t>
      </w:r>
      <w:r w:rsidR="00B163CE" w:rsidRPr="00D0651A">
        <w:rPr>
          <w:rFonts w:asciiTheme="minorHAnsi" w:hAnsiTheme="minorHAnsi" w:cstheme="minorHAnsi"/>
          <w:sz w:val="22"/>
          <w:szCs w:val="22"/>
        </w:rPr>
        <w:t xml:space="preserve">voort </w:t>
      </w:r>
      <w:r w:rsidRPr="00D0651A">
        <w:rPr>
          <w:rFonts w:asciiTheme="minorHAnsi" w:hAnsiTheme="minorHAnsi" w:cstheme="minorHAnsi"/>
          <w:sz w:val="22"/>
          <w:szCs w:val="22"/>
        </w:rPr>
        <w:t>dat Europese studenten zelden geneigd zijn om hun ervaring met seksuele intimidatie (en later ook andere vormen van seksuele grensoverschrijding)</w:t>
      </w:r>
      <w:r w:rsidR="00060D6A" w:rsidRPr="00D0651A">
        <w:rPr>
          <w:rFonts w:asciiTheme="minorHAnsi" w:hAnsiTheme="minorHAnsi" w:cstheme="minorHAnsi"/>
          <w:sz w:val="22"/>
          <w:szCs w:val="22"/>
        </w:rPr>
        <w:t xml:space="preserve"> aan </w:t>
      </w:r>
      <w:r w:rsidR="002904AC" w:rsidRPr="00D0651A">
        <w:rPr>
          <w:rFonts w:asciiTheme="minorHAnsi" w:hAnsiTheme="minorHAnsi" w:cstheme="minorHAnsi"/>
          <w:sz w:val="22"/>
          <w:szCs w:val="22"/>
        </w:rPr>
        <w:t>de</w:t>
      </w:r>
      <w:r w:rsidR="00060D6A" w:rsidRPr="00D0651A">
        <w:rPr>
          <w:rFonts w:asciiTheme="minorHAnsi" w:hAnsiTheme="minorHAnsi" w:cstheme="minorHAnsi"/>
          <w:sz w:val="22"/>
          <w:szCs w:val="22"/>
        </w:rPr>
        <w:t xml:space="preserve"> autoriteiten te rapporteren</w:t>
      </w:r>
      <w:r w:rsidRPr="00D0651A">
        <w:rPr>
          <w:rFonts w:asciiTheme="minorHAnsi" w:hAnsiTheme="minorHAnsi" w:cstheme="minorHAnsi"/>
          <w:sz w:val="22"/>
          <w:szCs w:val="22"/>
        </w:rPr>
        <w:t xml:space="preserve">. </w:t>
      </w:r>
    </w:p>
    <w:p w14:paraId="55A13069" w14:textId="77777777" w:rsidR="00060D6A" w:rsidRPr="00D0651A" w:rsidRDefault="00060D6A" w:rsidP="00BC581D">
      <w:pPr>
        <w:spacing w:before="0" w:line="360" w:lineRule="auto"/>
        <w:ind w:left="709"/>
        <w:jc w:val="both"/>
        <w:rPr>
          <w:rFonts w:asciiTheme="minorHAnsi" w:hAnsiTheme="minorHAnsi" w:cstheme="minorHAnsi"/>
          <w:sz w:val="22"/>
          <w:szCs w:val="22"/>
        </w:rPr>
      </w:pPr>
    </w:p>
    <w:p w14:paraId="23CB13EC" w14:textId="77777777" w:rsidR="00554691" w:rsidRPr="00D0651A" w:rsidRDefault="001A00F9" w:rsidP="00BC581D">
      <w:pPr>
        <w:spacing w:before="0" w:line="360" w:lineRule="auto"/>
        <w:ind w:left="709"/>
        <w:jc w:val="both"/>
        <w:rPr>
          <w:rFonts w:asciiTheme="minorHAnsi" w:hAnsiTheme="minorHAnsi" w:cstheme="minorHAnsi"/>
          <w:sz w:val="22"/>
          <w:szCs w:val="22"/>
        </w:rPr>
      </w:pPr>
      <w:r w:rsidRPr="00D0651A">
        <w:rPr>
          <w:rFonts w:asciiTheme="minorHAnsi" w:hAnsiTheme="minorHAnsi" w:cstheme="minorHAnsi"/>
          <w:sz w:val="22"/>
          <w:szCs w:val="22"/>
        </w:rPr>
        <w:t xml:space="preserve">Van de vijf participerende landen zijn Italiaanse studenten het meeste geneigd hun ervaring te delen en Poolse studenten het minst, respectievelijk 77,4% en 57,1%. </w:t>
      </w:r>
      <w:r w:rsidR="00060D6A" w:rsidRPr="00D0651A">
        <w:rPr>
          <w:rFonts w:asciiTheme="minorHAnsi" w:hAnsiTheme="minorHAnsi" w:cstheme="minorHAnsi"/>
          <w:sz w:val="22"/>
          <w:szCs w:val="22"/>
        </w:rPr>
        <w:t xml:space="preserve">Hun </w:t>
      </w:r>
      <w:r w:rsidRPr="00D0651A">
        <w:rPr>
          <w:rFonts w:asciiTheme="minorHAnsi" w:hAnsiTheme="minorHAnsi" w:cstheme="minorHAnsi"/>
          <w:sz w:val="22"/>
          <w:szCs w:val="22"/>
        </w:rPr>
        <w:t xml:space="preserve">verhaal wordt </w:t>
      </w:r>
      <w:r w:rsidR="00060D6A" w:rsidRPr="00D0651A">
        <w:rPr>
          <w:rFonts w:asciiTheme="minorHAnsi" w:hAnsiTheme="minorHAnsi" w:cstheme="minorHAnsi"/>
          <w:sz w:val="22"/>
          <w:szCs w:val="22"/>
        </w:rPr>
        <w:t xml:space="preserve">echter </w:t>
      </w:r>
      <w:r w:rsidRPr="00D0651A">
        <w:rPr>
          <w:rFonts w:asciiTheme="minorHAnsi" w:hAnsiTheme="minorHAnsi" w:cstheme="minorHAnsi"/>
          <w:sz w:val="22"/>
          <w:szCs w:val="22"/>
        </w:rPr>
        <w:t>enkel gedeeld met een medestudent of vriend(in) en zel</w:t>
      </w:r>
      <w:r w:rsidR="00D823DF" w:rsidRPr="00D0651A">
        <w:rPr>
          <w:rFonts w:asciiTheme="minorHAnsi" w:hAnsiTheme="minorHAnsi" w:cstheme="minorHAnsi"/>
          <w:sz w:val="22"/>
          <w:szCs w:val="22"/>
        </w:rPr>
        <w:t>den</w:t>
      </w:r>
      <w:r w:rsidRPr="00D0651A">
        <w:rPr>
          <w:rFonts w:asciiTheme="minorHAnsi" w:hAnsiTheme="minorHAnsi" w:cstheme="minorHAnsi"/>
          <w:sz w:val="22"/>
          <w:szCs w:val="22"/>
        </w:rPr>
        <w:t xml:space="preserve"> </w:t>
      </w:r>
      <w:r w:rsidR="00060D6A" w:rsidRPr="00D0651A">
        <w:rPr>
          <w:rFonts w:asciiTheme="minorHAnsi" w:hAnsiTheme="minorHAnsi" w:cstheme="minorHAnsi"/>
          <w:sz w:val="22"/>
          <w:szCs w:val="22"/>
        </w:rPr>
        <w:t>met</w:t>
      </w:r>
      <w:r w:rsidRPr="00D0651A">
        <w:rPr>
          <w:rFonts w:asciiTheme="minorHAnsi" w:hAnsiTheme="minorHAnsi" w:cstheme="minorHAnsi"/>
          <w:sz w:val="22"/>
          <w:szCs w:val="22"/>
        </w:rPr>
        <w:t xml:space="preserve"> iemand met autoriteit. </w:t>
      </w:r>
      <w:r w:rsidRPr="00D0651A">
        <w:rPr>
          <w:rFonts w:asciiTheme="minorHAnsi" w:hAnsiTheme="minorHAnsi" w:cstheme="minorHAnsi"/>
          <w:b/>
          <w:sz w:val="22"/>
          <w:szCs w:val="22"/>
        </w:rPr>
        <w:t>Slechts 3,9%</w:t>
      </w:r>
      <w:r w:rsidRPr="00D0651A">
        <w:rPr>
          <w:rFonts w:asciiTheme="minorHAnsi" w:hAnsiTheme="minorHAnsi" w:cstheme="minorHAnsi"/>
          <w:sz w:val="22"/>
          <w:szCs w:val="22"/>
        </w:rPr>
        <w:t xml:space="preserve"> van de slachtoffers zal naar de </w:t>
      </w:r>
      <w:r w:rsidRPr="00D0651A">
        <w:rPr>
          <w:rFonts w:asciiTheme="minorHAnsi" w:hAnsiTheme="minorHAnsi" w:cstheme="minorHAnsi"/>
          <w:b/>
          <w:sz w:val="22"/>
          <w:szCs w:val="22"/>
        </w:rPr>
        <w:t>politie</w:t>
      </w:r>
      <w:r w:rsidRPr="00D0651A">
        <w:rPr>
          <w:rFonts w:asciiTheme="minorHAnsi" w:hAnsiTheme="minorHAnsi" w:cstheme="minorHAnsi"/>
          <w:sz w:val="22"/>
          <w:szCs w:val="22"/>
        </w:rPr>
        <w:t xml:space="preserve"> stappen omdat ze hun ervaring als triviaal beschouwen of omdat het een eenmalig voorval was. </w:t>
      </w:r>
    </w:p>
    <w:p w14:paraId="40C80E2A" w14:textId="77777777" w:rsidR="001A00F9" w:rsidRPr="00D0651A" w:rsidRDefault="001A00F9" w:rsidP="00BC581D">
      <w:pPr>
        <w:spacing w:before="0" w:line="360" w:lineRule="auto"/>
        <w:ind w:left="709"/>
        <w:jc w:val="both"/>
        <w:rPr>
          <w:rFonts w:asciiTheme="minorHAnsi" w:hAnsiTheme="minorHAnsi" w:cstheme="minorHAnsi"/>
          <w:sz w:val="22"/>
          <w:szCs w:val="22"/>
        </w:rPr>
      </w:pPr>
    </w:p>
    <w:p w14:paraId="55D43B65" w14:textId="77777777" w:rsidR="003615DD" w:rsidRPr="00D0651A" w:rsidRDefault="003615DD" w:rsidP="00BC581D">
      <w:pPr>
        <w:spacing w:before="0" w:line="360" w:lineRule="auto"/>
        <w:ind w:left="709"/>
        <w:jc w:val="both"/>
        <w:rPr>
          <w:rFonts w:asciiTheme="minorHAnsi" w:hAnsiTheme="minorHAnsi" w:cstheme="minorHAnsi"/>
          <w:sz w:val="22"/>
          <w:szCs w:val="22"/>
        </w:rPr>
      </w:pPr>
      <w:r w:rsidRPr="00D0651A">
        <w:rPr>
          <w:rFonts w:asciiTheme="minorHAnsi" w:hAnsiTheme="minorHAnsi" w:cstheme="minorHAnsi"/>
          <w:sz w:val="22"/>
          <w:szCs w:val="22"/>
        </w:rPr>
        <w:t xml:space="preserve">Samengevat </w:t>
      </w:r>
      <w:r w:rsidR="001A00F9" w:rsidRPr="00D0651A">
        <w:rPr>
          <w:rFonts w:asciiTheme="minorHAnsi" w:hAnsiTheme="minorHAnsi" w:cstheme="minorHAnsi"/>
          <w:sz w:val="22"/>
          <w:szCs w:val="22"/>
        </w:rPr>
        <w:t xml:space="preserve">maken voornamelijk </w:t>
      </w:r>
      <w:r w:rsidR="00FD350F" w:rsidRPr="00D0651A">
        <w:rPr>
          <w:rFonts w:asciiTheme="minorHAnsi" w:hAnsiTheme="minorHAnsi" w:cstheme="minorHAnsi"/>
          <w:sz w:val="22"/>
          <w:szCs w:val="22"/>
        </w:rPr>
        <w:t>vrouwelijke studenten uit het Verenigd Koninkrijk seksuele intimidatie mee binnen de universiteit. De daders zijn in dit geval medestudenten. Bijgevolg gaan Britse studenten hun ervaring eerder delen met iemand binnen het universitaire milieu, zijnde een medestudent.</w:t>
      </w:r>
    </w:p>
    <w:p w14:paraId="49F77F3C" w14:textId="77777777" w:rsidR="00DF05B7" w:rsidRPr="00D0651A" w:rsidRDefault="00DF05B7" w:rsidP="00BC581D">
      <w:pPr>
        <w:spacing w:before="0" w:line="360" w:lineRule="auto"/>
        <w:ind w:left="709"/>
        <w:jc w:val="both"/>
        <w:rPr>
          <w:rFonts w:asciiTheme="minorHAnsi" w:hAnsiTheme="minorHAnsi" w:cstheme="minorHAnsi"/>
          <w:sz w:val="22"/>
          <w:szCs w:val="22"/>
        </w:rPr>
      </w:pPr>
    </w:p>
    <w:p w14:paraId="36D91011" w14:textId="77777777" w:rsidR="00EB0EE2" w:rsidRPr="00D0651A" w:rsidRDefault="00E46724" w:rsidP="009530C6">
      <w:pPr>
        <w:pStyle w:val="Heading3"/>
      </w:pPr>
      <w:bookmarkStart w:id="47" w:name="_Toc451935407"/>
      <w:r w:rsidRPr="00D0651A">
        <w:t>5</w:t>
      </w:r>
      <w:r w:rsidR="00EB0EE2" w:rsidRPr="00D0651A">
        <w:t>.2.2</w:t>
      </w:r>
      <w:r w:rsidR="002E5AF9" w:rsidRPr="00D0651A">
        <w:t>.</w:t>
      </w:r>
      <w:r w:rsidR="00EB0EE2" w:rsidRPr="00D0651A">
        <w:t xml:space="preserve"> </w:t>
      </w:r>
      <w:r w:rsidR="00EB0EE2" w:rsidRPr="009530C6">
        <w:t>Stalking</w:t>
      </w:r>
      <w:r w:rsidR="00EB0EE2" w:rsidRPr="00D0651A">
        <w:t>.</w:t>
      </w:r>
      <w:bookmarkEnd w:id="47"/>
    </w:p>
    <w:p w14:paraId="404A2BE6" w14:textId="77777777" w:rsidR="00EB0EE2" w:rsidRPr="00D0651A" w:rsidRDefault="00EB0EE2" w:rsidP="00BC581D">
      <w:pPr>
        <w:spacing w:before="0" w:line="360" w:lineRule="auto"/>
        <w:ind w:left="709"/>
        <w:jc w:val="both"/>
        <w:rPr>
          <w:rFonts w:asciiTheme="minorHAnsi" w:hAnsiTheme="minorHAnsi" w:cstheme="minorHAnsi"/>
          <w:sz w:val="22"/>
          <w:szCs w:val="22"/>
        </w:rPr>
      </w:pPr>
      <w:r w:rsidRPr="00D0651A">
        <w:rPr>
          <w:rFonts w:asciiTheme="minorHAnsi" w:hAnsiTheme="minorHAnsi" w:cstheme="minorHAnsi"/>
          <w:sz w:val="22"/>
          <w:szCs w:val="22"/>
        </w:rPr>
        <w:t xml:space="preserve">Stalking is een vorm van grensoverschrijding die nog maar heel recent de nodige aandacht </w:t>
      </w:r>
      <w:r w:rsidR="001F1686" w:rsidRPr="00D0651A">
        <w:rPr>
          <w:rFonts w:asciiTheme="minorHAnsi" w:hAnsiTheme="minorHAnsi" w:cstheme="minorHAnsi"/>
          <w:sz w:val="22"/>
          <w:szCs w:val="22"/>
        </w:rPr>
        <w:t>krijg</w:t>
      </w:r>
      <w:r w:rsidRPr="00D0651A">
        <w:rPr>
          <w:rFonts w:asciiTheme="minorHAnsi" w:hAnsiTheme="minorHAnsi" w:cstheme="minorHAnsi"/>
          <w:sz w:val="22"/>
          <w:szCs w:val="22"/>
        </w:rPr>
        <w:t xml:space="preserve">t. Hoewel stalking niet persé seksueel geïnspireerd hoeft te zijn, wordt deze vaak gepleegd door een intieme </w:t>
      </w:r>
      <w:r w:rsidR="001F1686" w:rsidRPr="00D0651A">
        <w:rPr>
          <w:rFonts w:asciiTheme="minorHAnsi" w:hAnsiTheme="minorHAnsi" w:cstheme="minorHAnsi"/>
          <w:sz w:val="22"/>
          <w:szCs w:val="22"/>
        </w:rPr>
        <w:t xml:space="preserve">(ex-) </w:t>
      </w:r>
      <w:r w:rsidRPr="00D0651A">
        <w:rPr>
          <w:rFonts w:asciiTheme="minorHAnsi" w:hAnsiTheme="minorHAnsi" w:cstheme="minorHAnsi"/>
          <w:sz w:val="22"/>
          <w:szCs w:val="22"/>
        </w:rPr>
        <w:t xml:space="preserve">partner (zie infra). Seksualiteit en intimiteit zijn twee concepten die nauw met elkaar verbonden zijn en dus relevant in deze masterproef. </w:t>
      </w:r>
    </w:p>
    <w:p w14:paraId="7882FA95" w14:textId="77777777" w:rsidR="001F1686" w:rsidRPr="00D0651A" w:rsidRDefault="001F1686" w:rsidP="00BC581D">
      <w:pPr>
        <w:spacing w:before="0" w:line="360" w:lineRule="auto"/>
        <w:ind w:left="709"/>
        <w:jc w:val="both"/>
        <w:rPr>
          <w:rFonts w:asciiTheme="minorHAnsi" w:hAnsiTheme="minorHAnsi" w:cstheme="minorHAnsi"/>
          <w:sz w:val="22"/>
          <w:szCs w:val="22"/>
        </w:rPr>
      </w:pPr>
    </w:p>
    <w:p w14:paraId="53D412C6" w14:textId="77777777" w:rsidR="004965C1" w:rsidRDefault="004965C1" w:rsidP="00BC581D">
      <w:pPr>
        <w:spacing w:before="0" w:line="360" w:lineRule="auto"/>
        <w:ind w:left="709"/>
        <w:jc w:val="both"/>
        <w:rPr>
          <w:rFonts w:asciiTheme="minorHAnsi" w:hAnsiTheme="minorHAnsi" w:cstheme="minorHAnsi"/>
          <w:sz w:val="22"/>
          <w:szCs w:val="22"/>
        </w:rPr>
      </w:pPr>
      <w:r w:rsidRPr="00D0651A">
        <w:rPr>
          <w:rFonts w:asciiTheme="minorHAnsi" w:hAnsiTheme="minorHAnsi" w:cstheme="minorHAnsi"/>
          <w:sz w:val="22"/>
          <w:szCs w:val="22"/>
        </w:rPr>
        <w:t>Omwille van de recente aandacht voor stalking zijn ook de wetten in de Europese lidstaten nog in ontwikkeling. Gemeenschappelijke elementen aan de juridische definities van stalking zijn:</w:t>
      </w:r>
    </w:p>
    <w:p w14:paraId="04440F36" w14:textId="77777777" w:rsidR="00CE461E" w:rsidRPr="00D0651A" w:rsidRDefault="00CE461E" w:rsidP="00BC581D">
      <w:pPr>
        <w:spacing w:before="0" w:line="360" w:lineRule="auto"/>
        <w:ind w:left="709"/>
        <w:jc w:val="both"/>
        <w:rPr>
          <w:rFonts w:asciiTheme="minorHAnsi" w:hAnsiTheme="minorHAnsi" w:cstheme="minorHAnsi"/>
          <w:sz w:val="22"/>
          <w:szCs w:val="22"/>
        </w:rPr>
      </w:pPr>
    </w:p>
    <w:p w14:paraId="09E11E75" w14:textId="77777777" w:rsidR="001F1686" w:rsidRPr="00D0651A" w:rsidRDefault="001F1686" w:rsidP="00BC581D">
      <w:pPr>
        <w:spacing w:before="0" w:line="360" w:lineRule="auto"/>
        <w:ind w:left="709"/>
        <w:jc w:val="both"/>
        <w:rPr>
          <w:rFonts w:asciiTheme="minorHAnsi" w:hAnsiTheme="minorHAnsi" w:cstheme="minorHAnsi"/>
          <w:sz w:val="22"/>
          <w:szCs w:val="22"/>
        </w:rPr>
      </w:pPr>
    </w:p>
    <w:p w14:paraId="1C5A30E5" w14:textId="77777777" w:rsidR="004965C1" w:rsidRPr="00D0651A" w:rsidRDefault="004965C1" w:rsidP="004965C1">
      <w:pPr>
        <w:pStyle w:val="ListParagraph"/>
        <w:numPr>
          <w:ilvl w:val="0"/>
          <w:numId w:val="35"/>
        </w:numPr>
        <w:spacing w:before="0" w:line="360" w:lineRule="auto"/>
        <w:jc w:val="both"/>
        <w:rPr>
          <w:rFonts w:asciiTheme="minorHAnsi" w:hAnsiTheme="minorHAnsi" w:cstheme="minorHAnsi"/>
          <w:sz w:val="22"/>
          <w:szCs w:val="22"/>
        </w:rPr>
      </w:pPr>
      <w:r w:rsidRPr="00D0651A">
        <w:rPr>
          <w:rFonts w:asciiTheme="minorHAnsi" w:hAnsiTheme="minorHAnsi" w:cstheme="minorHAnsi"/>
          <w:sz w:val="22"/>
          <w:szCs w:val="22"/>
        </w:rPr>
        <w:lastRenderedPageBreak/>
        <w:t>Intentioneel gedrag van de dader</w:t>
      </w:r>
      <w:r w:rsidR="001F1686" w:rsidRPr="00D0651A">
        <w:rPr>
          <w:rFonts w:asciiTheme="minorHAnsi" w:hAnsiTheme="minorHAnsi" w:cstheme="minorHAnsi"/>
          <w:sz w:val="22"/>
          <w:szCs w:val="22"/>
        </w:rPr>
        <w:t>;</w:t>
      </w:r>
    </w:p>
    <w:p w14:paraId="4B12721F" w14:textId="77777777" w:rsidR="004965C1" w:rsidRPr="00D0651A" w:rsidRDefault="004965C1" w:rsidP="004965C1">
      <w:pPr>
        <w:pStyle w:val="ListParagraph"/>
        <w:numPr>
          <w:ilvl w:val="0"/>
          <w:numId w:val="35"/>
        </w:numPr>
        <w:spacing w:before="0" w:line="360" w:lineRule="auto"/>
        <w:jc w:val="both"/>
        <w:rPr>
          <w:rFonts w:asciiTheme="minorHAnsi" w:hAnsiTheme="minorHAnsi" w:cstheme="minorHAnsi"/>
          <w:sz w:val="22"/>
          <w:szCs w:val="22"/>
        </w:rPr>
      </w:pPr>
      <w:r w:rsidRPr="00D0651A">
        <w:rPr>
          <w:rFonts w:asciiTheme="minorHAnsi" w:hAnsiTheme="minorHAnsi" w:cstheme="minorHAnsi"/>
          <w:sz w:val="22"/>
          <w:szCs w:val="22"/>
        </w:rPr>
        <w:t xml:space="preserve">Patroon van herhaald gedrag </w:t>
      </w:r>
      <w:r w:rsidR="001F1686" w:rsidRPr="00D0651A">
        <w:rPr>
          <w:rFonts w:asciiTheme="minorHAnsi" w:hAnsiTheme="minorHAnsi" w:cstheme="minorHAnsi"/>
          <w:sz w:val="22"/>
          <w:szCs w:val="22"/>
        </w:rPr>
        <w:t>ten aanzien van</w:t>
      </w:r>
      <w:r w:rsidRPr="00D0651A">
        <w:rPr>
          <w:rFonts w:asciiTheme="minorHAnsi" w:hAnsiTheme="minorHAnsi" w:cstheme="minorHAnsi"/>
          <w:sz w:val="22"/>
          <w:szCs w:val="22"/>
        </w:rPr>
        <w:t xml:space="preserve"> een persoon of personen</w:t>
      </w:r>
      <w:r w:rsidR="001F1686" w:rsidRPr="00D0651A">
        <w:rPr>
          <w:rFonts w:asciiTheme="minorHAnsi" w:hAnsiTheme="minorHAnsi" w:cstheme="minorHAnsi"/>
          <w:sz w:val="22"/>
          <w:szCs w:val="22"/>
        </w:rPr>
        <w:t>;</w:t>
      </w:r>
    </w:p>
    <w:p w14:paraId="1DB0DA31" w14:textId="77777777" w:rsidR="004965C1" w:rsidRPr="00D0651A" w:rsidRDefault="004965C1" w:rsidP="004965C1">
      <w:pPr>
        <w:pStyle w:val="ListParagraph"/>
        <w:numPr>
          <w:ilvl w:val="0"/>
          <w:numId w:val="35"/>
        </w:numPr>
        <w:spacing w:before="0" w:line="360" w:lineRule="auto"/>
        <w:jc w:val="both"/>
        <w:rPr>
          <w:rFonts w:asciiTheme="minorHAnsi" w:hAnsiTheme="minorHAnsi" w:cstheme="minorHAnsi"/>
          <w:sz w:val="22"/>
          <w:szCs w:val="22"/>
        </w:rPr>
      </w:pPr>
      <w:r w:rsidRPr="00D0651A">
        <w:rPr>
          <w:rFonts w:asciiTheme="minorHAnsi" w:hAnsiTheme="minorHAnsi" w:cstheme="minorHAnsi"/>
          <w:sz w:val="22"/>
          <w:szCs w:val="22"/>
        </w:rPr>
        <w:t>Ongewenst gedrag voor het slachtoffer</w:t>
      </w:r>
      <w:r w:rsidR="001F1686" w:rsidRPr="00D0651A">
        <w:rPr>
          <w:rFonts w:asciiTheme="minorHAnsi" w:hAnsiTheme="minorHAnsi" w:cstheme="minorHAnsi"/>
          <w:sz w:val="22"/>
          <w:szCs w:val="22"/>
        </w:rPr>
        <w:t>;</w:t>
      </w:r>
    </w:p>
    <w:p w14:paraId="24AF55DB" w14:textId="77777777" w:rsidR="001F1686" w:rsidRPr="00D0651A" w:rsidRDefault="004965C1" w:rsidP="001F1686">
      <w:pPr>
        <w:pStyle w:val="ListParagraph"/>
        <w:numPr>
          <w:ilvl w:val="0"/>
          <w:numId w:val="35"/>
        </w:numPr>
        <w:spacing w:before="0" w:line="360" w:lineRule="auto"/>
        <w:jc w:val="both"/>
        <w:rPr>
          <w:rFonts w:asciiTheme="minorHAnsi" w:hAnsiTheme="minorHAnsi" w:cstheme="minorHAnsi"/>
          <w:sz w:val="22"/>
          <w:szCs w:val="22"/>
        </w:rPr>
      </w:pPr>
      <w:r w:rsidRPr="00D0651A">
        <w:rPr>
          <w:rFonts w:asciiTheme="minorHAnsi" w:hAnsiTheme="minorHAnsi" w:cstheme="minorHAnsi"/>
          <w:sz w:val="22"/>
          <w:szCs w:val="22"/>
        </w:rPr>
        <w:t xml:space="preserve">Resulteert in gevoelens van angst </w:t>
      </w:r>
      <w:r w:rsidR="001F1686" w:rsidRPr="00D0651A">
        <w:rPr>
          <w:rFonts w:asciiTheme="minorHAnsi" w:hAnsiTheme="minorHAnsi" w:cstheme="minorHAnsi"/>
          <w:sz w:val="22"/>
          <w:szCs w:val="22"/>
        </w:rPr>
        <w:t>of bedreiging bij</w:t>
      </w:r>
      <w:r w:rsidRPr="00D0651A">
        <w:rPr>
          <w:rFonts w:asciiTheme="minorHAnsi" w:hAnsiTheme="minorHAnsi" w:cstheme="minorHAnsi"/>
          <w:sz w:val="22"/>
          <w:szCs w:val="22"/>
        </w:rPr>
        <w:t xml:space="preserve"> het slachtoffer</w:t>
      </w:r>
      <w:r w:rsidR="001F1686" w:rsidRPr="00D0651A">
        <w:rPr>
          <w:rFonts w:asciiTheme="minorHAnsi" w:hAnsiTheme="minorHAnsi" w:cstheme="minorHAnsi"/>
          <w:sz w:val="22"/>
          <w:szCs w:val="22"/>
        </w:rPr>
        <w:t>.</w:t>
      </w:r>
    </w:p>
    <w:p w14:paraId="757D740B" w14:textId="77777777" w:rsidR="00467202" w:rsidRPr="00D0651A" w:rsidRDefault="001F1686" w:rsidP="001F1686">
      <w:pPr>
        <w:spacing w:before="0" w:line="360" w:lineRule="auto"/>
        <w:jc w:val="both"/>
        <w:rPr>
          <w:rFonts w:asciiTheme="minorHAnsi" w:hAnsiTheme="minorHAnsi" w:cstheme="minorHAnsi"/>
          <w:sz w:val="22"/>
          <w:szCs w:val="22"/>
        </w:rPr>
      </w:pPr>
      <w:r w:rsidRPr="00D0651A">
        <w:rPr>
          <w:rFonts w:asciiTheme="minorHAnsi" w:hAnsiTheme="minorHAnsi" w:cstheme="minorHAnsi"/>
          <w:sz w:val="22"/>
          <w:szCs w:val="22"/>
        </w:rPr>
        <w:t xml:space="preserve"> </w:t>
      </w:r>
    </w:p>
    <w:p w14:paraId="68D9C0C1" w14:textId="77777777" w:rsidR="00B1018E" w:rsidRDefault="001F1686" w:rsidP="004965C1">
      <w:pPr>
        <w:spacing w:before="0" w:line="360" w:lineRule="auto"/>
        <w:ind w:left="709"/>
        <w:jc w:val="both"/>
        <w:rPr>
          <w:rFonts w:asciiTheme="minorHAnsi" w:hAnsiTheme="minorHAnsi" w:cstheme="minorHAnsi"/>
          <w:sz w:val="22"/>
          <w:szCs w:val="22"/>
        </w:rPr>
      </w:pPr>
      <w:r w:rsidRPr="00D0651A">
        <w:rPr>
          <w:rFonts w:asciiTheme="minorHAnsi" w:hAnsiTheme="minorHAnsi" w:cstheme="minorHAnsi"/>
          <w:sz w:val="22"/>
          <w:szCs w:val="22"/>
        </w:rPr>
        <w:t>Dit onderzoek onthult dat s</w:t>
      </w:r>
      <w:r w:rsidR="00467202" w:rsidRPr="00D0651A">
        <w:rPr>
          <w:rFonts w:asciiTheme="minorHAnsi" w:hAnsiTheme="minorHAnsi" w:cstheme="minorHAnsi"/>
          <w:sz w:val="22"/>
          <w:szCs w:val="22"/>
        </w:rPr>
        <w:t>talking</w:t>
      </w:r>
      <w:r w:rsidRPr="00D0651A">
        <w:rPr>
          <w:rFonts w:asciiTheme="minorHAnsi" w:hAnsiTheme="minorHAnsi" w:cstheme="minorHAnsi"/>
          <w:sz w:val="22"/>
          <w:szCs w:val="22"/>
        </w:rPr>
        <w:t>, als een vorm van seksuele grensoverschrijding, n</w:t>
      </w:r>
      <w:r w:rsidR="00467202" w:rsidRPr="00D0651A">
        <w:rPr>
          <w:rFonts w:asciiTheme="minorHAnsi" w:hAnsiTheme="minorHAnsi" w:cstheme="minorHAnsi"/>
          <w:sz w:val="22"/>
          <w:szCs w:val="22"/>
        </w:rPr>
        <w:t>iet te onderschatten</w:t>
      </w:r>
      <w:r w:rsidRPr="00D0651A">
        <w:rPr>
          <w:rFonts w:asciiTheme="minorHAnsi" w:hAnsiTheme="minorHAnsi" w:cstheme="minorHAnsi"/>
          <w:sz w:val="22"/>
          <w:szCs w:val="22"/>
        </w:rPr>
        <w:t xml:space="preserve"> is aan de universiteit. Figuur 2 laat zien </w:t>
      </w:r>
      <w:r w:rsidR="00467202" w:rsidRPr="00D0651A">
        <w:rPr>
          <w:rFonts w:asciiTheme="minorHAnsi" w:hAnsiTheme="minorHAnsi" w:cstheme="minorHAnsi"/>
          <w:sz w:val="22"/>
          <w:szCs w:val="22"/>
        </w:rPr>
        <w:t>dat gemiddeld de helft van de studenten</w:t>
      </w:r>
      <w:r w:rsidR="00C22FBE" w:rsidRPr="00D0651A">
        <w:rPr>
          <w:sz w:val="22"/>
          <w:szCs w:val="22"/>
        </w:rPr>
        <w:t xml:space="preserve"> </w:t>
      </w:r>
      <w:r w:rsidR="00C22FBE" w:rsidRPr="00D0651A">
        <w:rPr>
          <w:rFonts w:asciiTheme="minorHAnsi" w:hAnsiTheme="minorHAnsi" w:cstheme="minorHAnsi"/>
          <w:sz w:val="22"/>
          <w:szCs w:val="22"/>
        </w:rPr>
        <w:t>van de vijf EU-landen</w:t>
      </w:r>
      <w:r w:rsidR="00467202" w:rsidRPr="00D0651A">
        <w:rPr>
          <w:rFonts w:asciiTheme="minorHAnsi" w:hAnsiTheme="minorHAnsi" w:cstheme="minorHAnsi"/>
          <w:sz w:val="22"/>
          <w:szCs w:val="22"/>
        </w:rPr>
        <w:t xml:space="preserve"> een ernstige ervaring </w:t>
      </w:r>
      <w:r w:rsidR="0008056D" w:rsidRPr="00D0651A">
        <w:rPr>
          <w:rFonts w:asciiTheme="minorHAnsi" w:hAnsiTheme="minorHAnsi" w:cstheme="minorHAnsi"/>
          <w:sz w:val="22"/>
          <w:szCs w:val="22"/>
        </w:rPr>
        <w:t xml:space="preserve">heeft </w:t>
      </w:r>
      <w:r w:rsidR="00467202" w:rsidRPr="00D0651A">
        <w:rPr>
          <w:rFonts w:asciiTheme="minorHAnsi" w:hAnsiTheme="minorHAnsi" w:cstheme="minorHAnsi"/>
          <w:sz w:val="22"/>
          <w:szCs w:val="22"/>
        </w:rPr>
        <w:t xml:space="preserve">met stalking aan de universiteit (M = 50,5%). Dit in vergelijking met een lifetime prevalentie van 38,5%. </w:t>
      </w:r>
      <w:r w:rsidR="00C52B56" w:rsidRPr="00D0651A">
        <w:rPr>
          <w:rFonts w:asciiTheme="minorHAnsi" w:hAnsiTheme="minorHAnsi" w:cstheme="minorHAnsi"/>
          <w:sz w:val="22"/>
          <w:szCs w:val="22"/>
        </w:rPr>
        <w:t xml:space="preserve">Deze cijfers bevestigen dat </w:t>
      </w:r>
      <w:r w:rsidR="00CA080A" w:rsidRPr="00D0651A">
        <w:rPr>
          <w:rFonts w:asciiTheme="minorHAnsi" w:hAnsiTheme="minorHAnsi" w:cstheme="minorHAnsi"/>
          <w:sz w:val="22"/>
          <w:szCs w:val="22"/>
        </w:rPr>
        <w:t xml:space="preserve">vrouwelijke </w:t>
      </w:r>
      <w:r w:rsidR="00B1018E" w:rsidRPr="00D0651A">
        <w:rPr>
          <w:rFonts w:asciiTheme="minorHAnsi" w:hAnsiTheme="minorHAnsi" w:cstheme="minorHAnsi"/>
          <w:sz w:val="22"/>
          <w:szCs w:val="22"/>
        </w:rPr>
        <w:t xml:space="preserve">universiteitsstudenten </w:t>
      </w:r>
      <w:r w:rsidR="00CA080A" w:rsidRPr="00D0651A">
        <w:rPr>
          <w:rFonts w:asciiTheme="minorHAnsi" w:hAnsiTheme="minorHAnsi" w:cstheme="minorHAnsi"/>
          <w:sz w:val="22"/>
          <w:szCs w:val="22"/>
        </w:rPr>
        <w:t xml:space="preserve">dan weer wel </w:t>
      </w:r>
      <w:r w:rsidR="00B1018E" w:rsidRPr="00D0651A">
        <w:rPr>
          <w:rFonts w:asciiTheme="minorHAnsi" w:hAnsiTheme="minorHAnsi" w:cstheme="minorHAnsi"/>
          <w:sz w:val="22"/>
          <w:szCs w:val="22"/>
        </w:rPr>
        <w:t xml:space="preserve">een risicogroep zijn voor </w:t>
      </w:r>
      <w:r w:rsidR="00CA080A" w:rsidRPr="00D0651A">
        <w:rPr>
          <w:rFonts w:asciiTheme="minorHAnsi" w:hAnsiTheme="minorHAnsi" w:cstheme="minorHAnsi"/>
          <w:sz w:val="22"/>
          <w:szCs w:val="22"/>
        </w:rPr>
        <w:t xml:space="preserve">seksuele grensoverschrijding wanneer het om </w:t>
      </w:r>
      <w:r w:rsidR="00B1018E" w:rsidRPr="00D0651A">
        <w:rPr>
          <w:rFonts w:asciiTheme="minorHAnsi" w:hAnsiTheme="minorHAnsi" w:cstheme="minorHAnsi"/>
          <w:sz w:val="22"/>
          <w:szCs w:val="22"/>
        </w:rPr>
        <w:t>stalking</w:t>
      </w:r>
      <w:r w:rsidR="00CA080A" w:rsidRPr="00D0651A">
        <w:rPr>
          <w:rFonts w:asciiTheme="minorHAnsi" w:hAnsiTheme="minorHAnsi" w:cstheme="minorHAnsi"/>
          <w:sz w:val="22"/>
          <w:szCs w:val="22"/>
        </w:rPr>
        <w:t xml:space="preserve"> gaat</w:t>
      </w:r>
      <w:r w:rsidR="00B1018E" w:rsidRPr="00D0651A">
        <w:rPr>
          <w:rFonts w:asciiTheme="minorHAnsi" w:hAnsiTheme="minorHAnsi" w:cstheme="minorHAnsi"/>
          <w:sz w:val="22"/>
          <w:szCs w:val="22"/>
        </w:rPr>
        <w:t xml:space="preserve">. </w:t>
      </w:r>
      <w:r w:rsidR="00467202" w:rsidRPr="00D0651A">
        <w:rPr>
          <w:rFonts w:asciiTheme="minorHAnsi" w:hAnsiTheme="minorHAnsi" w:cstheme="minorHAnsi"/>
          <w:sz w:val="22"/>
          <w:szCs w:val="22"/>
        </w:rPr>
        <w:t>Een mogelijke verklaring voor de hoge prevalen</w:t>
      </w:r>
      <w:r w:rsidR="00CA080A" w:rsidRPr="00D0651A">
        <w:rPr>
          <w:rFonts w:asciiTheme="minorHAnsi" w:hAnsiTheme="minorHAnsi" w:cstheme="minorHAnsi"/>
          <w:sz w:val="22"/>
          <w:szCs w:val="22"/>
        </w:rPr>
        <w:t>tie van, alsook de recente aandacht</w:t>
      </w:r>
      <w:r w:rsidR="00467202" w:rsidRPr="00D0651A">
        <w:rPr>
          <w:rFonts w:asciiTheme="minorHAnsi" w:hAnsiTheme="minorHAnsi" w:cstheme="minorHAnsi"/>
          <w:sz w:val="22"/>
          <w:szCs w:val="22"/>
        </w:rPr>
        <w:t xml:space="preserve"> </w:t>
      </w:r>
      <w:r w:rsidR="00CA080A" w:rsidRPr="00D0651A">
        <w:rPr>
          <w:rFonts w:asciiTheme="minorHAnsi" w:hAnsiTheme="minorHAnsi" w:cstheme="minorHAnsi"/>
          <w:sz w:val="22"/>
          <w:szCs w:val="22"/>
        </w:rPr>
        <w:t xml:space="preserve">voor stalking, </w:t>
      </w:r>
      <w:r w:rsidR="00467202" w:rsidRPr="00D0651A">
        <w:rPr>
          <w:rFonts w:asciiTheme="minorHAnsi" w:hAnsiTheme="minorHAnsi" w:cstheme="minorHAnsi"/>
          <w:sz w:val="22"/>
          <w:szCs w:val="22"/>
        </w:rPr>
        <w:t xml:space="preserve">is de opkomst van </w:t>
      </w:r>
      <w:r w:rsidR="00467202" w:rsidRPr="00D0651A">
        <w:rPr>
          <w:rFonts w:asciiTheme="minorHAnsi" w:hAnsiTheme="minorHAnsi" w:cstheme="minorHAnsi"/>
          <w:b/>
          <w:sz w:val="22"/>
          <w:szCs w:val="22"/>
        </w:rPr>
        <w:t>multimedia</w:t>
      </w:r>
      <w:r w:rsidR="00467202" w:rsidRPr="00D0651A">
        <w:rPr>
          <w:rFonts w:asciiTheme="minorHAnsi" w:hAnsiTheme="minorHAnsi" w:cstheme="minorHAnsi"/>
          <w:sz w:val="22"/>
          <w:szCs w:val="22"/>
        </w:rPr>
        <w:t xml:space="preserve">. Uit het onderzoek blijkt dat de meest voorkomende </w:t>
      </w:r>
      <w:r w:rsidR="00CA080A" w:rsidRPr="00D0651A">
        <w:rPr>
          <w:rFonts w:asciiTheme="minorHAnsi" w:hAnsiTheme="minorHAnsi" w:cstheme="minorHAnsi"/>
          <w:sz w:val="22"/>
          <w:szCs w:val="22"/>
        </w:rPr>
        <w:t>stalking</w:t>
      </w:r>
      <w:r w:rsidR="00467202" w:rsidRPr="00D0651A">
        <w:rPr>
          <w:rFonts w:asciiTheme="minorHAnsi" w:hAnsiTheme="minorHAnsi" w:cstheme="minorHAnsi"/>
          <w:sz w:val="22"/>
          <w:szCs w:val="22"/>
        </w:rPr>
        <w:t>ervaring</w:t>
      </w:r>
      <w:r w:rsidR="00CA080A" w:rsidRPr="00D0651A">
        <w:rPr>
          <w:rFonts w:asciiTheme="minorHAnsi" w:hAnsiTheme="minorHAnsi" w:cstheme="minorHAnsi"/>
          <w:sz w:val="22"/>
          <w:szCs w:val="22"/>
        </w:rPr>
        <w:t>en slaan op</w:t>
      </w:r>
      <w:r w:rsidR="00467202" w:rsidRPr="00D0651A">
        <w:rPr>
          <w:rFonts w:asciiTheme="minorHAnsi" w:hAnsiTheme="minorHAnsi" w:cstheme="minorHAnsi"/>
          <w:sz w:val="22"/>
          <w:szCs w:val="22"/>
        </w:rPr>
        <w:t xml:space="preserve"> het ontvangen van ongewenste telefoontjes, brieven, SMSen en emails gedurende een lange tijdsperiode. En dit in alle vijf de landen.</w:t>
      </w:r>
      <w:r w:rsidR="00B1018E" w:rsidRPr="00D0651A">
        <w:rPr>
          <w:rFonts w:asciiTheme="minorHAnsi" w:hAnsiTheme="minorHAnsi" w:cstheme="minorHAnsi"/>
          <w:sz w:val="22"/>
          <w:szCs w:val="22"/>
        </w:rPr>
        <w:t xml:space="preserve"> Vooraleer </w:t>
      </w:r>
      <w:r w:rsidR="00E21555" w:rsidRPr="00D0651A">
        <w:rPr>
          <w:rFonts w:asciiTheme="minorHAnsi" w:hAnsiTheme="minorHAnsi" w:cstheme="minorHAnsi"/>
          <w:sz w:val="22"/>
          <w:szCs w:val="22"/>
        </w:rPr>
        <w:t xml:space="preserve">echter </w:t>
      </w:r>
      <w:r w:rsidR="00B1018E" w:rsidRPr="00D0651A">
        <w:rPr>
          <w:rFonts w:asciiTheme="minorHAnsi" w:hAnsiTheme="minorHAnsi" w:cstheme="minorHAnsi"/>
          <w:sz w:val="22"/>
          <w:szCs w:val="22"/>
        </w:rPr>
        <w:t>de alarmbel afgaat</w:t>
      </w:r>
      <w:r w:rsidR="00E21555" w:rsidRPr="00D0651A">
        <w:rPr>
          <w:rFonts w:asciiTheme="minorHAnsi" w:hAnsiTheme="minorHAnsi" w:cstheme="minorHAnsi"/>
          <w:sz w:val="22"/>
          <w:szCs w:val="22"/>
        </w:rPr>
        <w:t>, is het zaak om te kijken naar</w:t>
      </w:r>
      <w:r w:rsidR="00B1018E" w:rsidRPr="00D0651A">
        <w:rPr>
          <w:rFonts w:asciiTheme="minorHAnsi" w:hAnsiTheme="minorHAnsi" w:cstheme="minorHAnsi"/>
          <w:sz w:val="22"/>
          <w:szCs w:val="22"/>
        </w:rPr>
        <w:t xml:space="preserve"> de mate van respons. Zoals </w:t>
      </w:r>
      <w:r w:rsidR="00E21555" w:rsidRPr="00D0651A">
        <w:rPr>
          <w:rFonts w:asciiTheme="minorHAnsi" w:hAnsiTheme="minorHAnsi" w:cstheme="minorHAnsi"/>
          <w:sz w:val="22"/>
          <w:szCs w:val="22"/>
        </w:rPr>
        <w:t>T</w:t>
      </w:r>
      <w:r w:rsidR="00B1018E" w:rsidRPr="00D0651A">
        <w:rPr>
          <w:rFonts w:asciiTheme="minorHAnsi" w:hAnsiTheme="minorHAnsi" w:cstheme="minorHAnsi"/>
          <w:sz w:val="22"/>
          <w:szCs w:val="22"/>
        </w:rPr>
        <w:t>abel 2 aangeeft, heeft slechts één op drie van de respondenten de vraag naar stalking ingevuld</w:t>
      </w:r>
      <w:r w:rsidR="00E21555" w:rsidRPr="00D0651A">
        <w:rPr>
          <w:rFonts w:asciiTheme="minorHAnsi" w:hAnsiTheme="minorHAnsi" w:cstheme="minorHAnsi"/>
          <w:sz w:val="22"/>
          <w:szCs w:val="22"/>
        </w:rPr>
        <w:t>. I</w:t>
      </w:r>
      <w:r w:rsidR="00B1018E" w:rsidRPr="00D0651A">
        <w:rPr>
          <w:rFonts w:asciiTheme="minorHAnsi" w:hAnsiTheme="minorHAnsi" w:cstheme="minorHAnsi"/>
          <w:sz w:val="22"/>
          <w:szCs w:val="22"/>
        </w:rPr>
        <w:t xml:space="preserve">n Duitsland is het responsaantal </w:t>
      </w:r>
      <w:r w:rsidR="00E21555" w:rsidRPr="00D0651A">
        <w:rPr>
          <w:rFonts w:asciiTheme="minorHAnsi" w:hAnsiTheme="minorHAnsi" w:cstheme="minorHAnsi"/>
          <w:sz w:val="22"/>
          <w:szCs w:val="22"/>
        </w:rPr>
        <w:t xml:space="preserve">zelfs </w:t>
      </w:r>
      <w:r w:rsidR="00B1018E" w:rsidRPr="00D0651A">
        <w:rPr>
          <w:rFonts w:asciiTheme="minorHAnsi" w:hAnsiTheme="minorHAnsi" w:cstheme="minorHAnsi"/>
          <w:sz w:val="22"/>
          <w:szCs w:val="22"/>
        </w:rPr>
        <w:t>bijna verwaarloosbaar. De reden van non-respons werd echter niet bevraagd</w:t>
      </w:r>
      <w:r w:rsidR="00E21555" w:rsidRPr="00D0651A">
        <w:rPr>
          <w:rFonts w:asciiTheme="minorHAnsi" w:hAnsiTheme="minorHAnsi" w:cstheme="minorHAnsi"/>
          <w:sz w:val="22"/>
          <w:szCs w:val="22"/>
        </w:rPr>
        <w:t xml:space="preserve">. Dit </w:t>
      </w:r>
      <w:r w:rsidR="00B1018E" w:rsidRPr="00D0651A">
        <w:rPr>
          <w:rFonts w:asciiTheme="minorHAnsi" w:hAnsiTheme="minorHAnsi" w:cstheme="minorHAnsi"/>
          <w:sz w:val="22"/>
          <w:szCs w:val="22"/>
        </w:rPr>
        <w:t>impliceert enige voorzichtigheid in de interpretatie van het prevalentiecijfer.</w:t>
      </w:r>
    </w:p>
    <w:p w14:paraId="04C4A893" w14:textId="77777777" w:rsidR="00283257" w:rsidRDefault="00283257" w:rsidP="004965C1">
      <w:pPr>
        <w:spacing w:before="0" w:line="360" w:lineRule="auto"/>
        <w:ind w:left="709"/>
        <w:jc w:val="both"/>
        <w:rPr>
          <w:rFonts w:asciiTheme="minorHAnsi" w:hAnsiTheme="minorHAnsi" w:cstheme="minorHAnsi"/>
          <w:sz w:val="22"/>
          <w:szCs w:val="22"/>
        </w:rPr>
      </w:pPr>
    </w:p>
    <w:p w14:paraId="0783B791" w14:textId="77777777" w:rsidR="00283257" w:rsidRDefault="00283257" w:rsidP="004965C1">
      <w:pPr>
        <w:spacing w:before="0" w:line="360" w:lineRule="auto"/>
        <w:ind w:left="709"/>
        <w:jc w:val="both"/>
        <w:rPr>
          <w:rFonts w:asciiTheme="minorHAnsi" w:hAnsiTheme="minorHAnsi" w:cstheme="minorHAnsi"/>
          <w:sz w:val="22"/>
          <w:szCs w:val="22"/>
        </w:rPr>
      </w:pPr>
    </w:p>
    <w:p w14:paraId="6325F6F0" w14:textId="77777777" w:rsidR="00283257" w:rsidRDefault="00283257" w:rsidP="004965C1">
      <w:pPr>
        <w:spacing w:before="0" w:line="360" w:lineRule="auto"/>
        <w:ind w:left="709"/>
        <w:jc w:val="both"/>
        <w:rPr>
          <w:rFonts w:asciiTheme="minorHAnsi" w:hAnsiTheme="minorHAnsi" w:cstheme="minorHAnsi"/>
          <w:sz w:val="22"/>
          <w:szCs w:val="22"/>
        </w:rPr>
      </w:pPr>
    </w:p>
    <w:p w14:paraId="427F370B" w14:textId="77777777" w:rsidR="00283257" w:rsidRDefault="00283257" w:rsidP="004965C1">
      <w:pPr>
        <w:spacing w:before="0" w:line="360" w:lineRule="auto"/>
        <w:ind w:left="709"/>
        <w:jc w:val="both"/>
        <w:rPr>
          <w:rFonts w:asciiTheme="minorHAnsi" w:hAnsiTheme="minorHAnsi" w:cstheme="minorHAnsi"/>
          <w:sz w:val="22"/>
          <w:szCs w:val="22"/>
        </w:rPr>
      </w:pPr>
    </w:p>
    <w:p w14:paraId="256F8361" w14:textId="77777777" w:rsidR="00283257" w:rsidRDefault="00283257" w:rsidP="004965C1">
      <w:pPr>
        <w:spacing w:before="0" w:line="360" w:lineRule="auto"/>
        <w:ind w:left="709"/>
        <w:jc w:val="both"/>
        <w:rPr>
          <w:rFonts w:asciiTheme="minorHAnsi" w:hAnsiTheme="minorHAnsi" w:cstheme="minorHAnsi"/>
          <w:sz w:val="22"/>
          <w:szCs w:val="22"/>
        </w:rPr>
      </w:pPr>
    </w:p>
    <w:p w14:paraId="420FE6AC" w14:textId="77777777" w:rsidR="00283257" w:rsidRDefault="00283257" w:rsidP="004965C1">
      <w:pPr>
        <w:spacing w:before="0" w:line="360" w:lineRule="auto"/>
        <w:ind w:left="709"/>
        <w:jc w:val="both"/>
        <w:rPr>
          <w:rFonts w:asciiTheme="minorHAnsi" w:hAnsiTheme="minorHAnsi" w:cstheme="minorHAnsi"/>
          <w:sz w:val="22"/>
          <w:szCs w:val="22"/>
        </w:rPr>
      </w:pPr>
    </w:p>
    <w:p w14:paraId="7711246E" w14:textId="77777777" w:rsidR="00283257" w:rsidRDefault="00283257" w:rsidP="004965C1">
      <w:pPr>
        <w:spacing w:before="0" w:line="360" w:lineRule="auto"/>
        <w:ind w:left="709"/>
        <w:jc w:val="both"/>
        <w:rPr>
          <w:rFonts w:asciiTheme="minorHAnsi" w:hAnsiTheme="minorHAnsi" w:cstheme="minorHAnsi"/>
          <w:sz w:val="22"/>
          <w:szCs w:val="22"/>
        </w:rPr>
      </w:pPr>
    </w:p>
    <w:p w14:paraId="2E15B6D7" w14:textId="77777777" w:rsidR="00817521" w:rsidRDefault="00817521" w:rsidP="004965C1">
      <w:pPr>
        <w:spacing w:before="0" w:line="360" w:lineRule="auto"/>
        <w:ind w:left="709"/>
        <w:jc w:val="both"/>
        <w:rPr>
          <w:rFonts w:asciiTheme="minorHAnsi" w:hAnsiTheme="minorHAnsi" w:cstheme="minorHAnsi"/>
          <w:sz w:val="22"/>
          <w:szCs w:val="22"/>
        </w:rPr>
      </w:pPr>
    </w:p>
    <w:p w14:paraId="121431BF" w14:textId="77777777" w:rsidR="00817521" w:rsidRDefault="00817521" w:rsidP="004965C1">
      <w:pPr>
        <w:spacing w:before="0" w:line="360" w:lineRule="auto"/>
        <w:ind w:left="709"/>
        <w:jc w:val="both"/>
        <w:rPr>
          <w:rFonts w:asciiTheme="minorHAnsi" w:hAnsiTheme="minorHAnsi" w:cstheme="minorHAnsi"/>
          <w:sz w:val="22"/>
          <w:szCs w:val="22"/>
        </w:rPr>
      </w:pPr>
    </w:p>
    <w:p w14:paraId="2BC5257C" w14:textId="77777777" w:rsidR="00817521" w:rsidRDefault="00817521" w:rsidP="004965C1">
      <w:pPr>
        <w:spacing w:before="0" w:line="360" w:lineRule="auto"/>
        <w:ind w:left="709"/>
        <w:jc w:val="both"/>
        <w:rPr>
          <w:rFonts w:asciiTheme="minorHAnsi" w:hAnsiTheme="minorHAnsi" w:cstheme="minorHAnsi"/>
          <w:sz w:val="22"/>
          <w:szCs w:val="22"/>
        </w:rPr>
      </w:pPr>
    </w:p>
    <w:p w14:paraId="7790ECAC" w14:textId="77777777" w:rsidR="00283257" w:rsidRDefault="00283257" w:rsidP="004965C1">
      <w:pPr>
        <w:spacing w:before="0" w:line="360" w:lineRule="auto"/>
        <w:ind w:left="709"/>
        <w:jc w:val="both"/>
        <w:rPr>
          <w:rFonts w:asciiTheme="minorHAnsi" w:hAnsiTheme="minorHAnsi" w:cstheme="minorHAnsi"/>
          <w:sz w:val="22"/>
          <w:szCs w:val="22"/>
        </w:rPr>
      </w:pPr>
    </w:p>
    <w:p w14:paraId="0DD478A6" w14:textId="77777777" w:rsidR="00283257" w:rsidRPr="00D0651A" w:rsidRDefault="00283257" w:rsidP="004965C1">
      <w:pPr>
        <w:spacing w:before="0" w:line="360" w:lineRule="auto"/>
        <w:ind w:left="709"/>
        <w:jc w:val="both"/>
        <w:rPr>
          <w:rFonts w:asciiTheme="minorHAnsi" w:hAnsiTheme="minorHAnsi" w:cstheme="minorHAnsi"/>
          <w:sz w:val="22"/>
          <w:szCs w:val="22"/>
        </w:rPr>
      </w:pPr>
    </w:p>
    <w:p w14:paraId="2B253D04" w14:textId="77777777" w:rsidR="00DE63C9" w:rsidRPr="00D0651A" w:rsidRDefault="00DE63C9" w:rsidP="004965C1">
      <w:pPr>
        <w:spacing w:before="0" w:line="360" w:lineRule="auto"/>
        <w:ind w:left="709"/>
        <w:jc w:val="both"/>
        <w:rPr>
          <w:rFonts w:asciiTheme="minorHAnsi" w:hAnsiTheme="minorHAnsi" w:cstheme="minorHAnsi"/>
          <w:sz w:val="22"/>
          <w:szCs w:val="22"/>
        </w:rPr>
      </w:pPr>
    </w:p>
    <w:p w14:paraId="4EA28B95" w14:textId="77777777" w:rsidR="00B1018E" w:rsidRPr="00D0651A" w:rsidRDefault="00B1018E" w:rsidP="004965C1">
      <w:pPr>
        <w:spacing w:before="0" w:line="360" w:lineRule="auto"/>
        <w:ind w:left="709"/>
        <w:jc w:val="both"/>
        <w:rPr>
          <w:rFonts w:asciiTheme="minorHAnsi" w:hAnsiTheme="minorHAnsi" w:cstheme="minorHAnsi"/>
          <w:sz w:val="22"/>
          <w:szCs w:val="22"/>
        </w:rPr>
      </w:pPr>
    </w:p>
    <w:p w14:paraId="4CD1B7C2" w14:textId="77777777" w:rsidR="006114C1" w:rsidRPr="00D0651A" w:rsidRDefault="006114C1" w:rsidP="006114C1">
      <w:pPr>
        <w:pStyle w:val="Caption"/>
        <w:keepNext/>
        <w:spacing w:after="0" w:line="360" w:lineRule="auto"/>
        <w:jc w:val="both"/>
        <w:rPr>
          <w:b w:val="0"/>
          <w:color w:val="auto"/>
          <w:sz w:val="22"/>
          <w:szCs w:val="22"/>
        </w:rPr>
      </w:pPr>
      <w:bookmarkStart w:id="48" w:name="_Toc448923582"/>
      <w:bookmarkStart w:id="49" w:name="_Toc450116371"/>
      <w:r w:rsidRPr="00D0651A">
        <w:rPr>
          <w:b w:val="0"/>
          <w:color w:val="auto"/>
          <w:sz w:val="22"/>
          <w:szCs w:val="22"/>
        </w:rPr>
        <w:lastRenderedPageBreak/>
        <w:t xml:space="preserve">Tabel </w:t>
      </w:r>
      <w:r w:rsidRPr="00D0651A">
        <w:rPr>
          <w:b w:val="0"/>
          <w:color w:val="auto"/>
          <w:sz w:val="22"/>
          <w:szCs w:val="22"/>
        </w:rPr>
        <w:fldChar w:fldCharType="begin"/>
      </w:r>
      <w:r w:rsidRPr="00D0651A">
        <w:rPr>
          <w:b w:val="0"/>
          <w:color w:val="auto"/>
          <w:sz w:val="22"/>
          <w:szCs w:val="22"/>
        </w:rPr>
        <w:instrText xml:space="preserve"> SEQ Tabel \* ARABIC </w:instrText>
      </w:r>
      <w:r w:rsidRPr="00D0651A">
        <w:rPr>
          <w:b w:val="0"/>
          <w:color w:val="auto"/>
          <w:sz w:val="22"/>
          <w:szCs w:val="22"/>
        </w:rPr>
        <w:fldChar w:fldCharType="separate"/>
      </w:r>
      <w:r w:rsidR="004A2B6E" w:rsidRPr="00D0651A">
        <w:rPr>
          <w:b w:val="0"/>
          <w:noProof/>
          <w:color w:val="auto"/>
          <w:sz w:val="22"/>
          <w:szCs w:val="22"/>
        </w:rPr>
        <w:t>2</w:t>
      </w:r>
      <w:bookmarkEnd w:id="48"/>
      <w:bookmarkEnd w:id="49"/>
      <w:r w:rsidRPr="00D0651A">
        <w:rPr>
          <w:b w:val="0"/>
          <w:color w:val="auto"/>
          <w:sz w:val="22"/>
          <w:szCs w:val="22"/>
        </w:rPr>
        <w:fldChar w:fldCharType="end"/>
      </w:r>
    </w:p>
    <w:p w14:paraId="24836525" w14:textId="77777777" w:rsidR="006114C1" w:rsidRPr="00D0651A" w:rsidRDefault="00C8767D" w:rsidP="006114C1">
      <w:pPr>
        <w:pStyle w:val="Caption"/>
        <w:keepNext/>
        <w:jc w:val="both"/>
        <w:rPr>
          <w:b w:val="0"/>
          <w:color w:val="auto"/>
          <w:sz w:val="22"/>
          <w:szCs w:val="22"/>
        </w:rPr>
      </w:pPr>
      <w:r w:rsidRPr="00D0651A">
        <w:rPr>
          <w:noProof/>
          <w:sz w:val="22"/>
          <w:szCs w:val="22"/>
        </w:rPr>
        <mc:AlternateContent>
          <mc:Choice Requires="wps">
            <w:drawing>
              <wp:anchor distT="0" distB="0" distL="114300" distR="114300" simplePos="0" relativeHeight="251693056" behindDoc="0" locked="0" layoutInCell="1" allowOverlap="1" wp14:anchorId="28E351F2" wp14:editId="33CB7B65">
                <wp:simplePos x="0" y="0"/>
                <wp:positionH relativeFrom="column">
                  <wp:posOffset>2721610</wp:posOffset>
                </wp:positionH>
                <wp:positionV relativeFrom="paragraph">
                  <wp:posOffset>4090670</wp:posOffset>
                </wp:positionV>
                <wp:extent cx="3027045" cy="419100"/>
                <wp:effectExtent l="0" t="0" r="0" b="0"/>
                <wp:wrapNone/>
                <wp:docPr id="9" name="Text Box 9"/>
                <wp:cNvGraphicFramePr/>
                <a:graphic xmlns:a="http://schemas.openxmlformats.org/drawingml/2006/main">
                  <a:graphicData uri="http://schemas.microsoft.com/office/word/2010/wordprocessingShape">
                    <wps:wsp>
                      <wps:cNvSpPr txBox="1"/>
                      <wps:spPr>
                        <a:xfrm>
                          <a:off x="0" y="0"/>
                          <a:ext cx="3027045" cy="419100"/>
                        </a:xfrm>
                        <a:prstGeom prst="rect">
                          <a:avLst/>
                        </a:prstGeom>
                        <a:solidFill>
                          <a:prstClr val="white"/>
                        </a:solidFill>
                        <a:ln>
                          <a:noFill/>
                        </a:ln>
                        <a:effectLst/>
                      </wps:spPr>
                      <wps:txbx>
                        <w:txbxContent>
                          <w:p w14:paraId="30B9FA54" w14:textId="77777777" w:rsidR="000273A8" w:rsidRPr="00D0527A" w:rsidRDefault="000273A8" w:rsidP="00C8767D">
                            <w:pPr>
                              <w:pStyle w:val="Caption"/>
                              <w:jc w:val="center"/>
                              <w:rPr>
                                <w:rFonts w:cstheme="minorHAnsi"/>
                                <w:b w:val="0"/>
                                <w:noProof/>
                                <w:color w:val="auto"/>
                                <w:sz w:val="20"/>
                                <w:szCs w:val="20"/>
                              </w:rPr>
                            </w:pPr>
                            <w:bookmarkStart w:id="50" w:name="_Toc448923346"/>
                            <w:bookmarkStart w:id="51" w:name="_Toc451855021"/>
                            <w:r w:rsidRPr="00D0527A">
                              <w:rPr>
                                <w:b w:val="0"/>
                                <w:color w:val="auto"/>
                                <w:sz w:val="20"/>
                                <w:szCs w:val="20"/>
                              </w:rPr>
                              <w:t xml:space="preserve">Figuur </w:t>
                            </w:r>
                            <w:r w:rsidRPr="00D0527A">
                              <w:rPr>
                                <w:b w:val="0"/>
                                <w:color w:val="auto"/>
                                <w:sz w:val="20"/>
                                <w:szCs w:val="20"/>
                              </w:rPr>
                              <w:fldChar w:fldCharType="begin"/>
                            </w:r>
                            <w:r w:rsidRPr="00D0527A">
                              <w:rPr>
                                <w:b w:val="0"/>
                                <w:color w:val="auto"/>
                                <w:sz w:val="20"/>
                                <w:szCs w:val="20"/>
                              </w:rPr>
                              <w:instrText xml:space="preserve"> SEQ Figuur \* ARABIC </w:instrText>
                            </w:r>
                            <w:r w:rsidRPr="00D0527A">
                              <w:rPr>
                                <w:b w:val="0"/>
                                <w:color w:val="auto"/>
                                <w:sz w:val="20"/>
                                <w:szCs w:val="20"/>
                              </w:rPr>
                              <w:fldChar w:fldCharType="separate"/>
                            </w:r>
                            <w:r>
                              <w:rPr>
                                <w:b w:val="0"/>
                                <w:noProof/>
                                <w:color w:val="auto"/>
                                <w:sz w:val="20"/>
                                <w:szCs w:val="20"/>
                              </w:rPr>
                              <w:t>6</w:t>
                            </w:r>
                            <w:r w:rsidRPr="00D0527A">
                              <w:rPr>
                                <w:b w:val="0"/>
                                <w:color w:val="auto"/>
                                <w:sz w:val="20"/>
                                <w:szCs w:val="20"/>
                              </w:rPr>
                              <w:fldChar w:fldCharType="end"/>
                            </w:r>
                            <w:r w:rsidRPr="00D0527A">
                              <w:rPr>
                                <w:b w:val="0"/>
                                <w:color w:val="auto"/>
                                <w:sz w:val="20"/>
                                <w:szCs w:val="20"/>
                              </w:rPr>
                              <w:t>. Prevalentie stalking in vijf EU landen</w:t>
                            </w:r>
                            <w:r>
                              <w:rPr>
                                <w:b w:val="0"/>
                                <w:color w:val="auto"/>
                                <w:sz w:val="20"/>
                                <w:szCs w:val="20"/>
                              </w:rPr>
                              <w:t xml:space="preserve"> gebaseerd op Felts et al. (2012)</w:t>
                            </w:r>
                            <w:r w:rsidRPr="00D0527A">
                              <w:rPr>
                                <w:b w:val="0"/>
                                <w:color w:val="auto"/>
                                <w:sz w:val="20"/>
                                <w:szCs w:val="20"/>
                              </w:rPr>
                              <w:t>.</w:t>
                            </w:r>
                            <w:bookmarkEnd w:id="50"/>
                            <w:bookmarkEnd w:id="51"/>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9" o:spid="_x0000_s1042" type="#_x0000_t202" style="position:absolute;left:0;text-align:left;margin-left:214.3pt;margin-top:322.1pt;width:238.35pt;height:33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" stroked="f">
                <v:textbox style="mso-fit-shape-to-text:t" inset="0,0,0,0">
                  <w:txbxContent>
                    <w:p w14:paraId="30B9FA54" w14:textId="77777777" w:rsidR="000273A8" w:rsidRPr="00D0527A" w:rsidRDefault="000273A8" w:rsidP="00C8767D">
                      <w:pPr>
                        <w:pStyle w:val="Caption"/>
                        <w:jc w:val="center"/>
                        <w:rPr>
                          <w:rFonts w:cstheme="minorHAnsi"/>
                          <w:b w:val="0"/>
                          <w:noProof/>
                          <w:color w:val="auto"/>
                          <w:sz w:val="20"/>
                          <w:szCs w:val="20"/>
                        </w:rPr>
                      </w:pPr>
                      <w:bookmarkStart w:id="52" w:name="_Toc448923346"/>
                      <w:bookmarkStart w:id="53" w:name="_Toc451855021"/>
                      <w:r w:rsidRPr="00D0527A">
                        <w:rPr>
                          <w:b w:val="0"/>
                          <w:color w:val="auto"/>
                          <w:sz w:val="20"/>
                          <w:szCs w:val="20"/>
                        </w:rPr>
                        <w:t xml:space="preserve">Figuur </w:t>
                      </w:r>
                      <w:r w:rsidRPr="00D0527A">
                        <w:rPr>
                          <w:b w:val="0"/>
                          <w:color w:val="auto"/>
                          <w:sz w:val="20"/>
                          <w:szCs w:val="20"/>
                        </w:rPr>
                        <w:fldChar w:fldCharType="begin"/>
                      </w:r>
                      <w:r w:rsidRPr="00D0527A">
                        <w:rPr>
                          <w:b w:val="0"/>
                          <w:color w:val="auto"/>
                          <w:sz w:val="20"/>
                          <w:szCs w:val="20"/>
                        </w:rPr>
                        <w:instrText xml:space="preserve"> SEQ Figuur \* ARABIC </w:instrText>
                      </w:r>
                      <w:r w:rsidRPr="00D0527A">
                        <w:rPr>
                          <w:b w:val="0"/>
                          <w:color w:val="auto"/>
                          <w:sz w:val="20"/>
                          <w:szCs w:val="20"/>
                        </w:rPr>
                        <w:fldChar w:fldCharType="separate"/>
                      </w:r>
                      <w:r>
                        <w:rPr>
                          <w:b w:val="0"/>
                          <w:noProof/>
                          <w:color w:val="auto"/>
                          <w:sz w:val="20"/>
                          <w:szCs w:val="20"/>
                        </w:rPr>
                        <w:t>6</w:t>
                      </w:r>
                      <w:r w:rsidRPr="00D0527A">
                        <w:rPr>
                          <w:b w:val="0"/>
                          <w:color w:val="auto"/>
                          <w:sz w:val="20"/>
                          <w:szCs w:val="20"/>
                        </w:rPr>
                        <w:fldChar w:fldCharType="end"/>
                      </w:r>
                      <w:r w:rsidRPr="00D0527A">
                        <w:rPr>
                          <w:b w:val="0"/>
                          <w:color w:val="auto"/>
                          <w:sz w:val="20"/>
                          <w:szCs w:val="20"/>
                        </w:rPr>
                        <w:t>. Prevalentie stalking in vijf EU landen</w:t>
                      </w:r>
                      <w:r>
                        <w:rPr>
                          <w:b w:val="0"/>
                          <w:color w:val="auto"/>
                          <w:sz w:val="20"/>
                          <w:szCs w:val="20"/>
                        </w:rPr>
                        <w:t xml:space="preserve"> gebaseerd op Felts et al. (2012)</w:t>
                      </w:r>
                      <w:r w:rsidRPr="00D0527A">
                        <w:rPr>
                          <w:b w:val="0"/>
                          <w:color w:val="auto"/>
                          <w:sz w:val="20"/>
                          <w:szCs w:val="20"/>
                        </w:rPr>
                        <w:t>.</w:t>
                      </w:r>
                      <w:bookmarkEnd w:id="52"/>
                      <w:bookmarkEnd w:id="53"/>
                    </w:p>
                  </w:txbxContent>
                </v:textbox>
              </v:shape>
            </w:pict>
          </mc:Fallback>
        </mc:AlternateContent>
      </w:r>
      <w:r w:rsidR="00C232D8" w:rsidRPr="00D0651A">
        <w:rPr>
          <w:rFonts w:asciiTheme="minorHAnsi" w:hAnsiTheme="minorHAnsi" w:cstheme="minorHAnsi"/>
          <w:noProof/>
          <w:sz w:val="22"/>
          <w:szCs w:val="22"/>
        </w:rPr>
        <w:drawing>
          <wp:anchor distT="0" distB="0" distL="114300" distR="114300" simplePos="0" relativeHeight="251691008" behindDoc="1" locked="0" layoutInCell="1" allowOverlap="1" wp14:anchorId="20499A4D" wp14:editId="42B12FD3">
            <wp:simplePos x="0" y="0"/>
            <wp:positionH relativeFrom="column">
              <wp:posOffset>2721610</wp:posOffset>
            </wp:positionH>
            <wp:positionV relativeFrom="paragraph">
              <wp:posOffset>163830</wp:posOffset>
            </wp:positionV>
            <wp:extent cx="3027045" cy="3869690"/>
            <wp:effectExtent l="0" t="0" r="20955" b="16510"/>
            <wp:wrapNone/>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page">
              <wp14:pctWidth>0</wp14:pctWidth>
            </wp14:sizeRelH>
            <wp14:sizeRelV relativeFrom="page">
              <wp14:pctHeight>0</wp14:pctHeight>
            </wp14:sizeRelV>
          </wp:anchor>
        </w:drawing>
      </w:r>
      <w:r w:rsidR="006114C1" w:rsidRPr="00D0651A">
        <w:rPr>
          <w:b w:val="0"/>
          <w:i/>
          <w:color w:val="auto"/>
          <w:sz w:val="22"/>
          <w:szCs w:val="22"/>
        </w:rPr>
        <w:t>Respons op de vraag</w:t>
      </w:r>
      <w:r w:rsidR="000E6FBA" w:rsidRPr="00D0651A">
        <w:rPr>
          <w:b w:val="0"/>
          <w:i/>
          <w:color w:val="auto"/>
          <w:sz w:val="22"/>
          <w:szCs w:val="22"/>
        </w:rPr>
        <w:t xml:space="preserve"> over stalking</w:t>
      </w:r>
    </w:p>
    <w:tbl>
      <w:tblPr>
        <w:tblStyle w:val="TableGrid"/>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1"/>
        <w:gridCol w:w="1164"/>
      </w:tblGrid>
      <w:tr w:rsidR="00B1018E" w:rsidRPr="00D0651A" w14:paraId="415A82B5" w14:textId="77777777" w:rsidTr="00AB32B9">
        <w:trPr>
          <w:trHeight w:val="1185"/>
        </w:trPr>
        <w:tc>
          <w:tcPr>
            <w:tcW w:w="1191" w:type="dxa"/>
            <w:tcBorders>
              <w:left w:val="nil"/>
              <w:bottom w:val="single" w:sz="4" w:space="0" w:color="auto"/>
              <w:right w:val="nil"/>
            </w:tcBorders>
          </w:tcPr>
          <w:p w14:paraId="5FCC03D9" w14:textId="77777777" w:rsidR="00B1018E" w:rsidRPr="00D0651A" w:rsidRDefault="00B1018E" w:rsidP="006114C1">
            <w:pPr>
              <w:spacing w:before="0"/>
              <w:jc w:val="center"/>
              <w:rPr>
                <w:rFonts w:asciiTheme="minorHAnsi" w:hAnsiTheme="minorHAnsi" w:cstheme="minorHAnsi"/>
                <w:sz w:val="22"/>
                <w:szCs w:val="22"/>
              </w:rPr>
            </w:pPr>
          </w:p>
          <w:p w14:paraId="30BC79A5" w14:textId="77777777" w:rsidR="00B1018E" w:rsidRPr="00D0651A" w:rsidRDefault="00B1018E" w:rsidP="006114C1">
            <w:pPr>
              <w:spacing w:before="0"/>
              <w:jc w:val="center"/>
              <w:rPr>
                <w:rFonts w:asciiTheme="minorHAnsi" w:hAnsiTheme="minorHAnsi" w:cstheme="minorHAnsi"/>
                <w:sz w:val="22"/>
                <w:szCs w:val="22"/>
              </w:rPr>
            </w:pPr>
            <w:r w:rsidRPr="00D0651A">
              <w:rPr>
                <w:rFonts w:asciiTheme="minorHAnsi" w:hAnsiTheme="minorHAnsi" w:cstheme="minorHAnsi"/>
                <w:sz w:val="22"/>
                <w:szCs w:val="22"/>
              </w:rPr>
              <w:t>Land</w:t>
            </w:r>
          </w:p>
        </w:tc>
        <w:tc>
          <w:tcPr>
            <w:tcW w:w="1164" w:type="dxa"/>
            <w:tcBorders>
              <w:left w:val="nil"/>
              <w:bottom w:val="single" w:sz="4" w:space="0" w:color="auto"/>
              <w:right w:val="nil"/>
            </w:tcBorders>
          </w:tcPr>
          <w:p w14:paraId="4993724D" w14:textId="77777777" w:rsidR="00B1018E" w:rsidRPr="00D0651A" w:rsidRDefault="00B1018E" w:rsidP="006114C1">
            <w:pPr>
              <w:spacing w:before="0"/>
              <w:jc w:val="center"/>
              <w:rPr>
                <w:rFonts w:asciiTheme="minorHAnsi" w:hAnsiTheme="minorHAnsi" w:cstheme="minorHAnsi"/>
                <w:sz w:val="22"/>
                <w:szCs w:val="22"/>
              </w:rPr>
            </w:pPr>
          </w:p>
          <w:p w14:paraId="3894D920" w14:textId="77777777" w:rsidR="00B1018E" w:rsidRPr="00D0651A" w:rsidRDefault="00B1018E" w:rsidP="006114C1">
            <w:pPr>
              <w:spacing w:before="0"/>
              <w:jc w:val="center"/>
              <w:rPr>
                <w:rFonts w:asciiTheme="minorHAnsi" w:hAnsiTheme="minorHAnsi" w:cstheme="minorHAnsi"/>
                <w:sz w:val="22"/>
                <w:szCs w:val="22"/>
              </w:rPr>
            </w:pPr>
            <w:r w:rsidRPr="00D0651A">
              <w:rPr>
                <w:rFonts w:asciiTheme="minorHAnsi" w:hAnsiTheme="minorHAnsi" w:cstheme="minorHAnsi"/>
                <w:sz w:val="22"/>
                <w:szCs w:val="22"/>
              </w:rPr>
              <w:t>Respons</w:t>
            </w:r>
          </w:p>
        </w:tc>
      </w:tr>
      <w:tr w:rsidR="00B1018E" w:rsidRPr="00D0651A" w14:paraId="5FE178E1" w14:textId="77777777" w:rsidTr="00AB32B9">
        <w:trPr>
          <w:trHeight w:val="1185"/>
        </w:trPr>
        <w:tc>
          <w:tcPr>
            <w:tcW w:w="1191" w:type="dxa"/>
            <w:tcBorders>
              <w:left w:val="nil"/>
              <w:bottom w:val="nil"/>
              <w:right w:val="nil"/>
            </w:tcBorders>
          </w:tcPr>
          <w:p w14:paraId="48552AAD" w14:textId="77777777" w:rsidR="00B1018E" w:rsidRPr="00D0651A" w:rsidRDefault="00B1018E" w:rsidP="006114C1">
            <w:pPr>
              <w:spacing w:before="0"/>
              <w:jc w:val="center"/>
              <w:rPr>
                <w:rFonts w:asciiTheme="minorHAnsi" w:hAnsiTheme="minorHAnsi" w:cstheme="minorHAnsi"/>
                <w:sz w:val="22"/>
                <w:szCs w:val="22"/>
              </w:rPr>
            </w:pPr>
          </w:p>
          <w:p w14:paraId="06530F49" w14:textId="77777777" w:rsidR="00B1018E" w:rsidRPr="00D0651A" w:rsidRDefault="00B1018E" w:rsidP="006114C1">
            <w:pPr>
              <w:spacing w:before="0"/>
              <w:jc w:val="center"/>
              <w:rPr>
                <w:rFonts w:asciiTheme="minorHAnsi" w:hAnsiTheme="minorHAnsi" w:cstheme="minorHAnsi"/>
                <w:sz w:val="22"/>
                <w:szCs w:val="22"/>
              </w:rPr>
            </w:pPr>
            <w:r w:rsidRPr="00D0651A">
              <w:rPr>
                <w:rFonts w:asciiTheme="minorHAnsi" w:hAnsiTheme="minorHAnsi" w:cstheme="minorHAnsi"/>
                <w:sz w:val="22"/>
                <w:szCs w:val="22"/>
              </w:rPr>
              <w:t>Duitsland</w:t>
            </w:r>
          </w:p>
        </w:tc>
        <w:tc>
          <w:tcPr>
            <w:tcW w:w="1164" w:type="dxa"/>
            <w:tcBorders>
              <w:left w:val="nil"/>
              <w:bottom w:val="nil"/>
              <w:right w:val="nil"/>
            </w:tcBorders>
          </w:tcPr>
          <w:p w14:paraId="3B7E0E3B" w14:textId="77777777" w:rsidR="00B1018E" w:rsidRPr="00D0651A" w:rsidRDefault="00B1018E" w:rsidP="006114C1">
            <w:pPr>
              <w:spacing w:before="0"/>
              <w:jc w:val="center"/>
              <w:rPr>
                <w:rFonts w:asciiTheme="minorHAnsi" w:hAnsiTheme="minorHAnsi" w:cstheme="minorHAnsi"/>
                <w:sz w:val="22"/>
                <w:szCs w:val="22"/>
              </w:rPr>
            </w:pPr>
          </w:p>
          <w:p w14:paraId="6DF4B570" w14:textId="77777777" w:rsidR="00B1018E" w:rsidRPr="00D0651A" w:rsidRDefault="00B1018E" w:rsidP="006114C1">
            <w:pPr>
              <w:spacing w:before="0"/>
              <w:jc w:val="center"/>
              <w:rPr>
                <w:rFonts w:asciiTheme="minorHAnsi" w:hAnsiTheme="minorHAnsi" w:cstheme="minorHAnsi"/>
                <w:sz w:val="22"/>
                <w:szCs w:val="22"/>
              </w:rPr>
            </w:pPr>
            <w:r w:rsidRPr="00D0651A">
              <w:rPr>
                <w:rFonts w:asciiTheme="minorHAnsi" w:hAnsiTheme="minorHAnsi" w:cstheme="minorHAnsi"/>
                <w:sz w:val="22"/>
                <w:szCs w:val="22"/>
              </w:rPr>
              <w:t>2,3%</w:t>
            </w:r>
          </w:p>
        </w:tc>
      </w:tr>
      <w:tr w:rsidR="00B1018E" w:rsidRPr="00D0651A" w14:paraId="2CB6B952" w14:textId="77777777" w:rsidTr="00AB32B9">
        <w:trPr>
          <w:trHeight w:val="1185"/>
        </w:trPr>
        <w:tc>
          <w:tcPr>
            <w:tcW w:w="1191" w:type="dxa"/>
            <w:tcBorders>
              <w:top w:val="nil"/>
              <w:left w:val="nil"/>
              <w:bottom w:val="nil"/>
              <w:right w:val="nil"/>
            </w:tcBorders>
          </w:tcPr>
          <w:p w14:paraId="67E73EDB" w14:textId="77777777" w:rsidR="00B1018E" w:rsidRPr="00D0651A" w:rsidRDefault="00B1018E" w:rsidP="006114C1">
            <w:pPr>
              <w:spacing w:before="0"/>
              <w:jc w:val="center"/>
              <w:rPr>
                <w:rFonts w:asciiTheme="minorHAnsi" w:hAnsiTheme="minorHAnsi" w:cstheme="minorHAnsi"/>
                <w:sz w:val="22"/>
                <w:szCs w:val="22"/>
              </w:rPr>
            </w:pPr>
          </w:p>
          <w:p w14:paraId="2D633FB6" w14:textId="77777777" w:rsidR="00B1018E" w:rsidRPr="00D0651A" w:rsidRDefault="00B1018E" w:rsidP="006114C1">
            <w:pPr>
              <w:spacing w:before="0"/>
              <w:jc w:val="center"/>
              <w:rPr>
                <w:rFonts w:asciiTheme="minorHAnsi" w:hAnsiTheme="minorHAnsi" w:cstheme="minorHAnsi"/>
                <w:sz w:val="22"/>
                <w:szCs w:val="22"/>
              </w:rPr>
            </w:pPr>
            <w:r w:rsidRPr="00D0651A">
              <w:rPr>
                <w:rFonts w:asciiTheme="minorHAnsi" w:hAnsiTheme="minorHAnsi" w:cstheme="minorHAnsi"/>
                <w:sz w:val="22"/>
                <w:szCs w:val="22"/>
              </w:rPr>
              <w:t>Italië</w:t>
            </w:r>
          </w:p>
        </w:tc>
        <w:tc>
          <w:tcPr>
            <w:tcW w:w="1164" w:type="dxa"/>
            <w:tcBorders>
              <w:top w:val="nil"/>
              <w:left w:val="nil"/>
              <w:bottom w:val="nil"/>
              <w:right w:val="nil"/>
            </w:tcBorders>
          </w:tcPr>
          <w:p w14:paraId="538FEF06" w14:textId="77777777" w:rsidR="00B1018E" w:rsidRPr="00D0651A" w:rsidRDefault="00B1018E" w:rsidP="006114C1">
            <w:pPr>
              <w:spacing w:before="0"/>
              <w:jc w:val="center"/>
              <w:rPr>
                <w:rFonts w:asciiTheme="minorHAnsi" w:hAnsiTheme="minorHAnsi" w:cstheme="minorHAnsi"/>
                <w:sz w:val="22"/>
                <w:szCs w:val="22"/>
              </w:rPr>
            </w:pPr>
          </w:p>
          <w:p w14:paraId="53D1A513" w14:textId="77777777" w:rsidR="00B1018E" w:rsidRPr="00D0651A" w:rsidRDefault="00B1018E" w:rsidP="006114C1">
            <w:pPr>
              <w:spacing w:before="0"/>
              <w:jc w:val="center"/>
              <w:rPr>
                <w:rFonts w:asciiTheme="minorHAnsi" w:hAnsiTheme="minorHAnsi" w:cstheme="minorHAnsi"/>
                <w:sz w:val="22"/>
                <w:szCs w:val="22"/>
              </w:rPr>
            </w:pPr>
            <w:r w:rsidRPr="00D0651A">
              <w:rPr>
                <w:rFonts w:asciiTheme="minorHAnsi" w:hAnsiTheme="minorHAnsi" w:cstheme="minorHAnsi"/>
                <w:sz w:val="22"/>
                <w:szCs w:val="22"/>
              </w:rPr>
              <w:t>26,5%</w:t>
            </w:r>
          </w:p>
        </w:tc>
      </w:tr>
      <w:tr w:rsidR="00B1018E" w:rsidRPr="00D0651A" w14:paraId="4D26C2D9" w14:textId="77777777" w:rsidTr="00AB32B9">
        <w:trPr>
          <w:trHeight w:val="1185"/>
        </w:trPr>
        <w:tc>
          <w:tcPr>
            <w:tcW w:w="1191" w:type="dxa"/>
            <w:tcBorders>
              <w:top w:val="nil"/>
              <w:left w:val="nil"/>
              <w:bottom w:val="nil"/>
              <w:right w:val="nil"/>
            </w:tcBorders>
          </w:tcPr>
          <w:p w14:paraId="78F05C72" w14:textId="77777777" w:rsidR="00B1018E" w:rsidRPr="00D0651A" w:rsidRDefault="00B1018E" w:rsidP="006114C1">
            <w:pPr>
              <w:spacing w:before="0"/>
              <w:jc w:val="center"/>
              <w:rPr>
                <w:rFonts w:asciiTheme="minorHAnsi" w:hAnsiTheme="minorHAnsi" w:cstheme="minorHAnsi"/>
                <w:sz w:val="22"/>
                <w:szCs w:val="22"/>
              </w:rPr>
            </w:pPr>
          </w:p>
          <w:p w14:paraId="38178391" w14:textId="77777777" w:rsidR="00B1018E" w:rsidRPr="00D0651A" w:rsidRDefault="00B1018E" w:rsidP="006114C1">
            <w:pPr>
              <w:spacing w:before="0"/>
              <w:jc w:val="center"/>
              <w:rPr>
                <w:rFonts w:asciiTheme="minorHAnsi" w:hAnsiTheme="minorHAnsi" w:cstheme="minorHAnsi"/>
                <w:sz w:val="22"/>
                <w:szCs w:val="22"/>
              </w:rPr>
            </w:pPr>
            <w:r w:rsidRPr="00D0651A">
              <w:rPr>
                <w:rFonts w:asciiTheme="minorHAnsi" w:hAnsiTheme="minorHAnsi" w:cstheme="minorHAnsi"/>
                <w:sz w:val="22"/>
                <w:szCs w:val="22"/>
              </w:rPr>
              <w:t>Polen</w:t>
            </w:r>
          </w:p>
        </w:tc>
        <w:tc>
          <w:tcPr>
            <w:tcW w:w="1164" w:type="dxa"/>
            <w:tcBorders>
              <w:top w:val="nil"/>
              <w:left w:val="nil"/>
              <w:bottom w:val="nil"/>
              <w:right w:val="nil"/>
            </w:tcBorders>
          </w:tcPr>
          <w:p w14:paraId="791F18C8" w14:textId="77777777" w:rsidR="00B1018E" w:rsidRPr="00D0651A" w:rsidRDefault="00B1018E" w:rsidP="006114C1">
            <w:pPr>
              <w:spacing w:before="0"/>
              <w:jc w:val="center"/>
              <w:rPr>
                <w:rFonts w:asciiTheme="minorHAnsi" w:hAnsiTheme="minorHAnsi" w:cstheme="minorHAnsi"/>
                <w:sz w:val="22"/>
                <w:szCs w:val="22"/>
              </w:rPr>
            </w:pPr>
          </w:p>
          <w:p w14:paraId="390698F5" w14:textId="77777777" w:rsidR="006114C1" w:rsidRPr="00D0651A" w:rsidRDefault="006114C1" w:rsidP="006114C1">
            <w:pPr>
              <w:spacing w:before="0"/>
              <w:jc w:val="center"/>
              <w:rPr>
                <w:rFonts w:asciiTheme="minorHAnsi" w:hAnsiTheme="minorHAnsi" w:cstheme="minorHAnsi"/>
                <w:sz w:val="22"/>
                <w:szCs w:val="22"/>
              </w:rPr>
            </w:pPr>
            <w:r w:rsidRPr="00D0651A">
              <w:rPr>
                <w:rFonts w:asciiTheme="minorHAnsi" w:hAnsiTheme="minorHAnsi" w:cstheme="minorHAnsi"/>
                <w:sz w:val="22"/>
                <w:szCs w:val="22"/>
              </w:rPr>
              <w:t>36,3%</w:t>
            </w:r>
          </w:p>
        </w:tc>
      </w:tr>
      <w:tr w:rsidR="00B1018E" w:rsidRPr="00D0651A" w14:paraId="009D9C76" w14:textId="77777777" w:rsidTr="00AB32B9">
        <w:trPr>
          <w:trHeight w:val="1185"/>
        </w:trPr>
        <w:tc>
          <w:tcPr>
            <w:tcW w:w="1191" w:type="dxa"/>
            <w:tcBorders>
              <w:top w:val="nil"/>
              <w:left w:val="nil"/>
              <w:bottom w:val="nil"/>
              <w:right w:val="nil"/>
            </w:tcBorders>
          </w:tcPr>
          <w:p w14:paraId="630DE27C" w14:textId="77777777" w:rsidR="00B1018E" w:rsidRPr="00D0651A" w:rsidRDefault="00B1018E" w:rsidP="006114C1">
            <w:pPr>
              <w:spacing w:before="0"/>
              <w:jc w:val="center"/>
              <w:rPr>
                <w:rFonts w:asciiTheme="minorHAnsi" w:hAnsiTheme="minorHAnsi" w:cstheme="minorHAnsi"/>
                <w:sz w:val="22"/>
                <w:szCs w:val="22"/>
              </w:rPr>
            </w:pPr>
          </w:p>
          <w:p w14:paraId="26B69F37" w14:textId="77777777" w:rsidR="00B1018E" w:rsidRPr="00D0651A" w:rsidRDefault="00B1018E" w:rsidP="006114C1">
            <w:pPr>
              <w:spacing w:before="0"/>
              <w:jc w:val="center"/>
              <w:rPr>
                <w:rFonts w:asciiTheme="minorHAnsi" w:hAnsiTheme="minorHAnsi" w:cstheme="minorHAnsi"/>
                <w:sz w:val="22"/>
                <w:szCs w:val="22"/>
              </w:rPr>
            </w:pPr>
            <w:r w:rsidRPr="00D0651A">
              <w:rPr>
                <w:rFonts w:asciiTheme="minorHAnsi" w:hAnsiTheme="minorHAnsi" w:cstheme="minorHAnsi"/>
                <w:sz w:val="22"/>
                <w:szCs w:val="22"/>
              </w:rPr>
              <w:t>VK</w:t>
            </w:r>
          </w:p>
        </w:tc>
        <w:tc>
          <w:tcPr>
            <w:tcW w:w="1164" w:type="dxa"/>
            <w:tcBorders>
              <w:top w:val="nil"/>
              <w:left w:val="nil"/>
              <w:bottom w:val="nil"/>
              <w:right w:val="nil"/>
            </w:tcBorders>
          </w:tcPr>
          <w:p w14:paraId="4706D799" w14:textId="77777777" w:rsidR="00B1018E" w:rsidRPr="00D0651A" w:rsidRDefault="00B1018E" w:rsidP="006114C1">
            <w:pPr>
              <w:spacing w:before="0"/>
              <w:jc w:val="center"/>
              <w:rPr>
                <w:rFonts w:asciiTheme="minorHAnsi" w:hAnsiTheme="minorHAnsi" w:cstheme="minorHAnsi"/>
                <w:sz w:val="22"/>
                <w:szCs w:val="22"/>
              </w:rPr>
            </w:pPr>
          </w:p>
          <w:p w14:paraId="6C89E185" w14:textId="77777777" w:rsidR="006114C1" w:rsidRPr="00D0651A" w:rsidRDefault="006114C1" w:rsidP="006114C1">
            <w:pPr>
              <w:spacing w:before="0"/>
              <w:jc w:val="center"/>
              <w:rPr>
                <w:rFonts w:asciiTheme="minorHAnsi" w:hAnsiTheme="minorHAnsi" w:cstheme="minorHAnsi"/>
                <w:sz w:val="22"/>
                <w:szCs w:val="22"/>
              </w:rPr>
            </w:pPr>
            <w:r w:rsidRPr="00D0651A">
              <w:rPr>
                <w:rFonts w:asciiTheme="minorHAnsi" w:hAnsiTheme="minorHAnsi" w:cstheme="minorHAnsi"/>
                <w:sz w:val="22"/>
                <w:szCs w:val="22"/>
              </w:rPr>
              <w:t>42%</w:t>
            </w:r>
          </w:p>
        </w:tc>
      </w:tr>
      <w:tr w:rsidR="00B1018E" w:rsidRPr="00D0651A" w14:paraId="2FBBDAF3" w14:textId="77777777" w:rsidTr="00AB32B9">
        <w:trPr>
          <w:trHeight w:val="1185"/>
        </w:trPr>
        <w:tc>
          <w:tcPr>
            <w:tcW w:w="1191" w:type="dxa"/>
            <w:tcBorders>
              <w:top w:val="nil"/>
              <w:left w:val="nil"/>
              <w:right w:val="nil"/>
            </w:tcBorders>
          </w:tcPr>
          <w:p w14:paraId="39881922" w14:textId="77777777" w:rsidR="00B1018E" w:rsidRPr="00D0651A" w:rsidRDefault="00B1018E" w:rsidP="006114C1">
            <w:pPr>
              <w:spacing w:before="0"/>
              <w:jc w:val="center"/>
              <w:rPr>
                <w:rFonts w:asciiTheme="minorHAnsi" w:hAnsiTheme="minorHAnsi" w:cstheme="minorHAnsi"/>
                <w:sz w:val="22"/>
                <w:szCs w:val="22"/>
              </w:rPr>
            </w:pPr>
          </w:p>
          <w:p w14:paraId="35390505" w14:textId="77777777" w:rsidR="00B1018E" w:rsidRPr="00D0651A" w:rsidRDefault="00B1018E" w:rsidP="006114C1">
            <w:pPr>
              <w:spacing w:before="0"/>
              <w:jc w:val="center"/>
              <w:rPr>
                <w:rFonts w:asciiTheme="minorHAnsi" w:hAnsiTheme="minorHAnsi" w:cstheme="minorHAnsi"/>
                <w:sz w:val="22"/>
                <w:szCs w:val="22"/>
              </w:rPr>
            </w:pPr>
            <w:r w:rsidRPr="00D0651A">
              <w:rPr>
                <w:rFonts w:asciiTheme="minorHAnsi" w:hAnsiTheme="minorHAnsi" w:cstheme="minorHAnsi"/>
                <w:sz w:val="22"/>
                <w:szCs w:val="22"/>
              </w:rPr>
              <w:t>Spanje</w:t>
            </w:r>
          </w:p>
        </w:tc>
        <w:tc>
          <w:tcPr>
            <w:tcW w:w="1164" w:type="dxa"/>
            <w:tcBorders>
              <w:top w:val="nil"/>
              <w:left w:val="nil"/>
              <w:right w:val="nil"/>
            </w:tcBorders>
          </w:tcPr>
          <w:p w14:paraId="678263AF" w14:textId="77777777" w:rsidR="00B1018E" w:rsidRPr="00D0651A" w:rsidRDefault="00B1018E" w:rsidP="006114C1">
            <w:pPr>
              <w:spacing w:before="0"/>
              <w:jc w:val="center"/>
              <w:rPr>
                <w:rFonts w:asciiTheme="minorHAnsi" w:hAnsiTheme="minorHAnsi" w:cstheme="minorHAnsi"/>
                <w:sz w:val="22"/>
                <w:szCs w:val="22"/>
              </w:rPr>
            </w:pPr>
          </w:p>
          <w:p w14:paraId="10372CBC" w14:textId="77777777" w:rsidR="006114C1" w:rsidRPr="00D0651A" w:rsidRDefault="006114C1" w:rsidP="006114C1">
            <w:pPr>
              <w:spacing w:before="0"/>
              <w:jc w:val="center"/>
              <w:rPr>
                <w:rFonts w:asciiTheme="minorHAnsi" w:hAnsiTheme="minorHAnsi" w:cstheme="minorHAnsi"/>
                <w:sz w:val="22"/>
                <w:szCs w:val="22"/>
              </w:rPr>
            </w:pPr>
            <w:r w:rsidRPr="00D0651A">
              <w:rPr>
                <w:rFonts w:asciiTheme="minorHAnsi" w:hAnsiTheme="minorHAnsi" w:cstheme="minorHAnsi"/>
                <w:sz w:val="22"/>
                <w:szCs w:val="22"/>
              </w:rPr>
              <w:t>31,6%</w:t>
            </w:r>
          </w:p>
        </w:tc>
      </w:tr>
    </w:tbl>
    <w:p w14:paraId="54CB6E06" w14:textId="77777777" w:rsidR="004965C1" w:rsidRPr="00D0651A" w:rsidRDefault="006114C1" w:rsidP="004965C1">
      <w:pPr>
        <w:spacing w:before="0" w:line="360" w:lineRule="auto"/>
        <w:ind w:left="709"/>
        <w:jc w:val="both"/>
        <w:rPr>
          <w:rFonts w:asciiTheme="minorHAnsi" w:hAnsiTheme="minorHAnsi" w:cstheme="minorHAnsi"/>
          <w:sz w:val="22"/>
          <w:szCs w:val="22"/>
        </w:rPr>
      </w:pPr>
      <w:r w:rsidRPr="00D0651A">
        <w:rPr>
          <w:rFonts w:asciiTheme="minorHAnsi" w:hAnsiTheme="minorHAnsi" w:cstheme="minorHAnsi"/>
          <w:sz w:val="22"/>
          <w:szCs w:val="22"/>
        </w:rPr>
        <w:br w:type="textWrapping" w:clear="all"/>
      </w:r>
      <w:r w:rsidR="00467202" w:rsidRPr="00D0651A">
        <w:rPr>
          <w:rFonts w:asciiTheme="minorHAnsi" w:hAnsiTheme="minorHAnsi" w:cstheme="minorHAnsi"/>
          <w:sz w:val="22"/>
          <w:szCs w:val="22"/>
        </w:rPr>
        <w:t xml:space="preserve">  </w:t>
      </w:r>
    </w:p>
    <w:p w14:paraId="1B48BC8A" w14:textId="77777777" w:rsidR="00811DA5" w:rsidRPr="00D0651A" w:rsidRDefault="00811DA5" w:rsidP="00C8767D">
      <w:pPr>
        <w:tabs>
          <w:tab w:val="left" w:pos="1141"/>
        </w:tabs>
        <w:spacing w:before="0" w:line="360" w:lineRule="auto"/>
        <w:rPr>
          <w:rFonts w:asciiTheme="minorHAnsi" w:hAnsiTheme="minorHAnsi" w:cstheme="minorHAnsi"/>
          <w:b/>
          <w:sz w:val="22"/>
          <w:szCs w:val="22"/>
        </w:rPr>
      </w:pPr>
    </w:p>
    <w:p w14:paraId="5075C43C" w14:textId="77777777" w:rsidR="008E19AF" w:rsidRPr="00D0651A" w:rsidRDefault="00C8767D" w:rsidP="00C8767D">
      <w:pPr>
        <w:tabs>
          <w:tab w:val="left" w:pos="1141"/>
        </w:tabs>
        <w:spacing w:before="0" w:line="360" w:lineRule="auto"/>
        <w:ind w:left="709"/>
        <w:jc w:val="both"/>
        <w:rPr>
          <w:rFonts w:asciiTheme="minorHAnsi" w:hAnsiTheme="minorHAnsi" w:cstheme="minorHAnsi"/>
          <w:sz w:val="22"/>
          <w:szCs w:val="22"/>
        </w:rPr>
      </w:pPr>
      <w:r w:rsidRPr="00D0651A">
        <w:rPr>
          <w:rFonts w:asciiTheme="minorHAnsi" w:hAnsiTheme="minorHAnsi" w:cstheme="minorHAnsi"/>
          <w:sz w:val="22"/>
          <w:szCs w:val="22"/>
        </w:rPr>
        <w:t xml:space="preserve">Stalking doet zich voornamelijk voor </w:t>
      </w:r>
      <w:r w:rsidR="008E19AF" w:rsidRPr="00D0651A">
        <w:rPr>
          <w:rFonts w:asciiTheme="minorHAnsi" w:hAnsiTheme="minorHAnsi" w:cstheme="minorHAnsi"/>
          <w:sz w:val="22"/>
          <w:szCs w:val="22"/>
        </w:rPr>
        <w:t>rond</w:t>
      </w:r>
      <w:r w:rsidRPr="00D0651A">
        <w:rPr>
          <w:rFonts w:asciiTheme="minorHAnsi" w:hAnsiTheme="minorHAnsi" w:cstheme="minorHAnsi"/>
          <w:sz w:val="22"/>
          <w:szCs w:val="22"/>
        </w:rPr>
        <w:t xml:space="preserve"> en in de </w:t>
      </w:r>
      <w:r w:rsidRPr="00D0651A">
        <w:rPr>
          <w:rFonts w:asciiTheme="minorHAnsi" w:hAnsiTheme="minorHAnsi" w:cstheme="minorHAnsi"/>
          <w:b/>
          <w:sz w:val="22"/>
          <w:szCs w:val="22"/>
        </w:rPr>
        <w:t>woning</w:t>
      </w:r>
      <w:r w:rsidRPr="00D0651A">
        <w:rPr>
          <w:rFonts w:asciiTheme="minorHAnsi" w:hAnsiTheme="minorHAnsi" w:cstheme="minorHAnsi"/>
          <w:sz w:val="22"/>
          <w:szCs w:val="22"/>
        </w:rPr>
        <w:t xml:space="preserve"> van het slachtoffer. </w:t>
      </w:r>
      <w:r w:rsidR="00F74FB8" w:rsidRPr="00D0651A">
        <w:rPr>
          <w:rFonts w:asciiTheme="minorHAnsi" w:hAnsiTheme="minorHAnsi" w:cstheme="minorHAnsi"/>
          <w:sz w:val="22"/>
          <w:szCs w:val="22"/>
        </w:rPr>
        <w:t>V</w:t>
      </w:r>
      <w:r w:rsidRPr="00D0651A">
        <w:rPr>
          <w:rFonts w:asciiTheme="minorHAnsi" w:hAnsiTheme="minorHAnsi" w:cstheme="minorHAnsi"/>
          <w:sz w:val="22"/>
          <w:szCs w:val="22"/>
        </w:rPr>
        <w:t xml:space="preserve">oor Britse studenten betekent dit binnen de universiteit aangezien zij hoofdzakelijk woonzaam zijn in studentenresidenties. Dergelijke residenties worden </w:t>
      </w:r>
      <w:r w:rsidR="008E19AF" w:rsidRPr="00D0651A">
        <w:rPr>
          <w:rFonts w:asciiTheme="minorHAnsi" w:hAnsiTheme="minorHAnsi" w:cstheme="minorHAnsi"/>
          <w:sz w:val="22"/>
          <w:szCs w:val="22"/>
        </w:rPr>
        <w:t xml:space="preserve">uitgebaat door de universiteit en zijn </w:t>
      </w:r>
      <w:r w:rsidR="00F74FB8" w:rsidRPr="00D0651A">
        <w:rPr>
          <w:rFonts w:asciiTheme="minorHAnsi" w:hAnsiTheme="minorHAnsi" w:cstheme="minorHAnsi"/>
          <w:sz w:val="22"/>
          <w:szCs w:val="22"/>
        </w:rPr>
        <w:t>hiermee dus onlosmakelijk</w:t>
      </w:r>
      <w:r w:rsidR="008E19AF" w:rsidRPr="00D0651A">
        <w:rPr>
          <w:rFonts w:asciiTheme="minorHAnsi" w:hAnsiTheme="minorHAnsi" w:cstheme="minorHAnsi"/>
          <w:sz w:val="22"/>
          <w:szCs w:val="22"/>
        </w:rPr>
        <w:t xml:space="preserve"> verbonden. De woning van de student in andere landen </w:t>
      </w:r>
      <w:r w:rsidR="00F74FB8" w:rsidRPr="00D0651A">
        <w:rPr>
          <w:rFonts w:asciiTheme="minorHAnsi" w:hAnsiTheme="minorHAnsi" w:cstheme="minorHAnsi"/>
          <w:sz w:val="22"/>
          <w:szCs w:val="22"/>
        </w:rPr>
        <w:t xml:space="preserve">impliceert niet automatisch </w:t>
      </w:r>
      <w:r w:rsidR="008E19AF" w:rsidRPr="00D0651A">
        <w:rPr>
          <w:rFonts w:asciiTheme="minorHAnsi" w:hAnsiTheme="minorHAnsi" w:cstheme="minorHAnsi"/>
          <w:sz w:val="22"/>
          <w:szCs w:val="22"/>
        </w:rPr>
        <w:t>het ouderlijke huis</w:t>
      </w:r>
      <w:r w:rsidR="00F74FB8" w:rsidRPr="00D0651A">
        <w:rPr>
          <w:rFonts w:asciiTheme="minorHAnsi" w:hAnsiTheme="minorHAnsi" w:cstheme="minorHAnsi"/>
          <w:sz w:val="22"/>
          <w:szCs w:val="22"/>
        </w:rPr>
        <w:t xml:space="preserve">. </w:t>
      </w:r>
      <w:r w:rsidR="008E19AF" w:rsidRPr="00D0651A">
        <w:rPr>
          <w:rFonts w:asciiTheme="minorHAnsi" w:hAnsiTheme="minorHAnsi" w:cstheme="minorHAnsi"/>
          <w:sz w:val="22"/>
          <w:szCs w:val="22"/>
        </w:rPr>
        <w:t xml:space="preserve">Binnen het studentenleven (zoals in België en Nederland) wonen studenten </w:t>
      </w:r>
      <w:r w:rsidR="00F74FB8" w:rsidRPr="00D0651A">
        <w:rPr>
          <w:rFonts w:asciiTheme="minorHAnsi" w:hAnsiTheme="minorHAnsi" w:cstheme="minorHAnsi"/>
          <w:sz w:val="22"/>
          <w:szCs w:val="22"/>
        </w:rPr>
        <w:t xml:space="preserve">immers </w:t>
      </w:r>
      <w:r w:rsidR="008E19AF" w:rsidRPr="00D0651A">
        <w:rPr>
          <w:rFonts w:asciiTheme="minorHAnsi" w:hAnsiTheme="minorHAnsi" w:cstheme="minorHAnsi"/>
          <w:sz w:val="22"/>
          <w:szCs w:val="22"/>
        </w:rPr>
        <w:t xml:space="preserve">samen op een kot of huren </w:t>
      </w:r>
      <w:r w:rsidR="00F74FB8" w:rsidRPr="00D0651A">
        <w:rPr>
          <w:rFonts w:asciiTheme="minorHAnsi" w:hAnsiTheme="minorHAnsi" w:cstheme="minorHAnsi"/>
          <w:sz w:val="22"/>
          <w:szCs w:val="22"/>
        </w:rPr>
        <w:t xml:space="preserve">zij </w:t>
      </w:r>
      <w:r w:rsidR="008E19AF" w:rsidRPr="00D0651A">
        <w:rPr>
          <w:rFonts w:asciiTheme="minorHAnsi" w:hAnsiTheme="minorHAnsi" w:cstheme="minorHAnsi"/>
          <w:sz w:val="22"/>
          <w:szCs w:val="22"/>
        </w:rPr>
        <w:t>een kamer in een huis met andere studenten. Dit onderzoek maakt deze specificatie niet</w:t>
      </w:r>
      <w:r w:rsidR="00F74FB8" w:rsidRPr="00D0651A">
        <w:rPr>
          <w:rFonts w:asciiTheme="minorHAnsi" w:hAnsiTheme="minorHAnsi" w:cstheme="minorHAnsi"/>
          <w:sz w:val="22"/>
          <w:szCs w:val="22"/>
        </w:rPr>
        <w:t>,</w:t>
      </w:r>
      <w:r w:rsidR="008E19AF" w:rsidRPr="00D0651A">
        <w:rPr>
          <w:rFonts w:asciiTheme="minorHAnsi" w:hAnsiTheme="minorHAnsi" w:cstheme="minorHAnsi"/>
          <w:sz w:val="22"/>
          <w:szCs w:val="22"/>
        </w:rPr>
        <w:t xml:space="preserve"> waardoor beide</w:t>
      </w:r>
      <w:r w:rsidR="00F74FB8" w:rsidRPr="00D0651A">
        <w:rPr>
          <w:rFonts w:asciiTheme="minorHAnsi" w:hAnsiTheme="minorHAnsi" w:cstheme="minorHAnsi"/>
          <w:sz w:val="22"/>
          <w:szCs w:val="22"/>
        </w:rPr>
        <w:t>n</w:t>
      </w:r>
      <w:r w:rsidR="008E19AF" w:rsidRPr="00D0651A">
        <w:rPr>
          <w:rFonts w:asciiTheme="minorHAnsi" w:hAnsiTheme="minorHAnsi" w:cstheme="minorHAnsi"/>
          <w:sz w:val="22"/>
          <w:szCs w:val="22"/>
        </w:rPr>
        <w:t xml:space="preserve"> mogelijk zijn. </w:t>
      </w:r>
    </w:p>
    <w:p w14:paraId="50F62449" w14:textId="77777777" w:rsidR="00F74FB8" w:rsidRPr="00D0651A" w:rsidRDefault="00F74FB8" w:rsidP="00C8767D">
      <w:pPr>
        <w:tabs>
          <w:tab w:val="left" w:pos="1141"/>
        </w:tabs>
        <w:spacing w:before="0" w:line="360" w:lineRule="auto"/>
        <w:ind w:left="709"/>
        <w:jc w:val="both"/>
        <w:rPr>
          <w:rFonts w:asciiTheme="minorHAnsi" w:hAnsiTheme="minorHAnsi" w:cstheme="minorHAnsi"/>
          <w:sz w:val="22"/>
          <w:szCs w:val="22"/>
        </w:rPr>
      </w:pPr>
    </w:p>
    <w:p w14:paraId="0DDAF358" w14:textId="77777777" w:rsidR="00B02148" w:rsidRPr="00D0651A" w:rsidRDefault="008E19AF" w:rsidP="00C8767D">
      <w:pPr>
        <w:tabs>
          <w:tab w:val="left" w:pos="1141"/>
        </w:tabs>
        <w:spacing w:before="0" w:line="360" w:lineRule="auto"/>
        <w:ind w:left="709"/>
        <w:jc w:val="both"/>
        <w:rPr>
          <w:rFonts w:asciiTheme="minorHAnsi" w:hAnsiTheme="minorHAnsi" w:cstheme="minorHAnsi"/>
          <w:sz w:val="22"/>
          <w:szCs w:val="22"/>
        </w:rPr>
      </w:pPr>
      <w:r w:rsidRPr="00D0651A">
        <w:rPr>
          <w:rFonts w:asciiTheme="minorHAnsi" w:hAnsiTheme="minorHAnsi" w:cstheme="minorHAnsi"/>
          <w:sz w:val="22"/>
          <w:szCs w:val="22"/>
        </w:rPr>
        <w:t xml:space="preserve">Net </w:t>
      </w:r>
      <w:r w:rsidR="00F74FB8" w:rsidRPr="00D0651A">
        <w:rPr>
          <w:rFonts w:asciiTheme="minorHAnsi" w:hAnsiTheme="minorHAnsi" w:cstheme="minorHAnsi"/>
          <w:sz w:val="22"/>
          <w:szCs w:val="22"/>
        </w:rPr>
        <w:t>zoals bij seksuele intimidatie maken</w:t>
      </w:r>
      <w:r w:rsidRPr="00D0651A">
        <w:rPr>
          <w:rFonts w:asciiTheme="minorHAnsi" w:hAnsiTheme="minorHAnsi" w:cstheme="minorHAnsi"/>
          <w:sz w:val="22"/>
          <w:szCs w:val="22"/>
        </w:rPr>
        <w:t xml:space="preserve"> hoofdzakelijk mannen </w:t>
      </w:r>
      <w:r w:rsidR="00F74FB8" w:rsidRPr="00D0651A">
        <w:rPr>
          <w:rFonts w:asciiTheme="minorHAnsi" w:hAnsiTheme="minorHAnsi" w:cstheme="minorHAnsi"/>
          <w:sz w:val="22"/>
          <w:szCs w:val="22"/>
        </w:rPr>
        <w:t xml:space="preserve">zich </w:t>
      </w:r>
      <w:r w:rsidRPr="00D0651A">
        <w:rPr>
          <w:rFonts w:asciiTheme="minorHAnsi" w:hAnsiTheme="minorHAnsi" w:cstheme="minorHAnsi"/>
          <w:sz w:val="22"/>
          <w:szCs w:val="22"/>
        </w:rPr>
        <w:t>schuldig aan stalking. Nochtans zien we in Spanje dat ook een groot deel van de daders vrouw</w:t>
      </w:r>
      <w:r w:rsidR="00F74FB8" w:rsidRPr="00D0651A">
        <w:rPr>
          <w:rFonts w:asciiTheme="minorHAnsi" w:hAnsiTheme="minorHAnsi" w:cstheme="minorHAnsi"/>
          <w:sz w:val="22"/>
          <w:szCs w:val="22"/>
        </w:rPr>
        <w:t>en kunnen</w:t>
      </w:r>
      <w:r w:rsidRPr="00D0651A">
        <w:rPr>
          <w:rFonts w:asciiTheme="minorHAnsi" w:hAnsiTheme="minorHAnsi" w:cstheme="minorHAnsi"/>
          <w:sz w:val="22"/>
          <w:szCs w:val="22"/>
        </w:rPr>
        <w:t xml:space="preserve"> zijn (</w:t>
      </w:r>
      <w:r w:rsidR="006E5407" w:rsidRPr="00D0651A">
        <w:rPr>
          <w:rFonts w:asciiTheme="minorHAnsi" w:hAnsiTheme="minorHAnsi" w:cstheme="minorHAnsi"/>
          <w:sz w:val="22"/>
          <w:szCs w:val="22"/>
        </w:rPr>
        <w:t>22,9%).</w:t>
      </w:r>
      <w:r w:rsidR="00C828BE" w:rsidRPr="00D0651A">
        <w:rPr>
          <w:rFonts w:asciiTheme="minorHAnsi" w:hAnsiTheme="minorHAnsi" w:cstheme="minorHAnsi"/>
          <w:sz w:val="22"/>
          <w:szCs w:val="22"/>
        </w:rPr>
        <w:t xml:space="preserve"> </w:t>
      </w:r>
      <w:r w:rsidR="00F74FB8" w:rsidRPr="00D0651A">
        <w:rPr>
          <w:rFonts w:asciiTheme="minorHAnsi" w:hAnsiTheme="minorHAnsi" w:cstheme="minorHAnsi"/>
          <w:sz w:val="22"/>
          <w:szCs w:val="22"/>
        </w:rPr>
        <w:t>In 71% van de gevallen wordt i</w:t>
      </w:r>
      <w:r w:rsidR="00C828BE" w:rsidRPr="00D0651A">
        <w:rPr>
          <w:rFonts w:asciiTheme="minorHAnsi" w:hAnsiTheme="minorHAnsi" w:cstheme="minorHAnsi"/>
          <w:sz w:val="22"/>
          <w:szCs w:val="22"/>
        </w:rPr>
        <w:t>emand buiten de universiteit aangeduid als dader</w:t>
      </w:r>
      <w:r w:rsidR="00F74FB8" w:rsidRPr="00D0651A">
        <w:rPr>
          <w:rFonts w:asciiTheme="minorHAnsi" w:hAnsiTheme="minorHAnsi" w:cstheme="minorHAnsi"/>
          <w:sz w:val="22"/>
          <w:szCs w:val="22"/>
        </w:rPr>
        <w:t>.</w:t>
      </w:r>
      <w:r w:rsidR="00C828BE" w:rsidRPr="00D0651A">
        <w:rPr>
          <w:rFonts w:asciiTheme="minorHAnsi" w:hAnsiTheme="minorHAnsi" w:cstheme="minorHAnsi"/>
          <w:sz w:val="22"/>
          <w:szCs w:val="22"/>
        </w:rPr>
        <w:t xml:space="preserve"> Het gaat hier voornamelijk om een </w:t>
      </w:r>
      <w:r w:rsidR="00C828BE" w:rsidRPr="00D0651A">
        <w:rPr>
          <w:rFonts w:asciiTheme="minorHAnsi" w:hAnsiTheme="minorHAnsi" w:cstheme="minorHAnsi"/>
          <w:b/>
          <w:sz w:val="22"/>
          <w:szCs w:val="22"/>
        </w:rPr>
        <w:t>ex-partner</w:t>
      </w:r>
      <w:r w:rsidR="00C828BE" w:rsidRPr="00D0651A">
        <w:rPr>
          <w:rFonts w:asciiTheme="minorHAnsi" w:hAnsiTheme="minorHAnsi" w:cstheme="minorHAnsi"/>
          <w:sz w:val="22"/>
          <w:szCs w:val="22"/>
        </w:rPr>
        <w:t xml:space="preserve"> die de </w:t>
      </w:r>
      <w:r w:rsidR="00C828BE" w:rsidRPr="00D0651A">
        <w:rPr>
          <w:rFonts w:asciiTheme="minorHAnsi" w:hAnsiTheme="minorHAnsi" w:cstheme="minorHAnsi"/>
          <w:sz w:val="22"/>
          <w:szCs w:val="22"/>
        </w:rPr>
        <w:lastRenderedPageBreak/>
        <w:t>relatiebreuk niet kan verwerken en opnieuw affectie probe</w:t>
      </w:r>
      <w:r w:rsidR="0008056D" w:rsidRPr="00D0651A">
        <w:rPr>
          <w:rFonts w:asciiTheme="minorHAnsi" w:hAnsiTheme="minorHAnsi" w:cstheme="minorHAnsi"/>
          <w:sz w:val="22"/>
          <w:szCs w:val="22"/>
        </w:rPr>
        <w:t>e</w:t>
      </w:r>
      <w:r w:rsidR="00C828BE" w:rsidRPr="00D0651A">
        <w:rPr>
          <w:rFonts w:asciiTheme="minorHAnsi" w:hAnsiTheme="minorHAnsi" w:cstheme="minorHAnsi"/>
          <w:sz w:val="22"/>
          <w:szCs w:val="22"/>
        </w:rPr>
        <w:t>r</w:t>
      </w:r>
      <w:r w:rsidR="0008056D" w:rsidRPr="00D0651A">
        <w:rPr>
          <w:rFonts w:asciiTheme="minorHAnsi" w:hAnsiTheme="minorHAnsi" w:cstheme="minorHAnsi"/>
          <w:sz w:val="22"/>
          <w:szCs w:val="22"/>
        </w:rPr>
        <w:t>t te</w:t>
      </w:r>
      <w:r w:rsidR="00C828BE" w:rsidRPr="00D0651A">
        <w:rPr>
          <w:rFonts w:asciiTheme="minorHAnsi" w:hAnsiTheme="minorHAnsi" w:cstheme="minorHAnsi"/>
          <w:sz w:val="22"/>
          <w:szCs w:val="22"/>
        </w:rPr>
        <w:t xml:space="preserve"> zoeken </w:t>
      </w:r>
      <w:r w:rsidR="00F74FB8" w:rsidRPr="00D0651A">
        <w:rPr>
          <w:rFonts w:asciiTheme="minorHAnsi" w:hAnsiTheme="minorHAnsi" w:cstheme="minorHAnsi"/>
          <w:sz w:val="22"/>
          <w:szCs w:val="22"/>
        </w:rPr>
        <w:t>bij</w:t>
      </w:r>
      <w:r w:rsidR="00C828BE" w:rsidRPr="00D0651A">
        <w:rPr>
          <w:rFonts w:asciiTheme="minorHAnsi" w:hAnsiTheme="minorHAnsi" w:cstheme="minorHAnsi"/>
          <w:sz w:val="22"/>
          <w:szCs w:val="22"/>
        </w:rPr>
        <w:t xml:space="preserve"> de studente (VK en Spanje). Vervolgens geeft bijna de helft van de Britse studenten aan gestalkt te worden door een medestudent (48,8%). In andere landen ligt dit percentage rond de 15%. </w:t>
      </w:r>
      <w:r w:rsidR="0081580B" w:rsidRPr="00D0651A">
        <w:rPr>
          <w:rFonts w:asciiTheme="minorHAnsi" w:hAnsiTheme="minorHAnsi" w:cstheme="minorHAnsi"/>
          <w:sz w:val="22"/>
          <w:szCs w:val="22"/>
        </w:rPr>
        <w:t xml:space="preserve">Daarnaast </w:t>
      </w:r>
      <w:r w:rsidR="00B02148" w:rsidRPr="00D0651A">
        <w:rPr>
          <w:rFonts w:asciiTheme="minorHAnsi" w:hAnsiTheme="minorHAnsi" w:cstheme="minorHAnsi"/>
          <w:sz w:val="22"/>
          <w:szCs w:val="22"/>
        </w:rPr>
        <w:t xml:space="preserve">kennen studenten in Duitsland het hoogste percentage “stranger stalking”, </w:t>
      </w:r>
      <w:r w:rsidR="00066E75" w:rsidRPr="00D0651A">
        <w:rPr>
          <w:rFonts w:asciiTheme="minorHAnsi" w:hAnsiTheme="minorHAnsi" w:cstheme="minorHAnsi"/>
          <w:sz w:val="22"/>
          <w:szCs w:val="22"/>
        </w:rPr>
        <w:t xml:space="preserve">e.i. </w:t>
      </w:r>
      <w:r w:rsidR="00B02148" w:rsidRPr="00D0651A">
        <w:rPr>
          <w:rFonts w:asciiTheme="minorHAnsi" w:hAnsiTheme="minorHAnsi" w:cstheme="minorHAnsi"/>
          <w:sz w:val="22"/>
          <w:szCs w:val="22"/>
        </w:rPr>
        <w:t>gestalk</w:t>
      </w:r>
      <w:r w:rsidR="00066E75" w:rsidRPr="00D0651A">
        <w:rPr>
          <w:rFonts w:asciiTheme="minorHAnsi" w:hAnsiTheme="minorHAnsi" w:cstheme="minorHAnsi"/>
          <w:sz w:val="22"/>
          <w:szCs w:val="22"/>
        </w:rPr>
        <w:t>t</w:t>
      </w:r>
      <w:r w:rsidR="00B02148" w:rsidRPr="00D0651A">
        <w:rPr>
          <w:rFonts w:asciiTheme="minorHAnsi" w:hAnsiTheme="minorHAnsi" w:cstheme="minorHAnsi"/>
          <w:sz w:val="22"/>
          <w:szCs w:val="22"/>
        </w:rPr>
        <w:t xml:space="preserve"> worden </w:t>
      </w:r>
      <w:r w:rsidR="00066E75" w:rsidRPr="00D0651A">
        <w:rPr>
          <w:rFonts w:asciiTheme="minorHAnsi" w:hAnsiTheme="minorHAnsi" w:cstheme="minorHAnsi"/>
          <w:sz w:val="22"/>
          <w:szCs w:val="22"/>
        </w:rPr>
        <w:t xml:space="preserve">door </w:t>
      </w:r>
      <w:r w:rsidR="00B02148" w:rsidRPr="00D0651A">
        <w:rPr>
          <w:rFonts w:asciiTheme="minorHAnsi" w:hAnsiTheme="minorHAnsi" w:cstheme="minorHAnsi"/>
          <w:sz w:val="22"/>
          <w:szCs w:val="22"/>
        </w:rPr>
        <w:t>een vreemd persoon (27%).</w:t>
      </w:r>
    </w:p>
    <w:p w14:paraId="23B61CE2" w14:textId="77777777" w:rsidR="00B02148" w:rsidRPr="00D0651A" w:rsidRDefault="00B02148" w:rsidP="00C8767D">
      <w:pPr>
        <w:tabs>
          <w:tab w:val="left" w:pos="1141"/>
        </w:tabs>
        <w:spacing w:before="0" w:line="360" w:lineRule="auto"/>
        <w:ind w:left="709"/>
        <w:jc w:val="both"/>
        <w:rPr>
          <w:rFonts w:asciiTheme="minorHAnsi" w:hAnsiTheme="minorHAnsi" w:cstheme="minorHAnsi"/>
          <w:sz w:val="22"/>
          <w:szCs w:val="22"/>
        </w:rPr>
      </w:pPr>
    </w:p>
    <w:p w14:paraId="1C7EE07F" w14:textId="77777777" w:rsidR="00B02148" w:rsidRPr="00D0651A" w:rsidRDefault="00B02148" w:rsidP="00C8767D">
      <w:pPr>
        <w:tabs>
          <w:tab w:val="left" w:pos="1141"/>
        </w:tabs>
        <w:spacing w:before="0" w:line="360" w:lineRule="auto"/>
        <w:ind w:left="709"/>
        <w:jc w:val="both"/>
        <w:rPr>
          <w:rFonts w:asciiTheme="minorHAnsi" w:hAnsiTheme="minorHAnsi" w:cstheme="minorHAnsi"/>
          <w:sz w:val="22"/>
          <w:szCs w:val="22"/>
        </w:rPr>
      </w:pPr>
      <w:r w:rsidRPr="00D0651A">
        <w:rPr>
          <w:rFonts w:asciiTheme="minorHAnsi" w:hAnsiTheme="minorHAnsi" w:cstheme="minorHAnsi"/>
          <w:sz w:val="22"/>
          <w:szCs w:val="22"/>
        </w:rPr>
        <w:t xml:space="preserve">Stalking kan gezien worden als een </w:t>
      </w:r>
      <w:r w:rsidR="007F7603" w:rsidRPr="00D0651A">
        <w:rPr>
          <w:rFonts w:asciiTheme="minorHAnsi" w:hAnsiTheme="minorHAnsi" w:cstheme="minorHAnsi"/>
          <w:sz w:val="22"/>
          <w:szCs w:val="22"/>
        </w:rPr>
        <w:t xml:space="preserve">meer ernstige </w:t>
      </w:r>
      <w:r w:rsidRPr="00D0651A">
        <w:rPr>
          <w:rFonts w:asciiTheme="minorHAnsi" w:hAnsiTheme="minorHAnsi" w:cstheme="minorHAnsi"/>
          <w:sz w:val="22"/>
          <w:szCs w:val="22"/>
        </w:rPr>
        <w:t>vorm van grensoverschrijd</w:t>
      </w:r>
      <w:r w:rsidR="007F7603" w:rsidRPr="00D0651A">
        <w:rPr>
          <w:rFonts w:asciiTheme="minorHAnsi" w:hAnsiTheme="minorHAnsi" w:cstheme="minorHAnsi"/>
          <w:sz w:val="22"/>
          <w:szCs w:val="22"/>
        </w:rPr>
        <w:t>end gedrag</w:t>
      </w:r>
      <w:r w:rsidRPr="00D0651A">
        <w:rPr>
          <w:rFonts w:asciiTheme="minorHAnsi" w:hAnsiTheme="minorHAnsi" w:cstheme="minorHAnsi"/>
          <w:sz w:val="22"/>
          <w:szCs w:val="22"/>
        </w:rPr>
        <w:t xml:space="preserve"> dan seksuele intimidatie. De gevolgen van stalking zijn bij</w:t>
      </w:r>
      <w:r w:rsidR="007F7603" w:rsidRPr="00D0651A">
        <w:rPr>
          <w:rFonts w:asciiTheme="minorHAnsi" w:hAnsiTheme="minorHAnsi" w:cstheme="minorHAnsi"/>
          <w:sz w:val="22"/>
          <w:szCs w:val="22"/>
        </w:rPr>
        <w:t>ge</w:t>
      </w:r>
      <w:r w:rsidRPr="00D0651A">
        <w:rPr>
          <w:rFonts w:asciiTheme="minorHAnsi" w:hAnsiTheme="minorHAnsi" w:cstheme="minorHAnsi"/>
          <w:sz w:val="22"/>
          <w:szCs w:val="22"/>
        </w:rPr>
        <w:t xml:space="preserve">volg groter en veelvuldiger. Ongeveer de helft van de </w:t>
      </w:r>
      <w:r w:rsidR="007F7603" w:rsidRPr="00D0651A">
        <w:rPr>
          <w:rFonts w:asciiTheme="minorHAnsi" w:hAnsiTheme="minorHAnsi" w:cstheme="minorHAnsi"/>
          <w:sz w:val="22"/>
          <w:szCs w:val="22"/>
        </w:rPr>
        <w:t xml:space="preserve">vrouwelijke </w:t>
      </w:r>
      <w:r w:rsidRPr="00D0651A">
        <w:rPr>
          <w:rFonts w:asciiTheme="minorHAnsi" w:hAnsiTheme="minorHAnsi" w:cstheme="minorHAnsi"/>
          <w:sz w:val="22"/>
          <w:szCs w:val="22"/>
        </w:rPr>
        <w:t xml:space="preserve">slachtoffers ervaart een </w:t>
      </w:r>
      <w:r w:rsidRPr="00D0651A">
        <w:rPr>
          <w:rFonts w:asciiTheme="minorHAnsi" w:hAnsiTheme="minorHAnsi" w:cstheme="minorHAnsi"/>
          <w:b/>
          <w:sz w:val="22"/>
          <w:szCs w:val="22"/>
        </w:rPr>
        <w:t>impact op haar studies</w:t>
      </w:r>
      <w:r w:rsidRPr="00D0651A">
        <w:rPr>
          <w:rFonts w:asciiTheme="minorHAnsi" w:hAnsiTheme="minorHAnsi" w:cstheme="minorHAnsi"/>
          <w:sz w:val="22"/>
          <w:szCs w:val="22"/>
        </w:rPr>
        <w:t xml:space="preserve"> ten gevolge van het incident (53,3%). Studenten in alle landen zien hun resultaten achteruit</w:t>
      </w:r>
      <w:r w:rsidR="007F7603" w:rsidRPr="00D0651A">
        <w:rPr>
          <w:rFonts w:asciiTheme="minorHAnsi" w:hAnsiTheme="minorHAnsi" w:cstheme="minorHAnsi"/>
          <w:sz w:val="22"/>
          <w:szCs w:val="22"/>
        </w:rPr>
        <w:t xml:space="preserve"> </w:t>
      </w:r>
      <w:r w:rsidRPr="00D0651A">
        <w:rPr>
          <w:rFonts w:asciiTheme="minorHAnsi" w:hAnsiTheme="minorHAnsi" w:cstheme="minorHAnsi"/>
          <w:sz w:val="22"/>
          <w:szCs w:val="22"/>
        </w:rPr>
        <w:t>gaan en Italiaanse slachtoffers lopen – net zoals bij seksuele intimidatie</w:t>
      </w:r>
      <w:r w:rsidR="0008056D" w:rsidRPr="00D0651A">
        <w:rPr>
          <w:rFonts w:asciiTheme="minorHAnsi" w:hAnsiTheme="minorHAnsi" w:cstheme="minorHAnsi"/>
          <w:sz w:val="22"/>
          <w:szCs w:val="22"/>
        </w:rPr>
        <w:t xml:space="preserve"> -</w:t>
      </w:r>
      <w:r w:rsidRPr="00D0651A">
        <w:rPr>
          <w:rFonts w:asciiTheme="minorHAnsi" w:hAnsiTheme="minorHAnsi" w:cstheme="minorHAnsi"/>
          <w:sz w:val="22"/>
          <w:szCs w:val="22"/>
        </w:rPr>
        <w:t xml:space="preserve"> vertraging op </w:t>
      </w:r>
      <w:r w:rsidR="007F7603" w:rsidRPr="00D0651A">
        <w:rPr>
          <w:rFonts w:asciiTheme="minorHAnsi" w:hAnsiTheme="minorHAnsi" w:cstheme="minorHAnsi"/>
          <w:sz w:val="22"/>
          <w:szCs w:val="22"/>
        </w:rPr>
        <w:t>in</w:t>
      </w:r>
      <w:r w:rsidRPr="00D0651A">
        <w:rPr>
          <w:rFonts w:asciiTheme="minorHAnsi" w:hAnsiTheme="minorHAnsi" w:cstheme="minorHAnsi"/>
          <w:sz w:val="22"/>
          <w:szCs w:val="22"/>
        </w:rPr>
        <w:t xml:space="preserve"> hun studies. Reden te meer om stalking op te nemen in het preventieplan binnen de universitaire gemeenschap. </w:t>
      </w:r>
    </w:p>
    <w:p w14:paraId="4A772C2C" w14:textId="77777777" w:rsidR="00B02148" w:rsidRPr="00D0651A" w:rsidRDefault="00B02148" w:rsidP="00C8767D">
      <w:pPr>
        <w:tabs>
          <w:tab w:val="left" w:pos="1141"/>
        </w:tabs>
        <w:spacing w:before="0" w:line="360" w:lineRule="auto"/>
        <w:ind w:left="709"/>
        <w:jc w:val="both"/>
        <w:rPr>
          <w:rFonts w:asciiTheme="minorHAnsi" w:hAnsiTheme="minorHAnsi" w:cstheme="minorHAnsi"/>
          <w:sz w:val="22"/>
          <w:szCs w:val="22"/>
        </w:rPr>
      </w:pPr>
    </w:p>
    <w:p w14:paraId="58E66B20" w14:textId="77777777" w:rsidR="008E19AF" w:rsidRPr="00D0651A" w:rsidRDefault="007F7603" w:rsidP="00C8767D">
      <w:pPr>
        <w:tabs>
          <w:tab w:val="left" w:pos="1141"/>
        </w:tabs>
        <w:spacing w:before="0" w:line="360" w:lineRule="auto"/>
        <w:ind w:left="709"/>
        <w:jc w:val="both"/>
        <w:rPr>
          <w:rFonts w:asciiTheme="minorHAnsi" w:hAnsiTheme="minorHAnsi" w:cstheme="minorHAnsi"/>
          <w:sz w:val="22"/>
          <w:szCs w:val="22"/>
        </w:rPr>
      </w:pPr>
      <w:r w:rsidRPr="00D0651A">
        <w:rPr>
          <w:rFonts w:asciiTheme="minorHAnsi" w:hAnsiTheme="minorHAnsi" w:cstheme="minorHAnsi"/>
          <w:sz w:val="22"/>
          <w:szCs w:val="22"/>
        </w:rPr>
        <w:t xml:space="preserve">Zoals eerder vermeld delen </w:t>
      </w:r>
      <w:r w:rsidR="009810CA" w:rsidRPr="00D0651A">
        <w:rPr>
          <w:rFonts w:asciiTheme="minorHAnsi" w:hAnsiTheme="minorHAnsi" w:cstheme="minorHAnsi"/>
          <w:sz w:val="22"/>
          <w:szCs w:val="22"/>
        </w:rPr>
        <w:t>slachtoffer</w:t>
      </w:r>
      <w:r w:rsidRPr="00D0651A">
        <w:rPr>
          <w:rFonts w:asciiTheme="minorHAnsi" w:hAnsiTheme="minorHAnsi" w:cstheme="minorHAnsi"/>
          <w:sz w:val="22"/>
          <w:szCs w:val="22"/>
        </w:rPr>
        <w:t>s</w:t>
      </w:r>
      <w:r w:rsidR="009810CA" w:rsidRPr="00D0651A">
        <w:rPr>
          <w:rFonts w:asciiTheme="minorHAnsi" w:hAnsiTheme="minorHAnsi" w:cstheme="minorHAnsi"/>
          <w:sz w:val="22"/>
          <w:szCs w:val="22"/>
        </w:rPr>
        <w:t xml:space="preserve"> </w:t>
      </w:r>
      <w:r w:rsidRPr="00D0651A">
        <w:rPr>
          <w:rFonts w:asciiTheme="minorHAnsi" w:hAnsiTheme="minorHAnsi" w:cstheme="minorHAnsi"/>
          <w:sz w:val="22"/>
          <w:szCs w:val="22"/>
        </w:rPr>
        <w:t xml:space="preserve">van seksuele grensoverschrijding </w:t>
      </w:r>
      <w:r w:rsidR="009810CA" w:rsidRPr="00D0651A">
        <w:rPr>
          <w:rFonts w:asciiTheme="minorHAnsi" w:hAnsiTheme="minorHAnsi" w:cstheme="minorHAnsi"/>
          <w:sz w:val="22"/>
          <w:szCs w:val="22"/>
        </w:rPr>
        <w:t xml:space="preserve">zelden </w:t>
      </w:r>
      <w:r w:rsidRPr="00D0651A">
        <w:rPr>
          <w:rFonts w:asciiTheme="minorHAnsi" w:hAnsiTheme="minorHAnsi" w:cstheme="minorHAnsi"/>
          <w:sz w:val="22"/>
          <w:szCs w:val="22"/>
        </w:rPr>
        <w:t>hun</w:t>
      </w:r>
      <w:r w:rsidR="009810CA" w:rsidRPr="00D0651A">
        <w:rPr>
          <w:rFonts w:asciiTheme="minorHAnsi" w:hAnsiTheme="minorHAnsi" w:cstheme="minorHAnsi"/>
          <w:sz w:val="22"/>
          <w:szCs w:val="22"/>
        </w:rPr>
        <w:t xml:space="preserve"> ervaring</w:t>
      </w:r>
      <w:r w:rsidRPr="00D0651A">
        <w:rPr>
          <w:rFonts w:asciiTheme="minorHAnsi" w:hAnsiTheme="minorHAnsi" w:cstheme="minorHAnsi"/>
          <w:sz w:val="22"/>
          <w:szCs w:val="22"/>
        </w:rPr>
        <w:t xml:space="preserve">en </w:t>
      </w:r>
      <w:r w:rsidR="009810CA" w:rsidRPr="00D0651A">
        <w:rPr>
          <w:rFonts w:asciiTheme="minorHAnsi" w:hAnsiTheme="minorHAnsi" w:cstheme="minorHAnsi"/>
          <w:sz w:val="22"/>
          <w:szCs w:val="22"/>
        </w:rPr>
        <w:t>met</w:t>
      </w:r>
      <w:r w:rsidRPr="00D0651A">
        <w:rPr>
          <w:rFonts w:asciiTheme="minorHAnsi" w:hAnsiTheme="minorHAnsi" w:cstheme="minorHAnsi"/>
          <w:sz w:val="22"/>
          <w:szCs w:val="22"/>
        </w:rPr>
        <w:t xml:space="preserve"> de autoriteiten</w:t>
      </w:r>
      <w:r w:rsidR="009810CA" w:rsidRPr="00D0651A">
        <w:rPr>
          <w:rFonts w:asciiTheme="minorHAnsi" w:hAnsiTheme="minorHAnsi" w:cstheme="minorHAnsi"/>
          <w:sz w:val="22"/>
          <w:szCs w:val="22"/>
        </w:rPr>
        <w:t xml:space="preserve">. Dit is ook het geval voor stalking. </w:t>
      </w:r>
      <w:r w:rsidRPr="00D0651A">
        <w:rPr>
          <w:rFonts w:asciiTheme="minorHAnsi" w:hAnsiTheme="minorHAnsi" w:cstheme="minorHAnsi"/>
          <w:sz w:val="22"/>
          <w:szCs w:val="22"/>
        </w:rPr>
        <w:t>Net</w:t>
      </w:r>
      <w:r w:rsidR="009810CA" w:rsidRPr="00D0651A">
        <w:rPr>
          <w:rFonts w:asciiTheme="minorHAnsi" w:hAnsiTheme="minorHAnsi" w:cstheme="minorHAnsi"/>
          <w:sz w:val="22"/>
          <w:szCs w:val="22"/>
        </w:rPr>
        <w:t xml:space="preserve"> zoals bij seksuele intimidatie zijn Italiaanse studenten het meest geneigd om hun verhaal te doen tegen een medestudent of vriend(in) (91,4%). Studenten uit het VK waren daarentegen het minst geneigd om hun ervaring te delen met iemand (74,1%). Een mogelijke reden kan zijn dat in het Verenigd Koninkrijk medestudenten het meest worden aangeduid als dader van stalking. Wanneer men dit zou vertellen tegen een andere medestudent binnen de residentie, </w:t>
      </w:r>
      <w:r w:rsidR="00BA3F89" w:rsidRPr="00D0651A">
        <w:rPr>
          <w:rFonts w:asciiTheme="minorHAnsi" w:hAnsiTheme="minorHAnsi" w:cstheme="minorHAnsi"/>
          <w:sz w:val="22"/>
          <w:szCs w:val="22"/>
        </w:rPr>
        <w:t>zou</w:t>
      </w:r>
      <w:r w:rsidR="009810CA" w:rsidRPr="00D0651A">
        <w:rPr>
          <w:rFonts w:asciiTheme="minorHAnsi" w:hAnsiTheme="minorHAnsi" w:cstheme="minorHAnsi"/>
          <w:sz w:val="22"/>
          <w:szCs w:val="22"/>
        </w:rPr>
        <w:t xml:space="preserve"> dit wel eens negatieve gevolgen met zich </w:t>
      </w:r>
      <w:r w:rsidR="00BA3F89" w:rsidRPr="00D0651A">
        <w:rPr>
          <w:rFonts w:asciiTheme="minorHAnsi" w:hAnsiTheme="minorHAnsi" w:cstheme="minorHAnsi"/>
          <w:sz w:val="22"/>
          <w:szCs w:val="22"/>
        </w:rPr>
        <w:t xml:space="preserve">kunnen </w:t>
      </w:r>
      <w:r w:rsidR="009810CA" w:rsidRPr="00D0651A">
        <w:rPr>
          <w:rFonts w:asciiTheme="minorHAnsi" w:hAnsiTheme="minorHAnsi" w:cstheme="minorHAnsi"/>
          <w:sz w:val="22"/>
          <w:szCs w:val="22"/>
        </w:rPr>
        <w:t>meebrengen op sociaal vlak (bijvoorbeeld: sociale uitsluiting). Opgelet, dit zijn enkel</w:t>
      </w:r>
      <w:r w:rsidR="00BA3F89" w:rsidRPr="00D0651A">
        <w:rPr>
          <w:rFonts w:asciiTheme="minorHAnsi" w:hAnsiTheme="minorHAnsi" w:cstheme="minorHAnsi"/>
          <w:sz w:val="22"/>
          <w:szCs w:val="22"/>
        </w:rPr>
        <w:t>e</w:t>
      </w:r>
      <w:r w:rsidR="009810CA" w:rsidRPr="00D0651A">
        <w:rPr>
          <w:rFonts w:asciiTheme="minorHAnsi" w:hAnsiTheme="minorHAnsi" w:cstheme="minorHAnsi"/>
          <w:sz w:val="22"/>
          <w:szCs w:val="22"/>
        </w:rPr>
        <w:t xml:space="preserve"> bedenkingen die niet </w:t>
      </w:r>
      <w:r w:rsidR="0008056D" w:rsidRPr="00D0651A">
        <w:rPr>
          <w:rFonts w:asciiTheme="minorHAnsi" w:hAnsiTheme="minorHAnsi" w:cstheme="minorHAnsi"/>
          <w:sz w:val="22"/>
          <w:szCs w:val="22"/>
        </w:rPr>
        <w:t xml:space="preserve">kunnen nagegaan </w:t>
      </w:r>
      <w:r w:rsidR="009810CA" w:rsidRPr="00D0651A">
        <w:rPr>
          <w:rFonts w:asciiTheme="minorHAnsi" w:hAnsiTheme="minorHAnsi" w:cstheme="minorHAnsi"/>
          <w:sz w:val="22"/>
          <w:szCs w:val="22"/>
        </w:rPr>
        <w:t xml:space="preserve">worden </w:t>
      </w:r>
      <w:r w:rsidR="00BA3F89" w:rsidRPr="00D0651A">
        <w:rPr>
          <w:rFonts w:asciiTheme="minorHAnsi" w:hAnsiTheme="minorHAnsi" w:cstheme="minorHAnsi"/>
          <w:sz w:val="22"/>
          <w:szCs w:val="22"/>
        </w:rPr>
        <w:t xml:space="preserve">aan de hand van </w:t>
      </w:r>
      <w:r w:rsidR="009810CA" w:rsidRPr="00D0651A">
        <w:rPr>
          <w:rFonts w:asciiTheme="minorHAnsi" w:hAnsiTheme="minorHAnsi" w:cstheme="minorHAnsi"/>
          <w:sz w:val="22"/>
          <w:szCs w:val="22"/>
        </w:rPr>
        <w:t xml:space="preserve">dit onderzoek. </w:t>
      </w:r>
    </w:p>
    <w:p w14:paraId="1AA88DFC" w14:textId="77777777" w:rsidR="00BA3F89" w:rsidRPr="00D0651A" w:rsidRDefault="00BA3F89" w:rsidP="00C8767D">
      <w:pPr>
        <w:tabs>
          <w:tab w:val="left" w:pos="1141"/>
        </w:tabs>
        <w:spacing w:before="0" w:line="360" w:lineRule="auto"/>
        <w:ind w:left="709"/>
        <w:jc w:val="both"/>
        <w:rPr>
          <w:rFonts w:asciiTheme="minorHAnsi" w:hAnsiTheme="minorHAnsi" w:cstheme="minorHAnsi"/>
          <w:sz w:val="22"/>
          <w:szCs w:val="22"/>
        </w:rPr>
      </w:pPr>
    </w:p>
    <w:p w14:paraId="4F5BAA7A" w14:textId="77777777" w:rsidR="00314BD7" w:rsidRPr="00D0651A" w:rsidRDefault="00314BD7" w:rsidP="00C8767D">
      <w:pPr>
        <w:tabs>
          <w:tab w:val="left" w:pos="1141"/>
        </w:tabs>
        <w:spacing w:before="0" w:line="360" w:lineRule="auto"/>
        <w:ind w:left="709"/>
        <w:jc w:val="both"/>
        <w:rPr>
          <w:rFonts w:asciiTheme="minorHAnsi" w:hAnsiTheme="minorHAnsi" w:cstheme="minorHAnsi"/>
          <w:sz w:val="22"/>
          <w:szCs w:val="22"/>
        </w:rPr>
      </w:pPr>
      <w:r w:rsidRPr="00D0651A">
        <w:rPr>
          <w:rFonts w:asciiTheme="minorHAnsi" w:hAnsiTheme="minorHAnsi" w:cstheme="minorHAnsi"/>
          <w:sz w:val="22"/>
          <w:szCs w:val="22"/>
        </w:rPr>
        <w:t xml:space="preserve">Slachtoffers van stalking beschouwen deze vorm van grensoverschrijding als ernstiger dan seksuele intimidatie aangezien een </w:t>
      </w:r>
      <w:r w:rsidRPr="00D0651A">
        <w:rPr>
          <w:rFonts w:asciiTheme="minorHAnsi" w:hAnsiTheme="minorHAnsi" w:cstheme="minorHAnsi"/>
          <w:b/>
          <w:sz w:val="22"/>
          <w:szCs w:val="22"/>
        </w:rPr>
        <w:t xml:space="preserve">groter percentage naar de politie </w:t>
      </w:r>
      <w:r w:rsidRPr="00D0651A">
        <w:rPr>
          <w:rFonts w:asciiTheme="minorHAnsi" w:hAnsiTheme="minorHAnsi" w:cstheme="minorHAnsi"/>
          <w:sz w:val="22"/>
          <w:szCs w:val="22"/>
        </w:rPr>
        <w:t>stapt, zijnde 7,2% van de slachotffers. Een reden om geen officiële klacht in te dienen is dat ze denken onvoldoende bewijs te hebben.</w:t>
      </w:r>
    </w:p>
    <w:p w14:paraId="0AA7F16D" w14:textId="77777777" w:rsidR="009E0ECC" w:rsidRPr="00D0651A" w:rsidRDefault="009E0ECC" w:rsidP="00C8767D">
      <w:pPr>
        <w:tabs>
          <w:tab w:val="left" w:pos="1141"/>
        </w:tabs>
        <w:spacing w:before="0" w:line="360" w:lineRule="auto"/>
        <w:ind w:left="709"/>
        <w:jc w:val="both"/>
        <w:rPr>
          <w:rFonts w:asciiTheme="minorHAnsi" w:hAnsiTheme="minorHAnsi" w:cstheme="minorHAnsi"/>
          <w:sz w:val="22"/>
          <w:szCs w:val="22"/>
        </w:rPr>
      </w:pPr>
    </w:p>
    <w:p w14:paraId="67E593AC" w14:textId="782502B7" w:rsidR="00F50E93" w:rsidRPr="00D0651A" w:rsidRDefault="00BA3F89" w:rsidP="00C8767D">
      <w:pPr>
        <w:tabs>
          <w:tab w:val="left" w:pos="1141"/>
        </w:tabs>
        <w:spacing w:before="0" w:line="360" w:lineRule="auto"/>
        <w:ind w:left="709"/>
        <w:jc w:val="both"/>
        <w:rPr>
          <w:rFonts w:asciiTheme="minorHAnsi" w:hAnsiTheme="minorHAnsi" w:cstheme="minorHAnsi"/>
          <w:sz w:val="22"/>
          <w:szCs w:val="22"/>
        </w:rPr>
      </w:pPr>
      <w:r w:rsidRPr="00D0651A">
        <w:rPr>
          <w:rFonts w:asciiTheme="minorHAnsi" w:hAnsiTheme="minorHAnsi" w:cstheme="minorHAnsi"/>
          <w:sz w:val="22"/>
          <w:szCs w:val="22"/>
        </w:rPr>
        <w:t xml:space="preserve">Samengevat </w:t>
      </w:r>
      <w:r w:rsidR="009E0ECC" w:rsidRPr="00D0651A">
        <w:rPr>
          <w:rFonts w:asciiTheme="minorHAnsi" w:hAnsiTheme="minorHAnsi" w:cstheme="minorHAnsi"/>
          <w:sz w:val="22"/>
          <w:szCs w:val="22"/>
        </w:rPr>
        <w:t>komt stalking meer voor aan de universiteit dan in een andere levensfase. Een ex-partner of medestudent worden het meest aangeduid als dader. Omwille van het intieme karakter onderliggend aan stalking kan dit gedrag als zeer bedreigend worden</w:t>
      </w:r>
      <w:r w:rsidRPr="00D0651A">
        <w:rPr>
          <w:rFonts w:asciiTheme="minorHAnsi" w:hAnsiTheme="minorHAnsi" w:cstheme="minorHAnsi"/>
          <w:sz w:val="22"/>
          <w:szCs w:val="22"/>
        </w:rPr>
        <w:t xml:space="preserve"> ervaren</w:t>
      </w:r>
      <w:r w:rsidR="009E0ECC" w:rsidRPr="00D0651A">
        <w:rPr>
          <w:rFonts w:asciiTheme="minorHAnsi" w:hAnsiTheme="minorHAnsi" w:cstheme="minorHAnsi"/>
          <w:sz w:val="22"/>
          <w:szCs w:val="22"/>
        </w:rPr>
        <w:t xml:space="preserve">. De impact op de studies en de neiging om hulp te zoeken worden dan ook groter. </w:t>
      </w:r>
      <w:r w:rsidR="008A26D0" w:rsidRPr="00D0651A">
        <w:rPr>
          <w:rFonts w:asciiTheme="minorHAnsi" w:hAnsiTheme="minorHAnsi" w:cstheme="minorHAnsi"/>
          <w:sz w:val="22"/>
          <w:szCs w:val="22"/>
        </w:rPr>
        <w:t>Universitaire autoriteiten hebben d</w:t>
      </w:r>
      <w:r w:rsidR="00C561C1" w:rsidRPr="00D0651A">
        <w:rPr>
          <w:rFonts w:asciiTheme="minorHAnsi" w:hAnsiTheme="minorHAnsi" w:cstheme="minorHAnsi"/>
          <w:sz w:val="22"/>
          <w:szCs w:val="22"/>
        </w:rPr>
        <w:t>an</w:t>
      </w:r>
      <w:r w:rsidR="009E0ECC" w:rsidRPr="00D0651A">
        <w:rPr>
          <w:rFonts w:asciiTheme="minorHAnsi" w:hAnsiTheme="minorHAnsi" w:cstheme="minorHAnsi"/>
          <w:sz w:val="22"/>
          <w:szCs w:val="22"/>
        </w:rPr>
        <w:t xml:space="preserve"> </w:t>
      </w:r>
      <w:r w:rsidR="008A26D0" w:rsidRPr="00D0651A">
        <w:rPr>
          <w:rFonts w:asciiTheme="minorHAnsi" w:hAnsiTheme="minorHAnsi" w:cstheme="minorHAnsi"/>
          <w:sz w:val="22"/>
          <w:szCs w:val="22"/>
        </w:rPr>
        <w:t xml:space="preserve">ook de opdracht </w:t>
      </w:r>
      <w:r w:rsidR="008A26D0" w:rsidRPr="00D0651A">
        <w:rPr>
          <w:rFonts w:asciiTheme="minorHAnsi" w:hAnsiTheme="minorHAnsi" w:cstheme="minorHAnsi"/>
          <w:sz w:val="22"/>
          <w:szCs w:val="22"/>
        </w:rPr>
        <w:lastRenderedPageBreak/>
        <w:t xml:space="preserve">hun studenten in te lichten over het bestaan van stalking en </w:t>
      </w:r>
      <w:r w:rsidR="00FE3AA7" w:rsidRPr="00D0651A">
        <w:rPr>
          <w:rFonts w:asciiTheme="minorHAnsi" w:hAnsiTheme="minorHAnsi" w:cstheme="minorHAnsi"/>
          <w:sz w:val="22"/>
          <w:szCs w:val="22"/>
        </w:rPr>
        <w:t xml:space="preserve">hen te wijzen op de mogelijkheden inzake het managen van hun </w:t>
      </w:r>
      <w:r w:rsidR="009E0ECC" w:rsidRPr="00D0651A">
        <w:rPr>
          <w:rFonts w:asciiTheme="minorHAnsi" w:hAnsiTheme="minorHAnsi" w:cstheme="minorHAnsi"/>
          <w:sz w:val="22"/>
          <w:szCs w:val="22"/>
        </w:rPr>
        <w:t>multimedia</w:t>
      </w:r>
      <w:r w:rsidR="00FE3AA7" w:rsidRPr="00D0651A">
        <w:rPr>
          <w:rFonts w:asciiTheme="minorHAnsi" w:hAnsiTheme="minorHAnsi" w:cstheme="minorHAnsi"/>
          <w:sz w:val="22"/>
          <w:szCs w:val="22"/>
        </w:rPr>
        <w:t>-instellingen.</w:t>
      </w:r>
    </w:p>
    <w:p w14:paraId="6D5F2CB6" w14:textId="77777777" w:rsidR="00F50E93" w:rsidRPr="00D0651A" w:rsidRDefault="00F50E93" w:rsidP="00C8767D">
      <w:pPr>
        <w:tabs>
          <w:tab w:val="left" w:pos="1141"/>
        </w:tabs>
        <w:spacing w:before="0" w:line="360" w:lineRule="auto"/>
        <w:ind w:left="709"/>
        <w:jc w:val="both"/>
        <w:rPr>
          <w:rFonts w:asciiTheme="minorHAnsi" w:hAnsiTheme="minorHAnsi" w:cstheme="minorHAnsi"/>
          <w:sz w:val="22"/>
          <w:szCs w:val="22"/>
        </w:rPr>
      </w:pPr>
    </w:p>
    <w:p w14:paraId="77432C4A" w14:textId="77777777" w:rsidR="00862AF5" w:rsidRPr="00D0651A" w:rsidRDefault="00E46724" w:rsidP="009530C6">
      <w:pPr>
        <w:pStyle w:val="Heading3"/>
      </w:pPr>
      <w:bookmarkStart w:id="54" w:name="_Toc451935408"/>
      <w:r w:rsidRPr="00D0651A">
        <w:t>5</w:t>
      </w:r>
      <w:r w:rsidR="00F50E93" w:rsidRPr="00D0651A">
        <w:t>.2.3</w:t>
      </w:r>
      <w:r w:rsidR="002E5AF9" w:rsidRPr="00D0651A">
        <w:t>.</w:t>
      </w:r>
      <w:r w:rsidR="00F50E93" w:rsidRPr="00D0651A">
        <w:t xml:space="preserve"> Seksueel </w:t>
      </w:r>
      <w:r w:rsidR="00F50E93" w:rsidRPr="009530C6">
        <w:t>geweld</w:t>
      </w:r>
      <w:r w:rsidR="00F50E93" w:rsidRPr="00D0651A">
        <w:t xml:space="preserve"> (inclusief verkrachting).</w:t>
      </w:r>
      <w:bookmarkEnd w:id="54"/>
    </w:p>
    <w:p w14:paraId="6706FB8E" w14:textId="77777777" w:rsidR="0062449F" w:rsidRPr="00D0651A" w:rsidRDefault="003A0E0E" w:rsidP="00862AF5">
      <w:pPr>
        <w:tabs>
          <w:tab w:val="left" w:pos="1141"/>
        </w:tabs>
        <w:spacing w:before="0" w:line="360" w:lineRule="auto"/>
        <w:ind w:left="709"/>
        <w:jc w:val="both"/>
        <w:rPr>
          <w:rFonts w:asciiTheme="minorHAnsi" w:hAnsiTheme="minorHAnsi" w:cstheme="minorHAnsi"/>
          <w:sz w:val="22"/>
          <w:szCs w:val="22"/>
        </w:rPr>
      </w:pPr>
      <w:r w:rsidRPr="00D0651A">
        <w:rPr>
          <w:rFonts w:asciiTheme="minorHAnsi" w:hAnsiTheme="minorHAnsi" w:cstheme="minorHAnsi"/>
          <w:sz w:val="22"/>
          <w:szCs w:val="22"/>
        </w:rPr>
        <w:t>In tegenstelling tot stalking</w:t>
      </w:r>
      <w:r w:rsidR="0008056D" w:rsidRPr="00D0651A">
        <w:rPr>
          <w:rFonts w:asciiTheme="minorHAnsi" w:hAnsiTheme="minorHAnsi" w:cstheme="minorHAnsi"/>
          <w:sz w:val="22"/>
          <w:szCs w:val="22"/>
        </w:rPr>
        <w:t xml:space="preserve"> heeft elke Europese lidstaat een juridische definitie voor seksueel geweld</w:t>
      </w:r>
      <w:r w:rsidR="00CD1D1D" w:rsidRPr="00D0651A">
        <w:rPr>
          <w:rFonts w:asciiTheme="minorHAnsi" w:hAnsiTheme="minorHAnsi" w:cstheme="minorHAnsi"/>
          <w:sz w:val="22"/>
          <w:szCs w:val="22"/>
        </w:rPr>
        <w:t xml:space="preserve"> en meer</w:t>
      </w:r>
      <w:r w:rsidR="0008056D" w:rsidRPr="00D0651A">
        <w:rPr>
          <w:rFonts w:asciiTheme="minorHAnsi" w:hAnsiTheme="minorHAnsi" w:cstheme="minorHAnsi"/>
          <w:sz w:val="22"/>
          <w:szCs w:val="22"/>
        </w:rPr>
        <w:t xml:space="preserve"> </w:t>
      </w:r>
      <w:r w:rsidR="00CD1D1D" w:rsidRPr="00D0651A">
        <w:rPr>
          <w:rFonts w:asciiTheme="minorHAnsi" w:hAnsiTheme="minorHAnsi" w:cstheme="minorHAnsi"/>
          <w:sz w:val="22"/>
          <w:szCs w:val="22"/>
        </w:rPr>
        <w:t>s</w:t>
      </w:r>
      <w:r w:rsidR="0008056D" w:rsidRPr="00D0651A">
        <w:rPr>
          <w:rFonts w:asciiTheme="minorHAnsi" w:hAnsiTheme="minorHAnsi" w:cstheme="minorHAnsi"/>
          <w:sz w:val="22"/>
          <w:szCs w:val="22"/>
        </w:rPr>
        <w:t xml:space="preserve">pecifiek </w:t>
      </w:r>
      <w:r w:rsidR="00CD1D1D" w:rsidRPr="00D0651A">
        <w:rPr>
          <w:rFonts w:asciiTheme="minorHAnsi" w:hAnsiTheme="minorHAnsi" w:cstheme="minorHAnsi"/>
          <w:sz w:val="22"/>
          <w:szCs w:val="22"/>
        </w:rPr>
        <w:t xml:space="preserve">voor </w:t>
      </w:r>
      <w:r w:rsidR="0008056D" w:rsidRPr="00D0651A">
        <w:rPr>
          <w:rFonts w:asciiTheme="minorHAnsi" w:hAnsiTheme="minorHAnsi" w:cstheme="minorHAnsi"/>
          <w:sz w:val="22"/>
          <w:szCs w:val="22"/>
        </w:rPr>
        <w:t xml:space="preserve">verkrachting. </w:t>
      </w:r>
      <w:r w:rsidR="001B1045" w:rsidRPr="00D0651A">
        <w:rPr>
          <w:rFonts w:asciiTheme="minorHAnsi" w:hAnsiTheme="minorHAnsi" w:cstheme="minorHAnsi"/>
          <w:sz w:val="22"/>
          <w:szCs w:val="22"/>
        </w:rPr>
        <w:t xml:space="preserve">Desondanks zijn er kleine verschillen en nuances in de definities. Betreffende de vijf participerende lidstaten leggen Duitsland, Italië en Polen meer nadruk op “het misbruik maken van de situatie waarbij het slachtoffer onbeschermd is en afhankelijk van de dader”. Terwijl enkel het Verenigd Koninkrijk - meer specifiek Engeland en Wales - het gebrek aan toestemming van het slachtoffer formuleren in hun definitie. </w:t>
      </w:r>
    </w:p>
    <w:p w14:paraId="11ED6D5A" w14:textId="77777777" w:rsidR="00144683" w:rsidRPr="00D0651A" w:rsidRDefault="00144683" w:rsidP="00862AF5">
      <w:pPr>
        <w:tabs>
          <w:tab w:val="left" w:pos="1141"/>
        </w:tabs>
        <w:spacing w:before="0" w:line="360" w:lineRule="auto"/>
        <w:ind w:left="709"/>
        <w:jc w:val="both"/>
        <w:rPr>
          <w:rFonts w:asciiTheme="minorHAnsi" w:hAnsiTheme="minorHAnsi" w:cstheme="minorHAnsi"/>
          <w:sz w:val="22"/>
          <w:szCs w:val="22"/>
        </w:rPr>
      </w:pPr>
    </w:p>
    <w:p w14:paraId="5C88C559" w14:textId="77777777" w:rsidR="00293A3D" w:rsidRPr="00D0651A" w:rsidRDefault="00293A3D" w:rsidP="00862AF5">
      <w:pPr>
        <w:tabs>
          <w:tab w:val="left" w:pos="1141"/>
        </w:tabs>
        <w:spacing w:before="0" w:line="360" w:lineRule="auto"/>
        <w:ind w:left="709"/>
        <w:jc w:val="both"/>
        <w:rPr>
          <w:rFonts w:asciiTheme="minorHAnsi" w:hAnsiTheme="minorHAnsi" w:cstheme="minorHAnsi"/>
          <w:sz w:val="22"/>
          <w:szCs w:val="22"/>
        </w:rPr>
      </w:pPr>
      <w:r w:rsidRPr="00D0651A">
        <w:rPr>
          <w:rFonts w:asciiTheme="minorHAnsi" w:hAnsiTheme="minorHAnsi" w:cstheme="minorHAnsi"/>
          <w:sz w:val="22"/>
          <w:szCs w:val="22"/>
        </w:rPr>
        <w:t xml:space="preserve">De definitie van verkrachting die </w:t>
      </w:r>
      <w:r w:rsidR="00CD1D1D" w:rsidRPr="00D0651A">
        <w:rPr>
          <w:rFonts w:asciiTheme="minorHAnsi" w:hAnsiTheme="minorHAnsi" w:cstheme="minorHAnsi"/>
          <w:sz w:val="22"/>
          <w:szCs w:val="22"/>
        </w:rPr>
        <w:t>wordt</w:t>
      </w:r>
      <w:r w:rsidRPr="00D0651A">
        <w:rPr>
          <w:rFonts w:asciiTheme="minorHAnsi" w:hAnsiTheme="minorHAnsi" w:cstheme="minorHAnsi"/>
          <w:sz w:val="22"/>
          <w:szCs w:val="22"/>
        </w:rPr>
        <w:t xml:space="preserve"> gehanteerd in dit onderzoek is de volgende:</w:t>
      </w:r>
    </w:p>
    <w:p w14:paraId="0607D541" w14:textId="77777777" w:rsidR="00293A3D" w:rsidRPr="00D0651A" w:rsidRDefault="00293A3D" w:rsidP="00862AF5">
      <w:pPr>
        <w:tabs>
          <w:tab w:val="left" w:pos="1141"/>
        </w:tabs>
        <w:spacing w:before="0" w:line="360" w:lineRule="auto"/>
        <w:ind w:left="709"/>
        <w:jc w:val="both"/>
        <w:rPr>
          <w:rFonts w:asciiTheme="minorHAnsi" w:hAnsiTheme="minorHAnsi" w:cstheme="minorHAnsi"/>
          <w:sz w:val="22"/>
          <w:szCs w:val="22"/>
        </w:rPr>
      </w:pPr>
    </w:p>
    <w:p w14:paraId="758CE3FE" w14:textId="77777777" w:rsidR="00293A3D" w:rsidRPr="00D0651A" w:rsidRDefault="00B73385" w:rsidP="00862AF5">
      <w:pPr>
        <w:tabs>
          <w:tab w:val="left" w:pos="1141"/>
        </w:tabs>
        <w:spacing w:before="0" w:line="360" w:lineRule="auto"/>
        <w:ind w:left="709"/>
        <w:jc w:val="both"/>
        <w:rPr>
          <w:rFonts w:asciiTheme="minorHAnsi" w:hAnsiTheme="minorHAnsi" w:cstheme="minorHAnsi"/>
          <w:i/>
          <w:sz w:val="22"/>
          <w:szCs w:val="22"/>
        </w:rPr>
      </w:pPr>
      <w:r w:rsidRPr="00D0651A">
        <w:rPr>
          <w:rFonts w:asciiTheme="minorHAnsi" w:hAnsiTheme="minorHAnsi" w:cstheme="minorHAnsi"/>
          <w:i/>
          <w:sz w:val="22"/>
          <w:szCs w:val="22"/>
        </w:rPr>
        <w:t>“</w:t>
      </w:r>
      <w:r w:rsidR="00293A3D" w:rsidRPr="00D0651A">
        <w:rPr>
          <w:rFonts w:asciiTheme="minorHAnsi" w:hAnsiTheme="minorHAnsi" w:cstheme="minorHAnsi"/>
          <w:i/>
          <w:sz w:val="22"/>
          <w:szCs w:val="22"/>
        </w:rPr>
        <w:t>Verkrachting</w:t>
      </w:r>
      <w:r w:rsidR="00FD7420" w:rsidRPr="00D0651A">
        <w:rPr>
          <w:rFonts w:asciiTheme="minorHAnsi" w:hAnsiTheme="minorHAnsi" w:cstheme="minorHAnsi"/>
          <w:i/>
          <w:sz w:val="22"/>
          <w:szCs w:val="22"/>
        </w:rPr>
        <w:t xml:space="preserve">: </w:t>
      </w:r>
      <w:r w:rsidR="00293A3D" w:rsidRPr="00D0651A">
        <w:rPr>
          <w:rFonts w:asciiTheme="minorHAnsi" w:hAnsiTheme="minorHAnsi" w:cstheme="minorHAnsi"/>
          <w:i/>
          <w:sz w:val="22"/>
          <w:szCs w:val="22"/>
        </w:rPr>
        <w:t>iemand dwong me tot seksuele gemeenschap en gebruikte zijn penis of iets anders om mijn lichaam te penetreren tegen mijn wil</w:t>
      </w:r>
      <w:r w:rsidRPr="00D0651A">
        <w:rPr>
          <w:rFonts w:asciiTheme="minorHAnsi" w:hAnsiTheme="minorHAnsi" w:cstheme="minorHAnsi"/>
          <w:i/>
          <w:sz w:val="22"/>
          <w:szCs w:val="22"/>
        </w:rPr>
        <w:t xml:space="preserve">” </w:t>
      </w:r>
      <w:r w:rsidRPr="00D0651A">
        <w:rPr>
          <w:rFonts w:asciiTheme="minorHAnsi" w:hAnsiTheme="minorHAnsi" w:cstheme="minorHAnsi"/>
          <w:sz w:val="22"/>
          <w:szCs w:val="22"/>
        </w:rPr>
        <w:t>(Felts et al., 2012)</w:t>
      </w:r>
      <w:r w:rsidR="00293A3D" w:rsidRPr="00D0651A">
        <w:rPr>
          <w:rFonts w:asciiTheme="minorHAnsi" w:hAnsiTheme="minorHAnsi" w:cstheme="minorHAnsi"/>
          <w:i/>
          <w:sz w:val="22"/>
          <w:szCs w:val="22"/>
        </w:rPr>
        <w:t>.</w:t>
      </w:r>
    </w:p>
    <w:p w14:paraId="39138F1F" w14:textId="77777777" w:rsidR="00E76841" w:rsidRPr="00D0651A" w:rsidRDefault="00E76841" w:rsidP="00862AF5">
      <w:pPr>
        <w:tabs>
          <w:tab w:val="left" w:pos="1141"/>
        </w:tabs>
        <w:spacing w:before="0" w:line="360" w:lineRule="auto"/>
        <w:ind w:left="709"/>
        <w:jc w:val="both"/>
        <w:rPr>
          <w:rFonts w:asciiTheme="minorHAnsi" w:hAnsiTheme="minorHAnsi" w:cstheme="minorHAnsi"/>
          <w:i/>
          <w:sz w:val="22"/>
          <w:szCs w:val="22"/>
        </w:rPr>
      </w:pPr>
    </w:p>
    <w:p w14:paraId="3E6657E0" w14:textId="77777777" w:rsidR="00862AF5" w:rsidRPr="00D0651A" w:rsidRDefault="00E76841" w:rsidP="00862AF5">
      <w:pPr>
        <w:tabs>
          <w:tab w:val="left" w:pos="1141"/>
        </w:tabs>
        <w:spacing w:before="0" w:line="360" w:lineRule="auto"/>
        <w:ind w:left="709"/>
        <w:jc w:val="both"/>
        <w:rPr>
          <w:rFonts w:asciiTheme="minorHAnsi" w:hAnsiTheme="minorHAnsi" w:cstheme="minorHAnsi"/>
          <w:sz w:val="22"/>
          <w:szCs w:val="22"/>
        </w:rPr>
      </w:pPr>
      <w:r w:rsidRPr="00D0651A">
        <w:rPr>
          <w:rFonts w:asciiTheme="minorHAnsi" w:hAnsiTheme="minorHAnsi" w:cstheme="minorHAnsi"/>
          <w:sz w:val="22"/>
          <w:szCs w:val="22"/>
        </w:rPr>
        <w:t xml:space="preserve">Tabel 3 laat het responspercentage zien. Hieruit blijkt dat studenten, en slachtoffers in het algemeen, niet geneigd zijn om hun ervaringen te rapporteren. Van het totaal aantal participerende studenten vulden </w:t>
      </w:r>
      <w:r w:rsidRPr="00D0651A">
        <w:rPr>
          <w:rFonts w:asciiTheme="minorHAnsi" w:hAnsiTheme="minorHAnsi" w:cstheme="minorHAnsi"/>
          <w:b/>
          <w:sz w:val="22"/>
          <w:szCs w:val="22"/>
        </w:rPr>
        <w:t>91,3%</w:t>
      </w:r>
      <w:r w:rsidRPr="00D0651A">
        <w:rPr>
          <w:rFonts w:asciiTheme="minorHAnsi" w:hAnsiTheme="minorHAnsi" w:cstheme="minorHAnsi"/>
          <w:sz w:val="22"/>
          <w:szCs w:val="22"/>
        </w:rPr>
        <w:t xml:space="preserve"> de prevalentievraag over seksueel geweld </w:t>
      </w:r>
      <w:r w:rsidRPr="00D0651A">
        <w:rPr>
          <w:rFonts w:asciiTheme="minorHAnsi" w:hAnsiTheme="minorHAnsi" w:cstheme="minorHAnsi"/>
          <w:b/>
          <w:sz w:val="22"/>
          <w:szCs w:val="22"/>
        </w:rPr>
        <w:t>niet</w:t>
      </w:r>
      <w:r w:rsidRPr="00D0651A">
        <w:rPr>
          <w:rFonts w:asciiTheme="minorHAnsi" w:hAnsiTheme="minorHAnsi" w:cstheme="minorHAnsi"/>
          <w:sz w:val="22"/>
          <w:szCs w:val="22"/>
        </w:rPr>
        <w:t xml:space="preserve"> in. Ervaringen met seksueel geweld en meer specifiek verkrachting worden zelden gerapporteerd (zie infra). Ondanks de anonimiteit van het </w:t>
      </w:r>
      <w:r w:rsidR="00FD7420" w:rsidRPr="00D0651A">
        <w:rPr>
          <w:rFonts w:asciiTheme="minorHAnsi" w:hAnsiTheme="minorHAnsi" w:cstheme="minorHAnsi"/>
          <w:sz w:val="22"/>
          <w:szCs w:val="22"/>
        </w:rPr>
        <w:t>onderzoek</w:t>
      </w:r>
      <w:r w:rsidRPr="00D0651A">
        <w:rPr>
          <w:rFonts w:asciiTheme="minorHAnsi" w:hAnsiTheme="minorHAnsi" w:cstheme="minorHAnsi"/>
          <w:sz w:val="22"/>
          <w:szCs w:val="22"/>
        </w:rPr>
        <w:t xml:space="preserve">, gehanteerd in deze studie, hebben slachtoffers het moeilijk met </w:t>
      </w:r>
      <w:r w:rsidR="00FD7420" w:rsidRPr="00D0651A">
        <w:rPr>
          <w:rFonts w:asciiTheme="minorHAnsi" w:hAnsiTheme="minorHAnsi" w:cstheme="minorHAnsi"/>
          <w:sz w:val="22"/>
          <w:szCs w:val="22"/>
        </w:rPr>
        <w:t>onthulling</w:t>
      </w:r>
      <w:r w:rsidRPr="00D0651A">
        <w:rPr>
          <w:rFonts w:asciiTheme="minorHAnsi" w:hAnsiTheme="minorHAnsi" w:cstheme="minorHAnsi"/>
          <w:sz w:val="22"/>
          <w:szCs w:val="22"/>
        </w:rPr>
        <w:t xml:space="preserve"> en zijn </w:t>
      </w:r>
      <w:r w:rsidR="00FD7420" w:rsidRPr="00D0651A">
        <w:rPr>
          <w:rFonts w:asciiTheme="minorHAnsi" w:hAnsiTheme="minorHAnsi" w:cstheme="minorHAnsi"/>
          <w:sz w:val="22"/>
          <w:szCs w:val="22"/>
        </w:rPr>
        <w:t xml:space="preserve">ze </w:t>
      </w:r>
      <w:r w:rsidRPr="00D0651A">
        <w:rPr>
          <w:rFonts w:asciiTheme="minorHAnsi" w:hAnsiTheme="minorHAnsi" w:cstheme="minorHAnsi"/>
          <w:sz w:val="22"/>
          <w:szCs w:val="22"/>
        </w:rPr>
        <w:t>argwanend naar de werkelijke anonimiteit van het internet. Prevalentiecijfers die worden weergegeven in onderstaande grafiek zijn bijgevolg moeilijk interpreteerbaar</w:t>
      </w:r>
      <w:r w:rsidR="00516148" w:rsidRPr="00D0651A">
        <w:rPr>
          <w:rFonts w:asciiTheme="minorHAnsi" w:hAnsiTheme="minorHAnsi" w:cstheme="minorHAnsi"/>
          <w:sz w:val="22"/>
          <w:szCs w:val="22"/>
        </w:rPr>
        <w:t xml:space="preserve"> (Figuur 3)</w:t>
      </w:r>
      <w:r w:rsidRPr="00D0651A">
        <w:rPr>
          <w:rFonts w:asciiTheme="minorHAnsi" w:hAnsiTheme="minorHAnsi" w:cstheme="minorHAnsi"/>
          <w:sz w:val="22"/>
          <w:szCs w:val="22"/>
        </w:rPr>
        <w:t>. Zowel een over- als o</w:t>
      </w:r>
      <w:r w:rsidR="00516148" w:rsidRPr="00D0651A">
        <w:rPr>
          <w:rFonts w:asciiTheme="minorHAnsi" w:hAnsiTheme="minorHAnsi" w:cstheme="minorHAnsi"/>
          <w:sz w:val="22"/>
          <w:szCs w:val="22"/>
        </w:rPr>
        <w:t>nderschatting van de werkelijke incidentie aan de universiteit zijn mogelijk. Hoewel een onderschatting meer plausibel lijkt vanuit het feit dat slachtoffers zelden hun ervaring rapporteren.</w:t>
      </w:r>
    </w:p>
    <w:p w14:paraId="77460E61" w14:textId="77777777" w:rsidR="00516148" w:rsidRPr="00D0651A" w:rsidRDefault="00516148" w:rsidP="00862AF5">
      <w:pPr>
        <w:tabs>
          <w:tab w:val="left" w:pos="1141"/>
        </w:tabs>
        <w:spacing w:before="0" w:line="360" w:lineRule="auto"/>
        <w:ind w:left="709"/>
        <w:jc w:val="both"/>
        <w:rPr>
          <w:rFonts w:asciiTheme="minorHAnsi" w:hAnsiTheme="minorHAnsi" w:cstheme="minorHAnsi"/>
          <w:sz w:val="22"/>
          <w:szCs w:val="22"/>
        </w:rPr>
      </w:pPr>
    </w:p>
    <w:p w14:paraId="55A28F8E" w14:textId="77777777" w:rsidR="00767855" w:rsidRPr="00D0651A" w:rsidRDefault="00FD7420" w:rsidP="00862AF5">
      <w:pPr>
        <w:tabs>
          <w:tab w:val="left" w:pos="1141"/>
        </w:tabs>
        <w:spacing w:before="0" w:line="360" w:lineRule="auto"/>
        <w:ind w:left="709"/>
        <w:jc w:val="both"/>
        <w:rPr>
          <w:rFonts w:asciiTheme="minorHAnsi" w:hAnsiTheme="minorHAnsi" w:cstheme="minorHAnsi"/>
          <w:sz w:val="22"/>
          <w:szCs w:val="22"/>
        </w:rPr>
      </w:pPr>
      <w:r w:rsidRPr="00D0651A">
        <w:rPr>
          <w:rFonts w:asciiTheme="minorHAnsi" w:hAnsiTheme="minorHAnsi" w:cstheme="minorHAnsi"/>
          <w:sz w:val="22"/>
          <w:szCs w:val="22"/>
        </w:rPr>
        <w:t>Van de 1.</w:t>
      </w:r>
      <w:r w:rsidR="00516148" w:rsidRPr="00D0651A">
        <w:rPr>
          <w:rFonts w:asciiTheme="minorHAnsi" w:hAnsiTheme="minorHAnsi" w:cstheme="minorHAnsi"/>
          <w:sz w:val="22"/>
          <w:szCs w:val="22"/>
        </w:rPr>
        <w:t xml:space="preserve">878 studenten die geantwoord hebben op de vraag, heeft één derde een ervaring met seksueel geweld aan de universiteit (M = 35,5%). Dit percentage is relatief hoog, zeker aangezien een groot deel ervan </w:t>
      </w:r>
      <w:r w:rsidR="00516148" w:rsidRPr="00D0651A">
        <w:rPr>
          <w:rFonts w:asciiTheme="minorHAnsi" w:hAnsiTheme="minorHAnsi" w:cstheme="minorHAnsi"/>
          <w:b/>
          <w:sz w:val="22"/>
          <w:szCs w:val="22"/>
        </w:rPr>
        <w:t>verkracht</w:t>
      </w:r>
      <w:r w:rsidR="00516148" w:rsidRPr="00D0651A">
        <w:rPr>
          <w:rFonts w:asciiTheme="minorHAnsi" w:hAnsiTheme="minorHAnsi" w:cstheme="minorHAnsi"/>
          <w:sz w:val="22"/>
          <w:szCs w:val="22"/>
        </w:rPr>
        <w:t xml:space="preserve"> werd, zoals bevraagd</w:t>
      </w:r>
      <w:r w:rsidR="0093634B" w:rsidRPr="00D0651A">
        <w:rPr>
          <w:rFonts w:asciiTheme="minorHAnsi" w:hAnsiTheme="minorHAnsi" w:cstheme="minorHAnsi"/>
          <w:sz w:val="22"/>
          <w:szCs w:val="22"/>
        </w:rPr>
        <w:t xml:space="preserve"> volgens</w:t>
      </w:r>
      <w:r w:rsidR="00516148" w:rsidRPr="00D0651A">
        <w:rPr>
          <w:rFonts w:asciiTheme="minorHAnsi" w:hAnsiTheme="minorHAnsi" w:cstheme="minorHAnsi"/>
          <w:sz w:val="22"/>
          <w:szCs w:val="22"/>
        </w:rPr>
        <w:t xml:space="preserve"> bovenstaande definitie (M = </w:t>
      </w:r>
      <w:r w:rsidR="0093634B" w:rsidRPr="00D0651A">
        <w:rPr>
          <w:rFonts w:asciiTheme="minorHAnsi" w:hAnsiTheme="minorHAnsi" w:cstheme="minorHAnsi"/>
          <w:sz w:val="22"/>
          <w:szCs w:val="22"/>
        </w:rPr>
        <w:t xml:space="preserve">31%). Toch ligt deze prevalentie </w:t>
      </w:r>
      <w:r w:rsidR="00767855" w:rsidRPr="00D0651A">
        <w:rPr>
          <w:rFonts w:asciiTheme="minorHAnsi" w:hAnsiTheme="minorHAnsi" w:cstheme="minorHAnsi"/>
          <w:sz w:val="22"/>
          <w:szCs w:val="22"/>
        </w:rPr>
        <w:t>lager</w:t>
      </w:r>
      <w:r w:rsidR="0093634B" w:rsidRPr="00D0651A">
        <w:rPr>
          <w:rFonts w:asciiTheme="minorHAnsi" w:hAnsiTheme="minorHAnsi" w:cstheme="minorHAnsi"/>
          <w:sz w:val="22"/>
          <w:szCs w:val="22"/>
        </w:rPr>
        <w:t xml:space="preserve"> dan de gemiddelde lifetime prevalentie van 65,4%. </w:t>
      </w:r>
    </w:p>
    <w:p w14:paraId="586A1F37" w14:textId="77777777" w:rsidR="00767855" w:rsidRPr="00D0651A" w:rsidRDefault="00767855" w:rsidP="00862AF5">
      <w:pPr>
        <w:tabs>
          <w:tab w:val="left" w:pos="1141"/>
        </w:tabs>
        <w:spacing w:before="0" w:line="360" w:lineRule="auto"/>
        <w:ind w:left="709"/>
        <w:jc w:val="both"/>
        <w:rPr>
          <w:rFonts w:asciiTheme="minorHAnsi" w:hAnsiTheme="minorHAnsi" w:cstheme="minorHAnsi"/>
          <w:sz w:val="22"/>
          <w:szCs w:val="22"/>
        </w:rPr>
      </w:pPr>
    </w:p>
    <w:p w14:paraId="7A3C58A5" w14:textId="77777777" w:rsidR="002C4A3E" w:rsidRPr="00D0651A" w:rsidRDefault="009036A2" w:rsidP="00862AF5">
      <w:pPr>
        <w:tabs>
          <w:tab w:val="left" w:pos="1141"/>
        </w:tabs>
        <w:spacing w:before="0" w:line="360" w:lineRule="auto"/>
        <w:ind w:left="709"/>
        <w:jc w:val="both"/>
        <w:rPr>
          <w:rFonts w:asciiTheme="minorHAnsi" w:hAnsiTheme="minorHAnsi" w:cstheme="minorHAnsi"/>
          <w:sz w:val="22"/>
          <w:szCs w:val="22"/>
        </w:rPr>
      </w:pPr>
      <w:r w:rsidRPr="00D0651A">
        <w:rPr>
          <w:rFonts w:asciiTheme="minorHAnsi" w:hAnsiTheme="minorHAnsi" w:cstheme="minorHAnsi"/>
          <w:sz w:val="22"/>
          <w:szCs w:val="22"/>
        </w:rPr>
        <w:lastRenderedPageBreak/>
        <w:t xml:space="preserve">Voor wat de onderzoeksvraag betreft, is het zo </w:t>
      </w:r>
      <w:r w:rsidR="0093634B" w:rsidRPr="00D0651A">
        <w:rPr>
          <w:rFonts w:asciiTheme="minorHAnsi" w:hAnsiTheme="minorHAnsi" w:cstheme="minorHAnsi"/>
          <w:sz w:val="22"/>
          <w:szCs w:val="22"/>
        </w:rPr>
        <w:t xml:space="preserve">dat vrouwelijke studenten </w:t>
      </w:r>
      <w:r w:rsidRPr="00D0651A">
        <w:rPr>
          <w:rFonts w:asciiTheme="minorHAnsi" w:hAnsiTheme="minorHAnsi" w:cstheme="minorHAnsi"/>
          <w:sz w:val="22"/>
          <w:szCs w:val="22"/>
        </w:rPr>
        <w:t xml:space="preserve">omwille van hun leeftijd en levensstijl geen grotere </w:t>
      </w:r>
      <w:r w:rsidR="0093634B" w:rsidRPr="00D0651A">
        <w:rPr>
          <w:rFonts w:asciiTheme="minorHAnsi" w:hAnsiTheme="minorHAnsi" w:cstheme="minorHAnsi"/>
          <w:sz w:val="22"/>
          <w:szCs w:val="22"/>
        </w:rPr>
        <w:t>risicogroep vormen voor het meemaken van seksueel geweld</w:t>
      </w:r>
      <w:r w:rsidRPr="00D0651A">
        <w:rPr>
          <w:rFonts w:asciiTheme="minorHAnsi" w:hAnsiTheme="minorHAnsi" w:cstheme="minorHAnsi"/>
          <w:sz w:val="22"/>
          <w:szCs w:val="22"/>
        </w:rPr>
        <w:t xml:space="preserve">. </w:t>
      </w:r>
      <w:r w:rsidR="00886AEC" w:rsidRPr="00D0651A">
        <w:rPr>
          <w:rFonts w:asciiTheme="minorHAnsi" w:hAnsiTheme="minorHAnsi" w:cstheme="minorHAnsi"/>
          <w:sz w:val="22"/>
          <w:szCs w:val="22"/>
        </w:rPr>
        <w:t>D</w:t>
      </w:r>
      <w:r w:rsidR="0093634B" w:rsidRPr="00D0651A">
        <w:rPr>
          <w:rFonts w:asciiTheme="minorHAnsi" w:hAnsiTheme="minorHAnsi" w:cstheme="minorHAnsi"/>
          <w:sz w:val="22"/>
          <w:szCs w:val="22"/>
        </w:rPr>
        <w:t>e onderzoekers geven aan dat het risico op seksueel geweld en meer specifiek verkrachting groter is in de kindertijd en puberteit</w:t>
      </w:r>
      <w:r w:rsidR="00886AEC" w:rsidRPr="00D0651A">
        <w:rPr>
          <w:rFonts w:asciiTheme="minorHAnsi" w:hAnsiTheme="minorHAnsi" w:cstheme="minorHAnsi"/>
          <w:sz w:val="22"/>
          <w:szCs w:val="22"/>
        </w:rPr>
        <w:t>.</w:t>
      </w:r>
      <w:r w:rsidR="0093634B" w:rsidRPr="00D0651A">
        <w:rPr>
          <w:rFonts w:asciiTheme="minorHAnsi" w:hAnsiTheme="minorHAnsi" w:cstheme="minorHAnsi"/>
          <w:color w:val="FF0000"/>
          <w:sz w:val="22"/>
          <w:szCs w:val="22"/>
        </w:rPr>
        <w:t xml:space="preserve"> </w:t>
      </w:r>
      <w:r w:rsidR="0093634B" w:rsidRPr="00D0651A">
        <w:rPr>
          <w:rFonts w:asciiTheme="minorHAnsi" w:hAnsiTheme="minorHAnsi" w:cstheme="minorHAnsi"/>
          <w:sz w:val="22"/>
          <w:szCs w:val="22"/>
        </w:rPr>
        <w:t xml:space="preserve">Maar ondanks de lage respons en het lagere risico op aanranding, blijft het een zorgwekkend hoog </w:t>
      </w:r>
      <w:r w:rsidR="002C4A3E" w:rsidRPr="00D0651A">
        <w:rPr>
          <w:rFonts w:asciiTheme="minorHAnsi" w:hAnsiTheme="minorHAnsi" w:cstheme="minorHAnsi"/>
          <w:sz w:val="22"/>
          <w:szCs w:val="22"/>
        </w:rPr>
        <w:t xml:space="preserve">percentage studenten die seksueel geweld meemaakten. </w:t>
      </w:r>
    </w:p>
    <w:p w14:paraId="5575D634" w14:textId="54F1064A" w:rsidR="00144683" w:rsidRPr="00D0651A" w:rsidRDefault="002C4A3E" w:rsidP="00DF05B7">
      <w:pPr>
        <w:tabs>
          <w:tab w:val="left" w:pos="1141"/>
        </w:tabs>
        <w:spacing w:before="0" w:line="360" w:lineRule="auto"/>
        <w:ind w:left="709"/>
        <w:jc w:val="both"/>
        <w:rPr>
          <w:rFonts w:asciiTheme="minorHAnsi" w:hAnsiTheme="minorHAnsi" w:cstheme="minorHAnsi"/>
          <w:sz w:val="22"/>
          <w:szCs w:val="22"/>
        </w:rPr>
      </w:pPr>
      <w:r w:rsidRPr="00D0651A">
        <w:rPr>
          <w:rFonts w:asciiTheme="minorHAnsi" w:hAnsiTheme="minorHAnsi" w:cstheme="minorHAnsi"/>
          <w:sz w:val="22"/>
          <w:szCs w:val="22"/>
        </w:rPr>
        <w:t xml:space="preserve">Italiaanse en Britse studenten die seksueel geweld hadden meegemaakt aan de universiteit, hadden voornamelijk ervaring met het gedwongen worden tot intiem aanraken, aaien, strelen en gelijkaardige handelingen (33,3%). En zoals eerder aangegeven hadden evenveel studenten ervaring met ongewenste penetratie (= verkrachting). </w:t>
      </w:r>
    </w:p>
    <w:p w14:paraId="24A7673A" w14:textId="77777777" w:rsidR="00144683" w:rsidRPr="00D0651A" w:rsidRDefault="00144683" w:rsidP="00DF05B7">
      <w:pPr>
        <w:tabs>
          <w:tab w:val="left" w:pos="1141"/>
        </w:tabs>
        <w:spacing w:before="0" w:line="360" w:lineRule="auto"/>
        <w:ind w:left="709"/>
        <w:jc w:val="both"/>
        <w:rPr>
          <w:b/>
          <w:color w:val="000000"/>
          <w:sz w:val="22"/>
          <w:szCs w:val="22"/>
        </w:rPr>
      </w:pPr>
    </w:p>
    <w:p w14:paraId="452FE9D9" w14:textId="77777777" w:rsidR="00D0527A" w:rsidRPr="00D0651A" w:rsidRDefault="00D0527A" w:rsidP="00D0527A">
      <w:pPr>
        <w:pStyle w:val="Caption"/>
        <w:keepNext/>
        <w:spacing w:after="0" w:line="360" w:lineRule="auto"/>
        <w:rPr>
          <w:b w:val="0"/>
          <w:color w:val="000000"/>
          <w:sz w:val="22"/>
          <w:szCs w:val="22"/>
        </w:rPr>
      </w:pPr>
      <w:bookmarkStart w:id="55" w:name="_Toc448923583"/>
      <w:bookmarkStart w:id="56" w:name="_Toc450116372"/>
      <w:r w:rsidRPr="00D0651A">
        <w:rPr>
          <w:b w:val="0"/>
          <w:color w:val="000000"/>
          <w:sz w:val="22"/>
          <w:szCs w:val="22"/>
        </w:rPr>
        <w:t xml:space="preserve">Tabel </w:t>
      </w:r>
      <w:r w:rsidRPr="00D0651A">
        <w:rPr>
          <w:b w:val="0"/>
          <w:color w:val="000000"/>
          <w:sz w:val="22"/>
          <w:szCs w:val="22"/>
        </w:rPr>
        <w:fldChar w:fldCharType="begin"/>
      </w:r>
      <w:r w:rsidRPr="00D0651A">
        <w:rPr>
          <w:b w:val="0"/>
          <w:color w:val="000000"/>
          <w:sz w:val="22"/>
          <w:szCs w:val="22"/>
        </w:rPr>
        <w:instrText xml:space="preserve"> SEQ Tabel \* ARABIC </w:instrText>
      </w:r>
      <w:r w:rsidRPr="00D0651A">
        <w:rPr>
          <w:b w:val="0"/>
          <w:color w:val="000000"/>
          <w:sz w:val="22"/>
          <w:szCs w:val="22"/>
        </w:rPr>
        <w:fldChar w:fldCharType="separate"/>
      </w:r>
      <w:r w:rsidR="004A2B6E" w:rsidRPr="00D0651A">
        <w:rPr>
          <w:b w:val="0"/>
          <w:noProof/>
          <w:color w:val="000000"/>
          <w:sz w:val="22"/>
          <w:szCs w:val="22"/>
        </w:rPr>
        <w:t>3</w:t>
      </w:r>
      <w:bookmarkEnd w:id="55"/>
      <w:bookmarkEnd w:id="56"/>
      <w:r w:rsidRPr="00D0651A">
        <w:rPr>
          <w:b w:val="0"/>
          <w:color w:val="000000"/>
          <w:sz w:val="22"/>
          <w:szCs w:val="22"/>
        </w:rPr>
        <w:fldChar w:fldCharType="end"/>
      </w:r>
      <w:r w:rsidRPr="00D0651A">
        <w:rPr>
          <w:b w:val="0"/>
          <w:color w:val="000000"/>
          <w:sz w:val="22"/>
          <w:szCs w:val="22"/>
        </w:rPr>
        <w:t xml:space="preserve"> </w:t>
      </w:r>
    </w:p>
    <w:p w14:paraId="5A2AF223" w14:textId="77777777" w:rsidR="00D0527A" w:rsidRPr="00D0651A" w:rsidRDefault="00D0527A" w:rsidP="00D0527A">
      <w:pPr>
        <w:pStyle w:val="Caption"/>
        <w:keepNext/>
        <w:spacing w:after="0" w:line="360" w:lineRule="auto"/>
        <w:rPr>
          <w:b w:val="0"/>
          <w:i/>
          <w:color w:val="000000"/>
          <w:sz w:val="22"/>
          <w:szCs w:val="22"/>
        </w:rPr>
      </w:pPr>
      <w:r w:rsidRPr="00D0651A">
        <w:rPr>
          <w:b w:val="0"/>
          <w:i/>
          <w:color w:val="000000"/>
          <w:sz w:val="22"/>
          <w:szCs w:val="22"/>
        </w:rPr>
        <w:t>Respons op de vraag</w:t>
      </w:r>
      <w:r w:rsidR="000E6FBA" w:rsidRPr="00D0651A">
        <w:rPr>
          <w:b w:val="0"/>
          <w:i/>
          <w:color w:val="000000"/>
          <w:sz w:val="22"/>
          <w:szCs w:val="22"/>
        </w:rPr>
        <w:t xml:space="preserve"> over seksueel geweld</w:t>
      </w:r>
    </w:p>
    <w:tbl>
      <w:tblPr>
        <w:tblStyle w:val="TableGrid"/>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1164"/>
      </w:tblGrid>
      <w:tr w:rsidR="00666379" w:rsidRPr="00D0651A" w14:paraId="6B4F8321" w14:textId="77777777" w:rsidTr="00D0527A">
        <w:trPr>
          <w:trHeight w:val="1185"/>
        </w:trPr>
        <w:tc>
          <w:tcPr>
            <w:tcW w:w="1217" w:type="dxa"/>
            <w:tcBorders>
              <w:left w:val="nil"/>
              <w:bottom w:val="single" w:sz="4" w:space="0" w:color="auto"/>
              <w:right w:val="nil"/>
            </w:tcBorders>
          </w:tcPr>
          <w:p w14:paraId="3C980D6B" w14:textId="77777777" w:rsidR="00666379" w:rsidRPr="00D0651A" w:rsidRDefault="00666379" w:rsidP="00D0527A">
            <w:pPr>
              <w:spacing w:before="0"/>
              <w:jc w:val="center"/>
              <w:rPr>
                <w:rFonts w:asciiTheme="minorHAnsi" w:hAnsiTheme="minorHAnsi" w:cstheme="minorHAnsi"/>
                <w:sz w:val="22"/>
                <w:szCs w:val="22"/>
              </w:rPr>
            </w:pPr>
          </w:p>
          <w:p w14:paraId="3047A082" w14:textId="77777777" w:rsidR="00666379" w:rsidRPr="00D0651A" w:rsidRDefault="00666379" w:rsidP="00D0527A">
            <w:pPr>
              <w:spacing w:before="0"/>
              <w:jc w:val="center"/>
              <w:rPr>
                <w:rFonts w:asciiTheme="minorHAnsi" w:hAnsiTheme="minorHAnsi" w:cstheme="minorHAnsi"/>
                <w:sz w:val="22"/>
                <w:szCs w:val="22"/>
              </w:rPr>
            </w:pPr>
            <w:r w:rsidRPr="00D0651A">
              <w:rPr>
                <w:rFonts w:asciiTheme="minorHAnsi" w:hAnsiTheme="minorHAnsi" w:cstheme="minorHAnsi"/>
                <w:sz w:val="22"/>
                <w:szCs w:val="22"/>
              </w:rPr>
              <w:t>Landen</w:t>
            </w:r>
          </w:p>
        </w:tc>
        <w:tc>
          <w:tcPr>
            <w:tcW w:w="1164" w:type="dxa"/>
            <w:tcBorders>
              <w:left w:val="nil"/>
              <w:bottom w:val="single" w:sz="4" w:space="0" w:color="auto"/>
              <w:right w:val="nil"/>
            </w:tcBorders>
          </w:tcPr>
          <w:p w14:paraId="46E55E83" w14:textId="77777777" w:rsidR="00666379" w:rsidRPr="00D0651A" w:rsidRDefault="00666379" w:rsidP="00D0527A">
            <w:pPr>
              <w:spacing w:before="0"/>
              <w:jc w:val="center"/>
              <w:rPr>
                <w:rFonts w:asciiTheme="minorHAnsi" w:hAnsiTheme="minorHAnsi" w:cstheme="minorHAnsi"/>
                <w:sz w:val="22"/>
                <w:szCs w:val="22"/>
              </w:rPr>
            </w:pPr>
          </w:p>
          <w:p w14:paraId="6867A5C6" w14:textId="77777777" w:rsidR="00AB32B9" w:rsidRPr="00D0651A" w:rsidRDefault="00AB32B9" w:rsidP="00D0527A">
            <w:pPr>
              <w:spacing w:before="0"/>
              <w:jc w:val="center"/>
              <w:rPr>
                <w:rFonts w:asciiTheme="minorHAnsi" w:hAnsiTheme="minorHAnsi" w:cstheme="minorHAnsi"/>
                <w:sz w:val="22"/>
                <w:szCs w:val="22"/>
              </w:rPr>
            </w:pPr>
            <w:r w:rsidRPr="00D0651A">
              <w:rPr>
                <w:rFonts w:asciiTheme="minorHAnsi" w:hAnsiTheme="minorHAnsi" w:cstheme="minorHAnsi"/>
                <w:sz w:val="22"/>
                <w:szCs w:val="22"/>
              </w:rPr>
              <w:t>Respons</w:t>
            </w:r>
          </w:p>
        </w:tc>
      </w:tr>
      <w:tr w:rsidR="00666379" w:rsidRPr="00D0651A" w14:paraId="7D410525" w14:textId="77777777" w:rsidTr="00D0527A">
        <w:trPr>
          <w:trHeight w:val="1185"/>
        </w:trPr>
        <w:tc>
          <w:tcPr>
            <w:tcW w:w="1217" w:type="dxa"/>
            <w:tcBorders>
              <w:left w:val="nil"/>
              <w:bottom w:val="nil"/>
              <w:right w:val="nil"/>
            </w:tcBorders>
          </w:tcPr>
          <w:p w14:paraId="64667FE6" w14:textId="77777777" w:rsidR="00666379" w:rsidRPr="00D0651A" w:rsidRDefault="00666379" w:rsidP="00D0527A">
            <w:pPr>
              <w:spacing w:before="0"/>
              <w:jc w:val="center"/>
              <w:rPr>
                <w:rFonts w:asciiTheme="minorHAnsi" w:hAnsiTheme="minorHAnsi" w:cstheme="minorHAnsi"/>
                <w:sz w:val="22"/>
                <w:szCs w:val="22"/>
              </w:rPr>
            </w:pPr>
          </w:p>
          <w:p w14:paraId="4B457E95" w14:textId="77777777" w:rsidR="00AB32B9" w:rsidRPr="00D0651A" w:rsidRDefault="00AB32B9" w:rsidP="00D0527A">
            <w:pPr>
              <w:spacing w:before="0"/>
              <w:jc w:val="center"/>
              <w:rPr>
                <w:rFonts w:asciiTheme="minorHAnsi" w:hAnsiTheme="minorHAnsi" w:cstheme="minorHAnsi"/>
                <w:sz w:val="22"/>
                <w:szCs w:val="22"/>
              </w:rPr>
            </w:pPr>
            <w:r w:rsidRPr="00D0651A">
              <w:rPr>
                <w:rFonts w:asciiTheme="minorHAnsi" w:hAnsiTheme="minorHAnsi" w:cstheme="minorHAnsi"/>
                <w:sz w:val="22"/>
                <w:szCs w:val="22"/>
              </w:rPr>
              <w:t>Duitsland</w:t>
            </w:r>
          </w:p>
        </w:tc>
        <w:tc>
          <w:tcPr>
            <w:tcW w:w="1164" w:type="dxa"/>
            <w:tcBorders>
              <w:left w:val="nil"/>
              <w:bottom w:val="nil"/>
              <w:right w:val="nil"/>
            </w:tcBorders>
          </w:tcPr>
          <w:p w14:paraId="441606C6" w14:textId="77777777" w:rsidR="00666379" w:rsidRPr="00D0651A" w:rsidRDefault="00666379" w:rsidP="00D0527A">
            <w:pPr>
              <w:spacing w:before="0"/>
              <w:jc w:val="center"/>
              <w:rPr>
                <w:rFonts w:asciiTheme="minorHAnsi" w:hAnsiTheme="minorHAnsi" w:cstheme="minorHAnsi"/>
                <w:sz w:val="22"/>
                <w:szCs w:val="22"/>
              </w:rPr>
            </w:pPr>
          </w:p>
          <w:p w14:paraId="1C0EC24F" w14:textId="77777777" w:rsidR="00AB32B9" w:rsidRPr="00D0651A" w:rsidRDefault="00AB32B9" w:rsidP="00D0527A">
            <w:pPr>
              <w:spacing w:before="0"/>
              <w:jc w:val="center"/>
              <w:rPr>
                <w:rFonts w:asciiTheme="minorHAnsi" w:hAnsiTheme="minorHAnsi" w:cstheme="minorHAnsi"/>
                <w:sz w:val="22"/>
                <w:szCs w:val="22"/>
              </w:rPr>
            </w:pPr>
            <w:r w:rsidRPr="00D0651A">
              <w:rPr>
                <w:rFonts w:asciiTheme="minorHAnsi" w:hAnsiTheme="minorHAnsi" w:cstheme="minorHAnsi"/>
                <w:sz w:val="22"/>
                <w:szCs w:val="22"/>
              </w:rPr>
              <w:t>9,6%</w:t>
            </w:r>
          </w:p>
        </w:tc>
      </w:tr>
      <w:tr w:rsidR="00666379" w:rsidRPr="00D0651A" w14:paraId="05B194A8" w14:textId="77777777" w:rsidTr="00D0527A">
        <w:trPr>
          <w:trHeight w:val="1185"/>
        </w:trPr>
        <w:tc>
          <w:tcPr>
            <w:tcW w:w="1217" w:type="dxa"/>
            <w:tcBorders>
              <w:top w:val="nil"/>
              <w:left w:val="nil"/>
              <w:bottom w:val="nil"/>
              <w:right w:val="nil"/>
            </w:tcBorders>
          </w:tcPr>
          <w:p w14:paraId="426F6257" w14:textId="77777777" w:rsidR="00666379" w:rsidRPr="00D0651A" w:rsidRDefault="00666379" w:rsidP="00D0527A">
            <w:pPr>
              <w:spacing w:before="0"/>
              <w:jc w:val="center"/>
              <w:rPr>
                <w:rFonts w:asciiTheme="minorHAnsi" w:hAnsiTheme="minorHAnsi" w:cstheme="minorHAnsi"/>
                <w:sz w:val="22"/>
                <w:szCs w:val="22"/>
              </w:rPr>
            </w:pPr>
          </w:p>
          <w:p w14:paraId="461C6DDC" w14:textId="77777777" w:rsidR="00AB32B9" w:rsidRPr="00D0651A" w:rsidRDefault="00AB32B9" w:rsidP="00D0527A">
            <w:pPr>
              <w:spacing w:before="0"/>
              <w:jc w:val="center"/>
              <w:rPr>
                <w:rFonts w:asciiTheme="minorHAnsi" w:hAnsiTheme="minorHAnsi" w:cstheme="minorHAnsi"/>
                <w:sz w:val="22"/>
                <w:szCs w:val="22"/>
              </w:rPr>
            </w:pPr>
            <w:r w:rsidRPr="00D0651A">
              <w:rPr>
                <w:rFonts w:asciiTheme="minorHAnsi" w:hAnsiTheme="minorHAnsi" w:cstheme="minorHAnsi"/>
                <w:sz w:val="22"/>
                <w:szCs w:val="22"/>
              </w:rPr>
              <w:t>Italië</w:t>
            </w:r>
          </w:p>
        </w:tc>
        <w:tc>
          <w:tcPr>
            <w:tcW w:w="1164" w:type="dxa"/>
            <w:tcBorders>
              <w:top w:val="nil"/>
              <w:left w:val="nil"/>
              <w:bottom w:val="nil"/>
              <w:right w:val="nil"/>
            </w:tcBorders>
          </w:tcPr>
          <w:p w14:paraId="4BAF6AFC" w14:textId="77777777" w:rsidR="00AB32B9" w:rsidRPr="00D0651A" w:rsidRDefault="00AB32B9" w:rsidP="00D0527A">
            <w:pPr>
              <w:spacing w:before="0"/>
              <w:jc w:val="center"/>
              <w:rPr>
                <w:rFonts w:asciiTheme="minorHAnsi" w:hAnsiTheme="minorHAnsi" w:cstheme="minorHAnsi"/>
                <w:sz w:val="22"/>
                <w:szCs w:val="22"/>
              </w:rPr>
            </w:pPr>
          </w:p>
          <w:p w14:paraId="23A82C20" w14:textId="77777777" w:rsidR="00666379" w:rsidRPr="00D0651A" w:rsidRDefault="00AB32B9" w:rsidP="00D0527A">
            <w:pPr>
              <w:spacing w:before="0"/>
              <w:jc w:val="center"/>
              <w:rPr>
                <w:rFonts w:asciiTheme="minorHAnsi" w:hAnsiTheme="minorHAnsi" w:cstheme="minorHAnsi"/>
                <w:sz w:val="22"/>
                <w:szCs w:val="22"/>
              </w:rPr>
            </w:pPr>
            <w:r w:rsidRPr="00D0651A">
              <w:rPr>
                <w:rFonts w:asciiTheme="minorHAnsi" w:hAnsiTheme="minorHAnsi" w:cstheme="minorHAnsi"/>
                <w:sz w:val="22"/>
                <w:szCs w:val="22"/>
              </w:rPr>
              <w:t>5,6%</w:t>
            </w:r>
          </w:p>
        </w:tc>
      </w:tr>
      <w:tr w:rsidR="00666379" w:rsidRPr="00D0651A" w14:paraId="2EF5232C" w14:textId="77777777" w:rsidTr="00D0527A">
        <w:trPr>
          <w:trHeight w:val="1185"/>
        </w:trPr>
        <w:tc>
          <w:tcPr>
            <w:tcW w:w="1217" w:type="dxa"/>
            <w:tcBorders>
              <w:top w:val="nil"/>
              <w:left w:val="nil"/>
              <w:bottom w:val="nil"/>
              <w:right w:val="nil"/>
            </w:tcBorders>
          </w:tcPr>
          <w:p w14:paraId="08A09A05" w14:textId="77777777" w:rsidR="00666379" w:rsidRPr="00D0651A" w:rsidRDefault="00666379" w:rsidP="00D0527A">
            <w:pPr>
              <w:spacing w:before="0"/>
              <w:jc w:val="center"/>
              <w:rPr>
                <w:rFonts w:asciiTheme="minorHAnsi" w:hAnsiTheme="minorHAnsi" w:cstheme="minorHAnsi"/>
                <w:sz w:val="22"/>
                <w:szCs w:val="22"/>
              </w:rPr>
            </w:pPr>
          </w:p>
          <w:p w14:paraId="14417302" w14:textId="77777777" w:rsidR="00AB32B9" w:rsidRPr="00D0651A" w:rsidRDefault="00AB32B9" w:rsidP="00D0527A">
            <w:pPr>
              <w:spacing w:before="0"/>
              <w:jc w:val="center"/>
              <w:rPr>
                <w:rFonts w:asciiTheme="minorHAnsi" w:hAnsiTheme="minorHAnsi" w:cstheme="minorHAnsi"/>
                <w:sz w:val="22"/>
                <w:szCs w:val="22"/>
              </w:rPr>
            </w:pPr>
            <w:r w:rsidRPr="00D0651A">
              <w:rPr>
                <w:rFonts w:asciiTheme="minorHAnsi" w:hAnsiTheme="minorHAnsi" w:cstheme="minorHAnsi"/>
                <w:sz w:val="22"/>
                <w:szCs w:val="22"/>
              </w:rPr>
              <w:t>Polen</w:t>
            </w:r>
          </w:p>
        </w:tc>
        <w:tc>
          <w:tcPr>
            <w:tcW w:w="1164" w:type="dxa"/>
            <w:tcBorders>
              <w:top w:val="nil"/>
              <w:left w:val="nil"/>
              <w:bottom w:val="nil"/>
              <w:right w:val="nil"/>
            </w:tcBorders>
          </w:tcPr>
          <w:p w14:paraId="2DE5C841" w14:textId="77777777" w:rsidR="00666379" w:rsidRPr="00D0651A" w:rsidRDefault="00666379" w:rsidP="00D0527A">
            <w:pPr>
              <w:spacing w:before="0"/>
              <w:jc w:val="center"/>
              <w:rPr>
                <w:rFonts w:asciiTheme="minorHAnsi" w:hAnsiTheme="minorHAnsi" w:cstheme="minorHAnsi"/>
                <w:sz w:val="22"/>
                <w:szCs w:val="22"/>
              </w:rPr>
            </w:pPr>
          </w:p>
          <w:p w14:paraId="634025C0" w14:textId="77777777" w:rsidR="00AB32B9" w:rsidRPr="00D0651A" w:rsidRDefault="00AB32B9" w:rsidP="00D0527A">
            <w:pPr>
              <w:spacing w:before="0"/>
              <w:jc w:val="center"/>
              <w:rPr>
                <w:rFonts w:asciiTheme="minorHAnsi" w:hAnsiTheme="minorHAnsi" w:cstheme="minorHAnsi"/>
                <w:sz w:val="22"/>
                <w:szCs w:val="22"/>
              </w:rPr>
            </w:pPr>
            <w:r w:rsidRPr="00D0651A">
              <w:rPr>
                <w:rFonts w:asciiTheme="minorHAnsi" w:hAnsiTheme="minorHAnsi" w:cstheme="minorHAnsi"/>
                <w:sz w:val="22"/>
                <w:szCs w:val="22"/>
              </w:rPr>
              <w:t>7%</w:t>
            </w:r>
          </w:p>
        </w:tc>
      </w:tr>
      <w:tr w:rsidR="00666379" w:rsidRPr="00D0651A" w14:paraId="0F1E0599" w14:textId="77777777" w:rsidTr="00D0527A">
        <w:trPr>
          <w:trHeight w:val="1185"/>
        </w:trPr>
        <w:tc>
          <w:tcPr>
            <w:tcW w:w="1217" w:type="dxa"/>
            <w:tcBorders>
              <w:top w:val="nil"/>
              <w:left w:val="nil"/>
              <w:bottom w:val="nil"/>
              <w:right w:val="nil"/>
            </w:tcBorders>
          </w:tcPr>
          <w:p w14:paraId="0D532275" w14:textId="77777777" w:rsidR="00666379" w:rsidRPr="00D0651A" w:rsidRDefault="00666379" w:rsidP="00D0527A">
            <w:pPr>
              <w:spacing w:before="0"/>
              <w:jc w:val="center"/>
              <w:rPr>
                <w:rFonts w:asciiTheme="minorHAnsi" w:hAnsiTheme="minorHAnsi" w:cstheme="minorHAnsi"/>
                <w:sz w:val="22"/>
                <w:szCs w:val="22"/>
              </w:rPr>
            </w:pPr>
          </w:p>
          <w:p w14:paraId="495DA351" w14:textId="77777777" w:rsidR="00AB32B9" w:rsidRPr="00D0651A" w:rsidRDefault="00AB32B9" w:rsidP="00D0527A">
            <w:pPr>
              <w:spacing w:before="0"/>
              <w:jc w:val="center"/>
              <w:rPr>
                <w:rFonts w:asciiTheme="minorHAnsi" w:hAnsiTheme="minorHAnsi" w:cstheme="minorHAnsi"/>
                <w:sz w:val="22"/>
                <w:szCs w:val="22"/>
              </w:rPr>
            </w:pPr>
            <w:r w:rsidRPr="00D0651A">
              <w:rPr>
                <w:rFonts w:asciiTheme="minorHAnsi" w:hAnsiTheme="minorHAnsi" w:cstheme="minorHAnsi"/>
                <w:sz w:val="22"/>
                <w:szCs w:val="22"/>
              </w:rPr>
              <w:t>VK</w:t>
            </w:r>
          </w:p>
        </w:tc>
        <w:tc>
          <w:tcPr>
            <w:tcW w:w="1164" w:type="dxa"/>
            <w:tcBorders>
              <w:top w:val="nil"/>
              <w:left w:val="nil"/>
              <w:bottom w:val="nil"/>
              <w:right w:val="nil"/>
            </w:tcBorders>
          </w:tcPr>
          <w:p w14:paraId="284F38D6" w14:textId="77777777" w:rsidR="00666379" w:rsidRPr="00D0651A" w:rsidRDefault="00666379" w:rsidP="00D0527A">
            <w:pPr>
              <w:spacing w:before="0"/>
              <w:jc w:val="center"/>
              <w:rPr>
                <w:rFonts w:asciiTheme="minorHAnsi" w:hAnsiTheme="minorHAnsi" w:cstheme="minorHAnsi"/>
                <w:sz w:val="22"/>
                <w:szCs w:val="22"/>
              </w:rPr>
            </w:pPr>
          </w:p>
          <w:p w14:paraId="02443E7D" w14:textId="77777777" w:rsidR="00AB32B9" w:rsidRPr="00D0651A" w:rsidRDefault="00AB32B9" w:rsidP="00D0527A">
            <w:pPr>
              <w:spacing w:before="0"/>
              <w:jc w:val="center"/>
              <w:rPr>
                <w:rFonts w:asciiTheme="minorHAnsi" w:hAnsiTheme="minorHAnsi" w:cstheme="minorHAnsi"/>
                <w:sz w:val="22"/>
                <w:szCs w:val="22"/>
              </w:rPr>
            </w:pPr>
            <w:r w:rsidRPr="00D0651A">
              <w:rPr>
                <w:rFonts w:asciiTheme="minorHAnsi" w:hAnsiTheme="minorHAnsi" w:cstheme="minorHAnsi"/>
                <w:sz w:val="22"/>
                <w:szCs w:val="22"/>
              </w:rPr>
              <w:t>18,1%</w:t>
            </w:r>
          </w:p>
        </w:tc>
      </w:tr>
      <w:tr w:rsidR="00666379" w:rsidRPr="00D0651A" w14:paraId="76D0D58A" w14:textId="77777777" w:rsidTr="00D0527A">
        <w:trPr>
          <w:trHeight w:val="1185"/>
        </w:trPr>
        <w:tc>
          <w:tcPr>
            <w:tcW w:w="1217" w:type="dxa"/>
            <w:tcBorders>
              <w:top w:val="nil"/>
              <w:left w:val="nil"/>
              <w:right w:val="nil"/>
            </w:tcBorders>
          </w:tcPr>
          <w:p w14:paraId="0DC97D4E" w14:textId="77777777" w:rsidR="00666379" w:rsidRPr="00D0651A" w:rsidRDefault="00666379" w:rsidP="00D0527A">
            <w:pPr>
              <w:spacing w:before="0"/>
              <w:jc w:val="center"/>
              <w:rPr>
                <w:rFonts w:asciiTheme="minorHAnsi" w:hAnsiTheme="minorHAnsi" w:cstheme="minorHAnsi"/>
                <w:sz w:val="22"/>
                <w:szCs w:val="22"/>
              </w:rPr>
            </w:pPr>
          </w:p>
          <w:p w14:paraId="05D8BEBB" w14:textId="77777777" w:rsidR="00AB32B9" w:rsidRPr="00D0651A" w:rsidRDefault="00AB32B9" w:rsidP="00D0527A">
            <w:pPr>
              <w:spacing w:before="0"/>
              <w:jc w:val="center"/>
              <w:rPr>
                <w:rFonts w:asciiTheme="minorHAnsi" w:hAnsiTheme="minorHAnsi" w:cstheme="minorHAnsi"/>
                <w:sz w:val="22"/>
                <w:szCs w:val="22"/>
              </w:rPr>
            </w:pPr>
            <w:r w:rsidRPr="00D0651A">
              <w:rPr>
                <w:rFonts w:asciiTheme="minorHAnsi" w:hAnsiTheme="minorHAnsi" w:cstheme="minorHAnsi"/>
                <w:sz w:val="22"/>
                <w:szCs w:val="22"/>
              </w:rPr>
              <w:t>Spanje</w:t>
            </w:r>
          </w:p>
        </w:tc>
        <w:tc>
          <w:tcPr>
            <w:tcW w:w="1164" w:type="dxa"/>
            <w:tcBorders>
              <w:top w:val="nil"/>
              <w:left w:val="nil"/>
              <w:right w:val="nil"/>
            </w:tcBorders>
          </w:tcPr>
          <w:p w14:paraId="6719B18C" w14:textId="77777777" w:rsidR="00666379" w:rsidRPr="00D0651A" w:rsidRDefault="00666379" w:rsidP="00D0527A">
            <w:pPr>
              <w:spacing w:before="0"/>
              <w:jc w:val="center"/>
              <w:rPr>
                <w:rFonts w:asciiTheme="minorHAnsi" w:hAnsiTheme="minorHAnsi" w:cstheme="minorHAnsi"/>
                <w:sz w:val="22"/>
                <w:szCs w:val="22"/>
              </w:rPr>
            </w:pPr>
          </w:p>
          <w:p w14:paraId="5FBD28BD" w14:textId="77777777" w:rsidR="00AB32B9" w:rsidRPr="00D0651A" w:rsidRDefault="00AB32B9" w:rsidP="00D0527A">
            <w:pPr>
              <w:spacing w:before="0"/>
              <w:jc w:val="center"/>
              <w:rPr>
                <w:rFonts w:asciiTheme="minorHAnsi" w:hAnsiTheme="minorHAnsi" w:cstheme="minorHAnsi"/>
                <w:sz w:val="22"/>
                <w:szCs w:val="22"/>
              </w:rPr>
            </w:pPr>
            <w:r w:rsidRPr="00D0651A">
              <w:rPr>
                <w:rFonts w:asciiTheme="minorHAnsi" w:hAnsiTheme="minorHAnsi" w:cstheme="minorHAnsi"/>
                <w:sz w:val="22"/>
                <w:szCs w:val="22"/>
              </w:rPr>
              <w:t>9,3%</w:t>
            </w:r>
          </w:p>
        </w:tc>
      </w:tr>
    </w:tbl>
    <w:p w14:paraId="449D0B24" w14:textId="77777777" w:rsidR="00666379" w:rsidRPr="00D0651A" w:rsidRDefault="00202C8C" w:rsidP="00151402">
      <w:pPr>
        <w:spacing w:before="0" w:line="360" w:lineRule="auto"/>
        <w:rPr>
          <w:rFonts w:asciiTheme="minorHAnsi" w:hAnsiTheme="minorHAnsi" w:cstheme="minorHAnsi"/>
          <w:b/>
          <w:sz w:val="22"/>
          <w:szCs w:val="22"/>
        </w:rPr>
      </w:pPr>
      <w:r w:rsidRPr="00D0651A">
        <w:rPr>
          <w:noProof/>
          <w:sz w:val="22"/>
          <w:szCs w:val="22"/>
        </w:rPr>
        <mc:AlternateContent>
          <mc:Choice Requires="wps">
            <w:drawing>
              <wp:anchor distT="0" distB="0" distL="114300" distR="114300" simplePos="0" relativeHeight="251696128" behindDoc="0" locked="0" layoutInCell="1" allowOverlap="1" wp14:anchorId="22847FCE" wp14:editId="5027C69F">
                <wp:simplePos x="0" y="0"/>
                <wp:positionH relativeFrom="column">
                  <wp:posOffset>1072515</wp:posOffset>
                </wp:positionH>
                <wp:positionV relativeFrom="paragraph">
                  <wp:posOffset>3930650</wp:posOffset>
                </wp:positionV>
                <wp:extent cx="3027045" cy="5651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027045" cy="565150"/>
                        </a:xfrm>
                        <a:prstGeom prst="rect">
                          <a:avLst/>
                        </a:prstGeom>
                        <a:solidFill>
                          <a:prstClr val="white"/>
                        </a:solidFill>
                        <a:ln>
                          <a:noFill/>
                        </a:ln>
                        <a:effectLst/>
                      </wps:spPr>
                      <wps:txbx>
                        <w:txbxContent>
                          <w:p w14:paraId="4E19BF8B" w14:textId="77777777" w:rsidR="000273A8" w:rsidRPr="00202C8C" w:rsidRDefault="000273A8" w:rsidP="00202C8C">
                            <w:pPr>
                              <w:pStyle w:val="Caption"/>
                              <w:jc w:val="center"/>
                              <w:rPr>
                                <w:rFonts w:cstheme="minorHAnsi"/>
                                <w:b w:val="0"/>
                                <w:noProof/>
                                <w:color w:val="000000"/>
                                <w:sz w:val="20"/>
                                <w:szCs w:val="20"/>
                              </w:rPr>
                            </w:pPr>
                            <w:bookmarkStart w:id="57" w:name="_Toc448923347"/>
                            <w:bookmarkStart w:id="58" w:name="_Toc451855022"/>
                            <w:r w:rsidRPr="00202C8C">
                              <w:rPr>
                                <w:b w:val="0"/>
                                <w:color w:val="000000"/>
                                <w:sz w:val="20"/>
                                <w:szCs w:val="20"/>
                              </w:rPr>
                              <w:t xml:space="preserve">Figuur </w:t>
                            </w:r>
                            <w:r w:rsidRPr="00202C8C">
                              <w:rPr>
                                <w:b w:val="0"/>
                                <w:color w:val="000000"/>
                                <w:sz w:val="20"/>
                                <w:szCs w:val="20"/>
                              </w:rPr>
                              <w:fldChar w:fldCharType="begin"/>
                            </w:r>
                            <w:r w:rsidRPr="00202C8C">
                              <w:rPr>
                                <w:b w:val="0"/>
                                <w:color w:val="000000"/>
                                <w:sz w:val="20"/>
                                <w:szCs w:val="20"/>
                              </w:rPr>
                              <w:instrText xml:space="preserve"> SEQ Figuur \* ARABIC </w:instrText>
                            </w:r>
                            <w:r w:rsidRPr="00202C8C">
                              <w:rPr>
                                <w:b w:val="0"/>
                                <w:color w:val="000000"/>
                                <w:sz w:val="20"/>
                                <w:szCs w:val="20"/>
                              </w:rPr>
                              <w:fldChar w:fldCharType="separate"/>
                            </w:r>
                            <w:r>
                              <w:rPr>
                                <w:b w:val="0"/>
                                <w:noProof/>
                                <w:color w:val="000000"/>
                                <w:sz w:val="20"/>
                                <w:szCs w:val="20"/>
                              </w:rPr>
                              <w:t>7</w:t>
                            </w:r>
                            <w:r w:rsidRPr="00202C8C">
                              <w:rPr>
                                <w:b w:val="0"/>
                                <w:color w:val="000000"/>
                                <w:sz w:val="20"/>
                                <w:szCs w:val="20"/>
                              </w:rPr>
                              <w:fldChar w:fldCharType="end"/>
                            </w:r>
                            <w:r w:rsidRPr="00202C8C">
                              <w:rPr>
                                <w:b w:val="0"/>
                                <w:color w:val="000000"/>
                                <w:sz w:val="20"/>
                                <w:szCs w:val="20"/>
                              </w:rPr>
                              <w:t xml:space="preserve">. Prevalentie </w:t>
                            </w:r>
                            <w:r>
                              <w:rPr>
                                <w:b w:val="0"/>
                                <w:color w:val="000000"/>
                                <w:sz w:val="20"/>
                                <w:szCs w:val="20"/>
                              </w:rPr>
                              <w:t xml:space="preserve">verkrachting en </w:t>
                            </w:r>
                            <w:r w:rsidRPr="00202C8C">
                              <w:rPr>
                                <w:b w:val="0"/>
                                <w:color w:val="000000"/>
                                <w:sz w:val="20"/>
                                <w:szCs w:val="20"/>
                              </w:rPr>
                              <w:t>seksueel geweld in vijf EU landen</w:t>
                            </w:r>
                            <w:r>
                              <w:rPr>
                                <w:b w:val="0"/>
                                <w:color w:val="000000"/>
                                <w:sz w:val="20"/>
                                <w:szCs w:val="20"/>
                              </w:rPr>
                              <w:t xml:space="preserve"> gebaseerd op Felts et al. (2012)</w:t>
                            </w:r>
                            <w:r w:rsidRPr="00202C8C">
                              <w:rPr>
                                <w:b w:val="0"/>
                                <w:color w:val="000000"/>
                                <w:sz w:val="20"/>
                                <w:szCs w:val="20"/>
                              </w:rPr>
                              <w:t>.</w:t>
                            </w:r>
                            <w:bookmarkEnd w:id="57"/>
                            <w:bookmarkEnd w:id="58"/>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11" o:spid="_x0000_s1043" type="#_x0000_t202" style="position:absolute;margin-left:84.45pt;margin-top:309.5pt;width:238.35pt;height:44.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" stroked="f">
                <v:textbox style="mso-fit-shape-to-text:t" inset="0,0,0,0">
                  <w:txbxContent>
                    <w:p w14:paraId="4E19BF8B" w14:textId="77777777" w:rsidR="000273A8" w:rsidRPr="00202C8C" w:rsidRDefault="000273A8" w:rsidP="00202C8C">
                      <w:pPr>
                        <w:pStyle w:val="Caption"/>
                        <w:jc w:val="center"/>
                        <w:rPr>
                          <w:rFonts w:cstheme="minorHAnsi"/>
                          <w:b w:val="0"/>
                          <w:noProof/>
                          <w:color w:val="000000"/>
                          <w:sz w:val="20"/>
                          <w:szCs w:val="20"/>
                        </w:rPr>
                      </w:pPr>
                      <w:bookmarkStart w:id="59" w:name="_Toc448923347"/>
                      <w:bookmarkStart w:id="60" w:name="_Toc451855022"/>
                      <w:r w:rsidRPr="00202C8C">
                        <w:rPr>
                          <w:b w:val="0"/>
                          <w:color w:val="000000"/>
                          <w:sz w:val="20"/>
                          <w:szCs w:val="20"/>
                        </w:rPr>
                        <w:t xml:space="preserve">Figuur </w:t>
                      </w:r>
                      <w:r w:rsidRPr="00202C8C">
                        <w:rPr>
                          <w:b w:val="0"/>
                          <w:color w:val="000000"/>
                          <w:sz w:val="20"/>
                          <w:szCs w:val="20"/>
                        </w:rPr>
                        <w:fldChar w:fldCharType="begin"/>
                      </w:r>
                      <w:r w:rsidRPr="00202C8C">
                        <w:rPr>
                          <w:b w:val="0"/>
                          <w:color w:val="000000"/>
                          <w:sz w:val="20"/>
                          <w:szCs w:val="20"/>
                        </w:rPr>
                        <w:instrText xml:space="preserve"> SEQ Figuur \* ARABIC </w:instrText>
                      </w:r>
                      <w:r w:rsidRPr="00202C8C">
                        <w:rPr>
                          <w:b w:val="0"/>
                          <w:color w:val="000000"/>
                          <w:sz w:val="20"/>
                          <w:szCs w:val="20"/>
                        </w:rPr>
                        <w:fldChar w:fldCharType="separate"/>
                      </w:r>
                      <w:r>
                        <w:rPr>
                          <w:b w:val="0"/>
                          <w:noProof/>
                          <w:color w:val="000000"/>
                          <w:sz w:val="20"/>
                          <w:szCs w:val="20"/>
                        </w:rPr>
                        <w:t>7</w:t>
                      </w:r>
                      <w:r w:rsidRPr="00202C8C">
                        <w:rPr>
                          <w:b w:val="0"/>
                          <w:color w:val="000000"/>
                          <w:sz w:val="20"/>
                          <w:szCs w:val="20"/>
                        </w:rPr>
                        <w:fldChar w:fldCharType="end"/>
                      </w:r>
                      <w:r w:rsidRPr="00202C8C">
                        <w:rPr>
                          <w:b w:val="0"/>
                          <w:color w:val="000000"/>
                          <w:sz w:val="20"/>
                          <w:szCs w:val="20"/>
                        </w:rPr>
                        <w:t xml:space="preserve">. Prevalentie </w:t>
                      </w:r>
                      <w:r>
                        <w:rPr>
                          <w:b w:val="0"/>
                          <w:color w:val="000000"/>
                          <w:sz w:val="20"/>
                          <w:szCs w:val="20"/>
                        </w:rPr>
                        <w:t xml:space="preserve">verkrachting en </w:t>
                      </w:r>
                      <w:r w:rsidRPr="00202C8C">
                        <w:rPr>
                          <w:b w:val="0"/>
                          <w:color w:val="000000"/>
                          <w:sz w:val="20"/>
                          <w:szCs w:val="20"/>
                        </w:rPr>
                        <w:t>seksueel geweld in vijf EU landen</w:t>
                      </w:r>
                      <w:r>
                        <w:rPr>
                          <w:b w:val="0"/>
                          <w:color w:val="000000"/>
                          <w:sz w:val="20"/>
                          <w:szCs w:val="20"/>
                        </w:rPr>
                        <w:t xml:space="preserve"> gebaseerd op Felts et al. (2012)</w:t>
                      </w:r>
                      <w:r w:rsidRPr="00202C8C">
                        <w:rPr>
                          <w:b w:val="0"/>
                          <w:color w:val="000000"/>
                          <w:sz w:val="20"/>
                          <w:szCs w:val="20"/>
                        </w:rPr>
                        <w:t>.</w:t>
                      </w:r>
                      <w:bookmarkEnd w:id="59"/>
                      <w:bookmarkEnd w:id="60"/>
                    </w:p>
                  </w:txbxContent>
                </v:textbox>
              </v:shape>
            </w:pict>
          </mc:Fallback>
        </mc:AlternateContent>
      </w:r>
      <w:r w:rsidR="00D0527A" w:rsidRPr="00D0651A">
        <w:rPr>
          <w:rFonts w:asciiTheme="minorHAnsi" w:hAnsiTheme="minorHAnsi" w:cstheme="minorHAnsi"/>
          <w:b/>
          <w:noProof/>
          <w:sz w:val="22"/>
          <w:szCs w:val="22"/>
        </w:rPr>
        <w:drawing>
          <wp:anchor distT="0" distB="0" distL="114300" distR="114300" simplePos="0" relativeHeight="251694080" behindDoc="1" locked="0" layoutInCell="1" allowOverlap="1" wp14:anchorId="20FB91DD" wp14:editId="6E17856D">
            <wp:simplePos x="0" y="0"/>
            <wp:positionH relativeFrom="column">
              <wp:posOffset>1072589</wp:posOffset>
            </wp:positionH>
            <wp:positionV relativeFrom="paragraph">
              <wp:posOffset>3810</wp:posOffset>
            </wp:positionV>
            <wp:extent cx="3027600" cy="3870000"/>
            <wp:effectExtent l="0" t="0" r="20955" b="16510"/>
            <wp:wrapNone/>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page">
              <wp14:pctWidth>0</wp14:pctWidth>
            </wp14:sizeRelH>
            <wp14:sizeRelV relativeFrom="page">
              <wp14:pctHeight>0</wp14:pctHeight>
            </wp14:sizeRelV>
          </wp:anchor>
        </w:drawing>
      </w:r>
      <w:r w:rsidR="00D0527A" w:rsidRPr="00D0651A">
        <w:rPr>
          <w:rFonts w:asciiTheme="minorHAnsi" w:hAnsiTheme="minorHAnsi" w:cstheme="minorHAnsi"/>
          <w:b/>
          <w:sz w:val="22"/>
          <w:szCs w:val="22"/>
        </w:rPr>
        <w:br w:type="textWrapping" w:clear="all"/>
      </w:r>
    </w:p>
    <w:p w14:paraId="57C12F3B" w14:textId="77777777" w:rsidR="00736E3B" w:rsidRPr="00D0651A" w:rsidRDefault="00736E3B" w:rsidP="00C474CF">
      <w:pPr>
        <w:tabs>
          <w:tab w:val="left" w:pos="1141"/>
        </w:tabs>
        <w:spacing w:before="0" w:line="360" w:lineRule="auto"/>
        <w:ind w:left="709"/>
        <w:jc w:val="both"/>
        <w:rPr>
          <w:rFonts w:asciiTheme="minorHAnsi" w:hAnsiTheme="minorHAnsi" w:cstheme="minorHAnsi"/>
          <w:sz w:val="22"/>
          <w:szCs w:val="22"/>
        </w:rPr>
      </w:pPr>
    </w:p>
    <w:p w14:paraId="293DCB64" w14:textId="77777777" w:rsidR="00752563" w:rsidRPr="00D0651A" w:rsidRDefault="00C474CF" w:rsidP="00C474CF">
      <w:pPr>
        <w:tabs>
          <w:tab w:val="left" w:pos="1141"/>
        </w:tabs>
        <w:spacing w:before="0" w:line="360" w:lineRule="auto"/>
        <w:ind w:left="709"/>
        <w:jc w:val="both"/>
        <w:rPr>
          <w:rFonts w:asciiTheme="minorHAnsi" w:hAnsiTheme="minorHAnsi" w:cstheme="minorHAnsi"/>
          <w:sz w:val="22"/>
          <w:szCs w:val="22"/>
        </w:rPr>
      </w:pPr>
      <w:r w:rsidRPr="00D0651A">
        <w:rPr>
          <w:rFonts w:asciiTheme="minorHAnsi" w:hAnsiTheme="minorHAnsi" w:cstheme="minorHAnsi"/>
          <w:sz w:val="22"/>
          <w:szCs w:val="22"/>
        </w:rPr>
        <w:lastRenderedPageBreak/>
        <w:t xml:space="preserve">Waar speelt seksueel geweld zich af? </w:t>
      </w:r>
      <w:r w:rsidR="00217D64" w:rsidRPr="00D0651A">
        <w:rPr>
          <w:rFonts w:asciiTheme="minorHAnsi" w:hAnsiTheme="minorHAnsi" w:cstheme="minorHAnsi"/>
          <w:sz w:val="22"/>
          <w:szCs w:val="22"/>
        </w:rPr>
        <w:t xml:space="preserve">In vergelijking met </w:t>
      </w:r>
      <w:r w:rsidRPr="00D0651A">
        <w:rPr>
          <w:rFonts w:asciiTheme="minorHAnsi" w:hAnsiTheme="minorHAnsi" w:cstheme="minorHAnsi"/>
          <w:sz w:val="22"/>
          <w:szCs w:val="22"/>
        </w:rPr>
        <w:t xml:space="preserve">seksuele intimidatie </w:t>
      </w:r>
      <w:r w:rsidR="00217D64" w:rsidRPr="00D0651A">
        <w:rPr>
          <w:rFonts w:asciiTheme="minorHAnsi" w:hAnsiTheme="minorHAnsi" w:cstheme="minorHAnsi"/>
          <w:sz w:val="22"/>
          <w:szCs w:val="22"/>
        </w:rPr>
        <w:t xml:space="preserve">en stalking </w:t>
      </w:r>
      <w:r w:rsidRPr="00D0651A">
        <w:rPr>
          <w:rFonts w:asciiTheme="minorHAnsi" w:hAnsiTheme="minorHAnsi" w:cstheme="minorHAnsi"/>
          <w:sz w:val="22"/>
          <w:szCs w:val="22"/>
        </w:rPr>
        <w:t>is verkr</w:t>
      </w:r>
      <w:r w:rsidR="00217D64" w:rsidRPr="00D0651A">
        <w:rPr>
          <w:rFonts w:asciiTheme="minorHAnsi" w:hAnsiTheme="minorHAnsi" w:cstheme="minorHAnsi"/>
          <w:sz w:val="22"/>
          <w:szCs w:val="22"/>
        </w:rPr>
        <w:t xml:space="preserve">achting en seksueel geweld de meest </w:t>
      </w:r>
      <w:r w:rsidR="00752563" w:rsidRPr="00D0651A">
        <w:rPr>
          <w:rFonts w:asciiTheme="minorHAnsi" w:hAnsiTheme="minorHAnsi" w:cstheme="minorHAnsi"/>
          <w:sz w:val="22"/>
          <w:szCs w:val="22"/>
        </w:rPr>
        <w:t>uitgesproken</w:t>
      </w:r>
      <w:r w:rsidR="00217D64" w:rsidRPr="00D0651A">
        <w:rPr>
          <w:rFonts w:asciiTheme="minorHAnsi" w:hAnsiTheme="minorHAnsi" w:cstheme="minorHAnsi"/>
          <w:sz w:val="22"/>
          <w:szCs w:val="22"/>
        </w:rPr>
        <w:t xml:space="preserve"> </w:t>
      </w:r>
      <w:r w:rsidRPr="00D0651A">
        <w:rPr>
          <w:rFonts w:asciiTheme="minorHAnsi" w:hAnsiTheme="minorHAnsi" w:cstheme="minorHAnsi"/>
          <w:sz w:val="22"/>
          <w:szCs w:val="22"/>
        </w:rPr>
        <w:t>vorm van seksuele grensoverschrijding</w:t>
      </w:r>
      <w:r w:rsidR="00217D64" w:rsidRPr="00D0651A">
        <w:rPr>
          <w:rFonts w:asciiTheme="minorHAnsi" w:hAnsiTheme="minorHAnsi" w:cstheme="minorHAnsi"/>
          <w:sz w:val="22"/>
          <w:szCs w:val="22"/>
        </w:rPr>
        <w:t xml:space="preserve">. Mede door zijn specifieke aard </w:t>
      </w:r>
      <w:r w:rsidRPr="00D0651A">
        <w:rPr>
          <w:rFonts w:asciiTheme="minorHAnsi" w:hAnsiTheme="minorHAnsi" w:cstheme="minorHAnsi"/>
          <w:sz w:val="22"/>
          <w:szCs w:val="22"/>
        </w:rPr>
        <w:t xml:space="preserve">komt verkrachting eerder voor in </w:t>
      </w:r>
      <w:r w:rsidR="00217D64" w:rsidRPr="00D0651A">
        <w:rPr>
          <w:rFonts w:asciiTheme="minorHAnsi" w:hAnsiTheme="minorHAnsi" w:cstheme="minorHAnsi"/>
          <w:sz w:val="22"/>
          <w:szCs w:val="22"/>
        </w:rPr>
        <w:t>de</w:t>
      </w:r>
      <w:r w:rsidRPr="00D0651A">
        <w:rPr>
          <w:rFonts w:asciiTheme="minorHAnsi" w:hAnsiTheme="minorHAnsi" w:cstheme="minorHAnsi"/>
          <w:sz w:val="22"/>
          <w:szCs w:val="22"/>
        </w:rPr>
        <w:t xml:space="preserve"> private sfeer</w:t>
      </w:r>
      <w:r w:rsidR="00752563" w:rsidRPr="00D0651A">
        <w:rPr>
          <w:rFonts w:asciiTheme="minorHAnsi" w:hAnsiTheme="minorHAnsi" w:cstheme="minorHAnsi"/>
          <w:sz w:val="22"/>
          <w:szCs w:val="22"/>
        </w:rPr>
        <w:t xml:space="preserve">. </w:t>
      </w:r>
      <w:r w:rsidRPr="00D0651A">
        <w:rPr>
          <w:rFonts w:asciiTheme="minorHAnsi" w:hAnsiTheme="minorHAnsi" w:cstheme="minorHAnsi"/>
          <w:sz w:val="22"/>
          <w:szCs w:val="22"/>
        </w:rPr>
        <w:t xml:space="preserve">Zowel binnen als buiten de universitaire context komt seksueel geweld </w:t>
      </w:r>
      <w:r w:rsidR="00752563" w:rsidRPr="00D0651A">
        <w:rPr>
          <w:rFonts w:asciiTheme="minorHAnsi" w:hAnsiTheme="minorHAnsi" w:cstheme="minorHAnsi"/>
          <w:sz w:val="22"/>
          <w:szCs w:val="22"/>
        </w:rPr>
        <w:t xml:space="preserve">vooral </w:t>
      </w:r>
      <w:r w:rsidRPr="00D0651A">
        <w:rPr>
          <w:rFonts w:asciiTheme="minorHAnsi" w:hAnsiTheme="minorHAnsi" w:cstheme="minorHAnsi"/>
          <w:sz w:val="22"/>
          <w:szCs w:val="22"/>
        </w:rPr>
        <w:t xml:space="preserve">voor binnen vier muren, zijnde de woning van het slachtoffer of </w:t>
      </w:r>
      <w:r w:rsidR="00752563" w:rsidRPr="00D0651A">
        <w:rPr>
          <w:rFonts w:asciiTheme="minorHAnsi" w:hAnsiTheme="minorHAnsi" w:cstheme="minorHAnsi"/>
          <w:sz w:val="22"/>
          <w:szCs w:val="22"/>
        </w:rPr>
        <w:t xml:space="preserve">die van </w:t>
      </w:r>
      <w:r w:rsidRPr="00D0651A">
        <w:rPr>
          <w:rFonts w:asciiTheme="minorHAnsi" w:hAnsiTheme="minorHAnsi" w:cstheme="minorHAnsi"/>
          <w:sz w:val="22"/>
          <w:szCs w:val="22"/>
        </w:rPr>
        <w:t xml:space="preserve">iemand anders. </w:t>
      </w:r>
    </w:p>
    <w:p w14:paraId="42B096D1" w14:textId="77777777" w:rsidR="00752563" w:rsidRPr="00D0651A" w:rsidRDefault="00C474CF" w:rsidP="00C474CF">
      <w:pPr>
        <w:tabs>
          <w:tab w:val="left" w:pos="1141"/>
        </w:tabs>
        <w:spacing w:before="0" w:line="360" w:lineRule="auto"/>
        <w:ind w:left="709"/>
        <w:jc w:val="both"/>
        <w:rPr>
          <w:rFonts w:asciiTheme="minorHAnsi" w:hAnsiTheme="minorHAnsi" w:cstheme="minorHAnsi"/>
          <w:sz w:val="22"/>
          <w:szCs w:val="22"/>
        </w:rPr>
      </w:pPr>
      <w:r w:rsidRPr="00D0651A">
        <w:rPr>
          <w:rFonts w:asciiTheme="minorHAnsi" w:hAnsiTheme="minorHAnsi" w:cstheme="minorHAnsi"/>
          <w:sz w:val="22"/>
          <w:szCs w:val="22"/>
        </w:rPr>
        <w:t>De meerderheid van de misdrijven komen voor buiten de universiteit (57,9%). Maar net zoals bij stalking kan dit ook het kot of de kamer van de studente betekenen</w:t>
      </w:r>
      <w:r w:rsidR="00217D64" w:rsidRPr="00D0651A">
        <w:rPr>
          <w:rFonts w:asciiTheme="minorHAnsi" w:hAnsiTheme="minorHAnsi" w:cstheme="minorHAnsi"/>
          <w:sz w:val="22"/>
          <w:szCs w:val="22"/>
        </w:rPr>
        <w:t xml:space="preserve">. </w:t>
      </w:r>
    </w:p>
    <w:p w14:paraId="0B96A174" w14:textId="77777777" w:rsidR="00752563" w:rsidRPr="00D0651A" w:rsidRDefault="00752563" w:rsidP="00C474CF">
      <w:pPr>
        <w:tabs>
          <w:tab w:val="left" w:pos="1141"/>
        </w:tabs>
        <w:spacing w:before="0" w:line="360" w:lineRule="auto"/>
        <w:ind w:left="709"/>
        <w:jc w:val="both"/>
        <w:rPr>
          <w:rFonts w:asciiTheme="minorHAnsi" w:hAnsiTheme="minorHAnsi" w:cstheme="minorHAnsi"/>
          <w:sz w:val="22"/>
          <w:szCs w:val="22"/>
        </w:rPr>
      </w:pPr>
    </w:p>
    <w:p w14:paraId="2CBC843B" w14:textId="77777777" w:rsidR="00516148" w:rsidRPr="00D0651A" w:rsidRDefault="00C474CF" w:rsidP="00C474CF">
      <w:pPr>
        <w:tabs>
          <w:tab w:val="left" w:pos="1141"/>
        </w:tabs>
        <w:spacing w:before="0" w:line="360" w:lineRule="auto"/>
        <w:ind w:left="709"/>
        <w:jc w:val="both"/>
        <w:rPr>
          <w:rFonts w:asciiTheme="minorHAnsi" w:hAnsiTheme="minorHAnsi" w:cstheme="minorHAnsi"/>
          <w:sz w:val="22"/>
          <w:szCs w:val="22"/>
        </w:rPr>
      </w:pPr>
      <w:r w:rsidRPr="00D0651A">
        <w:rPr>
          <w:rFonts w:asciiTheme="minorHAnsi" w:hAnsiTheme="minorHAnsi" w:cstheme="minorHAnsi"/>
          <w:sz w:val="22"/>
          <w:szCs w:val="22"/>
        </w:rPr>
        <w:t xml:space="preserve">Vervolgens maken Britse studenten – net zoals bij intimidatie en stalking – seksueel geweld mee binnen een studentenresidentie. Dus </w:t>
      </w:r>
      <w:r w:rsidR="00A060D5" w:rsidRPr="00D0651A">
        <w:rPr>
          <w:rFonts w:asciiTheme="minorHAnsi" w:hAnsiTheme="minorHAnsi" w:cstheme="minorHAnsi"/>
          <w:sz w:val="22"/>
          <w:szCs w:val="22"/>
        </w:rPr>
        <w:t>op</w:t>
      </w:r>
      <w:r w:rsidRPr="00D0651A">
        <w:rPr>
          <w:rFonts w:asciiTheme="minorHAnsi" w:hAnsiTheme="minorHAnsi" w:cstheme="minorHAnsi"/>
          <w:sz w:val="22"/>
          <w:szCs w:val="22"/>
        </w:rPr>
        <w:t xml:space="preserve"> universitair grondgebied. Seksueel geweld specifiek binnen de universiteit vindt ook in de andere EU landen plaats binnen residentie</w:t>
      </w:r>
      <w:r w:rsidR="00A060D5" w:rsidRPr="00D0651A">
        <w:rPr>
          <w:rFonts w:asciiTheme="minorHAnsi" w:hAnsiTheme="minorHAnsi" w:cstheme="minorHAnsi"/>
          <w:sz w:val="22"/>
          <w:szCs w:val="22"/>
        </w:rPr>
        <w:t>s</w:t>
      </w:r>
      <w:r w:rsidRPr="00D0651A">
        <w:rPr>
          <w:rFonts w:asciiTheme="minorHAnsi" w:hAnsiTheme="minorHAnsi" w:cstheme="minorHAnsi"/>
          <w:sz w:val="22"/>
          <w:szCs w:val="22"/>
        </w:rPr>
        <w:t xml:space="preserve"> (78,4%). Ondanks dat dergelijk grensoverschrijdend gedrag veelvuldig voorkomt om en rond de universiteit, voelen de meeste Europese studenten zich veilig in deze omgeving. Uitzondering </w:t>
      </w:r>
      <w:r w:rsidR="00A060D5" w:rsidRPr="00D0651A">
        <w:rPr>
          <w:rFonts w:asciiTheme="minorHAnsi" w:hAnsiTheme="minorHAnsi" w:cstheme="minorHAnsi"/>
          <w:sz w:val="22"/>
          <w:szCs w:val="22"/>
        </w:rPr>
        <w:t>op dit</w:t>
      </w:r>
      <w:r w:rsidRPr="00D0651A">
        <w:rPr>
          <w:rFonts w:asciiTheme="minorHAnsi" w:hAnsiTheme="minorHAnsi" w:cstheme="minorHAnsi"/>
          <w:sz w:val="22"/>
          <w:szCs w:val="22"/>
        </w:rPr>
        <w:t xml:space="preserve"> veiligheidsgevoel zijn Italië en Spanje. Mogelijke hypothese is </w:t>
      </w:r>
      <w:r w:rsidR="00A060D5" w:rsidRPr="00D0651A">
        <w:rPr>
          <w:rFonts w:asciiTheme="minorHAnsi" w:hAnsiTheme="minorHAnsi" w:cstheme="minorHAnsi"/>
          <w:sz w:val="22"/>
          <w:szCs w:val="22"/>
        </w:rPr>
        <w:t xml:space="preserve">dat </w:t>
      </w:r>
      <w:r w:rsidRPr="00D0651A">
        <w:rPr>
          <w:rFonts w:asciiTheme="minorHAnsi" w:hAnsiTheme="minorHAnsi" w:cstheme="minorHAnsi"/>
          <w:sz w:val="22"/>
          <w:szCs w:val="22"/>
        </w:rPr>
        <w:t xml:space="preserve">de meeste universiteiten in deze landen niet campus-gebaseerd zijn. Universiteitsgebouwen liggen verspreid over verschillende locaties binnen een stad/dorp. Het gevoel van veiligheid kan omwille van deze structurele en organisatorische elementen </w:t>
      </w:r>
      <w:r w:rsidR="00A060D5" w:rsidRPr="00D0651A">
        <w:rPr>
          <w:rFonts w:asciiTheme="minorHAnsi" w:hAnsiTheme="minorHAnsi" w:cstheme="minorHAnsi"/>
          <w:sz w:val="22"/>
          <w:szCs w:val="22"/>
        </w:rPr>
        <w:t xml:space="preserve">worden </w:t>
      </w:r>
      <w:r w:rsidRPr="00D0651A">
        <w:rPr>
          <w:rFonts w:asciiTheme="minorHAnsi" w:hAnsiTheme="minorHAnsi" w:cstheme="minorHAnsi"/>
          <w:sz w:val="22"/>
          <w:szCs w:val="22"/>
        </w:rPr>
        <w:t xml:space="preserve">beïnvloed. </w:t>
      </w:r>
    </w:p>
    <w:p w14:paraId="5729A1E6" w14:textId="77777777" w:rsidR="00C474CF" w:rsidRPr="00D0651A" w:rsidRDefault="00C474CF" w:rsidP="00C474CF">
      <w:pPr>
        <w:tabs>
          <w:tab w:val="left" w:pos="1141"/>
        </w:tabs>
        <w:spacing w:before="0" w:line="360" w:lineRule="auto"/>
        <w:ind w:left="709"/>
        <w:jc w:val="both"/>
        <w:rPr>
          <w:rFonts w:asciiTheme="minorHAnsi" w:hAnsiTheme="minorHAnsi" w:cstheme="minorHAnsi"/>
          <w:sz w:val="22"/>
          <w:szCs w:val="22"/>
        </w:rPr>
      </w:pPr>
    </w:p>
    <w:p w14:paraId="7334E5EB" w14:textId="77777777" w:rsidR="00BC11F6" w:rsidRPr="00D0651A" w:rsidRDefault="00300060" w:rsidP="00C474CF">
      <w:pPr>
        <w:tabs>
          <w:tab w:val="left" w:pos="1141"/>
        </w:tabs>
        <w:spacing w:before="0" w:line="360" w:lineRule="auto"/>
        <w:ind w:left="709"/>
        <w:jc w:val="both"/>
        <w:rPr>
          <w:rFonts w:asciiTheme="minorHAnsi" w:hAnsiTheme="minorHAnsi" w:cstheme="minorHAnsi"/>
          <w:sz w:val="22"/>
          <w:szCs w:val="22"/>
        </w:rPr>
      </w:pPr>
      <w:r w:rsidRPr="00D0651A">
        <w:rPr>
          <w:rFonts w:asciiTheme="minorHAnsi" w:hAnsiTheme="minorHAnsi" w:cstheme="minorHAnsi"/>
          <w:sz w:val="22"/>
          <w:szCs w:val="22"/>
        </w:rPr>
        <w:t>Het stereotype van de vreemde man die een jonge vrouw de bosjes in sleurt en deze verkracht werd al deels ontkracht door het voorgaande (</w:t>
      </w:r>
      <w:r w:rsidR="00FA49C6" w:rsidRPr="00D0651A">
        <w:rPr>
          <w:rFonts w:asciiTheme="minorHAnsi" w:hAnsiTheme="minorHAnsi" w:cstheme="minorHAnsi"/>
          <w:sz w:val="22"/>
          <w:szCs w:val="22"/>
        </w:rPr>
        <w:t>i.e</w:t>
      </w:r>
      <w:r w:rsidR="00FE557C" w:rsidRPr="00D0651A">
        <w:rPr>
          <w:rFonts w:asciiTheme="minorHAnsi" w:hAnsiTheme="minorHAnsi" w:cstheme="minorHAnsi"/>
          <w:sz w:val="22"/>
          <w:szCs w:val="22"/>
        </w:rPr>
        <w:t xml:space="preserve">. de </w:t>
      </w:r>
      <w:r w:rsidRPr="00D0651A">
        <w:rPr>
          <w:rFonts w:asciiTheme="minorHAnsi" w:hAnsiTheme="minorHAnsi" w:cstheme="minorHAnsi"/>
          <w:sz w:val="22"/>
          <w:szCs w:val="22"/>
        </w:rPr>
        <w:t>meest voorkomende plaats</w:t>
      </w:r>
      <w:r w:rsidR="00FE557C" w:rsidRPr="00D0651A">
        <w:rPr>
          <w:rFonts w:asciiTheme="minorHAnsi" w:hAnsiTheme="minorHAnsi" w:cstheme="minorHAnsi"/>
          <w:sz w:val="22"/>
          <w:szCs w:val="22"/>
        </w:rPr>
        <w:t xml:space="preserve"> is </w:t>
      </w:r>
      <w:r w:rsidRPr="00D0651A">
        <w:rPr>
          <w:rFonts w:asciiTheme="minorHAnsi" w:hAnsiTheme="minorHAnsi" w:cstheme="minorHAnsi"/>
          <w:sz w:val="22"/>
          <w:szCs w:val="22"/>
        </w:rPr>
        <w:t xml:space="preserve">iemands woning). Hoe zit het met de vreemde man als dader? Mannen zijn hoe dan ook meer geneigd tot seksuele grensoverschrijding, in dit geval seksueel geweld (96,6%). </w:t>
      </w:r>
      <w:r w:rsidR="00FE557C" w:rsidRPr="00D0651A">
        <w:rPr>
          <w:rFonts w:asciiTheme="minorHAnsi" w:hAnsiTheme="minorHAnsi" w:cstheme="minorHAnsi"/>
          <w:sz w:val="22"/>
          <w:szCs w:val="22"/>
        </w:rPr>
        <w:t>H</w:t>
      </w:r>
      <w:r w:rsidRPr="00D0651A">
        <w:rPr>
          <w:rFonts w:asciiTheme="minorHAnsi" w:hAnsiTheme="minorHAnsi" w:cstheme="minorHAnsi"/>
          <w:sz w:val="22"/>
          <w:szCs w:val="22"/>
        </w:rPr>
        <w:t>et idee van de vreemd</w:t>
      </w:r>
      <w:r w:rsidR="00FE557C" w:rsidRPr="00D0651A">
        <w:rPr>
          <w:rFonts w:asciiTheme="minorHAnsi" w:hAnsiTheme="minorHAnsi" w:cstheme="minorHAnsi"/>
          <w:sz w:val="22"/>
          <w:szCs w:val="22"/>
        </w:rPr>
        <w:t>e</w:t>
      </w:r>
      <w:r w:rsidRPr="00D0651A">
        <w:rPr>
          <w:rFonts w:asciiTheme="minorHAnsi" w:hAnsiTheme="minorHAnsi" w:cstheme="minorHAnsi"/>
          <w:sz w:val="22"/>
          <w:szCs w:val="22"/>
        </w:rPr>
        <w:t xml:space="preserve"> man werd in dit onderzoek </w:t>
      </w:r>
      <w:r w:rsidR="00FE557C" w:rsidRPr="00D0651A">
        <w:rPr>
          <w:rFonts w:asciiTheme="minorHAnsi" w:hAnsiTheme="minorHAnsi" w:cstheme="minorHAnsi"/>
          <w:sz w:val="22"/>
          <w:szCs w:val="22"/>
        </w:rPr>
        <w:t xml:space="preserve">evenwel </w:t>
      </w:r>
      <w:r w:rsidRPr="00D0651A">
        <w:rPr>
          <w:rFonts w:asciiTheme="minorHAnsi" w:hAnsiTheme="minorHAnsi" w:cstheme="minorHAnsi"/>
          <w:sz w:val="22"/>
          <w:szCs w:val="22"/>
        </w:rPr>
        <w:t xml:space="preserve">ook ontkracht. Net zoals bij stalking zijn het voornamelijk </w:t>
      </w:r>
      <w:r w:rsidRPr="00D0651A">
        <w:rPr>
          <w:rFonts w:asciiTheme="minorHAnsi" w:hAnsiTheme="minorHAnsi" w:cstheme="minorHAnsi"/>
          <w:b/>
          <w:sz w:val="22"/>
          <w:szCs w:val="22"/>
        </w:rPr>
        <w:t>(ex</w:t>
      </w:r>
      <w:r w:rsidR="00FA49C6" w:rsidRPr="00D0651A">
        <w:rPr>
          <w:rFonts w:asciiTheme="minorHAnsi" w:hAnsiTheme="minorHAnsi" w:cstheme="minorHAnsi"/>
          <w:b/>
          <w:sz w:val="22"/>
          <w:szCs w:val="22"/>
        </w:rPr>
        <w:t>-</w:t>
      </w:r>
      <w:r w:rsidRPr="00D0651A">
        <w:rPr>
          <w:rFonts w:asciiTheme="minorHAnsi" w:hAnsiTheme="minorHAnsi" w:cstheme="minorHAnsi"/>
          <w:b/>
          <w:sz w:val="22"/>
          <w:szCs w:val="22"/>
        </w:rPr>
        <w:t>) partners</w:t>
      </w:r>
      <w:r w:rsidRPr="00D0651A">
        <w:rPr>
          <w:rFonts w:asciiTheme="minorHAnsi" w:hAnsiTheme="minorHAnsi" w:cstheme="minorHAnsi"/>
          <w:sz w:val="22"/>
          <w:szCs w:val="22"/>
        </w:rPr>
        <w:t xml:space="preserve"> die seksueel geweld plegen (45,7%). Het belang van onderzoek naar partnergeweld blijkt binnen de universitaire context ook aangetoond. Seksueel geweld wordt vervolgens ook gepleegd door leden van de universitaire gemeenschap. Opnieuw hebben Britse studenten het hoogste percentage </w:t>
      </w:r>
      <w:r w:rsidRPr="00D0651A">
        <w:rPr>
          <w:rFonts w:asciiTheme="minorHAnsi" w:hAnsiTheme="minorHAnsi" w:cstheme="minorHAnsi"/>
          <w:b/>
          <w:sz w:val="22"/>
          <w:szCs w:val="22"/>
        </w:rPr>
        <w:t>medestudenten</w:t>
      </w:r>
      <w:r w:rsidRPr="00D0651A">
        <w:rPr>
          <w:rFonts w:asciiTheme="minorHAnsi" w:hAnsiTheme="minorHAnsi" w:cstheme="minorHAnsi"/>
          <w:sz w:val="22"/>
          <w:szCs w:val="22"/>
        </w:rPr>
        <w:t xml:space="preserve"> als dader, respectievelijk 65,1% in vergelijking met het Europees gemiddelde 26,3%. Professoren of andere personeelsleden van de universiteit zijn – volgens deze cijfers – zelden betrokken bij seksueel geweld (1,8% van de daders). </w:t>
      </w:r>
      <w:r w:rsidR="00BC11F6" w:rsidRPr="00D0651A">
        <w:rPr>
          <w:rFonts w:asciiTheme="minorHAnsi" w:hAnsiTheme="minorHAnsi" w:cstheme="minorHAnsi"/>
          <w:sz w:val="22"/>
          <w:szCs w:val="22"/>
        </w:rPr>
        <w:t>Machtsmisbruik door professoren of chantage voor betere resultaten zijn binnen de Europese universiteiten minder gekende fenomenen</w:t>
      </w:r>
      <w:r w:rsidR="00886AEC" w:rsidRPr="00D0651A">
        <w:rPr>
          <w:rFonts w:asciiTheme="minorHAnsi" w:hAnsiTheme="minorHAnsi" w:cstheme="minorHAnsi"/>
          <w:sz w:val="22"/>
          <w:szCs w:val="22"/>
        </w:rPr>
        <w:t>, zo blijkt.</w:t>
      </w:r>
      <w:r w:rsidR="00BC11F6" w:rsidRPr="00D0651A">
        <w:rPr>
          <w:rFonts w:asciiTheme="minorHAnsi" w:hAnsiTheme="minorHAnsi" w:cstheme="minorHAnsi"/>
          <w:color w:val="C00000"/>
          <w:sz w:val="22"/>
          <w:szCs w:val="22"/>
        </w:rPr>
        <w:t xml:space="preserve"> </w:t>
      </w:r>
      <w:r w:rsidR="00BC11F6" w:rsidRPr="00D0651A">
        <w:rPr>
          <w:rFonts w:asciiTheme="minorHAnsi" w:hAnsiTheme="minorHAnsi" w:cstheme="minorHAnsi"/>
          <w:sz w:val="22"/>
          <w:szCs w:val="22"/>
        </w:rPr>
        <w:t xml:space="preserve">Opgelet, want het aantal respondenten op de vraag </w:t>
      </w:r>
      <w:r w:rsidR="00BC11F6" w:rsidRPr="00D0651A">
        <w:rPr>
          <w:rFonts w:asciiTheme="minorHAnsi" w:hAnsiTheme="minorHAnsi" w:cstheme="minorHAnsi"/>
          <w:sz w:val="22"/>
          <w:szCs w:val="22"/>
        </w:rPr>
        <w:lastRenderedPageBreak/>
        <w:t xml:space="preserve">naar academische personeelsleden als daders van seksueel geweld werd slechts beantwoord door 28 studenten van </w:t>
      </w:r>
      <w:r w:rsidR="00113DCC" w:rsidRPr="00D0651A">
        <w:rPr>
          <w:rFonts w:asciiTheme="minorHAnsi" w:hAnsiTheme="minorHAnsi" w:cstheme="minorHAnsi"/>
          <w:sz w:val="22"/>
          <w:szCs w:val="22"/>
        </w:rPr>
        <w:t>de 29.627</w:t>
      </w:r>
      <w:r w:rsidR="00BC11F6" w:rsidRPr="00D0651A">
        <w:rPr>
          <w:rFonts w:asciiTheme="minorHAnsi" w:hAnsiTheme="minorHAnsi" w:cstheme="minorHAnsi"/>
          <w:sz w:val="22"/>
          <w:szCs w:val="22"/>
        </w:rPr>
        <w:t xml:space="preserve"> </w:t>
      </w:r>
      <w:r w:rsidR="00113DCC" w:rsidRPr="00D0651A">
        <w:rPr>
          <w:rFonts w:asciiTheme="minorHAnsi" w:hAnsiTheme="minorHAnsi" w:cstheme="minorHAnsi"/>
          <w:sz w:val="22"/>
          <w:szCs w:val="22"/>
        </w:rPr>
        <w:t>respondenten.</w:t>
      </w:r>
      <w:r w:rsidR="00BC11F6" w:rsidRPr="00D0651A">
        <w:rPr>
          <w:rFonts w:asciiTheme="minorHAnsi" w:hAnsiTheme="minorHAnsi" w:cstheme="minorHAnsi"/>
          <w:sz w:val="22"/>
          <w:szCs w:val="22"/>
        </w:rPr>
        <w:t xml:space="preserve"> </w:t>
      </w:r>
    </w:p>
    <w:p w14:paraId="4F6561C1" w14:textId="77777777" w:rsidR="00BC11F6" w:rsidRPr="00D0651A" w:rsidRDefault="00BC11F6" w:rsidP="00C474CF">
      <w:pPr>
        <w:tabs>
          <w:tab w:val="left" w:pos="1141"/>
        </w:tabs>
        <w:spacing w:before="0" w:line="360" w:lineRule="auto"/>
        <w:ind w:left="709"/>
        <w:jc w:val="both"/>
        <w:rPr>
          <w:rFonts w:asciiTheme="minorHAnsi" w:hAnsiTheme="minorHAnsi" w:cstheme="minorHAnsi"/>
          <w:sz w:val="22"/>
          <w:szCs w:val="22"/>
        </w:rPr>
      </w:pPr>
    </w:p>
    <w:p w14:paraId="7F640CD7" w14:textId="632CAC20" w:rsidR="00BC11F6" w:rsidRPr="00D0651A" w:rsidRDefault="00BC11F6" w:rsidP="00635E8F">
      <w:pPr>
        <w:tabs>
          <w:tab w:val="left" w:pos="1141"/>
        </w:tabs>
        <w:spacing w:before="0" w:line="360" w:lineRule="auto"/>
        <w:ind w:left="709"/>
        <w:jc w:val="both"/>
        <w:rPr>
          <w:rFonts w:asciiTheme="minorHAnsi" w:hAnsiTheme="minorHAnsi" w:cstheme="minorHAnsi"/>
          <w:sz w:val="22"/>
          <w:szCs w:val="22"/>
        </w:rPr>
      </w:pPr>
      <w:r w:rsidRPr="00D0651A">
        <w:rPr>
          <w:rFonts w:asciiTheme="minorHAnsi" w:hAnsiTheme="minorHAnsi" w:cstheme="minorHAnsi"/>
          <w:sz w:val="22"/>
          <w:szCs w:val="22"/>
        </w:rPr>
        <w:t xml:space="preserve">Slachtoffers van seksueel geweld </w:t>
      </w:r>
      <w:r w:rsidR="00A9586A" w:rsidRPr="00D0651A">
        <w:rPr>
          <w:rFonts w:asciiTheme="minorHAnsi" w:hAnsiTheme="minorHAnsi" w:cstheme="minorHAnsi"/>
          <w:sz w:val="22"/>
          <w:szCs w:val="22"/>
        </w:rPr>
        <w:t>worden geconfronteerd met</w:t>
      </w:r>
      <w:r w:rsidRPr="00D0651A">
        <w:rPr>
          <w:rFonts w:asciiTheme="minorHAnsi" w:hAnsiTheme="minorHAnsi" w:cstheme="minorHAnsi"/>
          <w:sz w:val="22"/>
          <w:szCs w:val="22"/>
        </w:rPr>
        <w:t xml:space="preserve"> een reeks van psychologische en zelfs fysieke klachten ten gevolge van hun ervaring. Symptomen van PTSS (= Post Traumatische Stress Stoornis) zijn </w:t>
      </w:r>
      <w:r w:rsidR="00A9586A" w:rsidRPr="00D0651A">
        <w:rPr>
          <w:rFonts w:asciiTheme="minorHAnsi" w:hAnsiTheme="minorHAnsi" w:cstheme="minorHAnsi"/>
          <w:sz w:val="22"/>
          <w:szCs w:val="22"/>
        </w:rPr>
        <w:t>wel bek</w:t>
      </w:r>
      <w:r w:rsidRPr="00D0651A">
        <w:rPr>
          <w:rFonts w:asciiTheme="minorHAnsi" w:hAnsiTheme="minorHAnsi" w:cstheme="minorHAnsi"/>
          <w:sz w:val="22"/>
          <w:szCs w:val="22"/>
        </w:rPr>
        <w:t xml:space="preserve">end </w:t>
      </w:r>
      <w:r w:rsidR="00A9586A" w:rsidRPr="00D0651A">
        <w:rPr>
          <w:rFonts w:asciiTheme="minorHAnsi" w:hAnsiTheme="minorHAnsi" w:cstheme="minorHAnsi"/>
          <w:sz w:val="22"/>
          <w:szCs w:val="22"/>
        </w:rPr>
        <w:t>bij</w:t>
      </w:r>
      <w:r w:rsidR="001C21B1" w:rsidRPr="00D0651A">
        <w:rPr>
          <w:rFonts w:asciiTheme="minorHAnsi" w:hAnsiTheme="minorHAnsi" w:cstheme="minorHAnsi"/>
          <w:sz w:val="22"/>
          <w:szCs w:val="22"/>
        </w:rPr>
        <w:t xml:space="preserve"> deze slachtoffer</w:t>
      </w:r>
      <w:r w:rsidRPr="00D0651A">
        <w:rPr>
          <w:rFonts w:asciiTheme="minorHAnsi" w:hAnsiTheme="minorHAnsi" w:cstheme="minorHAnsi"/>
          <w:sz w:val="22"/>
          <w:szCs w:val="22"/>
        </w:rPr>
        <w:t>groep</w:t>
      </w:r>
      <w:r w:rsidR="00BB540A" w:rsidRPr="00D0651A">
        <w:rPr>
          <w:rFonts w:asciiTheme="minorHAnsi" w:hAnsiTheme="minorHAnsi" w:cstheme="minorHAnsi"/>
          <w:sz w:val="22"/>
          <w:szCs w:val="22"/>
        </w:rPr>
        <w:t xml:space="preserve"> (Machado, de Azevedo, Facuri, Vieira, &amp; Fernandes, 2011).</w:t>
      </w:r>
      <w:r w:rsidRPr="00D0651A">
        <w:rPr>
          <w:rFonts w:asciiTheme="minorHAnsi" w:hAnsiTheme="minorHAnsi" w:cstheme="minorHAnsi"/>
          <w:color w:val="FF0000"/>
          <w:sz w:val="22"/>
          <w:szCs w:val="22"/>
        </w:rPr>
        <w:t xml:space="preserve"> </w:t>
      </w:r>
      <w:r w:rsidR="00CC2A18" w:rsidRPr="00D0651A">
        <w:rPr>
          <w:rFonts w:asciiTheme="minorHAnsi" w:hAnsiTheme="minorHAnsi" w:cstheme="minorHAnsi"/>
          <w:sz w:val="22"/>
          <w:szCs w:val="22"/>
        </w:rPr>
        <w:t>Ook v</w:t>
      </w:r>
      <w:r w:rsidRPr="00D0651A">
        <w:rPr>
          <w:rFonts w:asciiTheme="minorHAnsi" w:hAnsiTheme="minorHAnsi" w:cstheme="minorHAnsi"/>
          <w:sz w:val="22"/>
          <w:szCs w:val="22"/>
        </w:rPr>
        <w:t xml:space="preserve">erkrachting </w:t>
      </w:r>
      <w:r w:rsidR="00612A6E" w:rsidRPr="00D0651A">
        <w:rPr>
          <w:rFonts w:asciiTheme="minorHAnsi" w:hAnsiTheme="minorHAnsi" w:cstheme="minorHAnsi"/>
          <w:sz w:val="22"/>
          <w:szCs w:val="22"/>
        </w:rPr>
        <w:t>is</w:t>
      </w:r>
      <w:r w:rsidRPr="00D0651A">
        <w:rPr>
          <w:rFonts w:asciiTheme="minorHAnsi" w:hAnsiTheme="minorHAnsi" w:cstheme="minorHAnsi"/>
          <w:sz w:val="22"/>
          <w:szCs w:val="22"/>
        </w:rPr>
        <w:t xml:space="preserve"> </w:t>
      </w:r>
      <w:r w:rsidR="00612A6E" w:rsidRPr="00D0651A">
        <w:rPr>
          <w:rFonts w:asciiTheme="minorHAnsi" w:hAnsiTheme="minorHAnsi" w:cstheme="minorHAnsi"/>
          <w:sz w:val="22"/>
          <w:szCs w:val="22"/>
        </w:rPr>
        <w:t>een</w:t>
      </w:r>
      <w:r w:rsidRPr="00D0651A">
        <w:rPr>
          <w:rFonts w:asciiTheme="minorHAnsi" w:hAnsiTheme="minorHAnsi" w:cstheme="minorHAnsi"/>
          <w:sz w:val="22"/>
          <w:szCs w:val="22"/>
        </w:rPr>
        <w:t xml:space="preserve"> trauma</w:t>
      </w:r>
      <w:r w:rsidR="008949A1" w:rsidRPr="00D0651A">
        <w:rPr>
          <w:rFonts w:asciiTheme="minorHAnsi" w:hAnsiTheme="minorHAnsi" w:cstheme="minorHAnsi"/>
          <w:sz w:val="22"/>
          <w:szCs w:val="22"/>
        </w:rPr>
        <w:t>tische ervaring</w:t>
      </w:r>
      <w:r w:rsidRPr="00D0651A">
        <w:rPr>
          <w:rFonts w:asciiTheme="minorHAnsi" w:hAnsiTheme="minorHAnsi" w:cstheme="minorHAnsi"/>
          <w:sz w:val="22"/>
          <w:szCs w:val="22"/>
        </w:rPr>
        <w:t xml:space="preserve"> voor het sla</w:t>
      </w:r>
      <w:r w:rsidR="005048AE" w:rsidRPr="00D0651A">
        <w:rPr>
          <w:rFonts w:asciiTheme="minorHAnsi" w:hAnsiTheme="minorHAnsi" w:cstheme="minorHAnsi"/>
          <w:sz w:val="22"/>
          <w:szCs w:val="22"/>
        </w:rPr>
        <w:t>chtoffer.</w:t>
      </w:r>
      <w:r w:rsidR="00CC2A18" w:rsidRPr="00D0651A">
        <w:rPr>
          <w:rFonts w:asciiTheme="minorHAnsi" w:hAnsiTheme="minorHAnsi" w:cstheme="minorHAnsi"/>
          <w:sz w:val="22"/>
          <w:szCs w:val="22"/>
        </w:rPr>
        <w:t xml:space="preserve"> </w:t>
      </w:r>
      <w:r w:rsidR="00A72759" w:rsidRPr="00D0651A">
        <w:rPr>
          <w:rFonts w:asciiTheme="minorHAnsi" w:hAnsiTheme="minorHAnsi" w:cstheme="minorHAnsi"/>
          <w:sz w:val="22"/>
          <w:szCs w:val="22"/>
        </w:rPr>
        <w:t xml:space="preserve">Dit onderzoek sluit zich aan bij het </w:t>
      </w:r>
      <w:r w:rsidR="00CC2A18" w:rsidRPr="00D0651A">
        <w:rPr>
          <w:rFonts w:asciiTheme="minorHAnsi" w:hAnsiTheme="minorHAnsi" w:cstheme="minorHAnsi"/>
          <w:sz w:val="22"/>
          <w:szCs w:val="22"/>
        </w:rPr>
        <w:t>“Rape Trauma Syndrome”</w:t>
      </w:r>
      <w:r w:rsidR="00A72759" w:rsidRPr="00D0651A">
        <w:rPr>
          <w:rFonts w:asciiTheme="minorHAnsi" w:hAnsiTheme="minorHAnsi" w:cstheme="minorHAnsi"/>
          <w:sz w:val="22"/>
          <w:szCs w:val="22"/>
        </w:rPr>
        <w:t xml:space="preserve">. </w:t>
      </w:r>
      <w:r w:rsidR="00FA49C6" w:rsidRPr="00D0651A">
        <w:rPr>
          <w:rFonts w:asciiTheme="minorHAnsi" w:hAnsiTheme="minorHAnsi" w:cstheme="minorHAnsi"/>
          <w:sz w:val="22"/>
          <w:szCs w:val="22"/>
        </w:rPr>
        <w:t>S</w:t>
      </w:r>
      <w:r w:rsidR="00A72759" w:rsidRPr="00D0651A">
        <w:rPr>
          <w:rFonts w:asciiTheme="minorHAnsi" w:hAnsiTheme="minorHAnsi" w:cstheme="minorHAnsi"/>
          <w:sz w:val="22"/>
          <w:szCs w:val="22"/>
        </w:rPr>
        <w:t xml:space="preserve">yndroom </w:t>
      </w:r>
      <w:r w:rsidR="00FA49C6" w:rsidRPr="00D0651A">
        <w:rPr>
          <w:rFonts w:asciiTheme="minorHAnsi" w:hAnsiTheme="minorHAnsi" w:cstheme="minorHAnsi"/>
          <w:sz w:val="22"/>
          <w:szCs w:val="22"/>
        </w:rPr>
        <w:t xml:space="preserve">dat </w:t>
      </w:r>
      <w:r w:rsidR="00A72759" w:rsidRPr="00D0651A">
        <w:rPr>
          <w:rFonts w:asciiTheme="minorHAnsi" w:hAnsiTheme="minorHAnsi" w:cstheme="minorHAnsi"/>
          <w:sz w:val="22"/>
          <w:szCs w:val="22"/>
        </w:rPr>
        <w:t xml:space="preserve">wordt gekenmerkt door de </w:t>
      </w:r>
      <w:r w:rsidR="00635E8F" w:rsidRPr="00D0651A">
        <w:rPr>
          <w:rFonts w:asciiTheme="minorHAnsi" w:hAnsiTheme="minorHAnsi" w:cstheme="minorHAnsi"/>
          <w:sz w:val="22"/>
          <w:szCs w:val="22"/>
        </w:rPr>
        <w:t xml:space="preserve">volgende </w:t>
      </w:r>
      <w:r w:rsidR="00A72759" w:rsidRPr="00D0651A">
        <w:rPr>
          <w:rFonts w:asciiTheme="minorHAnsi" w:hAnsiTheme="minorHAnsi" w:cstheme="minorHAnsi"/>
          <w:sz w:val="22"/>
          <w:szCs w:val="22"/>
        </w:rPr>
        <w:t xml:space="preserve">2 </w:t>
      </w:r>
      <w:r w:rsidR="00635E8F" w:rsidRPr="00D0651A">
        <w:rPr>
          <w:rFonts w:asciiTheme="minorHAnsi" w:hAnsiTheme="minorHAnsi" w:cstheme="minorHAnsi"/>
          <w:sz w:val="22"/>
          <w:szCs w:val="22"/>
        </w:rPr>
        <w:t>fasen</w:t>
      </w:r>
      <w:r w:rsidR="00A72759" w:rsidRPr="00D0651A">
        <w:rPr>
          <w:rFonts w:asciiTheme="minorHAnsi" w:hAnsiTheme="minorHAnsi" w:cstheme="minorHAnsi"/>
          <w:sz w:val="22"/>
          <w:szCs w:val="22"/>
        </w:rPr>
        <w:t>:</w:t>
      </w:r>
    </w:p>
    <w:p w14:paraId="3C4D8B3E" w14:textId="77777777" w:rsidR="00635E8F" w:rsidRPr="00D0651A" w:rsidRDefault="00635E8F" w:rsidP="00635E8F">
      <w:pPr>
        <w:tabs>
          <w:tab w:val="left" w:pos="1141"/>
        </w:tabs>
        <w:spacing w:before="0" w:line="360" w:lineRule="auto"/>
        <w:ind w:left="709"/>
        <w:jc w:val="both"/>
        <w:rPr>
          <w:rFonts w:asciiTheme="minorHAnsi" w:hAnsiTheme="minorHAnsi" w:cstheme="minorHAnsi"/>
          <w:sz w:val="22"/>
          <w:szCs w:val="22"/>
        </w:rPr>
      </w:pPr>
    </w:p>
    <w:p w14:paraId="05E39C2C" w14:textId="77777777" w:rsidR="005048AE" w:rsidRPr="00D0651A" w:rsidRDefault="005048AE" w:rsidP="005048AE">
      <w:pPr>
        <w:pStyle w:val="ListParagraph"/>
        <w:numPr>
          <w:ilvl w:val="0"/>
          <w:numId w:val="36"/>
        </w:numPr>
        <w:tabs>
          <w:tab w:val="left" w:pos="1141"/>
        </w:tabs>
        <w:spacing w:before="0" w:line="360" w:lineRule="auto"/>
        <w:jc w:val="both"/>
        <w:rPr>
          <w:rFonts w:asciiTheme="minorHAnsi" w:hAnsiTheme="minorHAnsi" w:cstheme="minorHAnsi"/>
          <w:sz w:val="22"/>
          <w:szCs w:val="22"/>
        </w:rPr>
      </w:pPr>
      <w:r w:rsidRPr="00D0651A">
        <w:rPr>
          <w:rFonts w:asciiTheme="minorHAnsi" w:hAnsiTheme="minorHAnsi" w:cstheme="minorHAnsi"/>
          <w:sz w:val="22"/>
          <w:szCs w:val="22"/>
        </w:rPr>
        <w:t>Fase 1: onmiddelijk na de verkrachting/trauma ervaart het sla</w:t>
      </w:r>
      <w:r w:rsidR="002F46FE" w:rsidRPr="00D0651A">
        <w:rPr>
          <w:rFonts w:asciiTheme="minorHAnsi" w:hAnsiTheme="minorHAnsi" w:cstheme="minorHAnsi"/>
          <w:sz w:val="22"/>
          <w:szCs w:val="22"/>
        </w:rPr>
        <w:t>c</w:t>
      </w:r>
      <w:r w:rsidRPr="00D0651A">
        <w:rPr>
          <w:rFonts w:asciiTheme="minorHAnsi" w:hAnsiTheme="minorHAnsi" w:cstheme="minorHAnsi"/>
          <w:sz w:val="22"/>
          <w:szCs w:val="22"/>
        </w:rPr>
        <w:t>htoffer voornamelijk fysieke symptomen</w:t>
      </w:r>
      <w:r w:rsidR="00342877" w:rsidRPr="00D0651A">
        <w:rPr>
          <w:rFonts w:asciiTheme="minorHAnsi" w:hAnsiTheme="minorHAnsi" w:cstheme="minorHAnsi"/>
          <w:sz w:val="22"/>
          <w:szCs w:val="22"/>
        </w:rPr>
        <w:t>,</w:t>
      </w:r>
      <w:r w:rsidRPr="00D0651A">
        <w:rPr>
          <w:rFonts w:asciiTheme="minorHAnsi" w:hAnsiTheme="minorHAnsi" w:cstheme="minorHAnsi"/>
          <w:sz w:val="22"/>
          <w:szCs w:val="22"/>
        </w:rPr>
        <w:t xml:space="preserve"> samen met extreme gevoelens van angst, paniek</w:t>
      </w:r>
      <w:r w:rsidR="00342877" w:rsidRPr="00D0651A">
        <w:rPr>
          <w:rFonts w:asciiTheme="minorHAnsi" w:hAnsiTheme="minorHAnsi" w:cstheme="minorHAnsi"/>
          <w:sz w:val="22"/>
          <w:szCs w:val="22"/>
        </w:rPr>
        <w:t xml:space="preserve"> en</w:t>
      </w:r>
      <w:r w:rsidRPr="00D0651A">
        <w:rPr>
          <w:rFonts w:asciiTheme="minorHAnsi" w:hAnsiTheme="minorHAnsi" w:cstheme="minorHAnsi"/>
          <w:sz w:val="22"/>
          <w:szCs w:val="22"/>
        </w:rPr>
        <w:t xml:space="preserve"> schok. Kenmerkend voor seksueel geweld zijn ook de gevoelens van schuld. Slachtoffers voelen zichzelf verantwoordelijk voor hetgeen </w:t>
      </w:r>
      <w:r w:rsidR="00577D99" w:rsidRPr="00D0651A">
        <w:rPr>
          <w:rFonts w:asciiTheme="minorHAnsi" w:hAnsiTheme="minorHAnsi" w:cstheme="minorHAnsi"/>
          <w:sz w:val="22"/>
          <w:szCs w:val="22"/>
        </w:rPr>
        <w:t>hen is overkomen (3</w:t>
      </w:r>
      <w:r w:rsidRPr="00D0651A">
        <w:rPr>
          <w:rFonts w:asciiTheme="minorHAnsi" w:hAnsiTheme="minorHAnsi" w:cstheme="minorHAnsi"/>
          <w:sz w:val="22"/>
          <w:szCs w:val="22"/>
        </w:rPr>
        <w:t xml:space="preserve">9,7%). Een kenmerk dat de mate van </w:t>
      </w:r>
      <w:r w:rsidR="00342877" w:rsidRPr="00D0651A">
        <w:rPr>
          <w:rFonts w:asciiTheme="minorHAnsi" w:hAnsiTheme="minorHAnsi" w:cstheme="minorHAnsi"/>
          <w:sz w:val="22"/>
          <w:szCs w:val="22"/>
        </w:rPr>
        <w:t>openheid</w:t>
      </w:r>
      <w:r w:rsidRPr="00D0651A">
        <w:rPr>
          <w:rFonts w:asciiTheme="minorHAnsi" w:hAnsiTheme="minorHAnsi" w:cstheme="minorHAnsi"/>
          <w:sz w:val="22"/>
          <w:szCs w:val="22"/>
        </w:rPr>
        <w:t xml:space="preserve"> – of het gebrek daaraan – sterk beïnvloed (zie infra).</w:t>
      </w:r>
    </w:p>
    <w:p w14:paraId="07EB04E0" w14:textId="77777777" w:rsidR="002F46FE" w:rsidRPr="00D0651A" w:rsidRDefault="002F46FE" w:rsidP="002F46FE">
      <w:pPr>
        <w:tabs>
          <w:tab w:val="left" w:pos="1141"/>
        </w:tabs>
        <w:spacing w:before="0" w:line="360" w:lineRule="auto"/>
        <w:ind w:left="1069"/>
        <w:jc w:val="both"/>
        <w:rPr>
          <w:rFonts w:asciiTheme="minorHAnsi" w:hAnsiTheme="minorHAnsi" w:cstheme="minorHAnsi"/>
          <w:sz w:val="22"/>
          <w:szCs w:val="22"/>
        </w:rPr>
      </w:pPr>
    </w:p>
    <w:p w14:paraId="5E26C463" w14:textId="77777777" w:rsidR="005048AE" w:rsidRPr="00D0651A" w:rsidRDefault="005048AE" w:rsidP="005048AE">
      <w:pPr>
        <w:pStyle w:val="ListParagraph"/>
        <w:numPr>
          <w:ilvl w:val="0"/>
          <w:numId w:val="36"/>
        </w:numPr>
        <w:tabs>
          <w:tab w:val="left" w:pos="1141"/>
        </w:tabs>
        <w:spacing w:before="0" w:line="360" w:lineRule="auto"/>
        <w:jc w:val="both"/>
        <w:rPr>
          <w:rFonts w:asciiTheme="minorHAnsi" w:hAnsiTheme="minorHAnsi" w:cstheme="minorHAnsi"/>
          <w:sz w:val="22"/>
          <w:szCs w:val="22"/>
        </w:rPr>
      </w:pPr>
      <w:r w:rsidRPr="00D0651A">
        <w:rPr>
          <w:rFonts w:asciiTheme="minorHAnsi" w:hAnsiTheme="minorHAnsi" w:cstheme="minorHAnsi"/>
          <w:sz w:val="22"/>
          <w:szCs w:val="22"/>
        </w:rPr>
        <w:t xml:space="preserve">Fase 2: na enige tijd proberen slachtoffers hun leven opnieuw te organiseren. Deze fase wordt voornamelijk gekenmerkt door psychologische symptomen, waarvan het zichzelf verantwoordelijk voelen voor de verkrachting sterk aanwezig kan zijn. </w:t>
      </w:r>
    </w:p>
    <w:p w14:paraId="104900F4" w14:textId="77777777" w:rsidR="00635E8F" w:rsidRPr="00D0651A" w:rsidRDefault="00635E8F" w:rsidP="002B3FDC">
      <w:pPr>
        <w:tabs>
          <w:tab w:val="left" w:pos="1141"/>
        </w:tabs>
        <w:spacing w:before="0" w:line="360" w:lineRule="auto"/>
        <w:ind w:left="709"/>
        <w:jc w:val="both"/>
        <w:rPr>
          <w:rFonts w:asciiTheme="minorHAnsi" w:hAnsiTheme="minorHAnsi" w:cstheme="minorHAnsi"/>
          <w:sz w:val="22"/>
          <w:szCs w:val="22"/>
        </w:rPr>
      </w:pPr>
    </w:p>
    <w:p w14:paraId="5BB65533" w14:textId="77777777" w:rsidR="002B3FDC" w:rsidRPr="00D0651A" w:rsidRDefault="005048AE" w:rsidP="002B3FDC">
      <w:pPr>
        <w:tabs>
          <w:tab w:val="left" w:pos="1141"/>
        </w:tabs>
        <w:spacing w:before="0" w:line="360" w:lineRule="auto"/>
        <w:ind w:left="709"/>
        <w:jc w:val="both"/>
        <w:rPr>
          <w:rFonts w:asciiTheme="minorHAnsi" w:hAnsiTheme="minorHAnsi" w:cstheme="minorHAnsi"/>
          <w:sz w:val="22"/>
          <w:szCs w:val="22"/>
        </w:rPr>
      </w:pPr>
      <w:r w:rsidRPr="00D0651A">
        <w:rPr>
          <w:rFonts w:asciiTheme="minorHAnsi" w:hAnsiTheme="minorHAnsi" w:cstheme="minorHAnsi"/>
          <w:sz w:val="22"/>
          <w:szCs w:val="22"/>
        </w:rPr>
        <w:t xml:space="preserve">Bijgevolg heeft seksueel geweld een </w:t>
      </w:r>
      <w:r w:rsidRPr="00D0651A">
        <w:rPr>
          <w:rFonts w:asciiTheme="minorHAnsi" w:hAnsiTheme="minorHAnsi" w:cstheme="minorHAnsi"/>
          <w:b/>
          <w:sz w:val="22"/>
          <w:szCs w:val="22"/>
        </w:rPr>
        <w:t>enorme weerslag op de studies</w:t>
      </w:r>
      <w:r w:rsidRPr="00D0651A">
        <w:rPr>
          <w:rFonts w:asciiTheme="minorHAnsi" w:hAnsiTheme="minorHAnsi" w:cstheme="minorHAnsi"/>
          <w:sz w:val="22"/>
          <w:szCs w:val="22"/>
        </w:rPr>
        <w:t xml:space="preserve"> van de slachtoffers. In tegenstelling tot intimidatie en stalking, rapporteert </w:t>
      </w:r>
      <w:r w:rsidR="00013994" w:rsidRPr="00D0651A">
        <w:rPr>
          <w:rFonts w:asciiTheme="minorHAnsi" w:hAnsiTheme="minorHAnsi" w:cstheme="minorHAnsi"/>
          <w:sz w:val="22"/>
          <w:szCs w:val="22"/>
        </w:rPr>
        <w:t>meer dan</w:t>
      </w:r>
      <w:r w:rsidRPr="00D0651A">
        <w:rPr>
          <w:rFonts w:asciiTheme="minorHAnsi" w:hAnsiTheme="minorHAnsi" w:cstheme="minorHAnsi"/>
          <w:sz w:val="22"/>
          <w:szCs w:val="22"/>
        </w:rPr>
        <w:t xml:space="preserve"> de helft </w:t>
      </w:r>
      <w:r w:rsidR="00013994" w:rsidRPr="00D0651A">
        <w:rPr>
          <w:rFonts w:asciiTheme="minorHAnsi" w:hAnsiTheme="minorHAnsi" w:cstheme="minorHAnsi"/>
          <w:sz w:val="22"/>
          <w:szCs w:val="22"/>
        </w:rPr>
        <w:t xml:space="preserve">van de slachtoffers wel degelijk </w:t>
      </w:r>
      <w:r w:rsidRPr="00D0651A">
        <w:rPr>
          <w:rFonts w:asciiTheme="minorHAnsi" w:hAnsiTheme="minorHAnsi" w:cstheme="minorHAnsi"/>
          <w:sz w:val="22"/>
          <w:szCs w:val="22"/>
        </w:rPr>
        <w:t>effect te ervaren op de studies (</w:t>
      </w:r>
      <w:r w:rsidR="00013994" w:rsidRPr="00D0651A">
        <w:rPr>
          <w:rFonts w:asciiTheme="minorHAnsi" w:hAnsiTheme="minorHAnsi" w:cstheme="minorHAnsi"/>
          <w:sz w:val="22"/>
          <w:szCs w:val="22"/>
        </w:rPr>
        <w:t>58</w:t>
      </w:r>
      <w:r w:rsidRPr="00D0651A">
        <w:rPr>
          <w:rFonts w:asciiTheme="minorHAnsi" w:hAnsiTheme="minorHAnsi" w:cstheme="minorHAnsi"/>
          <w:sz w:val="22"/>
          <w:szCs w:val="22"/>
        </w:rPr>
        <w:t>,</w:t>
      </w:r>
      <w:r w:rsidR="00013994" w:rsidRPr="00D0651A">
        <w:rPr>
          <w:rFonts w:asciiTheme="minorHAnsi" w:hAnsiTheme="minorHAnsi" w:cstheme="minorHAnsi"/>
          <w:sz w:val="22"/>
          <w:szCs w:val="22"/>
        </w:rPr>
        <w:t>12</w:t>
      </w:r>
      <w:r w:rsidRPr="00D0651A">
        <w:rPr>
          <w:rFonts w:asciiTheme="minorHAnsi" w:hAnsiTheme="minorHAnsi" w:cstheme="minorHAnsi"/>
          <w:sz w:val="22"/>
          <w:szCs w:val="22"/>
        </w:rPr>
        <w:t>%).</w:t>
      </w:r>
      <w:r w:rsidR="00342877" w:rsidRPr="00D0651A">
        <w:rPr>
          <w:rFonts w:asciiTheme="minorHAnsi" w:hAnsiTheme="minorHAnsi" w:cstheme="minorHAnsi"/>
          <w:sz w:val="22"/>
          <w:szCs w:val="22"/>
        </w:rPr>
        <w:t xml:space="preserve"> Seksueel geweld leidt</w:t>
      </w:r>
      <w:r w:rsidR="002B3FDC" w:rsidRPr="00D0651A">
        <w:rPr>
          <w:rFonts w:asciiTheme="minorHAnsi" w:hAnsiTheme="minorHAnsi" w:cstheme="minorHAnsi"/>
          <w:sz w:val="22"/>
          <w:szCs w:val="22"/>
        </w:rPr>
        <w:t xml:space="preserve"> ertoe dat slachtoffers minder presteerden aan de universiteit. Italiaanse studenten liepen vervolgens een vertraging op van hun studies. Het meemaken van een verkrachting leid</w:t>
      </w:r>
      <w:r w:rsidR="00013994" w:rsidRPr="00D0651A">
        <w:rPr>
          <w:rFonts w:asciiTheme="minorHAnsi" w:hAnsiTheme="minorHAnsi" w:cstheme="minorHAnsi"/>
          <w:sz w:val="22"/>
          <w:szCs w:val="22"/>
        </w:rPr>
        <w:t>t</w:t>
      </w:r>
      <w:r w:rsidR="002B3FDC" w:rsidRPr="00D0651A">
        <w:rPr>
          <w:rFonts w:asciiTheme="minorHAnsi" w:hAnsiTheme="minorHAnsi" w:cstheme="minorHAnsi"/>
          <w:sz w:val="22"/>
          <w:szCs w:val="22"/>
        </w:rPr>
        <w:t xml:space="preserve"> ook bij Duitse studenten tot een vertraging in hun studievooruitgang. </w:t>
      </w:r>
    </w:p>
    <w:p w14:paraId="7CEF6715" w14:textId="77777777" w:rsidR="0019470A" w:rsidRPr="00D0651A" w:rsidRDefault="0019470A" w:rsidP="002B3FDC">
      <w:pPr>
        <w:tabs>
          <w:tab w:val="left" w:pos="1141"/>
        </w:tabs>
        <w:spacing w:before="0" w:line="360" w:lineRule="auto"/>
        <w:ind w:left="709"/>
        <w:jc w:val="both"/>
        <w:rPr>
          <w:rFonts w:asciiTheme="minorHAnsi" w:hAnsiTheme="minorHAnsi" w:cstheme="minorHAnsi"/>
          <w:sz w:val="22"/>
          <w:szCs w:val="22"/>
        </w:rPr>
      </w:pPr>
    </w:p>
    <w:p w14:paraId="07527D81" w14:textId="77777777" w:rsidR="0019470A" w:rsidRPr="00D0651A" w:rsidRDefault="0019470A" w:rsidP="002B3FDC">
      <w:pPr>
        <w:tabs>
          <w:tab w:val="left" w:pos="1141"/>
        </w:tabs>
        <w:spacing w:before="0" w:line="360" w:lineRule="auto"/>
        <w:ind w:left="709"/>
        <w:jc w:val="both"/>
        <w:rPr>
          <w:rFonts w:asciiTheme="minorHAnsi" w:hAnsiTheme="minorHAnsi" w:cstheme="minorHAnsi"/>
          <w:sz w:val="22"/>
          <w:szCs w:val="22"/>
        </w:rPr>
      </w:pPr>
    </w:p>
    <w:p w14:paraId="02A56E7F" w14:textId="77777777" w:rsidR="00BC11F6" w:rsidRPr="00D0651A" w:rsidRDefault="002B3FDC" w:rsidP="00C474CF">
      <w:pPr>
        <w:tabs>
          <w:tab w:val="left" w:pos="1141"/>
        </w:tabs>
        <w:spacing w:before="0" w:line="360" w:lineRule="auto"/>
        <w:ind w:left="709"/>
        <w:jc w:val="both"/>
        <w:rPr>
          <w:rFonts w:asciiTheme="minorHAnsi" w:hAnsiTheme="minorHAnsi" w:cstheme="minorHAnsi"/>
          <w:sz w:val="22"/>
          <w:szCs w:val="22"/>
        </w:rPr>
      </w:pPr>
      <w:r w:rsidRPr="00D0651A">
        <w:rPr>
          <w:rFonts w:asciiTheme="minorHAnsi" w:hAnsiTheme="minorHAnsi" w:cstheme="minorHAnsi"/>
          <w:sz w:val="22"/>
          <w:szCs w:val="22"/>
        </w:rPr>
        <w:t xml:space="preserve">Ten slotte is er al geweten dat het meemaken van seksueel grensoverschrijdend gedrag geen ervaring is waar men mee te koop loopt. </w:t>
      </w:r>
      <w:r w:rsidR="0019470A" w:rsidRPr="00D0651A">
        <w:rPr>
          <w:rFonts w:asciiTheme="minorHAnsi" w:hAnsiTheme="minorHAnsi" w:cstheme="minorHAnsi"/>
          <w:sz w:val="22"/>
          <w:szCs w:val="22"/>
        </w:rPr>
        <w:t xml:space="preserve">Er zijn evenwel </w:t>
      </w:r>
      <w:r w:rsidRPr="00D0651A">
        <w:rPr>
          <w:rFonts w:asciiTheme="minorHAnsi" w:hAnsiTheme="minorHAnsi" w:cstheme="minorHAnsi"/>
          <w:sz w:val="22"/>
          <w:szCs w:val="22"/>
        </w:rPr>
        <w:t xml:space="preserve">gradaties; zo werd er al aangegeven dat studenten hun ervaring met seksuele intimidatie en stalking wel vertellen aan een vriend(in) of aan een medestudent. Dit ligt anders bij </w:t>
      </w:r>
      <w:r w:rsidRPr="00D0651A">
        <w:rPr>
          <w:rFonts w:asciiTheme="minorHAnsi" w:hAnsiTheme="minorHAnsi" w:cstheme="minorHAnsi"/>
          <w:sz w:val="22"/>
          <w:szCs w:val="22"/>
        </w:rPr>
        <w:lastRenderedPageBreak/>
        <w:t xml:space="preserve">seksueel geweld. De mate van </w:t>
      </w:r>
      <w:r w:rsidR="0019470A" w:rsidRPr="00D0651A">
        <w:rPr>
          <w:rFonts w:asciiTheme="minorHAnsi" w:hAnsiTheme="minorHAnsi" w:cstheme="minorHAnsi"/>
          <w:sz w:val="22"/>
          <w:szCs w:val="22"/>
        </w:rPr>
        <w:t>mededeelzaamheid</w:t>
      </w:r>
      <w:r w:rsidRPr="00D0651A">
        <w:rPr>
          <w:rFonts w:asciiTheme="minorHAnsi" w:hAnsiTheme="minorHAnsi" w:cstheme="minorHAnsi"/>
          <w:sz w:val="22"/>
          <w:szCs w:val="22"/>
        </w:rPr>
        <w:t xml:space="preserve"> is zeer beperkt vanuit het eerder vermelde schuldgevoel en de mate van eigen verantwoordelijkheid </w:t>
      </w:r>
      <w:r w:rsidR="0019470A" w:rsidRPr="00D0651A">
        <w:rPr>
          <w:rFonts w:asciiTheme="minorHAnsi" w:hAnsiTheme="minorHAnsi" w:cstheme="minorHAnsi"/>
          <w:sz w:val="22"/>
          <w:szCs w:val="22"/>
        </w:rPr>
        <w:t>toegeschreven</w:t>
      </w:r>
      <w:r w:rsidRPr="00D0651A">
        <w:rPr>
          <w:rFonts w:asciiTheme="minorHAnsi" w:hAnsiTheme="minorHAnsi" w:cstheme="minorHAnsi"/>
          <w:sz w:val="22"/>
          <w:szCs w:val="22"/>
        </w:rPr>
        <w:t xml:space="preserve"> aan de ervaring. Slechts de helft van de slachtoffers deelde hun ervaring (49,4%)</w:t>
      </w:r>
      <w:r w:rsidR="003E7F57" w:rsidRPr="00D0651A">
        <w:rPr>
          <w:rFonts w:asciiTheme="minorHAnsi" w:hAnsiTheme="minorHAnsi" w:cstheme="minorHAnsi"/>
          <w:sz w:val="22"/>
          <w:szCs w:val="22"/>
        </w:rPr>
        <w:t>.</w:t>
      </w:r>
      <w:r w:rsidRPr="00D0651A">
        <w:rPr>
          <w:rFonts w:asciiTheme="minorHAnsi" w:hAnsiTheme="minorHAnsi" w:cstheme="minorHAnsi"/>
          <w:sz w:val="22"/>
          <w:szCs w:val="22"/>
        </w:rPr>
        <w:t xml:space="preserve"> </w:t>
      </w:r>
      <w:r w:rsidR="003E7F57" w:rsidRPr="00D0651A">
        <w:rPr>
          <w:rFonts w:asciiTheme="minorHAnsi" w:hAnsiTheme="minorHAnsi" w:cstheme="minorHAnsi"/>
          <w:sz w:val="22"/>
          <w:szCs w:val="22"/>
        </w:rPr>
        <w:t xml:space="preserve">Van de vijf EU-landen waren </w:t>
      </w:r>
      <w:r w:rsidRPr="00D0651A">
        <w:rPr>
          <w:rFonts w:asciiTheme="minorHAnsi" w:hAnsiTheme="minorHAnsi" w:cstheme="minorHAnsi"/>
          <w:sz w:val="22"/>
          <w:szCs w:val="22"/>
        </w:rPr>
        <w:t>Spaanse studenten het minst g</w:t>
      </w:r>
      <w:r w:rsidR="003E7F57" w:rsidRPr="00D0651A">
        <w:rPr>
          <w:rFonts w:asciiTheme="minorHAnsi" w:hAnsiTheme="minorHAnsi" w:cstheme="minorHAnsi"/>
          <w:sz w:val="22"/>
          <w:szCs w:val="22"/>
        </w:rPr>
        <w:t xml:space="preserve">eneigd hun ervaring te delen (40%). Melding maken aan een instantie of persoon met autoriteit was </w:t>
      </w:r>
      <w:r w:rsidR="0019470A" w:rsidRPr="00D0651A">
        <w:rPr>
          <w:rFonts w:asciiTheme="minorHAnsi" w:hAnsiTheme="minorHAnsi" w:cstheme="minorHAnsi"/>
          <w:sz w:val="22"/>
          <w:szCs w:val="22"/>
        </w:rPr>
        <w:t xml:space="preserve">al </w:t>
      </w:r>
      <w:r w:rsidR="003E7F57" w:rsidRPr="00D0651A">
        <w:rPr>
          <w:rFonts w:asciiTheme="minorHAnsi" w:hAnsiTheme="minorHAnsi" w:cstheme="minorHAnsi"/>
          <w:sz w:val="22"/>
          <w:szCs w:val="22"/>
        </w:rPr>
        <w:t xml:space="preserve">helemaal ondenkbaar. Klacht neerleggen bij de </w:t>
      </w:r>
      <w:r w:rsidR="003E7F57" w:rsidRPr="00D0651A">
        <w:rPr>
          <w:rFonts w:asciiTheme="minorHAnsi" w:hAnsiTheme="minorHAnsi" w:cstheme="minorHAnsi"/>
          <w:b/>
          <w:sz w:val="22"/>
          <w:szCs w:val="22"/>
        </w:rPr>
        <w:t>politie</w:t>
      </w:r>
      <w:r w:rsidR="003E7F57" w:rsidRPr="00D0651A">
        <w:rPr>
          <w:rFonts w:asciiTheme="minorHAnsi" w:hAnsiTheme="minorHAnsi" w:cstheme="minorHAnsi"/>
          <w:sz w:val="22"/>
          <w:szCs w:val="22"/>
        </w:rPr>
        <w:t xml:space="preserve"> werd zelden gedaan </w:t>
      </w:r>
      <w:r w:rsidR="003E7F57" w:rsidRPr="00D0651A">
        <w:rPr>
          <w:rFonts w:asciiTheme="minorHAnsi" w:hAnsiTheme="minorHAnsi" w:cstheme="minorHAnsi"/>
          <w:b/>
          <w:sz w:val="22"/>
          <w:szCs w:val="22"/>
        </w:rPr>
        <w:t>(8,5%)</w:t>
      </w:r>
      <w:r w:rsidR="003E7F57" w:rsidRPr="00D0651A">
        <w:rPr>
          <w:rFonts w:asciiTheme="minorHAnsi" w:hAnsiTheme="minorHAnsi" w:cstheme="minorHAnsi"/>
          <w:sz w:val="22"/>
          <w:szCs w:val="22"/>
        </w:rPr>
        <w:t>, van de Spaanse slachtoffers ging niemand naar de politie. De reden die hoofdzakelijk w</w:t>
      </w:r>
      <w:r w:rsidR="0019470A" w:rsidRPr="00D0651A">
        <w:rPr>
          <w:rFonts w:asciiTheme="minorHAnsi" w:hAnsiTheme="minorHAnsi" w:cstheme="minorHAnsi"/>
          <w:sz w:val="22"/>
          <w:szCs w:val="22"/>
        </w:rPr>
        <w:t>o</w:t>
      </w:r>
      <w:r w:rsidR="003E7F57" w:rsidRPr="00D0651A">
        <w:rPr>
          <w:rFonts w:asciiTheme="minorHAnsi" w:hAnsiTheme="minorHAnsi" w:cstheme="minorHAnsi"/>
          <w:sz w:val="22"/>
          <w:szCs w:val="22"/>
        </w:rPr>
        <w:t>rd</w:t>
      </w:r>
      <w:r w:rsidR="0019470A" w:rsidRPr="00D0651A">
        <w:rPr>
          <w:rFonts w:asciiTheme="minorHAnsi" w:hAnsiTheme="minorHAnsi" w:cstheme="minorHAnsi"/>
          <w:sz w:val="22"/>
          <w:szCs w:val="22"/>
        </w:rPr>
        <w:t>t</w:t>
      </w:r>
      <w:r w:rsidR="003E7F57" w:rsidRPr="00D0651A">
        <w:rPr>
          <w:rFonts w:asciiTheme="minorHAnsi" w:hAnsiTheme="minorHAnsi" w:cstheme="minorHAnsi"/>
          <w:sz w:val="22"/>
          <w:szCs w:val="22"/>
        </w:rPr>
        <w:t xml:space="preserve"> </w:t>
      </w:r>
      <w:r w:rsidR="00FA49C6" w:rsidRPr="00D0651A">
        <w:rPr>
          <w:rFonts w:asciiTheme="minorHAnsi" w:hAnsiTheme="minorHAnsi" w:cstheme="minorHAnsi"/>
          <w:sz w:val="22"/>
          <w:szCs w:val="22"/>
        </w:rPr>
        <w:t>ge</w:t>
      </w:r>
      <w:r w:rsidR="003E7F57" w:rsidRPr="00D0651A">
        <w:rPr>
          <w:rFonts w:asciiTheme="minorHAnsi" w:hAnsiTheme="minorHAnsi" w:cstheme="minorHAnsi"/>
          <w:sz w:val="22"/>
          <w:szCs w:val="22"/>
        </w:rPr>
        <w:t xml:space="preserve">noemd </w:t>
      </w:r>
      <w:r w:rsidR="0019470A" w:rsidRPr="00D0651A">
        <w:rPr>
          <w:rFonts w:asciiTheme="minorHAnsi" w:hAnsiTheme="minorHAnsi" w:cstheme="minorHAnsi"/>
          <w:sz w:val="22"/>
          <w:szCs w:val="22"/>
        </w:rPr>
        <w:t>is</w:t>
      </w:r>
      <w:r w:rsidR="003E7F57" w:rsidRPr="00D0651A">
        <w:rPr>
          <w:rFonts w:asciiTheme="minorHAnsi" w:hAnsiTheme="minorHAnsi" w:cstheme="minorHAnsi"/>
          <w:sz w:val="22"/>
          <w:szCs w:val="22"/>
        </w:rPr>
        <w:t xml:space="preserve"> dat men d</w:t>
      </w:r>
      <w:r w:rsidR="00FA49C6" w:rsidRPr="00D0651A">
        <w:rPr>
          <w:rFonts w:asciiTheme="minorHAnsi" w:hAnsiTheme="minorHAnsi" w:cstheme="minorHAnsi"/>
          <w:sz w:val="22"/>
          <w:szCs w:val="22"/>
        </w:rPr>
        <w:t>enkt</w:t>
      </w:r>
      <w:r w:rsidR="003E7F57" w:rsidRPr="00D0651A">
        <w:rPr>
          <w:rFonts w:asciiTheme="minorHAnsi" w:hAnsiTheme="minorHAnsi" w:cstheme="minorHAnsi"/>
          <w:sz w:val="22"/>
          <w:szCs w:val="22"/>
        </w:rPr>
        <w:t xml:space="preserve"> te weinig bewijs te hebben. Een mogelijke reden hiervoor is dat slachtoffers onmiddelijk na het gebeuren zichzelf vuil voelen en intens gaan wassen. Ze schamen zich voor hetgeen er </w:t>
      </w:r>
      <w:r w:rsidR="0019470A" w:rsidRPr="00D0651A">
        <w:rPr>
          <w:rFonts w:asciiTheme="minorHAnsi" w:hAnsiTheme="minorHAnsi" w:cstheme="minorHAnsi"/>
          <w:sz w:val="22"/>
          <w:szCs w:val="22"/>
        </w:rPr>
        <w:t xml:space="preserve">is </w:t>
      </w:r>
      <w:r w:rsidR="003E7F57" w:rsidRPr="00D0651A">
        <w:rPr>
          <w:rFonts w:asciiTheme="minorHAnsi" w:hAnsiTheme="minorHAnsi" w:cstheme="minorHAnsi"/>
          <w:sz w:val="22"/>
          <w:szCs w:val="22"/>
        </w:rPr>
        <w:t>gebeur</w:t>
      </w:r>
      <w:r w:rsidR="0019470A" w:rsidRPr="00D0651A">
        <w:rPr>
          <w:rFonts w:asciiTheme="minorHAnsi" w:hAnsiTheme="minorHAnsi" w:cstheme="minorHAnsi"/>
          <w:sz w:val="22"/>
          <w:szCs w:val="22"/>
        </w:rPr>
        <w:t>d</w:t>
      </w:r>
      <w:r w:rsidR="003E7F57" w:rsidRPr="00D0651A">
        <w:rPr>
          <w:rFonts w:asciiTheme="minorHAnsi" w:hAnsiTheme="minorHAnsi" w:cstheme="minorHAnsi"/>
          <w:sz w:val="22"/>
          <w:szCs w:val="22"/>
        </w:rPr>
        <w:t xml:space="preserve"> en sluiten zich bijgevolg op. Pas wanneer men de moed heeft gevonden om de ervaring te delen met iemand, zijnde een vriend(in) of familielid, zijn er al enkele maanden voorbij. Wanneer de vetrouwenspersoon bijgevolg aanstuurt op het indienen van een klacht bij de politie, zijn de voornaamste bewijslast, zijnde sporen op het lichaam van het geweld, al genezen of verdwenen</w:t>
      </w:r>
      <w:r w:rsidR="008D1533" w:rsidRPr="00D0651A">
        <w:rPr>
          <w:rFonts w:asciiTheme="minorHAnsi" w:hAnsiTheme="minorHAnsi" w:cstheme="minorHAnsi"/>
          <w:sz w:val="22"/>
          <w:szCs w:val="22"/>
        </w:rPr>
        <w:t xml:space="preserve"> (Nesvold, Friis, &amp; Ormstad, 2008)</w:t>
      </w:r>
      <w:r w:rsidR="003E7F57" w:rsidRPr="00D0651A">
        <w:rPr>
          <w:rFonts w:asciiTheme="minorHAnsi" w:hAnsiTheme="minorHAnsi" w:cstheme="minorHAnsi"/>
          <w:sz w:val="22"/>
          <w:szCs w:val="22"/>
        </w:rPr>
        <w:t>.</w:t>
      </w:r>
    </w:p>
    <w:p w14:paraId="1F8CAD32" w14:textId="77777777" w:rsidR="00BC11F6" w:rsidRPr="00D0651A" w:rsidRDefault="00BC11F6" w:rsidP="00C474CF">
      <w:pPr>
        <w:tabs>
          <w:tab w:val="left" w:pos="1141"/>
        </w:tabs>
        <w:spacing w:before="0" w:line="360" w:lineRule="auto"/>
        <w:ind w:left="709"/>
        <w:jc w:val="both"/>
        <w:rPr>
          <w:rFonts w:asciiTheme="minorHAnsi" w:hAnsiTheme="minorHAnsi" w:cstheme="minorHAnsi"/>
          <w:sz w:val="22"/>
          <w:szCs w:val="22"/>
        </w:rPr>
      </w:pPr>
    </w:p>
    <w:p w14:paraId="72DD0D56" w14:textId="60B51F0D" w:rsidR="00201777" w:rsidRPr="00B73083" w:rsidRDefault="008339F7" w:rsidP="00461AD9">
      <w:pPr>
        <w:tabs>
          <w:tab w:val="left" w:pos="1141"/>
        </w:tabs>
        <w:spacing w:before="0" w:line="360" w:lineRule="auto"/>
        <w:ind w:left="709"/>
        <w:jc w:val="both"/>
        <w:rPr>
          <w:rFonts w:asciiTheme="minorHAnsi" w:hAnsiTheme="minorHAnsi" w:cstheme="minorHAnsi"/>
          <w:sz w:val="22"/>
          <w:szCs w:val="22"/>
        </w:rPr>
      </w:pPr>
      <w:r w:rsidRPr="00D0651A">
        <w:rPr>
          <w:rFonts w:asciiTheme="minorHAnsi" w:hAnsiTheme="minorHAnsi" w:cstheme="minorHAnsi"/>
          <w:sz w:val="22"/>
          <w:szCs w:val="22"/>
        </w:rPr>
        <w:t>H</w:t>
      </w:r>
      <w:r w:rsidR="003E7F57" w:rsidRPr="00D0651A">
        <w:rPr>
          <w:rFonts w:asciiTheme="minorHAnsi" w:hAnsiTheme="minorHAnsi" w:cstheme="minorHAnsi"/>
          <w:sz w:val="22"/>
          <w:szCs w:val="22"/>
        </w:rPr>
        <w:t xml:space="preserve">et meemaken van seksueel geweld </w:t>
      </w:r>
      <w:r w:rsidRPr="00D0651A">
        <w:rPr>
          <w:rFonts w:asciiTheme="minorHAnsi" w:hAnsiTheme="minorHAnsi" w:cstheme="minorHAnsi"/>
          <w:sz w:val="22"/>
          <w:szCs w:val="22"/>
        </w:rPr>
        <w:t xml:space="preserve">is </w:t>
      </w:r>
      <w:r w:rsidR="00461AD9">
        <w:rPr>
          <w:rFonts w:asciiTheme="minorHAnsi" w:hAnsiTheme="minorHAnsi" w:cstheme="minorHAnsi"/>
          <w:sz w:val="22"/>
          <w:szCs w:val="22"/>
        </w:rPr>
        <w:t>voor vele slachtoffers</w:t>
      </w:r>
      <w:r w:rsidR="00461AD9" w:rsidRPr="00D0651A">
        <w:rPr>
          <w:rFonts w:asciiTheme="minorHAnsi" w:hAnsiTheme="minorHAnsi" w:cstheme="minorHAnsi"/>
          <w:sz w:val="22"/>
          <w:szCs w:val="22"/>
        </w:rPr>
        <w:t xml:space="preserve"> </w:t>
      </w:r>
      <w:r w:rsidR="003E7F57" w:rsidRPr="00D0651A">
        <w:rPr>
          <w:rFonts w:asciiTheme="minorHAnsi" w:hAnsiTheme="minorHAnsi" w:cstheme="minorHAnsi"/>
          <w:sz w:val="22"/>
          <w:szCs w:val="22"/>
        </w:rPr>
        <w:t>een gruwelijke ervaring</w:t>
      </w:r>
      <w:r w:rsidR="009108FD" w:rsidRPr="00D0651A">
        <w:rPr>
          <w:rFonts w:asciiTheme="minorHAnsi" w:hAnsiTheme="minorHAnsi" w:cstheme="minorHAnsi"/>
          <w:sz w:val="22"/>
          <w:szCs w:val="22"/>
        </w:rPr>
        <w:t xml:space="preserve"> die </w:t>
      </w:r>
      <w:r w:rsidR="003E7F57" w:rsidRPr="00D0651A">
        <w:rPr>
          <w:rFonts w:asciiTheme="minorHAnsi" w:hAnsiTheme="minorHAnsi" w:cstheme="minorHAnsi"/>
          <w:sz w:val="22"/>
          <w:szCs w:val="22"/>
        </w:rPr>
        <w:t xml:space="preserve">zijn weerslag </w:t>
      </w:r>
      <w:r w:rsidR="00461AD9">
        <w:rPr>
          <w:rFonts w:asciiTheme="minorHAnsi" w:hAnsiTheme="minorHAnsi" w:cstheme="minorHAnsi"/>
          <w:sz w:val="22"/>
          <w:szCs w:val="22"/>
        </w:rPr>
        <w:t>kan hebben</w:t>
      </w:r>
      <w:r w:rsidR="00461AD9" w:rsidRPr="00D0651A">
        <w:rPr>
          <w:rFonts w:asciiTheme="minorHAnsi" w:hAnsiTheme="minorHAnsi" w:cstheme="minorHAnsi"/>
          <w:sz w:val="22"/>
          <w:szCs w:val="22"/>
        </w:rPr>
        <w:t xml:space="preserve"> </w:t>
      </w:r>
      <w:r w:rsidR="003E7F57" w:rsidRPr="00D0651A">
        <w:rPr>
          <w:rFonts w:asciiTheme="minorHAnsi" w:hAnsiTheme="minorHAnsi" w:cstheme="minorHAnsi"/>
          <w:sz w:val="22"/>
          <w:szCs w:val="22"/>
        </w:rPr>
        <w:t xml:space="preserve">op alle vlakken van het leven. </w:t>
      </w:r>
      <w:r w:rsidRPr="00D0651A">
        <w:rPr>
          <w:rFonts w:asciiTheme="minorHAnsi" w:hAnsiTheme="minorHAnsi" w:cstheme="minorHAnsi"/>
          <w:sz w:val="22"/>
          <w:szCs w:val="22"/>
        </w:rPr>
        <w:t>D</w:t>
      </w:r>
      <w:r w:rsidR="009108FD" w:rsidRPr="00D0651A">
        <w:rPr>
          <w:rFonts w:asciiTheme="minorHAnsi" w:hAnsiTheme="minorHAnsi" w:cstheme="minorHAnsi"/>
          <w:sz w:val="22"/>
          <w:szCs w:val="22"/>
        </w:rPr>
        <w:t xml:space="preserve">e schending van </w:t>
      </w:r>
      <w:r w:rsidRPr="00D0651A">
        <w:rPr>
          <w:rFonts w:asciiTheme="minorHAnsi" w:hAnsiTheme="minorHAnsi" w:cstheme="minorHAnsi"/>
          <w:sz w:val="22"/>
          <w:szCs w:val="22"/>
        </w:rPr>
        <w:t>de</w:t>
      </w:r>
      <w:r w:rsidR="009108FD" w:rsidRPr="00D0651A">
        <w:rPr>
          <w:rFonts w:asciiTheme="minorHAnsi" w:hAnsiTheme="minorHAnsi" w:cstheme="minorHAnsi"/>
          <w:sz w:val="22"/>
          <w:szCs w:val="22"/>
        </w:rPr>
        <w:t xml:space="preserve"> intieme grenzen</w:t>
      </w:r>
      <w:r w:rsidRPr="00D0651A">
        <w:rPr>
          <w:rFonts w:asciiTheme="minorHAnsi" w:hAnsiTheme="minorHAnsi" w:cstheme="minorHAnsi"/>
          <w:sz w:val="22"/>
          <w:szCs w:val="22"/>
        </w:rPr>
        <w:t>,</w:t>
      </w:r>
      <w:r w:rsidR="009108FD" w:rsidRPr="00D0651A">
        <w:rPr>
          <w:rFonts w:asciiTheme="minorHAnsi" w:hAnsiTheme="minorHAnsi" w:cstheme="minorHAnsi"/>
          <w:sz w:val="22"/>
          <w:szCs w:val="22"/>
        </w:rPr>
        <w:t xml:space="preserve"> alsook </w:t>
      </w:r>
      <w:r w:rsidRPr="00D0651A">
        <w:rPr>
          <w:rFonts w:asciiTheme="minorHAnsi" w:hAnsiTheme="minorHAnsi" w:cstheme="minorHAnsi"/>
          <w:sz w:val="22"/>
          <w:szCs w:val="22"/>
        </w:rPr>
        <w:t xml:space="preserve">het feit dat </w:t>
      </w:r>
      <w:r w:rsidR="009108FD" w:rsidRPr="00D0651A">
        <w:rPr>
          <w:rFonts w:asciiTheme="minorHAnsi" w:hAnsiTheme="minorHAnsi" w:cstheme="minorHAnsi"/>
          <w:sz w:val="22"/>
          <w:szCs w:val="22"/>
        </w:rPr>
        <w:t xml:space="preserve">daders </w:t>
      </w:r>
      <w:r w:rsidRPr="00D0651A">
        <w:rPr>
          <w:rFonts w:asciiTheme="minorHAnsi" w:hAnsiTheme="minorHAnsi" w:cstheme="minorHAnsi"/>
          <w:sz w:val="22"/>
          <w:szCs w:val="22"/>
        </w:rPr>
        <w:t>u</w:t>
      </w:r>
      <w:r w:rsidR="009108FD" w:rsidRPr="00D0651A">
        <w:rPr>
          <w:rFonts w:asciiTheme="minorHAnsi" w:hAnsiTheme="minorHAnsi" w:cstheme="minorHAnsi"/>
          <w:sz w:val="22"/>
          <w:szCs w:val="22"/>
        </w:rPr>
        <w:t>it de kennissenkring van het slachtoffer</w:t>
      </w:r>
      <w:r w:rsidRPr="00D0651A">
        <w:rPr>
          <w:rFonts w:asciiTheme="minorHAnsi" w:hAnsiTheme="minorHAnsi" w:cstheme="minorHAnsi"/>
          <w:sz w:val="22"/>
          <w:szCs w:val="22"/>
        </w:rPr>
        <w:t xml:space="preserve"> komen</w:t>
      </w:r>
      <w:r w:rsidR="009108FD" w:rsidRPr="00D0651A">
        <w:rPr>
          <w:rFonts w:asciiTheme="minorHAnsi" w:hAnsiTheme="minorHAnsi" w:cstheme="minorHAnsi"/>
          <w:sz w:val="22"/>
          <w:szCs w:val="22"/>
        </w:rPr>
        <w:t xml:space="preserve">, maken dat seksueel geweld in een enorme taboesfeer zit. Hetgeen binnen dit onderzoek opnieuw wordt bevestigd door het lage </w:t>
      </w:r>
      <w:r w:rsidRPr="00D0651A">
        <w:rPr>
          <w:rFonts w:asciiTheme="minorHAnsi" w:hAnsiTheme="minorHAnsi" w:cstheme="minorHAnsi"/>
          <w:sz w:val="22"/>
          <w:szCs w:val="22"/>
        </w:rPr>
        <w:t>responscijfer.</w:t>
      </w:r>
    </w:p>
    <w:p w14:paraId="25559999" w14:textId="77777777" w:rsidR="007A658C" w:rsidRDefault="007A658C" w:rsidP="00D44C0E">
      <w:pPr>
        <w:spacing w:before="0" w:line="360" w:lineRule="auto"/>
        <w:jc w:val="center"/>
        <w:rPr>
          <w:rFonts w:asciiTheme="minorHAnsi" w:hAnsiTheme="minorHAnsi" w:cstheme="minorHAnsi"/>
          <w:b/>
          <w:sz w:val="22"/>
          <w:szCs w:val="22"/>
        </w:rPr>
      </w:pPr>
    </w:p>
    <w:p w14:paraId="5FF25813" w14:textId="77777777" w:rsidR="00645105" w:rsidRDefault="00645105" w:rsidP="00D44C0E">
      <w:pPr>
        <w:spacing w:before="0" w:line="360" w:lineRule="auto"/>
        <w:jc w:val="center"/>
        <w:rPr>
          <w:rFonts w:asciiTheme="minorHAnsi" w:hAnsiTheme="minorHAnsi" w:cstheme="minorHAnsi"/>
          <w:b/>
          <w:sz w:val="22"/>
          <w:szCs w:val="22"/>
        </w:rPr>
      </w:pPr>
    </w:p>
    <w:p w14:paraId="6F29B468" w14:textId="77777777" w:rsidR="007A658C" w:rsidRDefault="007A658C" w:rsidP="00D44C0E">
      <w:pPr>
        <w:spacing w:before="0" w:line="360" w:lineRule="auto"/>
        <w:jc w:val="center"/>
        <w:rPr>
          <w:rFonts w:asciiTheme="minorHAnsi" w:hAnsiTheme="minorHAnsi" w:cstheme="minorHAnsi"/>
          <w:b/>
          <w:sz w:val="22"/>
          <w:szCs w:val="22"/>
        </w:rPr>
      </w:pPr>
    </w:p>
    <w:p w14:paraId="2DFADC04" w14:textId="77777777" w:rsidR="007A658C" w:rsidRDefault="007A658C" w:rsidP="00D44C0E">
      <w:pPr>
        <w:spacing w:before="0" w:line="360" w:lineRule="auto"/>
        <w:jc w:val="center"/>
        <w:rPr>
          <w:rFonts w:asciiTheme="minorHAnsi" w:hAnsiTheme="minorHAnsi" w:cstheme="minorHAnsi"/>
          <w:b/>
          <w:sz w:val="22"/>
          <w:szCs w:val="22"/>
        </w:rPr>
      </w:pPr>
    </w:p>
    <w:p w14:paraId="0BD73E07" w14:textId="77777777" w:rsidR="007A658C" w:rsidRDefault="007A658C" w:rsidP="00D44C0E">
      <w:pPr>
        <w:spacing w:before="0" w:line="360" w:lineRule="auto"/>
        <w:jc w:val="center"/>
        <w:rPr>
          <w:rFonts w:asciiTheme="minorHAnsi" w:hAnsiTheme="minorHAnsi" w:cstheme="minorHAnsi"/>
          <w:b/>
          <w:sz w:val="22"/>
          <w:szCs w:val="22"/>
        </w:rPr>
      </w:pPr>
    </w:p>
    <w:p w14:paraId="5B734B56" w14:textId="77777777" w:rsidR="007A658C" w:rsidRDefault="007A658C" w:rsidP="00D44C0E">
      <w:pPr>
        <w:spacing w:before="0" w:line="360" w:lineRule="auto"/>
        <w:jc w:val="center"/>
        <w:rPr>
          <w:rFonts w:asciiTheme="minorHAnsi" w:hAnsiTheme="minorHAnsi" w:cstheme="minorHAnsi"/>
          <w:b/>
          <w:sz w:val="22"/>
          <w:szCs w:val="22"/>
        </w:rPr>
      </w:pPr>
    </w:p>
    <w:p w14:paraId="711E164E" w14:textId="77777777" w:rsidR="007A658C" w:rsidRDefault="007A658C" w:rsidP="00D44C0E">
      <w:pPr>
        <w:spacing w:before="0" w:line="360" w:lineRule="auto"/>
        <w:jc w:val="center"/>
        <w:rPr>
          <w:rFonts w:asciiTheme="minorHAnsi" w:hAnsiTheme="minorHAnsi" w:cstheme="minorHAnsi"/>
          <w:b/>
          <w:sz w:val="22"/>
          <w:szCs w:val="22"/>
        </w:rPr>
      </w:pPr>
    </w:p>
    <w:p w14:paraId="2A4A960A" w14:textId="77777777" w:rsidR="007A658C" w:rsidRDefault="007A658C" w:rsidP="00D44C0E">
      <w:pPr>
        <w:spacing w:before="0" w:line="360" w:lineRule="auto"/>
        <w:jc w:val="center"/>
        <w:rPr>
          <w:rFonts w:asciiTheme="minorHAnsi" w:hAnsiTheme="minorHAnsi" w:cstheme="minorHAnsi"/>
          <w:b/>
          <w:sz w:val="22"/>
          <w:szCs w:val="22"/>
        </w:rPr>
      </w:pPr>
    </w:p>
    <w:p w14:paraId="0A6AC019" w14:textId="77777777" w:rsidR="007A658C" w:rsidRDefault="007A658C" w:rsidP="00D44C0E">
      <w:pPr>
        <w:spacing w:before="0" w:line="360" w:lineRule="auto"/>
        <w:jc w:val="center"/>
        <w:rPr>
          <w:rFonts w:asciiTheme="minorHAnsi" w:hAnsiTheme="minorHAnsi" w:cstheme="minorHAnsi"/>
          <w:b/>
          <w:sz w:val="22"/>
          <w:szCs w:val="22"/>
        </w:rPr>
      </w:pPr>
    </w:p>
    <w:p w14:paraId="1F4201FE" w14:textId="77777777" w:rsidR="006D0CED" w:rsidRPr="00D0651A" w:rsidRDefault="006D0CED" w:rsidP="00D44C0E">
      <w:pPr>
        <w:spacing w:before="0" w:line="360" w:lineRule="auto"/>
        <w:jc w:val="center"/>
        <w:rPr>
          <w:rFonts w:asciiTheme="minorHAnsi" w:hAnsiTheme="minorHAnsi" w:cstheme="minorHAnsi"/>
          <w:b/>
          <w:sz w:val="22"/>
          <w:szCs w:val="22"/>
        </w:rPr>
      </w:pPr>
    </w:p>
    <w:p w14:paraId="425339B3" w14:textId="77777777" w:rsidR="006D0CED" w:rsidRPr="00D0651A" w:rsidRDefault="006D0CED" w:rsidP="00D44C0E">
      <w:pPr>
        <w:spacing w:before="0" w:line="360" w:lineRule="auto"/>
        <w:jc w:val="center"/>
        <w:rPr>
          <w:rFonts w:asciiTheme="minorHAnsi" w:hAnsiTheme="minorHAnsi" w:cstheme="minorHAnsi"/>
          <w:b/>
          <w:sz w:val="22"/>
          <w:szCs w:val="22"/>
        </w:rPr>
      </w:pPr>
    </w:p>
    <w:p w14:paraId="0DD96C5C" w14:textId="77777777" w:rsidR="006D0CED" w:rsidRPr="00D0651A" w:rsidRDefault="006D0CED" w:rsidP="00D44C0E">
      <w:pPr>
        <w:spacing w:before="0" w:line="360" w:lineRule="auto"/>
        <w:jc w:val="center"/>
        <w:rPr>
          <w:rFonts w:asciiTheme="minorHAnsi" w:hAnsiTheme="minorHAnsi" w:cstheme="minorHAnsi"/>
          <w:b/>
          <w:sz w:val="22"/>
          <w:szCs w:val="22"/>
        </w:rPr>
      </w:pPr>
    </w:p>
    <w:p w14:paraId="691EC136" w14:textId="77777777" w:rsidR="00283257" w:rsidRDefault="00283257" w:rsidP="00D44C0E">
      <w:pPr>
        <w:spacing w:before="0" w:line="360" w:lineRule="auto"/>
        <w:jc w:val="center"/>
        <w:rPr>
          <w:rFonts w:asciiTheme="minorHAnsi" w:hAnsiTheme="minorHAnsi" w:cstheme="minorHAnsi"/>
          <w:b/>
          <w:sz w:val="22"/>
          <w:szCs w:val="22"/>
        </w:rPr>
      </w:pPr>
    </w:p>
    <w:p w14:paraId="5BE732DF" w14:textId="77777777" w:rsidR="00645105" w:rsidRDefault="00645105" w:rsidP="00546B57">
      <w:pPr>
        <w:pStyle w:val="Heading1"/>
      </w:pPr>
    </w:p>
    <w:p w14:paraId="4F977153" w14:textId="77777777" w:rsidR="00645105" w:rsidRDefault="00645105">
      <w:pPr>
        <w:spacing w:before="0"/>
        <w:rPr>
          <w:rFonts w:eastAsia="Times New Roman" w:cs="Arial"/>
          <w:b/>
          <w:sz w:val="22"/>
          <w:szCs w:val="22"/>
        </w:rPr>
      </w:pPr>
      <w:r>
        <w:br w:type="page"/>
      </w:r>
    </w:p>
    <w:p w14:paraId="7FE34E99" w14:textId="77777777" w:rsidR="00C22712" w:rsidRPr="00C22712" w:rsidRDefault="00C22712" w:rsidP="00546B57">
      <w:pPr>
        <w:pStyle w:val="Heading1"/>
      </w:pPr>
      <w:bookmarkStart w:id="61" w:name="_Toc451935409"/>
      <w:r w:rsidRPr="00C22712">
        <w:lastRenderedPageBreak/>
        <w:t>Hoofdstuk 6: Discussie</w:t>
      </w:r>
      <w:bookmarkEnd w:id="61"/>
    </w:p>
    <w:p w14:paraId="4E4B2E6E" w14:textId="77777777" w:rsidR="00C22712" w:rsidRPr="00C22712" w:rsidRDefault="00C22712" w:rsidP="00C22712">
      <w:pPr>
        <w:spacing w:before="0" w:line="360" w:lineRule="auto"/>
        <w:jc w:val="center"/>
        <w:rPr>
          <w:rFonts w:eastAsia="Times New Roman" w:cs="Arial"/>
          <w:b/>
          <w:sz w:val="22"/>
          <w:szCs w:val="22"/>
        </w:rPr>
      </w:pPr>
    </w:p>
    <w:p w14:paraId="35410CB3" w14:textId="77777777" w:rsidR="00C22712" w:rsidRPr="00C22712" w:rsidRDefault="00C22712" w:rsidP="00546B57">
      <w:pPr>
        <w:pStyle w:val="Heading2"/>
      </w:pPr>
      <w:bookmarkStart w:id="62" w:name="_Toc451935410"/>
      <w:r w:rsidRPr="00C22712">
        <w:t>6.1. Jongeren versus Studenten</w:t>
      </w:r>
      <w:bookmarkEnd w:id="62"/>
    </w:p>
    <w:p w14:paraId="1B910798" w14:textId="4DF6350B" w:rsidR="00C22712" w:rsidRPr="00C22712" w:rsidRDefault="00E96DAB" w:rsidP="00C22712">
      <w:pPr>
        <w:spacing w:before="0" w:line="360" w:lineRule="auto"/>
        <w:jc w:val="both"/>
        <w:rPr>
          <w:rFonts w:eastAsia="Times New Roman" w:cs="Arial"/>
          <w:sz w:val="22"/>
          <w:szCs w:val="22"/>
        </w:rPr>
      </w:pPr>
      <w:r>
        <w:rPr>
          <w:rFonts w:eastAsia="Times New Roman" w:cs="Arial"/>
          <w:sz w:val="22"/>
          <w:szCs w:val="22"/>
        </w:rPr>
        <w:t xml:space="preserve">De literatuur besproken in deze masterproef laat zien dat seksueel grensoverschrijdend gedrag ook in Europa onder jongeren en studenten voorkomt. In dit hoofdstuk zullen de bevindingen nog eens samengevat en besproken worden, en deze discussie zal door een aantal vragen worden geleid. </w:t>
      </w:r>
      <w:r w:rsidR="00AA6B23">
        <w:rPr>
          <w:rFonts w:eastAsia="Times New Roman" w:cs="Arial"/>
          <w:sz w:val="22"/>
          <w:szCs w:val="22"/>
        </w:rPr>
        <w:t>Een</w:t>
      </w:r>
      <w:r w:rsidR="00AA6B23" w:rsidRPr="00C22712">
        <w:rPr>
          <w:rFonts w:eastAsia="Times New Roman" w:cs="Arial"/>
          <w:sz w:val="22"/>
          <w:szCs w:val="22"/>
        </w:rPr>
        <w:t xml:space="preserve"> </w:t>
      </w:r>
      <w:r w:rsidR="00C22712" w:rsidRPr="00C22712">
        <w:rPr>
          <w:rFonts w:eastAsia="Times New Roman" w:cs="Arial"/>
          <w:sz w:val="22"/>
          <w:szCs w:val="22"/>
        </w:rPr>
        <w:t xml:space="preserve">eerste vraag die kan worden gesteld is: </w:t>
      </w:r>
      <w:r w:rsidR="00C22712" w:rsidRPr="00C22712">
        <w:rPr>
          <w:rFonts w:eastAsia="Times New Roman" w:cs="Arial"/>
          <w:b/>
          <w:sz w:val="22"/>
          <w:szCs w:val="22"/>
        </w:rPr>
        <w:t>“Hebben studenten, door hun leeftijd alleen al, een verhoogd risico om slachtoffer te worden van sek</w:t>
      </w:r>
      <w:r w:rsidR="009C7D8B">
        <w:rPr>
          <w:rFonts w:eastAsia="Times New Roman" w:cs="Arial"/>
          <w:b/>
          <w:sz w:val="22"/>
          <w:szCs w:val="22"/>
        </w:rPr>
        <w:t>su</w:t>
      </w:r>
      <w:r w:rsidR="00C22712" w:rsidRPr="00C22712">
        <w:rPr>
          <w:rFonts w:eastAsia="Times New Roman" w:cs="Arial"/>
          <w:b/>
          <w:sz w:val="22"/>
          <w:szCs w:val="22"/>
        </w:rPr>
        <w:t xml:space="preserve">eel grensoverschrijdend gedrag?” </w:t>
      </w:r>
      <w:r w:rsidR="00C22712" w:rsidRPr="00C22712">
        <w:rPr>
          <w:rFonts w:eastAsia="Times New Roman" w:cs="Arial"/>
          <w:sz w:val="22"/>
          <w:szCs w:val="22"/>
        </w:rPr>
        <w:t xml:space="preserve">Globaal gezien zijn studenten 18 jaar oud wanneer ze aan de hoge school of universiteit van start gaan. Een opleiding duurt gemiddeld genomen vijf jaar. Bijgevolg wordt er, allereerst voor Amerikaanse vrouwen, gekeken naar het voorkomen van seksuele victimisatie in de leeftijdscatergorie 18 tot 25 jaar. Studenten vallen doorgaans binnen deze leeftijdscategorie. </w:t>
      </w:r>
    </w:p>
    <w:p w14:paraId="25DD2085" w14:textId="77777777" w:rsidR="00C22712" w:rsidRPr="00C22712" w:rsidRDefault="00C22712" w:rsidP="00C22712">
      <w:pPr>
        <w:spacing w:before="0" w:line="360" w:lineRule="auto"/>
        <w:jc w:val="both"/>
        <w:rPr>
          <w:rFonts w:eastAsia="Times New Roman" w:cs="Arial"/>
          <w:sz w:val="22"/>
          <w:szCs w:val="22"/>
        </w:rPr>
      </w:pPr>
    </w:p>
    <w:p w14:paraId="2F35610A" w14:textId="77777777" w:rsidR="00C22712" w:rsidRPr="00C22712" w:rsidRDefault="00C22712" w:rsidP="00C22712">
      <w:pPr>
        <w:spacing w:before="0" w:line="360" w:lineRule="auto"/>
        <w:jc w:val="both"/>
        <w:rPr>
          <w:rFonts w:eastAsia="Times New Roman" w:cs="Arial"/>
          <w:sz w:val="22"/>
          <w:szCs w:val="22"/>
        </w:rPr>
      </w:pPr>
      <w:r w:rsidRPr="00C22712">
        <w:rPr>
          <w:rFonts w:eastAsia="Times New Roman" w:cs="Arial"/>
          <w:sz w:val="22"/>
          <w:szCs w:val="22"/>
        </w:rPr>
        <w:t xml:space="preserve">Black et al. (2011) vonden in hun nationale survey in de </w:t>
      </w:r>
      <w:r w:rsidRPr="00C22712">
        <w:rPr>
          <w:rFonts w:eastAsia="Times New Roman" w:cs="Arial"/>
          <w:b/>
          <w:sz w:val="22"/>
          <w:szCs w:val="22"/>
        </w:rPr>
        <w:t>Verenigde Staten</w:t>
      </w:r>
      <w:r w:rsidRPr="00C22712">
        <w:rPr>
          <w:rFonts w:eastAsia="Times New Roman" w:cs="Arial"/>
          <w:sz w:val="22"/>
          <w:szCs w:val="22"/>
        </w:rPr>
        <w:t xml:space="preserve"> dat 6,8 procent van de vrouwen verkracht werd toen ze tussen de 18 en 24 jaar oud waren. Dit is bijna dubbel zoveel als het percentage dat Cantor &amp; Fisher vonden in 2015 onder Amerikaanse studentes (3,75%). Op het gebied van stalking was het verschil daarentegen bijna onbestaande, evenveel vrouwen als studentes werden slachtoffer toen ze tussen de 18 en 24 jaar waren, respectievelijk 5,56% en 5,95%. Partnergeweld bij jongeren, die geen hogere opleiding volgen en dus sneller in het “volwassen leven” stappen, blijkt echter veel meer voor te komen dan onder studenten. 16,8 procent van de vrouwen in het onderzoek van Black et al. (2011) maakten partnergeweld mee toen ze tussen de leeftijd van 18 en 24 jaar oud waren. Dit in tegenstelling tot de studentes in het onderzoek van Cantor &amp; Fisher (2015), waar 9,9% te maken kreeg met partnergeweld. </w:t>
      </w:r>
    </w:p>
    <w:p w14:paraId="2DD8847E" w14:textId="77777777" w:rsidR="00C22712" w:rsidRPr="00C22712" w:rsidRDefault="00C22712" w:rsidP="00C22712">
      <w:pPr>
        <w:spacing w:before="0" w:line="360" w:lineRule="auto"/>
        <w:jc w:val="both"/>
        <w:rPr>
          <w:rFonts w:eastAsia="Times New Roman" w:cs="Arial"/>
          <w:sz w:val="22"/>
          <w:szCs w:val="22"/>
        </w:rPr>
      </w:pPr>
      <w:r w:rsidRPr="00C22712">
        <w:rPr>
          <w:rFonts w:eastAsia="Times New Roman" w:cs="Arial"/>
          <w:sz w:val="22"/>
          <w:szCs w:val="22"/>
        </w:rPr>
        <w:t xml:space="preserve">Betreffende de Amerikaanse populatie kan er bijgevolg worden geconcludeerd dat </w:t>
      </w:r>
      <w:r w:rsidRPr="00C22712">
        <w:rPr>
          <w:rFonts w:eastAsia="Times New Roman" w:cs="Arial"/>
          <w:b/>
          <w:sz w:val="22"/>
          <w:szCs w:val="22"/>
        </w:rPr>
        <w:t>leeftijd op zichzelf een risicofactor</w:t>
      </w:r>
      <w:r w:rsidRPr="00C22712">
        <w:rPr>
          <w:rFonts w:eastAsia="Times New Roman" w:cs="Arial"/>
          <w:sz w:val="22"/>
          <w:szCs w:val="22"/>
        </w:rPr>
        <w:t xml:space="preserve"> </w:t>
      </w:r>
      <w:r w:rsidRPr="00C22712">
        <w:rPr>
          <w:rFonts w:eastAsia="Times New Roman" w:cs="Arial"/>
          <w:b/>
          <w:sz w:val="22"/>
          <w:szCs w:val="22"/>
        </w:rPr>
        <w:t>kan zijn</w:t>
      </w:r>
      <w:r w:rsidRPr="00C22712">
        <w:rPr>
          <w:rFonts w:eastAsia="Times New Roman" w:cs="Arial"/>
          <w:sz w:val="22"/>
          <w:szCs w:val="22"/>
        </w:rPr>
        <w:t xml:space="preserve"> voor seksueel geweld maar geen doorslaggevende rol speelt bij seksueel geweld in het studentenleven. Het opvallend gegeven dat eerstejaarsstudenten – meer dan in andere schooljaren – vaker slachtoffer worden van seksuele grensoverschrijding, heeft mogelijks niet zozeer te maken met hun jonge leeftijd, maar eerder met hun gebrek aan ervaring met onder andere alcohol (zie supra en infra). </w:t>
      </w:r>
    </w:p>
    <w:p w14:paraId="665F90AA" w14:textId="77777777" w:rsidR="00C22712" w:rsidRPr="00C22712" w:rsidRDefault="00C22712" w:rsidP="00C22712">
      <w:pPr>
        <w:spacing w:before="0" w:line="360" w:lineRule="auto"/>
        <w:jc w:val="both"/>
        <w:rPr>
          <w:rFonts w:eastAsia="Times New Roman" w:cs="Arial"/>
          <w:sz w:val="22"/>
          <w:szCs w:val="22"/>
        </w:rPr>
      </w:pPr>
    </w:p>
    <w:p w14:paraId="7B3DC11E" w14:textId="795DC567" w:rsidR="00C22712" w:rsidRPr="00C22712" w:rsidRDefault="00C22712" w:rsidP="00C22712">
      <w:pPr>
        <w:spacing w:before="0" w:line="360" w:lineRule="auto"/>
        <w:jc w:val="both"/>
        <w:rPr>
          <w:rFonts w:eastAsia="Times New Roman" w:cs="Arial"/>
          <w:sz w:val="22"/>
          <w:szCs w:val="22"/>
        </w:rPr>
      </w:pPr>
      <w:r w:rsidRPr="00C22712">
        <w:rPr>
          <w:rFonts w:eastAsia="Times New Roman" w:cs="Arial"/>
          <w:b/>
          <w:sz w:val="22"/>
          <w:szCs w:val="22"/>
        </w:rPr>
        <w:t>De Europese cijfers</w:t>
      </w:r>
      <w:r w:rsidRPr="00C22712">
        <w:rPr>
          <w:rFonts w:eastAsia="Times New Roman" w:cs="Arial"/>
          <w:sz w:val="22"/>
          <w:szCs w:val="22"/>
        </w:rPr>
        <w:t xml:space="preserve"> vertonen nog grotere verschillen tussen jongeren in het algemeen en studente</w:t>
      </w:r>
      <w:r w:rsidR="00AA6B23">
        <w:rPr>
          <w:rFonts w:eastAsia="Times New Roman" w:cs="Arial"/>
          <w:sz w:val="22"/>
          <w:szCs w:val="22"/>
        </w:rPr>
        <w:t>n</w:t>
      </w:r>
      <w:r w:rsidRPr="00C22712">
        <w:rPr>
          <w:rFonts w:eastAsia="Times New Roman" w:cs="Arial"/>
          <w:sz w:val="22"/>
          <w:szCs w:val="22"/>
        </w:rPr>
        <w:t xml:space="preserve">. Wanneer er wordt gekeken naar de EU-landen die betrokken werden in het studentenonderzoek, zijnde Duitsland, Italië, Polen, het Verenigd Koninkrijk en Spanje (Felts et al., 2012). Dan valt op dat in vergelijking met de resultaten uit de meta-analyse van Krahé </w:t>
      </w:r>
      <w:r w:rsidRPr="00C22712">
        <w:rPr>
          <w:rFonts w:eastAsia="Times New Roman" w:cs="Arial"/>
          <w:sz w:val="22"/>
          <w:szCs w:val="22"/>
        </w:rPr>
        <w:lastRenderedPageBreak/>
        <w:t xml:space="preserve">et al. (2014) van deze landen, seksueel geweld bij studenten twee tot drie keer zoveel voorkomt. Enkel in Duitsland en Spanje ligt seksuele victimisatie bij jongeren in het algemeen hoger dan hun studerende leeftijdsgenoten. Zeker niet onbelangrijk is het vermelden van een ruimere leeftijdscategorie in het onderzoek van Krahé et al. (2014). Zoals vermeld in hoofdstuk 3 wordt binnen deze meta-analyse gekeken naar de leeftijdscategorie tussen 12 jaar en 25 jaar. Hiermee is de leeftijdscategorie ruimer dan deze in het Amerikaanse nationale onderzoek (Black et al., 2011). Ondanks het ruimere potentieel aan individuen, die kunnen worden opgenomen in het prevalentiecijfer, hebben </w:t>
      </w:r>
      <w:r w:rsidRPr="00C22712">
        <w:rPr>
          <w:rFonts w:eastAsia="Times New Roman" w:cs="Arial"/>
          <w:b/>
          <w:sz w:val="22"/>
          <w:szCs w:val="22"/>
        </w:rPr>
        <w:t>studenten wel degelijk een verhoogd risico</w:t>
      </w:r>
      <w:r w:rsidRPr="00C22712">
        <w:rPr>
          <w:rFonts w:eastAsia="Times New Roman" w:cs="Arial"/>
          <w:sz w:val="22"/>
          <w:szCs w:val="22"/>
        </w:rPr>
        <w:t xml:space="preserve"> op het meemaken van seksueel geweld in Europa.</w:t>
      </w:r>
    </w:p>
    <w:p w14:paraId="0B26834E" w14:textId="77777777" w:rsidR="00C22712" w:rsidRPr="00C22712" w:rsidRDefault="00C22712" w:rsidP="00C22712">
      <w:pPr>
        <w:spacing w:before="0" w:line="360" w:lineRule="auto"/>
        <w:jc w:val="both"/>
        <w:rPr>
          <w:rFonts w:eastAsia="Times New Roman" w:cs="Arial"/>
          <w:sz w:val="22"/>
          <w:szCs w:val="22"/>
        </w:rPr>
      </w:pPr>
    </w:p>
    <w:p w14:paraId="5F87EDEC" w14:textId="77777777" w:rsidR="00C22712" w:rsidRPr="00C22712" w:rsidRDefault="00C22712" w:rsidP="00C22712">
      <w:pPr>
        <w:spacing w:before="0" w:line="360" w:lineRule="auto"/>
        <w:jc w:val="both"/>
        <w:rPr>
          <w:rFonts w:eastAsia="Times New Roman" w:cs="Arial"/>
          <w:sz w:val="22"/>
          <w:szCs w:val="22"/>
        </w:rPr>
      </w:pPr>
      <w:r w:rsidRPr="00C22712">
        <w:rPr>
          <w:rFonts w:eastAsia="Times New Roman" w:cs="Arial"/>
          <w:sz w:val="22"/>
          <w:szCs w:val="22"/>
        </w:rPr>
        <w:t xml:space="preserve">Om een antwoord te bieden op de vraag die werd gesteld in de eerste alinea van dit hoofdstuk, studenten hebben inderdaad een verhoogd risico om slachtoffer te worden van seksueel grensoverschrijdend gedrag, doch </w:t>
      </w:r>
      <w:r w:rsidRPr="00C22712">
        <w:rPr>
          <w:rFonts w:eastAsia="Times New Roman" w:cs="Arial"/>
          <w:b/>
          <w:sz w:val="22"/>
          <w:szCs w:val="22"/>
        </w:rPr>
        <w:t>niet</w:t>
      </w:r>
      <w:r w:rsidRPr="00C22712">
        <w:rPr>
          <w:rFonts w:eastAsia="Times New Roman" w:cs="Arial"/>
          <w:sz w:val="22"/>
          <w:szCs w:val="22"/>
        </w:rPr>
        <w:t xml:space="preserve"> omwille van hun leeftijd.</w:t>
      </w:r>
    </w:p>
    <w:p w14:paraId="7CBF657A" w14:textId="17FFB435" w:rsidR="00C22712" w:rsidRPr="00C22712" w:rsidRDefault="00C22712" w:rsidP="004132D0">
      <w:pPr>
        <w:spacing w:before="0" w:line="360" w:lineRule="auto"/>
        <w:jc w:val="both"/>
        <w:rPr>
          <w:rFonts w:eastAsia="Times New Roman" w:cs="Arial"/>
          <w:sz w:val="22"/>
          <w:szCs w:val="22"/>
        </w:rPr>
      </w:pPr>
    </w:p>
    <w:p w14:paraId="55A4E4FE" w14:textId="77777777" w:rsidR="00C22712" w:rsidRPr="00C22712" w:rsidRDefault="00C22712" w:rsidP="00546B57">
      <w:pPr>
        <w:pStyle w:val="Heading2"/>
      </w:pPr>
      <w:bookmarkStart w:id="63" w:name="_Toc451935411"/>
      <w:r w:rsidRPr="00C22712">
        <w:t xml:space="preserve">6.2 Alcohol als </w:t>
      </w:r>
      <w:r w:rsidRPr="00546B57">
        <w:t>risicofactor</w:t>
      </w:r>
      <w:r w:rsidRPr="00C22712">
        <w:t xml:space="preserve"> voor seksueel geweld</w:t>
      </w:r>
      <w:bookmarkEnd w:id="63"/>
    </w:p>
    <w:p w14:paraId="31F1BEDD" w14:textId="77777777" w:rsidR="00C22712" w:rsidRPr="00C22712" w:rsidRDefault="00C22712" w:rsidP="00C22712">
      <w:pPr>
        <w:spacing w:before="0" w:line="360" w:lineRule="auto"/>
        <w:jc w:val="both"/>
        <w:rPr>
          <w:rFonts w:eastAsia="Times New Roman" w:cs="Arial"/>
          <w:sz w:val="22"/>
          <w:szCs w:val="22"/>
        </w:rPr>
      </w:pPr>
      <w:r w:rsidRPr="00C22712">
        <w:rPr>
          <w:rFonts w:eastAsia="Times New Roman" w:cs="Arial"/>
          <w:sz w:val="22"/>
          <w:szCs w:val="22"/>
        </w:rPr>
        <w:t xml:space="preserve">Een tweede vraag die zich aandient is </w:t>
      </w:r>
      <w:r w:rsidRPr="00C22712">
        <w:rPr>
          <w:rFonts w:eastAsia="Times New Roman" w:cs="Arial"/>
          <w:b/>
          <w:sz w:val="22"/>
          <w:szCs w:val="22"/>
        </w:rPr>
        <w:t xml:space="preserve">“Hebben studenten omwille van hun overmatig alcoholgebruik een verhoogd risico om slachtoffer te worden van seksueel grensoverschrijdend gedrag?” </w:t>
      </w:r>
      <w:r w:rsidRPr="00C22712">
        <w:rPr>
          <w:rFonts w:eastAsia="Times New Roman" w:cs="Arial"/>
          <w:sz w:val="22"/>
          <w:szCs w:val="22"/>
        </w:rPr>
        <w:t>Zoals reeds aangegeven heerst er een alcohol-consumptie-cultuur in het studentenleven.</w:t>
      </w:r>
    </w:p>
    <w:p w14:paraId="2233EEEA" w14:textId="77777777" w:rsidR="00C22712" w:rsidRPr="00C22712" w:rsidRDefault="00C22712" w:rsidP="00C22712">
      <w:pPr>
        <w:spacing w:before="0" w:line="360" w:lineRule="auto"/>
        <w:jc w:val="both"/>
        <w:rPr>
          <w:rFonts w:eastAsia="Times New Roman" w:cs="Arial"/>
          <w:sz w:val="22"/>
          <w:szCs w:val="22"/>
        </w:rPr>
      </w:pPr>
    </w:p>
    <w:p w14:paraId="3D615D8D" w14:textId="77777777" w:rsidR="00C22712" w:rsidRPr="00C22712" w:rsidRDefault="00C22712" w:rsidP="00C22712">
      <w:pPr>
        <w:spacing w:before="0" w:line="360" w:lineRule="auto"/>
        <w:jc w:val="both"/>
        <w:rPr>
          <w:rFonts w:eastAsia="Times New Roman" w:cs="Arial"/>
          <w:sz w:val="22"/>
          <w:szCs w:val="22"/>
        </w:rPr>
      </w:pPr>
      <w:r w:rsidRPr="00C22712">
        <w:rPr>
          <w:rFonts w:eastAsia="Times New Roman" w:cs="Arial"/>
          <w:sz w:val="22"/>
          <w:szCs w:val="22"/>
        </w:rPr>
        <w:t xml:space="preserve">In de </w:t>
      </w:r>
      <w:r w:rsidRPr="00C22712">
        <w:rPr>
          <w:rFonts w:eastAsia="Times New Roman" w:cs="Arial"/>
          <w:b/>
          <w:sz w:val="22"/>
          <w:szCs w:val="22"/>
        </w:rPr>
        <w:t>Verenigde Staten</w:t>
      </w:r>
      <w:r w:rsidRPr="00C22712">
        <w:rPr>
          <w:rFonts w:eastAsia="Times New Roman" w:cs="Arial"/>
          <w:sz w:val="22"/>
          <w:szCs w:val="22"/>
        </w:rPr>
        <w:t xml:space="preserve"> komt deze cultuur het sterkste tot uiting in de fraternities en de sororities. Dit zijn studentenverenigen waar naast een overmatig alcoholgebruik ook seksuele grensoverschrijding plaats heeft. Groepsdruk, morele overtuigingen en andere factoren kunnen hier aan de basis van liggen. Voornamelijk eerstejaarsstudenten (Freshman), die voor de eerste maal van hun ouders gescheiden zijn en in contact komen met alcohol, lopen een verhoogd risico. De voordien wel aanwezige controle heeft jongeren in het puriteinse Noord-Amerika nog geen grenzen leren stellen op het vlak van alcoholgebruik alsook op seksueel gebied. Dit maakt dat wanneer deze studenten in een fraternity of sorority terecht komen, zij geconfronteerd worden met oudere studenten die hun – nog niet gestelde – grenzen gaan opzoeken en mogelijks gaan overschrijden. Ze kennen immers de risicofactoren/-gedragingen/-situaties nog niet. </w:t>
      </w:r>
    </w:p>
    <w:p w14:paraId="5B4EBC31" w14:textId="77777777" w:rsidR="00C22712" w:rsidRPr="00C22712" w:rsidRDefault="00C22712" w:rsidP="00C22712">
      <w:pPr>
        <w:spacing w:before="0" w:line="360" w:lineRule="auto"/>
        <w:jc w:val="both"/>
        <w:rPr>
          <w:rFonts w:eastAsia="Times New Roman" w:cs="Arial"/>
          <w:sz w:val="22"/>
          <w:szCs w:val="22"/>
        </w:rPr>
      </w:pPr>
    </w:p>
    <w:p w14:paraId="76969910" w14:textId="77777777" w:rsidR="00C22712" w:rsidRPr="00C22712" w:rsidRDefault="00C22712" w:rsidP="00C22712">
      <w:pPr>
        <w:spacing w:before="0" w:line="360" w:lineRule="auto"/>
        <w:jc w:val="both"/>
        <w:rPr>
          <w:rFonts w:eastAsia="Times New Roman" w:cs="Arial"/>
          <w:sz w:val="22"/>
          <w:szCs w:val="22"/>
        </w:rPr>
      </w:pPr>
      <w:r w:rsidRPr="00C22712">
        <w:rPr>
          <w:rFonts w:eastAsia="Times New Roman" w:cs="Arial"/>
          <w:b/>
          <w:sz w:val="22"/>
          <w:szCs w:val="22"/>
        </w:rPr>
        <w:t>Europese</w:t>
      </w:r>
      <w:r w:rsidRPr="00C22712">
        <w:rPr>
          <w:rFonts w:eastAsia="Times New Roman" w:cs="Arial"/>
          <w:sz w:val="22"/>
          <w:szCs w:val="22"/>
        </w:rPr>
        <w:t xml:space="preserve"> jongeren en voornamelijk studenten kennen ook een heuse alcohol-consumptie-cultuur. Verontrustend daarbij is dat deze zich niet laat beperken tot enkele exclusieve studentenverenigingen. Het alcoholgebruik ligt in de Europese Unie hoog voor de gemiddelde student. Binge drinking als concept en risicofactor voor grensoverschrijdend </w:t>
      </w:r>
      <w:r w:rsidRPr="00C22712">
        <w:rPr>
          <w:rFonts w:eastAsia="Times New Roman" w:cs="Arial"/>
          <w:sz w:val="22"/>
          <w:szCs w:val="22"/>
        </w:rPr>
        <w:lastRenderedPageBreak/>
        <w:t>gedrag kwam voornamelijk ter sprake wanneer de link tussen alcohol en seksualiteit werd gelegd. Door de stereotypering van alcoholdrinkende vrouwen en door de (irreële) verwachtingen dat seks beter is wanneer men meer alcohol gedronken heeft, verhoogt dit de kans op het stellen van risicogedrag. Risicogedrag zoals knipogen naar iemand, in de billen knijpen op een feestje, kortom flirterig en uitdagend gedrag. Dergelijk alcohol-gefaciliteerd seksueel gedrag wordt in Europa en meer specifiek onder de Leuvense studenten als vanzelfsprekend beschouw, “dat hoort erbij”. Maar volgens onderzoek van Patrick &amp; Maggs (2009) verhoogt dit gedrag ook de kans om slachtoffer te worden van seksueel grensoverschrijdend gedrag. De grens is namelijk door het alcoholgebruik vervaagd en/of kan niet meer worden verdedigd.</w:t>
      </w:r>
    </w:p>
    <w:p w14:paraId="0A7ADEEC" w14:textId="77777777" w:rsidR="00C22712" w:rsidRPr="00C22712" w:rsidRDefault="00C22712" w:rsidP="00C22712">
      <w:pPr>
        <w:spacing w:before="0" w:line="360" w:lineRule="auto"/>
        <w:jc w:val="both"/>
        <w:rPr>
          <w:rFonts w:eastAsia="Times New Roman" w:cs="Arial"/>
          <w:sz w:val="22"/>
          <w:szCs w:val="22"/>
        </w:rPr>
      </w:pPr>
    </w:p>
    <w:p w14:paraId="26C6AAA0" w14:textId="77777777" w:rsidR="00C22712" w:rsidRPr="00C22712" w:rsidRDefault="00C22712" w:rsidP="00C22712">
      <w:pPr>
        <w:spacing w:before="0" w:line="360" w:lineRule="auto"/>
        <w:jc w:val="both"/>
        <w:rPr>
          <w:rFonts w:eastAsia="Times New Roman" w:cs="Arial"/>
          <w:sz w:val="22"/>
          <w:szCs w:val="22"/>
        </w:rPr>
      </w:pPr>
      <w:r w:rsidRPr="00C22712">
        <w:rPr>
          <w:rFonts w:eastAsia="Times New Roman" w:cs="Arial"/>
          <w:sz w:val="22"/>
          <w:szCs w:val="22"/>
        </w:rPr>
        <w:t xml:space="preserve">Om een antwoord te geven op het de vraag of alcoholconsumptie een risicofactor is voor grensoverschrijdend seksueel gedrag bij studenten, kan er duidelijk </w:t>
      </w:r>
      <w:r w:rsidRPr="00C22712">
        <w:rPr>
          <w:rFonts w:eastAsia="Times New Roman" w:cs="Arial"/>
          <w:b/>
          <w:sz w:val="22"/>
          <w:szCs w:val="22"/>
        </w:rPr>
        <w:t>JA</w:t>
      </w:r>
      <w:r w:rsidRPr="00C22712">
        <w:rPr>
          <w:rFonts w:eastAsia="Times New Roman" w:cs="Arial"/>
          <w:sz w:val="22"/>
          <w:szCs w:val="22"/>
        </w:rPr>
        <w:t xml:space="preserve"> worden aangegeven. Zeker onder Europese studenten, daar ligt immers het alcoholgebruik een stuk hoger wanneer vergeleken met de exclusieve studentenclubs in de VS. In Europa heerst echter een mentaliteit van “dat hoort erbij”. Een mentaliteit die het moeilijk maakt om het taboe rond seksuele victimisatie bij studentes te doorbreken.</w:t>
      </w:r>
    </w:p>
    <w:p w14:paraId="2E8C7A04" w14:textId="77777777" w:rsidR="00C22712" w:rsidRPr="00C22712" w:rsidRDefault="00C22712" w:rsidP="00C22712">
      <w:pPr>
        <w:spacing w:before="0" w:line="360" w:lineRule="auto"/>
        <w:jc w:val="both"/>
        <w:rPr>
          <w:rFonts w:eastAsia="Times New Roman" w:cs="Arial"/>
          <w:sz w:val="22"/>
          <w:szCs w:val="22"/>
        </w:rPr>
      </w:pPr>
    </w:p>
    <w:p w14:paraId="5E31C6A4" w14:textId="77777777" w:rsidR="00C22712" w:rsidRPr="00C22712" w:rsidRDefault="00C22712" w:rsidP="00546B57">
      <w:pPr>
        <w:pStyle w:val="Heading2"/>
      </w:pPr>
      <w:bookmarkStart w:id="64" w:name="_Toc451935412"/>
      <w:r w:rsidRPr="00C22712">
        <w:t xml:space="preserve">6.3 Campus-cultuur in </w:t>
      </w:r>
      <w:r w:rsidRPr="00546B57">
        <w:t>de</w:t>
      </w:r>
      <w:r w:rsidRPr="00C22712">
        <w:t xml:space="preserve"> VS versus studentenleven in Europa</w:t>
      </w:r>
      <w:bookmarkEnd w:id="64"/>
    </w:p>
    <w:p w14:paraId="369E5D97" w14:textId="77777777" w:rsidR="00C22712" w:rsidRPr="00C22712" w:rsidRDefault="00C22712" w:rsidP="00C22712">
      <w:pPr>
        <w:spacing w:before="0" w:line="360" w:lineRule="auto"/>
        <w:jc w:val="both"/>
        <w:rPr>
          <w:rFonts w:eastAsia="Times New Roman" w:cs="Arial"/>
          <w:sz w:val="22"/>
          <w:szCs w:val="22"/>
        </w:rPr>
      </w:pPr>
      <w:r w:rsidRPr="00C22712">
        <w:rPr>
          <w:rFonts w:eastAsia="Times New Roman" w:cs="Arial"/>
          <w:sz w:val="22"/>
          <w:szCs w:val="22"/>
        </w:rPr>
        <w:t xml:space="preserve">De infrastructuur en organisatie van een universiteit kan een verschil maken in alcoholconsumptie, seksuele grensoverschrijding, gevoel van veiligheid en de mogelijkheid om problemen aan te kaarten. </w:t>
      </w:r>
    </w:p>
    <w:p w14:paraId="747945CA" w14:textId="77777777" w:rsidR="00C22712" w:rsidRPr="00C22712" w:rsidRDefault="00C22712" w:rsidP="00C22712">
      <w:pPr>
        <w:spacing w:before="0" w:line="360" w:lineRule="auto"/>
        <w:jc w:val="both"/>
        <w:rPr>
          <w:rFonts w:eastAsia="Times New Roman" w:cs="Arial"/>
          <w:sz w:val="22"/>
          <w:szCs w:val="22"/>
        </w:rPr>
      </w:pPr>
    </w:p>
    <w:p w14:paraId="6B7751B6" w14:textId="77777777" w:rsidR="00C22712" w:rsidRPr="00C22712" w:rsidRDefault="00C22712" w:rsidP="00C22712">
      <w:pPr>
        <w:spacing w:before="0" w:line="360" w:lineRule="auto"/>
        <w:jc w:val="both"/>
        <w:rPr>
          <w:rFonts w:eastAsia="Times New Roman" w:cs="Arial"/>
          <w:sz w:val="22"/>
          <w:szCs w:val="22"/>
        </w:rPr>
      </w:pPr>
      <w:r w:rsidRPr="00C22712">
        <w:rPr>
          <w:rFonts w:eastAsia="Times New Roman" w:cs="Arial"/>
          <w:sz w:val="22"/>
          <w:szCs w:val="22"/>
        </w:rPr>
        <w:t xml:space="preserve">De universiteiten in </w:t>
      </w:r>
      <w:r w:rsidRPr="00C22712">
        <w:rPr>
          <w:rFonts w:eastAsia="Times New Roman" w:cs="Arial"/>
          <w:b/>
          <w:sz w:val="22"/>
          <w:szCs w:val="22"/>
        </w:rPr>
        <w:t>Amerika</w:t>
      </w:r>
      <w:r w:rsidRPr="00C22712">
        <w:rPr>
          <w:rFonts w:eastAsia="Times New Roman" w:cs="Arial"/>
          <w:sz w:val="22"/>
          <w:szCs w:val="22"/>
        </w:rPr>
        <w:t xml:space="preserve"> zijn hoofdzakelijk campusgebaseerd. Studenten wonen, leren en ontspannen op één groot domein. Om dit alles in goede banen te leiden is er een sterke organisatie en structuur nodig. Infodagen, clubs en verenigingen zijn hierbij belangrijk. De lezer kan zich voorstellen dat dit een groot gevoel van veiligheid met zich mee brengt. Zeker wanneer men voor de eerste maal een paar 100 kilometer gescheiden van thuis is. Dit kan er evenwel ook voor zorgen dat er een enorme druk komt om bij de groep te horen en zich bijgevolg laat conformeren aan risicogedragingen zoals binge drinking. Zoals aangegeven is binge drinking een risicofactor om slachtoffer te worden van seksueel geweld. Indien een Amerikaanse studente hiermee wordt geconfronteerd heeft ze de mogelijkheid om dit te melden aan het universitair personeel, zoals de campuspolitie. De campus is echter een microsamenleving waar ook juridische kwesties intern worden behandeld. De meeste universiteiten zijn privaatinstellingen die hun financiële steun niet via de overheid verkrijgen. Bijgevolg moeten zij weinig tot geen verantwoording afleggen aan de staat en kunnen zij hun </w:t>
      </w:r>
      <w:r w:rsidRPr="00C22712">
        <w:rPr>
          <w:rFonts w:eastAsia="Times New Roman" w:cs="Arial"/>
          <w:sz w:val="22"/>
          <w:szCs w:val="22"/>
        </w:rPr>
        <w:lastRenderedPageBreak/>
        <w:t xml:space="preserve">eigen wetten en gedragsregels handhaven. Een klacht van seksueel geweld wordt bijgevolg opgelost zonder hierbij de overheden te betrekken. Schade aan de reputatie van de school is immers nefast voor de financiële influx. Een campus biedt ongetwijfeld een gevoel van veiligheid, al is het eerder een vals gevoel. </w:t>
      </w:r>
    </w:p>
    <w:p w14:paraId="5B86B2B8" w14:textId="77777777" w:rsidR="00C22712" w:rsidRPr="00C22712" w:rsidRDefault="00C22712" w:rsidP="00C22712">
      <w:pPr>
        <w:spacing w:before="0" w:line="360" w:lineRule="auto"/>
        <w:jc w:val="both"/>
        <w:rPr>
          <w:rFonts w:eastAsia="Times New Roman" w:cs="Arial"/>
          <w:sz w:val="22"/>
          <w:szCs w:val="22"/>
        </w:rPr>
      </w:pPr>
    </w:p>
    <w:p w14:paraId="59832392" w14:textId="77777777" w:rsidR="00C22712" w:rsidRPr="00C22712" w:rsidRDefault="00C22712" w:rsidP="00C22712">
      <w:pPr>
        <w:spacing w:before="0" w:line="360" w:lineRule="auto"/>
        <w:jc w:val="both"/>
        <w:rPr>
          <w:rFonts w:eastAsia="Times New Roman" w:cs="Arial"/>
          <w:sz w:val="22"/>
          <w:szCs w:val="22"/>
        </w:rPr>
      </w:pPr>
      <w:r w:rsidRPr="00C22712">
        <w:rPr>
          <w:rFonts w:eastAsia="Times New Roman" w:cs="Arial"/>
          <w:b/>
          <w:sz w:val="22"/>
          <w:szCs w:val="22"/>
        </w:rPr>
        <w:t>Europese</w:t>
      </w:r>
      <w:r w:rsidRPr="00C22712">
        <w:rPr>
          <w:rFonts w:eastAsia="Times New Roman" w:cs="Arial"/>
          <w:sz w:val="22"/>
          <w:szCs w:val="22"/>
        </w:rPr>
        <w:t xml:space="preserve"> universiteiten zijn meestal niet campusgebaseerd. In België bijvoorbeeld liggen verschillende gebouwen met klaslokalen en woonstmogelijkheden verspreid over een stad. Dit maakt controle over wat er reilt en zeilt in een universiteit veel moeilijker. Studenten nemen zelf meer verantwoordelijkheid op inzake het zoeken naar een woonst, waar in de stad ze lessen hebben en waar ze terecht kunnen met hun vragen/problemen. Deze filosofie met betrekking tot het nemen van de eigen verantwoordelijkheid, trekt zich ook door naar de alcohol-seks link in het studentenleven. Studenten gaan naar feestjes en op café waar veelvuldig alcohol wordt gedronken. Op die feestjes zijn echter ook studenten of zelfs niet-studenten aanwezig, die men niet kent vanuit een vereniging of faculteit. Het bewaken van de eigen grenzen tijdens dergelijke feestjes en risicosituaties ligt dan ook veel meer bij zichzelf. Wanneer anderen die grenzen gaan uittesten dan wordt er verwacht dat men in staat is om voor zichzelf te zorgen. Je bent verantwoordelijk voor jezelf. Dit grenzen aftasten door anderen valt ook binnen het idee “dat hoort erbij”. Wanneer een student toch slachtoffer wordt van seksuele grensoverschrijding kan hij/zij naar de lokale politie stappen. Maar net omdat men naar de autoriteiten van een stad moet gaan in plaats van de universiteit zelf, ligt de drempel vaak heel hoog. Dit maakt dat er beduidend weinig cijfers zijn over het voorkomen van seksueel geweld in het studentenleven in Europa.</w:t>
      </w:r>
    </w:p>
    <w:p w14:paraId="16F87301" w14:textId="77777777" w:rsidR="00C22712" w:rsidRPr="00C22712" w:rsidRDefault="00C22712" w:rsidP="00C22712">
      <w:pPr>
        <w:spacing w:before="0" w:line="360" w:lineRule="auto"/>
        <w:jc w:val="both"/>
        <w:rPr>
          <w:rFonts w:eastAsia="Times New Roman" w:cs="Arial"/>
          <w:sz w:val="22"/>
          <w:szCs w:val="22"/>
        </w:rPr>
      </w:pPr>
    </w:p>
    <w:p w14:paraId="7F076CEC" w14:textId="44695DEF" w:rsidR="00C22712" w:rsidRDefault="00C22712" w:rsidP="00C22712">
      <w:pPr>
        <w:spacing w:before="0" w:line="360" w:lineRule="auto"/>
        <w:jc w:val="both"/>
        <w:rPr>
          <w:rFonts w:eastAsia="Times New Roman" w:cs="Arial"/>
          <w:sz w:val="22"/>
          <w:szCs w:val="22"/>
        </w:rPr>
      </w:pPr>
      <w:r w:rsidRPr="00C22712">
        <w:rPr>
          <w:rFonts w:eastAsia="Times New Roman" w:cs="Arial"/>
          <w:sz w:val="22"/>
          <w:szCs w:val="22"/>
        </w:rPr>
        <w:t xml:space="preserve">De woonomstandigheden van een student in Europa liggen ook anders. In een </w:t>
      </w:r>
      <w:r w:rsidRPr="00C22712">
        <w:rPr>
          <w:rFonts w:eastAsia="Times New Roman" w:cs="Arial"/>
          <w:i/>
          <w:sz w:val="22"/>
          <w:szCs w:val="22"/>
        </w:rPr>
        <w:t xml:space="preserve">universiteitsstad </w:t>
      </w:r>
      <w:r w:rsidRPr="00C22712">
        <w:rPr>
          <w:rFonts w:eastAsia="Times New Roman" w:cs="Arial"/>
          <w:sz w:val="22"/>
          <w:szCs w:val="22"/>
        </w:rPr>
        <w:t xml:space="preserve">liggen zowel privaatwoningen als residenties van de school. Indien men kiest voor een privaatwoning, huurt de student een kamer in het huis van iemand anders. In dit huis hebben ook andere studenten een kamer, ook </w:t>
      </w:r>
      <w:r w:rsidRPr="00C22712">
        <w:rPr>
          <w:rFonts w:eastAsia="Times New Roman" w:cs="Arial"/>
          <w:i/>
          <w:sz w:val="22"/>
          <w:szCs w:val="22"/>
        </w:rPr>
        <w:t>kot</w:t>
      </w:r>
      <w:r w:rsidRPr="00C22712">
        <w:rPr>
          <w:rFonts w:eastAsia="Times New Roman" w:cs="Arial"/>
          <w:sz w:val="22"/>
          <w:szCs w:val="22"/>
        </w:rPr>
        <w:t xml:space="preserve"> genoemd. Een studentenresidentie daarentegen is een veel groter gebouw waar de regels en organisatie worden gestuurd vanuit de universiteit zelf. Dergelijke residentie kan men vergelijken met de campuswoonst in de VS. Zoals uit onderzoek van Felts et al. (2012) naar voren komt, kennen de Britse universiteiten ook meer een campusstructuur. Maar uit dit onderzoek blijkt ook dat Britse studenten meer seksueel geweld meemaken in hun studentenleven dan andere Europese studenten. Het gebruik van alcohol en het risico op seksueel geweld dat hiermee gepaard gaat, is afhankelijk van de manier van wonen van de student. Omwille van de woonomstandigheden in Europa zijn er ook studenten die niet op een kot of residentie gaan wonen maar thuis bij de ouder(s) blijven wonen. Binge drinking en het risico op </w:t>
      </w:r>
      <w:r w:rsidRPr="00C22712">
        <w:rPr>
          <w:rFonts w:eastAsia="Times New Roman" w:cs="Arial"/>
          <w:sz w:val="22"/>
          <w:szCs w:val="22"/>
        </w:rPr>
        <w:lastRenderedPageBreak/>
        <w:t>grensoverschrijdend seksueel gedrag ligt beduidend lager bij deze groep van studenten (Rosiers et al., 2013).</w:t>
      </w:r>
    </w:p>
    <w:p w14:paraId="29C73A62" w14:textId="77777777" w:rsidR="00E96DAB" w:rsidRPr="00C22712" w:rsidRDefault="00E96DAB" w:rsidP="00C22712">
      <w:pPr>
        <w:spacing w:before="0" w:line="360" w:lineRule="auto"/>
        <w:jc w:val="both"/>
        <w:rPr>
          <w:rFonts w:eastAsia="Times New Roman" w:cs="Arial"/>
          <w:sz w:val="22"/>
          <w:szCs w:val="22"/>
        </w:rPr>
      </w:pPr>
    </w:p>
    <w:p w14:paraId="5AEA8A0D" w14:textId="77777777" w:rsidR="00C22712" w:rsidRPr="00C22712" w:rsidRDefault="00C22712" w:rsidP="00C22712">
      <w:pPr>
        <w:spacing w:before="0" w:line="360" w:lineRule="auto"/>
        <w:jc w:val="both"/>
        <w:rPr>
          <w:rFonts w:eastAsia="Times New Roman" w:cs="Arial"/>
          <w:sz w:val="22"/>
          <w:szCs w:val="22"/>
        </w:rPr>
      </w:pPr>
      <w:r w:rsidRPr="00C22712">
        <w:rPr>
          <w:rFonts w:eastAsia="Times New Roman" w:cs="Arial"/>
          <w:sz w:val="22"/>
          <w:szCs w:val="22"/>
        </w:rPr>
        <w:t>De manier waarop een universiteit georganiseerd en gestructureerd is heeft een invloed op het leven van een student. Hieraan gekoppeld is een Europese student veel meer op zichzelf aangewezen, waardoor de uitspraak “dat hoort erbij” minder vreemd lijkt. Maar daarom niet minder schokkend...</w:t>
      </w:r>
    </w:p>
    <w:p w14:paraId="72BEF959" w14:textId="77777777" w:rsidR="00C22712" w:rsidRPr="00C22712" w:rsidRDefault="00C22712" w:rsidP="00C22712">
      <w:pPr>
        <w:spacing w:before="0" w:line="360" w:lineRule="auto"/>
        <w:jc w:val="both"/>
        <w:rPr>
          <w:rFonts w:eastAsia="Times New Roman" w:cs="Arial"/>
          <w:sz w:val="22"/>
          <w:szCs w:val="22"/>
        </w:rPr>
      </w:pPr>
    </w:p>
    <w:p w14:paraId="2370C95D" w14:textId="77777777" w:rsidR="00C22712" w:rsidRPr="00C22712" w:rsidRDefault="00C22712" w:rsidP="00546B57">
      <w:pPr>
        <w:pStyle w:val="Heading2"/>
      </w:pPr>
      <w:bookmarkStart w:id="65" w:name="_Toc451935413"/>
      <w:r w:rsidRPr="00C22712">
        <w:t xml:space="preserve">6.4 </w:t>
      </w:r>
      <w:r w:rsidRPr="00546B57">
        <w:t>Grensoverschrijdend</w:t>
      </w:r>
      <w:r w:rsidRPr="00C22712">
        <w:t xml:space="preserve"> seksueel gedrag in het studentenleven</w:t>
      </w:r>
      <w:bookmarkEnd w:id="65"/>
    </w:p>
    <w:p w14:paraId="38E9BC58" w14:textId="77777777" w:rsidR="00C22712" w:rsidRPr="00C22712" w:rsidRDefault="00C22712" w:rsidP="00C22712">
      <w:pPr>
        <w:spacing w:before="0" w:line="360" w:lineRule="auto"/>
        <w:jc w:val="both"/>
        <w:rPr>
          <w:rFonts w:eastAsia="Times New Roman" w:cs="Arial"/>
          <w:sz w:val="22"/>
          <w:szCs w:val="22"/>
        </w:rPr>
      </w:pPr>
      <w:r w:rsidRPr="00C22712">
        <w:rPr>
          <w:rFonts w:eastAsia="Times New Roman" w:cs="Arial"/>
          <w:sz w:val="22"/>
          <w:szCs w:val="22"/>
        </w:rPr>
        <w:t xml:space="preserve">Wat we weten is dat studenten frequent en veel alcohol consumeren en dat alcohol een risicofactor is voor het stellen en meemaken van seksuele grensoverschrijding. Een samenvatting over het voorkomen van dit laatste is dan ook een must om een antwoord te kunnen bieden op de vraag: </w:t>
      </w:r>
      <w:r w:rsidRPr="00C22712">
        <w:rPr>
          <w:rFonts w:eastAsia="Times New Roman" w:cs="Arial"/>
          <w:b/>
          <w:sz w:val="22"/>
          <w:szCs w:val="22"/>
        </w:rPr>
        <w:t xml:space="preserve">“Is het nodig om grensoverschrijdend seksueel gedrag in het studentenleven in Europa te onderzoeken?” </w:t>
      </w:r>
      <w:r w:rsidRPr="00C22712">
        <w:rPr>
          <w:rFonts w:eastAsia="Times New Roman" w:cs="Arial"/>
          <w:sz w:val="22"/>
          <w:szCs w:val="22"/>
        </w:rPr>
        <w:t>Zo ja, zouden cijfers uit Europa gelijkaardig zijn als deze in de VS?</w:t>
      </w:r>
    </w:p>
    <w:p w14:paraId="79EB4159" w14:textId="77777777" w:rsidR="00C22712" w:rsidRPr="00C22712" w:rsidRDefault="00C22712" w:rsidP="00C22712">
      <w:pPr>
        <w:spacing w:line="360" w:lineRule="auto"/>
        <w:jc w:val="both"/>
        <w:rPr>
          <w:rFonts w:eastAsia="Times New Roman" w:cs="Arial"/>
          <w:sz w:val="22"/>
          <w:szCs w:val="22"/>
        </w:rPr>
      </w:pPr>
      <w:r w:rsidRPr="00C22712">
        <w:rPr>
          <w:rFonts w:eastAsia="Times New Roman" w:cs="Arial"/>
          <w:sz w:val="22"/>
          <w:szCs w:val="22"/>
        </w:rPr>
        <w:t>Grensoverschrijdend seksueel gedrag werd in hoofdstuk 5 opgedeeld in drie vormen: seksuele intimidatie, stalking en seksueel geweld inclusief verkrachting. Bijgevolg wordt deze indeling aangehouden om bovenstaande vragen te beantwoorden.</w:t>
      </w:r>
    </w:p>
    <w:p w14:paraId="5136FB2D" w14:textId="77777777" w:rsidR="00C22712" w:rsidRPr="00C22712" w:rsidRDefault="00C22712" w:rsidP="00C22712">
      <w:pPr>
        <w:spacing w:line="360" w:lineRule="auto"/>
        <w:jc w:val="both"/>
        <w:rPr>
          <w:rFonts w:eastAsia="Times New Roman" w:cs="Arial"/>
          <w:sz w:val="22"/>
          <w:szCs w:val="22"/>
        </w:rPr>
      </w:pPr>
      <w:r w:rsidRPr="00C22712">
        <w:rPr>
          <w:rFonts w:eastAsia="Times New Roman" w:cs="Arial"/>
          <w:b/>
          <w:sz w:val="22"/>
          <w:szCs w:val="22"/>
        </w:rPr>
        <w:t>Seksuele intimidatie</w:t>
      </w:r>
      <w:r w:rsidRPr="00C22712">
        <w:rPr>
          <w:rFonts w:eastAsia="Times New Roman" w:cs="Arial"/>
          <w:sz w:val="22"/>
          <w:szCs w:val="22"/>
        </w:rPr>
        <w:t xml:space="preserve"> is gedrag waarbij de waardigheid van het slachtoffer wordt geschonden en/of waarbij deze een aanstootgevende academische omgeving creëert. Deze definitie is een combinatie van de operationele definities die werden gebruikt in het Amerikaanse en Europese onderzoek (Cantor &amp; Fisher, 2015; Felts et al., 2012). Ongepaste opmerkingen, alsook het worden nagefloten door medestudenten, komt in gelijke mate voor in de VS als aan de Europese universiteiten, respectievelijke cijfers zijn 53% versus 60,7%. Tussen de continenten zijn twee verschillen merkbaar. Allereerst zijn daders van seksuele intimidatie in Europa naast de medestudenten ook regelmatig vreemden voor het slachtoffer. Een mogelijkse verklaring hiervoor is de infrastructuur van de universiteiten, met name de afgebakende campus in de VS versus de universiteitsstad in Europa. Contact met niet-studenten en niet-academisch personeel is veel frequenter in een stad dan in een afgesloten microsamenleving zoals de campus. Ten tweede worden incidenten van seksuele intimidatie frequenter gerapporteerd door Amerikaanse studenten in vergelijking met hun Europese collega’s, 9,1 procent versus 3,9 procent. Een campuscultuur kan de drempel verlagen voor het rapporteren van een incident, wat een mogelijke verklaring kan zijn voor dit verschil. Doch kan hier de mentaliteit “dat hoort erbij” een andere verklaring bieden voor het verschil in rapportage.</w:t>
      </w:r>
    </w:p>
    <w:p w14:paraId="454ED353" w14:textId="77777777" w:rsidR="00C22712" w:rsidRPr="00C22712" w:rsidRDefault="00C22712" w:rsidP="00C22712">
      <w:pPr>
        <w:spacing w:line="360" w:lineRule="auto"/>
        <w:jc w:val="both"/>
        <w:rPr>
          <w:rFonts w:eastAsia="Times New Roman" w:cs="Arial"/>
          <w:sz w:val="22"/>
          <w:szCs w:val="22"/>
        </w:rPr>
      </w:pPr>
      <w:r w:rsidRPr="00C22712">
        <w:rPr>
          <w:rFonts w:eastAsia="Times New Roman" w:cs="Arial"/>
          <w:sz w:val="22"/>
          <w:szCs w:val="22"/>
        </w:rPr>
        <w:lastRenderedPageBreak/>
        <w:t xml:space="preserve">Een tweede vorm van grensoverschrijdend seksueel gedrag is stalking. </w:t>
      </w:r>
      <w:r w:rsidRPr="00C22712">
        <w:rPr>
          <w:rFonts w:eastAsia="Times New Roman" w:cs="Arial"/>
          <w:b/>
          <w:sz w:val="22"/>
          <w:szCs w:val="22"/>
        </w:rPr>
        <w:t>Stalking</w:t>
      </w:r>
      <w:r w:rsidRPr="00C22712">
        <w:rPr>
          <w:rFonts w:eastAsia="Times New Roman" w:cs="Arial"/>
          <w:sz w:val="22"/>
          <w:szCs w:val="22"/>
        </w:rPr>
        <w:t xml:space="preserve"> is een relatief nieuw concept dat voornamelijk door de komst van sociale media veel aandacht krijgt. Stalking is een gedrag dat herhaaldelijk wordt gesteld door de dader, het slachtoffer ervaart dit als ongewenst en wordt er zelfs angstig van. De aandacht die de dader probeert te verkrijgen van het slachtoffer kan seksueel geïnspireerd zijn. Uit de Europese studie van Felts et al. (2012) komt dan ook naar voren dat daders vooral ex-partners zijn. Wanneer er een vergelijking wordt gemaakt tussen beide kanten van de Westerse wereld, komt er een enorme discrepantie naar voren in het voorkomen van stalking bij studenten. 50,5 procent van de Europese studenten heeft een ervaring gekent met stalking en dit in vergelijking met 5,95% van de studenten uit de VS. Meer nog, ondanks dit enorme verschil in prevalentie, zijn het de Amerikaanse studenten die – eerder dan hun Europese collega’s – klacht indienen (27,4% versus 7,2%). Zowel het structuur- als mentaliteitsverschil kunnen hiervan aan de basis liggen. </w:t>
      </w:r>
    </w:p>
    <w:p w14:paraId="7C0DF928" w14:textId="77777777" w:rsidR="00C22712" w:rsidRPr="00C22712" w:rsidRDefault="00C22712" w:rsidP="00C22712">
      <w:pPr>
        <w:spacing w:line="360" w:lineRule="auto"/>
        <w:jc w:val="both"/>
        <w:rPr>
          <w:rFonts w:eastAsia="Times New Roman" w:cs="Arial"/>
          <w:sz w:val="22"/>
          <w:szCs w:val="22"/>
        </w:rPr>
      </w:pPr>
      <w:r w:rsidRPr="00C22712">
        <w:rPr>
          <w:rFonts w:eastAsia="Times New Roman" w:cs="Arial"/>
          <w:sz w:val="22"/>
          <w:szCs w:val="22"/>
        </w:rPr>
        <w:t>Maar waar komt nu de discrepantie in prevalentie vandaan? De operationele definities in beide studies betreffende stalking zijn gelijkaardig. Daarnaast is het meest voorkomende stalkingsgedrag in de VS als ook in de EU gekoppelt aan de sociale media. Hieromtrent kan een mogelijke hypothese voor verder onderzoek worden gevormd die een verklaring zou kunnen bieden voor het opmerkelijke verschil. Zoals eerder vermeld zijn het de Europese studenten die een hoger en frequenter alcoholgebruik kennen in vergelijking met hun collega’s uit de VS, waar de problematische consumptie zich meer concentreert bij de studentenverenigingen. Ook is er geweten dat alcohol ervoor zorgt dat grenzen vervagen en drempels om (seksueel) contact te zoeken verlagen. Bijgevolg is het mogelijk dat Europese studenten sneller geneigd zijn om excessief berichten te sturen en/of bellen naar hun ex-partner of het meisje uit de klas waar ze al enige tijd een oogje op hebben, wanneer ze aan het uitgaan zijn. Door hun alcoholgebruik voelen ze zich machtiger waardoor ze überhaupt durven contact zoeken en zien ze niet in dat het sturen van 20 SMS’en op een avond, eerder bedreigend kan overkomen. Wanneer de student immers geen directe respons krijgt, is het mogelijk dat de inhoud van de berichten/telefoontjes grimmiger wordt alsook dat de drempel om persoonlijk contact op te zoeken, bijvoorbeeld door naar het kot van de andere te gaan, verlaagt. Stalking als vorm van grensoverschrijdend seksueel gedrag beoogt dus zeker verder onderzoek in Europa.</w:t>
      </w:r>
    </w:p>
    <w:p w14:paraId="3F1C63D9" w14:textId="77777777" w:rsidR="00C22712" w:rsidRPr="00C22712" w:rsidRDefault="00C22712" w:rsidP="00C22712">
      <w:pPr>
        <w:spacing w:line="360" w:lineRule="auto"/>
        <w:jc w:val="both"/>
        <w:rPr>
          <w:rFonts w:eastAsia="Times New Roman" w:cs="Arial"/>
          <w:sz w:val="22"/>
          <w:szCs w:val="22"/>
        </w:rPr>
      </w:pPr>
      <w:r w:rsidRPr="00C22712">
        <w:rPr>
          <w:rFonts w:eastAsia="Times New Roman" w:cs="Arial"/>
          <w:sz w:val="22"/>
          <w:szCs w:val="22"/>
        </w:rPr>
        <w:t xml:space="preserve">Seksueel geweld als meest extreme vorm van grensoverschrijding kent enkele gradaties betreffende de ernst, waarvan </w:t>
      </w:r>
      <w:r w:rsidRPr="00C22712">
        <w:rPr>
          <w:rFonts w:eastAsia="Times New Roman" w:cs="Arial"/>
          <w:b/>
          <w:sz w:val="22"/>
          <w:szCs w:val="22"/>
        </w:rPr>
        <w:t>verkrachting</w:t>
      </w:r>
      <w:r w:rsidRPr="00C22712">
        <w:rPr>
          <w:rFonts w:eastAsia="Times New Roman" w:cs="Arial"/>
          <w:sz w:val="22"/>
          <w:szCs w:val="22"/>
        </w:rPr>
        <w:t xml:space="preserve"> het uiterste is op dit continuüm. Verkrachting wordt in beide continenten geïnterpreteerd als gedwongen penetratie. En net zoals stalking is er een enorme discrepantie op vlak van verkrachting in het studentenleven. 31 procent van </w:t>
      </w:r>
      <w:r w:rsidRPr="00C22712">
        <w:rPr>
          <w:rFonts w:eastAsia="Times New Roman" w:cs="Arial"/>
          <w:sz w:val="22"/>
          <w:szCs w:val="22"/>
        </w:rPr>
        <w:lastRenderedPageBreak/>
        <w:t xml:space="preserve">de Europese studenten geeft aan een verkrachting te hebben meegemaakt als studente. In vergelijking heeft 3,75% van de Amerikaanse studenten die een ervaring heeft met de meest extreme vorm van seksueel geweld. Een verklaring voor deze discrepantie kan gelegen zijn in de extreem lage respons rate van de Europese studie, enkel 8,7% van de respondenten gaf een antwoord op de vraag. Dit vertekent het prevalentiecijfer omwille van een mogelijke overschatting die gekoppeld is aan de response rate. Desalniettemin is 31 procent een zeer zorgwekkend cijfer en komt het overeen met het 1/4 cijfer dat werd vermeld in zowel het openingscitaat alsook in hoofdstuk 5. </w:t>
      </w:r>
    </w:p>
    <w:p w14:paraId="4569CC0C" w14:textId="77777777" w:rsidR="00794B6F" w:rsidRDefault="00C22712" w:rsidP="00C22712">
      <w:pPr>
        <w:spacing w:line="360" w:lineRule="auto"/>
        <w:jc w:val="both"/>
        <w:rPr>
          <w:rFonts w:eastAsia="Times New Roman" w:cs="Arial"/>
          <w:sz w:val="22"/>
          <w:szCs w:val="22"/>
        </w:rPr>
      </w:pPr>
      <w:r w:rsidRPr="00C22712">
        <w:rPr>
          <w:rFonts w:eastAsia="Times New Roman" w:cs="Arial"/>
          <w:sz w:val="22"/>
          <w:szCs w:val="22"/>
        </w:rPr>
        <w:t>Uitgebreid onderzoek naar grensoverschrijdend seksueel gedrag in het studentenleven in Europa is bijgevolg aan te raden. Ook komt in deze masterproef tot uiting dat Europese studenten in vergelijking met de VS meer alcohol</w:t>
      </w:r>
      <w:r w:rsidR="006769FD">
        <w:rPr>
          <w:rFonts w:eastAsia="Times New Roman" w:cs="Arial"/>
          <w:sz w:val="22"/>
          <w:szCs w:val="22"/>
        </w:rPr>
        <w:t xml:space="preserve"> lijken te</w:t>
      </w:r>
      <w:r w:rsidRPr="00C22712">
        <w:rPr>
          <w:rFonts w:eastAsia="Times New Roman" w:cs="Arial"/>
          <w:sz w:val="22"/>
          <w:szCs w:val="22"/>
        </w:rPr>
        <w:t xml:space="preserve"> nuttigen. De link met alcohol als risicofactor voor seksuele grensoverschrijding in het studentenleven wordt in de Europese onderzoekstraditie echter nog maar zelden gelegd. </w:t>
      </w:r>
      <w:r w:rsidR="006769FD">
        <w:rPr>
          <w:rFonts w:eastAsia="Times New Roman" w:cs="Arial"/>
          <w:sz w:val="22"/>
          <w:szCs w:val="22"/>
        </w:rPr>
        <w:t>Deze masterproef heeft geprobeerd</w:t>
      </w:r>
      <w:r w:rsidRPr="00C22712">
        <w:rPr>
          <w:rFonts w:eastAsia="Times New Roman" w:cs="Arial"/>
          <w:sz w:val="22"/>
          <w:szCs w:val="22"/>
        </w:rPr>
        <w:t xml:space="preserve"> om het nut hiervan aan te tonen en een eerste stap </w:t>
      </w:r>
      <w:r w:rsidR="006769FD">
        <w:rPr>
          <w:rFonts w:eastAsia="Times New Roman" w:cs="Arial"/>
          <w:sz w:val="22"/>
          <w:szCs w:val="22"/>
        </w:rPr>
        <w:t xml:space="preserve">te </w:t>
      </w:r>
      <w:r w:rsidRPr="00C22712">
        <w:rPr>
          <w:rFonts w:eastAsia="Times New Roman" w:cs="Arial"/>
          <w:sz w:val="22"/>
          <w:szCs w:val="22"/>
        </w:rPr>
        <w:t xml:space="preserve">zetten in het doorbreken van de mentaliteit die momenteel </w:t>
      </w:r>
      <w:r w:rsidR="006769FD">
        <w:rPr>
          <w:rFonts w:eastAsia="Times New Roman" w:cs="Arial"/>
          <w:sz w:val="22"/>
          <w:szCs w:val="22"/>
        </w:rPr>
        <w:t>lijkt te heersen</w:t>
      </w:r>
      <w:r w:rsidRPr="00C22712">
        <w:rPr>
          <w:rFonts w:eastAsia="Times New Roman" w:cs="Arial"/>
          <w:sz w:val="22"/>
          <w:szCs w:val="22"/>
        </w:rPr>
        <w:t xml:space="preserve"> onder de </w:t>
      </w:r>
      <w:r w:rsidR="006769FD">
        <w:rPr>
          <w:rFonts w:eastAsia="Times New Roman" w:cs="Arial"/>
          <w:sz w:val="22"/>
          <w:szCs w:val="22"/>
        </w:rPr>
        <w:t>Europese</w:t>
      </w:r>
      <w:r w:rsidRPr="00C22712">
        <w:rPr>
          <w:rFonts w:eastAsia="Times New Roman" w:cs="Arial"/>
          <w:sz w:val="22"/>
          <w:szCs w:val="22"/>
        </w:rPr>
        <w:t xml:space="preserve"> studenten</w:t>
      </w:r>
      <w:r w:rsidR="00794B6F">
        <w:rPr>
          <w:rFonts w:eastAsia="Times New Roman" w:cs="Arial"/>
          <w:sz w:val="22"/>
          <w:szCs w:val="22"/>
        </w:rPr>
        <w:t>.</w:t>
      </w:r>
    </w:p>
    <w:p w14:paraId="287274AC" w14:textId="77777777" w:rsidR="00794B6F" w:rsidRDefault="00794B6F" w:rsidP="00C22712">
      <w:pPr>
        <w:spacing w:line="360" w:lineRule="auto"/>
        <w:jc w:val="both"/>
        <w:rPr>
          <w:rFonts w:eastAsia="Times New Roman" w:cs="Arial"/>
          <w:sz w:val="22"/>
          <w:szCs w:val="22"/>
        </w:rPr>
      </w:pPr>
    </w:p>
    <w:p w14:paraId="7624CE85" w14:textId="77777777" w:rsidR="00794B6F" w:rsidRDefault="00794B6F" w:rsidP="00794B6F">
      <w:pPr>
        <w:pStyle w:val="Heading2"/>
      </w:pPr>
      <w:bookmarkStart w:id="66" w:name="_Toc451935414"/>
      <w:r>
        <w:t>6.5 Persoonlijke nabeschouwing</w:t>
      </w:r>
      <w:bookmarkEnd w:id="66"/>
    </w:p>
    <w:p w14:paraId="5C579ED0" w14:textId="03E5A6B0" w:rsidR="00794B6F" w:rsidRPr="00D0651A" w:rsidRDefault="00C22712" w:rsidP="00794B6F">
      <w:pPr>
        <w:spacing w:before="0" w:line="360" w:lineRule="auto"/>
        <w:jc w:val="both"/>
        <w:rPr>
          <w:rFonts w:eastAsia="Times New Roman" w:cs="Arial"/>
          <w:sz w:val="22"/>
          <w:szCs w:val="22"/>
        </w:rPr>
      </w:pPr>
      <w:r w:rsidRPr="00C22712">
        <w:rPr>
          <w:rFonts w:eastAsia="Times New Roman"/>
        </w:rPr>
        <w:t xml:space="preserve"> </w:t>
      </w:r>
      <w:r w:rsidR="00794B6F" w:rsidRPr="00D0651A">
        <w:rPr>
          <w:rFonts w:eastAsia="Times New Roman" w:cs="Arial"/>
          <w:sz w:val="22"/>
          <w:szCs w:val="22"/>
        </w:rPr>
        <w:t>Zowel uit de media als uit wetenschappelijk onderzoek komt naar voor dat er een behoorlijk mentaliteitsverschil heerst in de Westerse Wereld.</w:t>
      </w:r>
    </w:p>
    <w:p w14:paraId="28748B3F" w14:textId="77777777" w:rsidR="00794B6F" w:rsidRPr="00D0651A" w:rsidRDefault="00794B6F" w:rsidP="00794B6F">
      <w:pPr>
        <w:spacing w:before="0" w:line="360" w:lineRule="auto"/>
        <w:jc w:val="both"/>
        <w:rPr>
          <w:rFonts w:eastAsia="Times New Roman" w:cs="Arial"/>
          <w:sz w:val="22"/>
          <w:szCs w:val="22"/>
        </w:rPr>
      </w:pPr>
    </w:p>
    <w:p w14:paraId="1A0EC921" w14:textId="77777777" w:rsidR="00794B6F" w:rsidRPr="00D0651A" w:rsidRDefault="00794B6F" w:rsidP="00794B6F">
      <w:pPr>
        <w:spacing w:before="0" w:line="360" w:lineRule="auto"/>
        <w:jc w:val="both"/>
        <w:rPr>
          <w:rFonts w:eastAsia="Times New Roman" w:cs="Arial"/>
          <w:sz w:val="22"/>
          <w:szCs w:val="22"/>
        </w:rPr>
      </w:pPr>
      <w:r w:rsidRPr="00D0651A">
        <w:rPr>
          <w:rFonts w:eastAsia="Times New Roman" w:cs="Arial"/>
          <w:sz w:val="22"/>
          <w:szCs w:val="22"/>
        </w:rPr>
        <w:t>Enerzijds is er Noord-Amerika waar de Republikeinen een strikte scepter zwaaien. Doch ook promoten ze zichzelf als een vrije wereld, waarin iedereen autonoom keuzes kan maken. Dit is voornamelijk zichtbaar in de manier waarop Amerikaanse universiteiten georganiseerd zijn. Traditionele studentenverenigingen zoals de fraternities en sororities zijn afgescheiden van de rest van het universitaire leven. Ze opereren autonoom, tot het fout gaat. Wanneer dit gebeurt moet de decaan en het hoofdbestuur van de Amerikaanse universiteit de eigen reputatie en hun imago beschermen</w:t>
      </w:r>
      <w:r>
        <w:rPr>
          <w:rFonts w:eastAsia="Times New Roman" w:cs="Arial"/>
          <w:sz w:val="22"/>
          <w:szCs w:val="22"/>
        </w:rPr>
        <w:t xml:space="preserve"> (Brenner, 2015)</w:t>
      </w:r>
      <w:r w:rsidRPr="00D0651A">
        <w:rPr>
          <w:rFonts w:eastAsia="Times New Roman" w:cs="Arial"/>
          <w:sz w:val="22"/>
          <w:szCs w:val="22"/>
        </w:rPr>
        <w:t xml:space="preserve">. Ondanks het feit dat het wel degelijk voorkomt in Amerika, zoals aangegeven door Mohler-Kuo et al. (2004), wordt seksueel geweld aan de universiteit in de doofpot gestoken. Morele waarden en normen zoals </w:t>
      </w:r>
      <w:r w:rsidRPr="00D0651A">
        <w:rPr>
          <w:rFonts w:eastAsia="Times New Roman" w:cs="Arial"/>
          <w:i/>
          <w:sz w:val="22"/>
          <w:szCs w:val="22"/>
        </w:rPr>
        <w:t>niet zondigen</w:t>
      </w:r>
      <w:r w:rsidRPr="00D0651A">
        <w:rPr>
          <w:rFonts w:eastAsia="Times New Roman" w:cs="Arial"/>
          <w:sz w:val="22"/>
          <w:szCs w:val="22"/>
        </w:rPr>
        <w:t xml:space="preserve"> en </w:t>
      </w:r>
      <w:r w:rsidRPr="00D0651A">
        <w:rPr>
          <w:rFonts w:eastAsia="Times New Roman" w:cs="Arial"/>
          <w:i/>
          <w:sz w:val="22"/>
          <w:szCs w:val="22"/>
        </w:rPr>
        <w:t>deugdzaamheid</w:t>
      </w:r>
      <w:r w:rsidRPr="00D0651A">
        <w:rPr>
          <w:rFonts w:eastAsia="Times New Roman" w:cs="Arial"/>
          <w:sz w:val="22"/>
          <w:szCs w:val="22"/>
        </w:rPr>
        <w:t xml:space="preserve"> worden door de decaan en zelfs de Amerikaanse president benadrukt wanneer zichtbaar wordt dat studenten dermate veel alcohol drinken dat ze seksuele grenzen gaan overschrijden of deze niet meer kunnen verdedigen. Over seks wordt niet gesproken...</w:t>
      </w:r>
    </w:p>
    <w:p w14:paraId="4446B747" w14:textId="77777777" w:rsidR="00794B6F" w:rsidRPr="00D0651A" w:rsidRDefault="00794B6F" w:rsidP="00794B6F">
      <w:pPr>
        <w:spacing w:before="0" w:line="360" w:lineRule="auto"/>
        <w:jc w:val="both"/>
        <w:rPr>
          <w:rFonts w:eastAsia="Times New Roman" w:cs="Arial"/>
          <w:sz w:val="22"/>
          <w:szCs w:val="22"/>
        </w:rPr>
      </w:pPr>
    </w:p>
    <w:p w14:paraId="67F1F2C9" w14:textId="6EDC9F77" w:rsidR="00794B6F" w:rsidRDefault="00794B6F" w:rsidP="00794B6F">
      <w:pPr>
        <w:spacing w:before="0" w:line="360" w:lineRule="auto"/>
        <w:jc w:val="both"/>
        <w:rPr>
          <w:rFonts w:eastAsia="Times New Roman" w:cs="Arial"/>
          <w:sz w:val="22"/>
          <w:szCs w:val="22"/>
        </w:rPr>
      </w:pPr>
      <w:r w:rsidRPr="00D0651A">
        <w:rPr>
          <w:rFonts w:eastAsia="Times New Roman" w:cs="Arial"/>
          <w:sz w:val="22"/>
          <w:szCs w:val="22"/>
        </w:rPr>
        <w:lastRenderedPageBreak/>
        <w:t xml:space="preserve">Anderzijds is er Europa, een relatief nieuw samengestelde puzzel van zeer uiteenlopende landen. </w:t>
      </w:r>
      <w:r w:rsidR="00800257">
        <w:rPr>
          <w:rFonts w:eastAsia="Times New Roman" w:cs="Arial"/>
          <w:sz w:val="22"/>
          <w:szCs w:val="22"/>
        </w:rPr>
        <w:t>Maar één</w:t>
      </w:r>
      <w:r w:rsidRPr="00D0651A">
        <w:rPr>
          <w:rFonts w:eastAsia="Times New Roman" w:cs="Arial"/>
          <w:sz w:val="22"/>
          <w:szCs w:val="22"/>
        </w:rPr>
        <w:t xml:space="preserve"> ding is duidelijk, er wordt graag alcohol gedronken in Europa. De link met het overschrijden van seksuele grenzen werd nog maar sinds kort gelegd. Naast het verdwaalde krantenartikel hier-en-daar,  werd seksueel geweld met en door de consumptie van alcohol onder studenten, nooit onder de loep genomen. Zijn de Europeanen laks in hun morele overtuigingen? “Het hoort erbij” </w:t>
      </w:r>
      <w:r>
        <w:rPr>
          <w:rFonts w:eastAsia="Times New Roman" w:cs="Arial"/>
          <w:sz w:val="22"/>
          <w:szCs w:val="22"/>
        </w:rPr>
        <w:t>lijkt de eerste en voornaamste</w:t>
      </w:r>
      <w:r w:rsidRPr="00D0651A">
        <w:rPr>
          <w:rFonts w:eastAsia="Times New Roman" w:cs="Arial"/>
          <w:sz w:val="22"/>
          <w:szCs w:val="22"/>
        </w:rPr>
        <w:t xml:space="preserve"> reactie van studenten, wanneer ze worden bevraagd aan deze kant van de Westerse Wereld. Het kan natuurlijk ook</w:t>
      </w:r>
      <w:r>
        <w:rPr>
          <w:rFonts w:eastAsia="Times New Roman" w:cs="Arial"/>
          <w:sz w:val="22"/>
          <w:szCs w:val="22"/>
        </w:rPr>
        <w:t>, maar dit is moeilijk vast te stellen,</w:t>
      </w:r>
      <w:r w:rsidRPr="00D0651A">
        <w:rPr>
          <w:rFonts w:eastAsia="Times New Roman" w:cs="Arial"/>
          <w:sz w:val="22"/>
          <w:szCs w:val="22"/>
        </w:rPr>
        <w:t xml:space="preserve"> dat ook de Europese universiteiten bezig zijn met een doofpotoperatie, dat er decanen van universiteiten zijn met oogkleppen voor mogelijke problemen binnen hun universiteit. </w:t>
      </w:r>
    </w:p>
    <w:p w14:paraId="20DE8BD9" w14:textId="77777777" w:rsidR="00800257" w:rsidRPr="00D0651A" w:rsidRDefault="00800257" w:rsidP="00794B6F">
      <w:pPr>
        <w:spacing w:before="0" w:line="360" w:lineRule="auto"/>
        <w:jc w:val="both"/>
        <w:rPr>
          <w:rFonts w:eastAsia="Times New Roman" w:cs="Arial"/>
          <w:sz w:val="22"/>
          <w:szCs w:val="22"/>
        </w:rPr>
      </w:pPr>
    </w:p>
    <w:p w14:paraId="47FBFA9C" w14:textId="77777777" w:rsidR="00794B6F" w:rsidRPr="00D0651A" w:rsidRDefault="00794B6F" w:rsidP="00794B6F">
      <w:pPr>
        <w:spacing w:before="0" w:line="360" w:lineRule="auto"/>
        <w:jc w:val="both"/>
        <w:rPr>
          <w:rFonts w:eastAsia="Times New Roman" w:cs="Arial"/>
          <w:sz w:val="22"/>
          <w:szCs w:val="22"/>
        </w:rPr>
      </w:pPr>
      <w:r w:rsidRPr="00D0651A">
        <w:rPr>
          <w:rFonts w:eastAsia="Times New Roman" w:cs="Arial"/>
          <w:sz w:val="22"/>
          <w:szCs w:val="22"/>
        </w:rPr>
        <w:t>Misschien zijn het niet de Amerikanen doch wel de Europeanen die puriteins zijn...</w:t>
      </w:r>
    </w:p>
    <w:p w14:paraId="28CA1A99" w14:textId="02C29145" w:rsidR="00794B6F" w:rsidRPr="005A1969" w:rsidRDefault="00794B6F" w:rsidP="00794B6F">
      <w:pPr>
        <w:spacing w:before="0" w:line="360" w:lineRule="auto"/>
        <w:jc w:val="both"/>
        <w:rPr>
          <w:rFonts w:eastAsia="Times New Roman" w:cs="Arial"/>
          <w:sz w:val="22"/>
          <w:szCs w:val="22"/>
        </w:rPr>
      </w:pPr>
      <w:r w:rsidRPr="00D0651A">
        <w:rPr>
          <w:rFonts w:eastAsia="Times New Roman" w:cs="Arial"/>
          <w:sz w:val="22"/>
          <w:szCs w:val="22"/>
        </w:rPr>
        <w:t>Laat dit een oppertuniteit zijn om het taboe rond alcohol en seksuele grensoverschrijding te doorbreken. Opdat slachtoffers de nodige ondersteuning kunnen krijgen en studenten de laakbare attitude “dat hoort erbij” op zijn minst in vraag stellen en, nog be</w:t>
      </w:r>
      <w:r>
        <w:rPr>
          <w:rFonts w:eastAsia="Times New Roman" w:cs="Arial"/>
          <w:sz w:val="22"/>
          <w:szCs w:val="22"/>
        </w:rPr>
        <w:t xml:space="preserve">ter, laten varen. Mijn persoonlijke </w:t>
      </w:r>
      <w:r w:rsidR="00800257">
        <w:rPr>
          <w:rFonts w:eastAsia="Times New Roman" w:cs="Arial"/>
          <w:sz w:val="22"/>
          <w:szCs w:val="22"/>
        </w:rPr>
        <w:t>mening</w:t>
      </w:r>
      <w:r>
        <w:rPr>
          <w:rFonts w:eastAsia="Times New Roman" w:cs="Arial"/>
          <w:sz w:val="22"/>
          <w:szCs w:val="22"/>
        </w:rPr>
        <w:t xml:space="preserve"> is immers:</w:t>
      </w:r>
    </w:p>
    <w:p w14:paraId="17946689" w14:textId="77777777" w:rsidR="00C22712" w:rsidRPr="00C22712" w:rsidRDefault="00C22712" w:rsidP="00C22712">
      <w:pPr>
        <w:spacing w:line="360" w:lineRule="auto"/>
        <w:jc w:val="center"/>
        <w:rPr>
          <w:rFonts w:eastAsia="Times New Roman" w:cs="Arial"/>
          <w:b/>
          <w:sz w:val="22"/>
          <w:szCs w:val="22"/>
        </w:rPr>
      </w:pPr>
      <w:r w:rsidRPr="00C22712">
        <w:rPr>
          <w:rFonts w:eastAsia="Times New Roman" w:cs="Arial"/>
          <w:b/>
          <w:sz w:val="22"/>
          <w:szCs w:val="22"/>
        </w:rPr>
        <w:t>HET HOORT ER NIET BIJ!</w:t>
      </w:r>
    </w:p>
    <w:p w14:paraId="332E5D2D" w14:textId="77777777" w:rsidR="00C22712" w:rsidRPr="00C22712" w:rsidRDefault="00C22712" w:rsidP="00C22712">
      <w:pPr>
        <w:rPr>
          <w:rFonts w:eastAsia="Times New Roman" w:cs="Arial"/>
          <w:sz w:val="22"/>
          <w:szCs w:val="22"/>
        </w:rPr>
      </w:pPr>
    </w:p>
    <w:p w14:paraId="14B96529" w14:textId="5BE9B85A" w:rsidR="00C22712" w:rsidRPr="00C22712" w:rsidRDefault="00794B6F" w:rsidP="00546B57">
      <w:pPr>
        <w:pStyle w:val="Heading2"/>
      </w:pPr>
      <w:bookmarkStart w:id="67" w:name="_Toc451935415"/>
      <w:r>
        <w:t>6.6</w:t>
      </w:r>
      <w:r w:rsidR="00C22712" w:rsidRPr="00C22712">
        <w:t xml:space="preserve"> Beperking </w:t>
      </w:r>
      <w:r w:rsidR="00C22712" w:rsidRPr="00546B57">
        <w:t>aan</w:t>
      </w:r>
      <w:r w:rsidR="00C22712" w:rsidRPr="00C22712">
        <w:t xml:space="preserve"> de masterproef</w:t>
      </w:r>
      <w:bookmarkEnd w:id="67"/>
    </w:p>
    <w:p w14:paraId="276A9942" w14:textId="001B7DCA" w:rsidR="00C22712" w:rsidRPr="00C22712" w:rsidRDefault="00C22712" w:rsidP="00C22712">
      <w:pPr>
        <w:spacing w:before="0" w:line="360" w:lineRule="auto"/>
        <w:jc w:val="both"/>
        <w:rPr>
          <w:rFonts w:eastAsia="Times New Roman" w:cs="Arial"/>
          <w:sz w:val="22"/>
          <w:szCs w:val="22"/>
        </w:rPr>
      </w:pPr>
      <w:r w:rsidRPr="00C22712">
        <w:rPr>
          <w:rFonts w:eastAsia="Times New Roman" w:cs="Arial"/>
          <w:sz w:val="22"/>
          <w:szCs w:val="22"/>
        </w:rPr>
        <w:t xml:space="preserve">Deze masterproef is gebaseerd op de vergelijking tussen Amerikaans onderzoek en Europese studies. Er zijn verschillende </w:t>
      </w:r>
      <w:r w:rsidR="007169B3">
        <w:rPr>
          <w:rFonts w:eastAsia="Times New Roman" w:cs="Arial"/>
          <w:sz w:val="22"/>
          <w:szCs w:val="22"/>
        </w:rPr>
        <w:t>factoren die</w:t>
      </w:r>
      <w:r w:rsidR="007169B3" w:rsidRPr="00C22712">
        <w:rPr>
          <w:rFonts w:eastAsia="Times New Roman" w:cs="Arial"/>
          <w:sz w:val="22"/>
          <w:szCs w:val="22"/>
        </w:rPr>
        <w:t xml:space="preserve"> </w:t>
      </w:r>
      <w:r w:rsidR="007169B3">
        <w:rPr>
          <w:rFonts w:eastAsia="Times New Roman" w:cs="Arial"/>
          <w:sz w:val="22"/>
          <w:szCs w:val="22"/>
        </w:rPr>
        <w:t>een</w:t>
      </w:r>
      <w:r w:rsidR="007169B3" w:rsidRPr="00C22712">
        <w:rPr>
          <w:rFonts w:eastAsia="Times New Roman" w:cs="Arial"/>
          <w:sz w:val="22"/>
          <w:szCs w:val="22"/>
        </w:rPr>
        <w:t xml:space="preserve"> </w:t>
      </w:r>
      <w:r w:rsidRPr="00C22712">
        <w:rPr>
          <w:rFonts w:eastAsia="Times New Roman" w:cs="Arial"/>
          <w:sz w:val="22"/>
          <w:szCs w:val="22"/>
        </w:rPr>
        <w:t xml:space="preserve">vergelijking </w:t>
      </w:r>
      <w:r w:rsidR="007169B3">
        <w:rPr>
          <w:rFonts w:eastAsia="Times New Roman" w:cs="Arial"/>
          <w:sz w:val="22"/>
          <w:szCs w:val="22"/>
        </w:rPr>
        <w:t>bemoeilijken</w:t>
      </w:r>
      <w:r w:rsidRPr="00C22712">
        <w:rPr>
          <w:rFonts w:eastAsia="Times New Roman" w:cs="Arial"/>
          <w:sz w:val="22"/>
          <w:szCs w:val="22"/>
        </w:rPr>
        <w:t>.</w:t>
      </w:r>
    </w:p>
    <w:p w14:paraId="3F8637C4" w14:textId="77777777" w:rsidR="00C22712" w:rsidRPr="00C22712" w:rsidRDefault="00C22712" w:rsidP="00C22712">
      <w:pPr>
        <w:spacing w:before="0" w:line="360" w:lineRule="auto"/>
        <w:jc w:val="both"/>
        <w:rPr>
          <w:rFonts w:eastAsia="Times New Roman" w:cs="Arial"/>
          <w:sz w:val="22"/>
          <w:szCs w:val="22"/>
        </w:rPr>
      </w:pPr>
    </w:p>
    <w:p w14:paraId="1B163C49" w14:textId="77777777" w:rsidR="00C22712" w:rsidRPr="00C22712" w:rsidRDefault="00C22712" w:rsidP="00C22712">
      <w:pPr>
        <w:spacing w:before="0" w:line="360" w:lineRule="auto"/>
        <w:jc w:val="both"/>
        <w:rPr>
          <w:rFonts w:eastAsia="Times New Roman" w:cs="Arial"/>
          <w:sz w:val="22"/>
          <w:szCs w:val="22"/>
        </w:rPr>
      </w:pPr>
      <w:r w:rsidRPr="00C22712">
        <w:rPr>
          <w:rFonts w:eastAsia="Times New Roman" w:cs="Arial"/>
          <w:sz w:val="22"/>
          <w:szCs w:val="22"/>
        </w:rPr>
        <w:t xml:space="preserve">Allereerst zijn er de verschillende ideeën over alcoholconsumptie en seksualiteit bij jongeren. Wicki et al. (2010) gaven eerder drie redenen waarom de uitgebreide Amerikaanse onderzoekstraditie over alcoholconsumptie bij de studenten moeilijk toe te passen is op Europa. De VS legt meer gewicht op het gebruik van alcohol, hetgeen zichtbaar is in de leeftijd waarop jongeren alcohol mogen drinken, zijnde 21 jaar. De leeftijd waarop in Europa alcohol gedronken mag worden ligt om-en-bij de 16 jaar. Daarnaast zit seksualiteit bij jongeren in de VS nog steeds in een taboesfeer, hoewel dit aan het veranderen is. Voorlichting wordt enkel gesubsidieerd door de staat wanneer abstinentie wordt gepromoot (Kohler, Manhart, &amp; Lafferty, 2008). Dit is niet het geval in Europa. Het mentaliteitsverschil komt ook tot uiting in het studentenleven zelf. Binge drinking en de daaraan gekoppelde seksuele grensoverschrijding wordt in de VS veel meer gekoppeld aan exclusieve studentenclubs. Aangezien deze in veel mindere mate aanwezig zijn aan de Europese universiteiten moet er worden gekeken naar de doorsnee student. </w:t>
      </w:r>
    </w:p>
    <w:p w14:paraId="3F138D71" w14:textId="77777777" w:rsidR="00C22712" w:rsidRPr="00C22712" w:rsidRDefault="00C22712" w:rsidP="00C22712">
      <w:pPr>
        <w:spacing w:before="0" w:line="360" w:lineRule="auto"/>
        <w:jc w:val="both"/>
        <w:rPr>
          <w:rFonts w:eastAsia="Times New Roman" w:cs="Arial"/>
          <w:sz w:val="22"/>
          <w:szCs w:val="22"/>
        </w:rPr>
      </w:pPr>
    </w:p>
    <w:p w14:paraId="6C26087B" w14:textId="61B5A085" w:rsidR="00C22712" w:rsidRPr="00C22712" w:rsidRDefault="00C22712" w:rsidP="00C22712">
      <w:pPr>
        <w:spacing w:before="0" w:line="360" w:lineRule="auto"/>
        <w:jc w:val="both"/>
        <w:rPr>
          <w:rFonts w:eastAsia="Times New Roman" w:cs="Arial"/>
          <w:sz w:val="22"/>
          <w:szCs w:val="22"/>
        </w:rPr>
      </w:pPr>
      <w:r w:rsidRPr="00C22712">
        <w:rPr>
          <w:rFonts w:eastAsia="Times New Roman" w:cs="Arial"/>
          <w:sz w:val="22"/>
          <w:szCs w:val="22"/>
        </w:rPr>
        <w:t xml:space="preserve">Vervolgens is Europees onderzoek op zichzelf al </w:t>
      </w:r>
      <w:r w:rsidR="00B72EFC">
        <w:rPr>
          <w:rFonts w:eastAsia="Times New Roman" w:cs="Arial"/>
          <w:sz w:val="22"/>
          <w:szCs w:val="22"/>
        </w:rPr>
        <w:t>complex</w:t>
      </w:r>
      <w:r w:rsidRPr="00C22712">
        <w:rPr>
          <w:rFonts w:eastAsia="Times New Roman" w:cs="Arial"/>
          <w:sz w:val="22"/>
          <w:szCs w:val="22"/>
        </w:rPr>
        <w:t xml:space="preserve">. Verschillen tussen de landen in de EU onderling zijn nog dermate groot, wat het moeilijk maakt om een algemeen Europees beeld van het fenomeen te krijgen. Binnen Europa zijn er grote verschillen tussen definities van concepten zoals </w:t>
      </w:r>
      <w:r w:rsidRPr="00C22712">
        <w:rPr>
          <w:rFonts w:eastAsia="Times New Roman" w:cs="Arial"/>
          <w:i/>
          <w:sz w:val="22"/>
          <w:szCs w:val="22"/>
        </w:rPr>
        <w:t>binge drinking</w:t>
      </w:r>
      <w:r w:rsidRPr="00C22712">
        <w:rPr>
          <w:rFonts w:eastAsia="Times New Roman" w:cs="Arial"/>
          <w:sz w:val="22"/>
          <w:szCs w:val="22"/>
        </w:rPr>
        <w:t xml:space="preserve"> en </w:t>
      </w:r>
      <w:r w:rsidRPr="00C22712">
        <w:rPr>
          <w:rFonts w:eastAsia="Times New Roman" w:cs="Arial"/>
          <w:i/>
          <w:sz w:val="22"/>
          <w:szCs w:val="22"/>
        </w:rPr>
        <w:t>seksueel geweld</w:t>
      </w:r>
      <w:r w:rsidRPr="00C22712">
        <w:rPr>
          <w:rFonts w:eastAsia="Times New Roman" w:cs="Arial"/>
          <w:sz w:val="22"/>
          <w:szCs w:val="22"/>
        </w:rPr>
        <w:t>. Zelfs de inrichting en organisatie van het hoger onderwijs verschilt in beduidende mate. Felts et al. (2012) gaven bijvoorbeeld aan dat de universiteiten in het Verenigd Koninkrijk gelijk de Amerikaanse universiteiten, campusgebaseerd zijn. Verder verschillen de landen onderling in hun toegankelijkheid voor onderzoek naar seksualiteit bij jongeren. In de meta-analyse van Krahé et al. (2014) werd dit duidelijk zichtbaar. Slechts één onderzoek rond grensoverschrijdend seksueel gedrag bij jongeren werd terug gevonden in Bulgarije en dit in tegenstelling tot minstens 11 studies in Nederland.</w:t>
      </w:r>
    </w:p>
    <w:p w14:paraId="0A204E1F" w14:textId="77777777" w:rsidR="00C22712" w:rsidRPr="00C22712" w:rsidRDefault="00C22712" w:rsidP="00C22712">
      <w:pPr>
        <w:spacing w:before="0" w:line="360" w:lineRule="auto"/>
        <w:jc w:val="both"/>
        <w:rPr>
          <w:rFonts w:eastAsia="Times New Roman" w:cs="Arial"/>
          <w:sz w:val="22"/>
          <w:szCs w:val="22"/>
        </w:rPr>
      </w:pPr>
    </w:p>
    <w:p w14:paraId="1461C36C" w14:textId="254AEA32" w:rsidR="00C22712" w:rsidRPr="00C22712" w:rsidRDefault="00C22712" w:rsidP="00C22712">
      <w:pPr>
        <w:spacing w:before="0" w:line="360" w:lineRule="auto"/>
        <w:jc w:val="both"/>
        <w:rPr>
          <w:rFonts w:eastAsia="Times New Roman" w:cs="Arial"/>
          <w:sz w:val="22"/>
          <w:szCs w:val="22"/>
        </w:rPr>
      </w:pPr>
      <w:r w:rsidRPr="00C22712">
        <w:rPr>
          <w:rFonts w:eastAsia="Times New Roman" w:cs="Arial"/>
          <w:sz w:val="22"/>
          <w:szCs w:val="22"/>
        </w:rPr>
        <w:t xml:space="preserve">Ten slotte wordt vergelijking bemoeilijkt door de verschillende inrichting van hoger onderwijs. De grote verschillen die er zijn tussen een campusgebaseerde universiteit versus een studentenstad, alsook tussen de exclusieve studentenclubs versus het algemeen uitgaansleven zijn al eerder aangehaald. Niet enkel op gebied van alcoholgebruik en het voorkomen van seksueel geweld, maar ook het gevoel van veiligheid, verantwoordelijkheid en de implementatie van jurdische gedragsregels verschillen naargelang de organisatie. Het indienen van een klacht wordt mede bepaald door deze structuur. Daarbij wordt geen waardeoordeel gevormd over welke structuur het beste is. Dit </w:t>
      </w:r>
      <w:r w:rsidR="00CF791A">
        <w:rPr>
          <w:rFonts w:eastAsia="Times New Roman" w:cs="Arial"/>
          <w:sz w:val="22"/>
          <w:szCs w:val="22"/>
        </w:rPr>
        <w:t>vormt</w:t>
      </w:r>
      <w:r w:rsidR="00CF791A" w:rsidRPr="00C22712">
        <w:rPr>
          <w:rFonts w:eastAsia="Times New Roman" w:cs="Arial"/>
          <w:sz w:val="22"/>
          <w:szCs w:val="22"/>
        </w:rPr>
        <w:t xml:space="preserve"> </w:t>
      </w:r>
      <w:r w:rsidR="00777381">
        <w:rPr>
          <w:rFonts w:eastAsia="Times New Roman" w:cs="Arial"/>
          <w:sz w:val="22"/>
          <w:szCs w:val="22"/>
        </w:rPr>
        <w:t>echter wel</w:t>
      </w:r>
      <w:r w:rsidR="00777381" w:rsidRPr="00C22712">
        <w:rPr>
          <w:rFonts w:eastAsia="Times New Roman" w:cs="Arial"/>
          <w:sz w:val="22"/>
          <w:szCs w:val="22"/>
        </w:rPr>
        <w:t xml:space="preserve"> </w:t>
      </w:r>
      <w:r w:rsidRPr="00C22712">
        <w:rPr>
          <w:rFonts w:eastAsia="Times New Roman" w:cs="Arial"/>
          <w:sz w:val="22"/>
          <w:szCs w:val="22"/>
        </w:rPr>
        <w:t xml:space="preserve">een </w:t>
      </w:r>
      <w:r w:rsidR="00777381">
        <w:rPr>
          <w:rFonts w:eastAsia="Times New Roman" w:cs="Arial"/>
          <w:sz w:val="22"/>
          <w:szCs w:val="22"/>
        </w:rPr>
        <w:t xml:space="preserve">basis en </w:t>
      </w:r>
      <w:r w:rsidRPr="00C22712">
        <w:rPr>
          <w:rFonts w:eastAsia="Times New Roman" w:cs="Arial"/>
          <w:sz w:val="22"/>
          <w:szCs w:val="22"/>
        </w:rPr>
        <w:t>mogelijkheid voor verder onderzoek…</w:t>
      </w:r>
    </w:p>
    <w:p w14:paraId="0592B6A4" w14:textId="77777777" w:rsidR="00FA454D" w:rsidRDefault="00FA454D" w:rsidP="009C2F03">
      <w:pPr>
        <w:spacing w:before="0"/>
        <w:rPr>
          <w:rFonts w:asciiTheme="minorHAnsi" w:hAnsiTheme="minorHAnsi" w:cstheme="minorHAnsi"/>
          <w:sz w:val="22"/>
          <w:szCs w:val="22"/>
        </w:rPr>
      </w:pPr>
    </w:p>
    <w:p w14:paraId="68757217" w14:textId="77777777" w:rsidR="00FA454D" w:rsidRDefault="00FA454D" w:rsidP="009C2F03">
      <w:pPr>
        <w:spacing w:before="0"/>
        <w:rPr>
          <w:rFonts w:asciiTheme="minorHAnsi" w:hAnsiTheme="minorHAnsi" w:cstheme="minorHAnsi"/>
          <w:sz w:val="22"/>
          <w:szCs w:val="22"/>
        </w:rPr>
      </w:pPr>
    </w:p>
    <w:p w14:paraId="7CA6C540" w14:textId="77777777" w:rsidR="00FA454D" w:rsidRDefault="00FA454D" w:rsidP="009C2F03">
      <w:pPr>
        <w:spacing w:before="0"/>
        <w:rPr>
          <w:rFonts w:asciiTheme="minorHAnsi" w:hAnsiTheme="minorHAnsi" w:cstheme="minorHAnsi"/>
          <w:sz w:val="22"/>
          <w:szCs w:val="22"/>
        </w:rPr>
      </w:pPr>
    </w:p>
    <w:p w14:paraId="24EA33D8" w14:textId="77777777" w:rsidR="00FA454D" w:rsidRDefault="00FA454D" w:rsidP="009C2F03">
      <w:pPr>
        <w:spacing w:before="0"/>
        <w:rPr>
          <w:rFonts w:asciiTheme="minorHAnsi" w:hAnsiTheme="minorHAnsi" w:cstheme="minorHAnsi"/>
          <w:sz w:val="22"/>
          <w:szCs w:val="22"/>
        </w:rPr>
      </w:pPr>
    </w:p>
    <w:p w14:paraId="47D3A83B" w14:textId="77777777" w:rsidR="00FA454D" w:rsidRDefault="00FA454D" w:rsidP="009C2F03">
      <w:pPr>
        <w:spacing w:before="0"/>
        <w:rPr>
          <w:rFonts w:asciiTheme="minorHAnsi" w:hAnsiTheme="minorHAnsi" w:cstheme="minorHAnsi"/>
          <w:sz w:val="22"/>
          <w:szCs w:val="22"/>
        </w:rPr>
      </w:pPr>
    </w:p>
    <w:p w14:paraId="1DE9B335" w14:textId="77777777" w:rsidR="00FA454D" w:rsidRDefault="00FA454D" w:rsidP="009C2F03">
      <w:pPr>
        <w:spacing w:before="0"/>
        <w:rPr>
          <w:rFonts w:asciiTheme="minorHAnsi" w:hAnsiTheme="minorHAnsi" w:cstheme="minorHAnsi"/>
          <w:sz w:val="22"/>
          <w:szCs w:val="22"/>
        </w:rPr>
      </w:pPr>
    </w:p>
    <w:p w14:paraId="298CAE94" w14:textId="77777777" w:rsidR="00FA454D" w:rsidRDefault="00FA454D" w:rsidP="009C2F03">
      <w:pPr>
        <w:spacing w:before="0"/>
        <w:rPr>
          <w:rFonts w:asciiTheme="minorHAnsi" w:hAnsiTheme="minorHAnsi" w:cstheme="minorHAnsi"/>
          <w:sz w:val="22"/>
          <w:szCs w:val="22"/>
        </w:rPr>
      </w:pPr>
    </w:p>
    <w:p w14:paraId="151231B2" w14:textId="77777777" w:rsidR="00FA454D" w:rsidRDefault="00FA454D" w:rsidP="009C2F03">
      <w:pPr>
        <w:spacing w:before="0"/>
        <w:rPr>
          <w:rFonts w:asciiTheme="minorHAnsi" w:hAnsiTheme="minorHAnsi" w:cstheme="minorHAnsi"/>
          <w:sz w:val="22"/>
          <w:szCs w:val="22"/>
        </w:rPr>
      </w:pPr>
    </w:p>
    <w:p w14:paraId="7609298A" w14:textId="77777777" w:rsidR="00FA454D" w:rsidRDefault="00FA454D" w:rsidP="009C2F03">
      <w:pPr>
        <w:spacing w:before="0"/>
        <w:rPr>
          <w:rFonts w:asciiTheme="minorHAnsi" w:hAnsiTheme="minorHAnsi" w:cstheme="minorHAnsi"/>
          <w:sz w:val="22"/>
          <w:szCs w:val="22"/>
        </w:rPr>
      </w:pPr>
    </w:p>
    <w:p w14:paraId="588B95F5" w14:textId="77777777" w:rsidR="00FA454D" w:rsidRDefault="00FA454D" w:rsidP="009C2F03">
      <w:pPr>
        <w:spacing w:before="0"/>
        <w:rPr>
          <w:rFonts w:asciiTheme="minorHAnsi" w:hAnsiTheme="minorHAnsi" w:cstheme="minorHAnsi"/>
          <w:sz w:val="22"/>
          <w:szCs w:val="22"/>
        </w:rPr>
      </w:pPr>
    </w:p>
    <w:p w14:paraId="7E04B789" w14:textId="77777777" w:rsidR="00FA454D" w:rsidRDefault="00FA454D" w:rsidP="009C2F03">
      <w:pPr>
        <w:spacing w:before="0"/>
        <w:rPr>
          <w:rFonts w:asciiTheme="minorHAnsi" w:hAnsiTheme="minorHAnsi" w:cstheme="minorHAnsi"/>
          <w:sz w:val="22"/>
          <w:szCs w:val="22"/>
        </w:rPr>
      </w:pPr>
    </w:p>
    <w:p w14:paraId="1601F351" w14:textId="77777777" w:rsidR="00FA454D" w:rsidRDefault="00FA454D" w:rsidP="009C2F03">
      <w:pPr>
        <w:spacing w:before="0"/>
        <w:rPr>
          <w:rFonts w:asciiTheme="minorHAnsi" w:hAnsiTheme="minorHAnsi" w:cstheme="minorHAnsi"/>
          <w:sz w:val="22"/>
          <w:szCs w:val="22"/>
        </w:rPr>
      </w:pPr>
    </w:p>
    <w:p w14:paraId="00A84819" w14:textId="77CFFED6" w:rsidR="00683F55" w:rsidRPr="00597B98" w:rsidRDefault="00683F55">
      <w:pPr>
        <w:spacing w:before="0"/>
        <w:rPr>
          <w:rFonts w:eastAsia="Calibri" w:cs="Arial"/>
          <w:b/>
          <w:noProof/>
          <w:sz w:val="22"/>
          <w:szCs w:val="22"/>
          <w:lang w:eastAsia="en-US"/>
        </w:rPr>
      </w:pPr>
    </w:p>
    <w:p w14:paraId="214E0108" w14:textId="77777777" w:rsidR="00F15E8A" w:rsidRPr="000273A8" w:rsidRDefault="00F15E8A">
      <w:pPr>
        <w:spacing w:before="0"/>
        <w:rPr>
          <w:rFonts w:eastAsia="Times New Roman" w:cs="Arial"/>
          <w:b/>
          <w:sz w:val="22"/>
          <w:szCs w:val="22"/>
        </w:rPr>
      </w:pPr>
      <w:r w:rsidRPr="000273A8">
        <w:br w:type="page"/>
      </w:r>
    </w:p>
    <w:p w14:paraId="4F34E80E" w14:textId="77777777" w:rsidR="00CE461E" w:rsidRDefault="00CE461E">
      <w:pPr>
        <w:spacing w:before="0"/>
        <w:rPr>
          <w:rFonts w:eastAsia="Times New Roman" w:cs="Arial"/>
          <w:b/>
          <w:sz w:val="22"/>
          <w:szCs w:val="22"/>
          <w:lang w:val="en-US"/>
        </w:rPr>
      </w:pPr>
      <w:bookmarkStart w:id="68" w:name="_Toc451935416"/>
      <w:r>
        <w:rPr>
          <w:lang w:val="en-US"/>
        </w:rPr>
        <w:lastRenderedPageBreak/>
        <w:br w:type="page"/>
      </w:r>
    </w:p>
    <w:p w14:paraId="52E29636" w14:textId="42083062" w:rsidR="00683F55" w:rsidRPr="00B73083" w:rsidRDefault="00683F55" w:rsidP="00B73083">
      <w:pPr>
        <w:pStyle w:val="Heading1"/>
        <w:spacing w:before="240"/>
        <w:rPr>
          <w:lang w:val="en-US"/>
        </w:rPr>
      </w:pPr>
      <w:r w:rsidRPr="00B73083">
        <w:rPr>
          <w:lang w:val="en-US"/>
        </w:rPr>
        <w:lastRenderedPageBreak/>
        <w:t>Referentielijst</w:t>
      </w:r>
      <w:bookmarkEnd w:id="68"/>
    </w:p>
    <w:p w14:paraId="59A9791F" w14:textId="77777777" w:rsidR="00683F55" w:rsidRPr="00683F55" w:rsidRDefault="00683F55" w:rsidP="00B73083">
      <w:pPr>
        <w:spacing w:after="200" w:line="240" w:lineRule="auto"/>
        <w:ind w:left="709" w:hanging="709"/>
        <w:jc w:val="both"/>
        <w:rPr>
          <w:rFonts w:eastAsia="Calibri" w:cs="Arial"/>
          <w:noProof/>
          <w:sz w:val="22"/>
          <w:szCs w:val="22"/>
          <w:lang w:val="en-US" w:eastAsia="en-US"/>
        </w:rPr>
      </w:pPr>
      <w:r w:rsidRPr="00B73083">
        <w:rPr>
          <w:rFonts w:eastAsia="Calibri" w:cs="Arial"/>
          <w:noProof/>
          <w:sz w:val="22"/>
          <w:szCs w:val="22"/>
          <w:lang w:val="en-US" w:eastAsia="en-US"/>
        </w:rPr>
        <w:t xml:space="preserve">Abby, A. (2002). </w:t>
      </w:r>
      <w:r w:rsidRPr="006D16A8">
        <w:rPr>
          <w:rFonts w:eastAsia="Calibri" w:cs="Arial"/>
          <w:noProof/>
          <w:sz w:val="22"/>
          <w:szCs w:val="22"/>
          <w:lang w:val="en-US" w:eastAsia="en-US"/>
        </w:rPr>
        <w:t>Alcohol-related sexual assault: A common pro</w:t>
      </w:r>
      <w:r w:rsidRPr="00683F55">
        <w:rPr>
          <w:rFonts w:eastAsia="Calibri" w:cs="Arial"/>
          <w:noProof/>
          <w:sz w:val="22"/>
          <w:szCs w:val="22"/>
          <w:lang w:val="en-US" w:eastAsia="en-US"/>
        </w:rPr>
        <w:t xml:space="preserve">blem among college students. </w:t>
      </w:r>
      <w:r w:rsidRPr="00683F55">
        <w:rPr>
          <w:rFonts w:eastAsia="Calibri" w:cs="Arial"/>
          <w:i/>
          <w:noProof/>
          <w:sz w:val="22"/>
          <w:szCs w:val="22"/>
          <w:lang w:val="en-US" w:eastAsia="en-US"/>
        </w:rPr>
        <w:t xml:space="preserve">Journal of Studies on Alcohol, </w:t>
      </w:r>
      <w:r w:rsidRPr="00683F55">
        <w:rPr>
          <w:rFonts w:eastAsia="Calibri" w:cs="Arial"/>
          <w:noProof/>
          <w:sz w:val="22"/>
          <w:szCs w:val="22"/>
          <w:lang w:val="en-US" w:eastAsia="en-US"/>
        </w:rPr>
        <w:t>14, 118-128. doi: 10.15288/jsas.2002.s14.118</w:t>
      </w:r>
    </w:p>
    <w:p w14:paraId="559887F5" w14:textId="77777777" w:rsidR="00683F55" w:rsidRPr="00683F55" w:rsidRDefault="00683F55" w:rsidP="00683F55">
      <w:pPr>
        <w:spacing w:before="0" w:after="200" w:line="240" w:lineRule="auto"/>
        <w:ind w:left="709" w:hanging="709"/>
        <w:jc w:val="both"/>
        <w:rPr>
          <w:rFonts w:eastAsia="Calibri" w:cs="Arial"/>
          <w:noProof/>
          <w:sz w:val="22"/>
          <w:szCs w:val="22"/>
          <w:lang w:val="en-US" w:eastAsia="en-US"/>
        </w:rPr>
      </w:pPr>
      <w:r w:rsidRPr="00683F55">
        <w:rPr>
          <w:rFonts w:eastAsia="Calibri" w:cs="Arial"/>
          <w:noProof/>
          <w:sz w:val="22"/>
          <w:szCs w:val="22"/>
          <w:lang w:val="en-US" w:eastAsia="en-US"/>
        </w:rPr>
        <w:t xml:space="preserve">Abby, A., Zawacki, T., &amp; McAuslan, P. (2000). Alcohol’s effects on sexual perception. </w:t>
      </w:r>
      <w:r w:rsidRPr="00683F55">
        <w:rPr>
          <w:rFonts w:eastAsia="Calibri" w:cs="Arial"/>
          <w:i/>
          <w:noProof/>
          <w:sz w:val="22"/>
          <w:szCs w:val="22"/>
          <w:lang w:val="en-US" w:eastAsia="en-US"/>
        </w:rPr>
        <w:t xml:space="preserve">Journal of Studies on Alcohol, </w:t>
      </w:r>
      <w:r w:rsidRPr="00683F55">
        <w:rPr>
          <w:rFonts w:eastAsia="Calibri" w:cs="Arial"/>
          <w:noProof/>
          <w:sz w:val="22"/>
          <w:szCs w:val="22"/>
          <w:lang w:val="en-US" w:eastAsia="en-US"/>
        </w:rPr>
        <w:t>61 (5), 688-697. doi: 10.15288/jsa.2000.61.688</w:t>
      </w:r>
    </w:p>
    <w:p w14:paraId="57A498D8" w14:textId="77777777" w:rsidR="00683F55" w:rsidRPr="00683F55" w:rsidRDefault="00683F55" w:rsidP="00683F55">
      <w:pPr>
        <w:spacing w:before="0" w:after="200" w:line="240" w:lineRule="auto"/>
        <w:ind w:left="709" w:hanging="709"/>
        <w:jc w:val="both"/>
        <w:rPr>
          <w:rFonts w:eastAsia="Calibri" w:cs="Arial"/>
          <w:noProof/>
          <w:sz w:val="22"/>
          <w:szCs w:val="22"/>
          <w:lang w:val="en-US" w:eastAsia="en-US"/>
        </w:rPr>
      </w:pPr>
      <w:r w:rsidRPr="00683F55">
        <w:rPr>
          <w:rFonts w:eastAsia="Calibri" w:cs="Arial"/>
          <w:noProof/>
          <w:sz w:val="22"/>
          <w:szCs w:val="22"/>
          <w:lang w:val="en-US" w:eastAsia="en-US"/>
        </w:rPr>
        <w:t>American Psychiatric Association. (2000). Diagnostic and statistical manual of mental disorders (4th ed., text rev.). Washington, DC: American Psychiatric Association.</w:t>
      </w:r>
    </w:p>
    <w:p w14:paraId="60888450" w14:textId="77777777" w:rsidR="00683F55" w:rsidRPr="00683F55" w:rsidRDefault="00683F55" w:rsidP="00683F55">
      <w:pPr>
        <w:spacing w:before="0" w:after="200" w:line="240" w:lineRule="auto"/>
        <w:ind w:left="709" w:hanging="709"/>
        <w:jc w:val="both"/>
        <w:rPr>
          <w:rFonts w:eastAsia="Calibri" w:cs="Arial"/>
          <w:noProof/>
          <w:sz w:val="22"/>
          <w:szCs w:val="22"/>
          <w:lang w:val="en-US" w:eastAsia="en-US"/>
        </w:rPr>
      </w:pPr>
      <w:r w:rsidRPr="00683F55">
        <w:rPr>
          <w:rFonts w:eastAsia="Calibri" w:cs="Arial"/>
          <w:noProof/>
          <w:sz w:val="22"/>
          <w:szCs w:val="22"/>
          <w:lang w:val="en-US" w:eastAsia="en-US"/>
        </w:rPr>
        <w:t xml:space="preserve">Basile, K. C., Smith, S. G., Breiding, M. J., Black, M. C., &amp; Mahendra, R. (2014). </w:t>
      </w:r>
      <w:r w:rsidRPr="00683F55">
        <w:rPr>
          <w:rFonts w:eastAsia="Calibri" w:cs="Arial"/>
          <w:i/>
          <w:noProof/>
          <w:sz w:val="22"/>
          <w:szCs w:val="22"/>
          <w:lang w:val="en-US" w:eastAsia="en-US"/>
        </w:rPr>
        <w:t>Sexual Violence Surveillance: Uniform Definitions and Recommended Data Elements, Version 2.0.</w:t>
      </w:r>
      <w:r w:rsidRPr="00683F55">
        <w:rPr>
          <w:rFonts w:eastAsia="Calibri" w:cs="Arial"/>
          <w:noProof/>
          <w:sz w:val="22"/>
          <w:szCs w:val="22"/>
          <w:lang w:val="en-US" w:eastAsia="en-US"/>
        </w:rPr>
        <w:t xml:space="preserve"> National Center for Injury Prevention and Control, Centers for Disease Controle and Prevention, Atlanta (Georgia).</w:t>
      </w:r>
    </w:p>
    <w:p w14:paraId="7048D5D7" w14:textId="77777777" w:rsidR="00683F55" w:rsidRPr="00683F55" w:rsidRDefault="00683F55" w:rsidP="00683F55">
      <w:pPr>
        <w:spacing w:before="0" w:after="200" w:line="240" w:lineRule="auto"/>
        <w:ind w:left="709" w:hanging="709"/>
        <w:jc w:val="both"/>
        <w:rPr>
          <w:rFonts w:eastAsia="Calibri" w:cs="Arial"/>
          <w:noProof/>
          <w:sz w:val="22"/>
          <w:szCs w:val="22"/>
          <w:lang w:eastAsia="en-US"/>
        </w:rPr>
      </w:pPr>
      <w:r w:rsidRPr="00683F55">
        <w:rPr>
          <w:rFonts w:eastAsia="Calibri" w:cs="Arial"/>
          <w:noProof/>
          <w:sz w:val="22"/>
          <w:szCs w:val="22"/>
          <w:lang w:val="en-US" w:eastAsia="en-US"/>
        </w:rPr>
        <w:t xml:space="preserve">Bazelon, E. (2015, mei). Have We Learned Anything From the Columbia Rape Case? </w:t>
      </w:r>
      <w:r w:rsidRPr="00683F55">
        <w:rPr>
          <w:rFonts w:eastAsia="Calibri" w:cs="Arial"/>
          <w:i/>
          <w:noProof/>
          <w:sz w:val="22"/>
          <w:szCs w:val="22"/>
          <w:lang w:eastAsia="en-US"/>
        </w:rPr>
        <w:t>The New York Times Magazine</w:t>
      </w:r>
      <w:r w:rsidRPr="00683F55">
        <w:rPr>
          <w:rFonts w:eastAsia="Calibri" w:cs="Arial"/>
          <w:noProof/>
          <w:sz w:val="22"/>
          <w:szCs w:val="22"/>
          <w:lang w:eastAsia="en-US"/>
        </w:rPr>
        <w:t xml:space="preserve"> [Magazine, online geselecteerde artikels]. Opgehaald op 8 januari 2016, van http://nyti.ms/1SHnEfT</w:t>
      </w:r>
    </w:p>
    <w:p w14:paraId="35407EB6" w14:textId="77777777" w:rsidR="00683F55" w:rsidRPr="00683F55" w:rsidRDefault="00683F55" w:rsidP="00683F55">
      <w:pPr>
        <w:spacing w:before="0" w:after="200" w:line="240" w:lineRule="auto"/>
        <w:ind w:left="709" w:hanging="709"/>
        <w:jc w:val="both"/>
        <w:rPr>
          <w:rFonts w:eastAsia="Calibri" w:cs="Arial"/>
          <w:noProof/>
          <w:sz w:val="22"/>
          <w:szCs w:val="22"/>
          <w:lang w:eastAsia="en-US"/>
        </w:rPr>
      </w:pPr>
      <w:r w:rsidRPr="00683F55">
        <w:rPr>
          <w:rFonts w:eastAsia="Calibri" w:cs="Arial"/>
          <w:noProof/>
          <w:sz w:val="22"/>
          <w:szCs w:val="22"/>
          <w:lang w:val="en-US" w:eastAsia="en-US"/>
        </w:rPr>
        <w:t xml:space="preserve">Bittenbender, S. (2015, augustus). University of Kentucky Survey Finds Most Sexual Assault Cases On Campus Go Unreported. </w:t>
      </w:r>
      <w:r w:rsidRPr="00683F55">
        <w:rPr>
          <w:rFonts w:eastAsia="Calibri" w:cs="Arial"/>
          <w:i/>
          <w:noProof/>
          <w:sz w:val="22"/>
          <w:szCs w:val="22"/>
          <w:lang w:eastAsia="en-US"/>
        </w:rPr>
        <w:t>The Huffington Post</w:t>
      </w:r>
      <w:r w:rsidRPr="00683F55">
        <w:rPr>
          <w:rFonts w:eastAsia="Calibri" w:cs="Arial"/>
          <w:noProof/>
          <w:sz w:val="22"/>
          <w:szCs w:val="22"/>
          <w:lang w:eastAsia="en-US"/>
        </w:rPr>
        <w:t xml:space="preserve"> [Krant, online geselecteerde artikels]. Opgehald op 8 januari 2016, van http://www.huffingtonpost.com</w:t>
      </w:r>
    </w:p>
    <w:p w14:paraId="0649CB49" w14:textId="77777777" w:rsidR="00683F55" w:rsidRPr="00683F55" w:rsidRDefault="00683F55" w:rsidP="00683F55">
      <w:pPr>
        <w:spacing w:before="0" w:after="200" w:line="240" w:lineRule="auto"/>
        <w:ind w:left="709" w:hanging="709"/>
        <w:jc w:val="both"/>
        <w:rPr>
          <w:rFonts w:eastAsia="Calibri" w:cs="Arial"/>
          <w:noProof/>
          <w:sz w:val="22"/>
          <w:szCs w:val="22"/>
          <w:lang w:val="en-US" w:eastAsia="en-US"/>
        </w:rPr>
      </w:pPr>
      <w:r w:rsidRPr="00683F55">
        <w:rPr>
          <w:rFonts w:eastAsia="Calibri" w:cs="Arial"/>
          <w:noProof/>
          <w:sz w:val="22"/>
          <w:szCs w:val="22"/>
          <w:lang w:val="en-US" w:eastAsia="en-US"/>
        </w:rPr>
        <w:t xml:space="preserve">Black, M. C., Basile, K. C., Breiding, M. J., Smith, S. G., Walters, M. L., Merrick, M. T., Chen, J., &amp; Stevens, M. R. (2011). </w:t>
      </w:r>
      <w:r w:rsidRPr="00683F55">
        <w:rPr>
          <w:rFonts w:eastAsia="Calibri" w:cs="Arial"/>
          <w:i/>
          <w:noProof/>
          <w:sz w:val="22"/>
          <w:szCs w:val="22"/>
          <w:lang w:val="en-US" w:eastAsia="en-US"/>
        </w:rPr>
        <w:t xml:space="preserve">The National Intimate Partner and Sexual Violence Survey (NISVS): 2010 Summary Report. </w:t>
      </w:r>
      <w:r w:rsidRPr="00683F55">
        <w:rPr>
          <w:rFonts w:eastAsia="Calibri" w:cs="Arial"/>
          <w:noProof/>
          <w:sz w:val="22"/>
          <w:szCs w:val="22"/>
          <w:lang w:val="en-US" w:eastAsia="en-US"/>
        </w:rPr>
        <w:t>National Center for Injury Prevention and Control, Centers for Disease Controle and Prevention, Atlanta (Georgia).</w:t>
      </w:r>
    </w:p>
    <w:p w14:paraId="580867B7" w14:textId="77777777" w:rsidR="00683F55" w:rsidRPr="00683F55" w:rsidRDefault="00683F55" w:rsidP="00683F55">
      <w:pPr>
        <w:spacing w:before="0" w:after="200" w:line="240" w:lineRule="auto"/>
        <w:ind w:left="709" w:hanging="709"/>
        <w:jc w:val="both"/>
        <w:rPr>
          <w:rFonts w:eastAsia="Calibri" w:cs="Arial"/>
          <w:noProof/>
          <w:sz w:val="22"/>
          <w:szCs w:val="22"/>
          <w:lang w:eastAsia="en-US"/>
        </w:rPr>
      </w:pPr>
      <w:r w:rsidRPr="00683F55">
        <w:rPr>
          <w:rFonts w:eastAsia="Calibri" w:cs="Arial"/>
          <w:noProof/>
          <w:sz w:val="22"/>
          <w:szCs w:val="22"/>
          <w:lang w:val="en-US" w:eastAsia="en-US"/>
        </w:rPr>
        <w:t xml:space="preserve">Brenner, M. (2015, oktober). Privatized Crime and Privatized Punishment. </w:t>
      </w:r>
      <w:r w:rsidRPr="00683F55">
        <w:rPr>
          <w:rFonts w:eastAsia="Calibri" w:cs="Arial"/>
          <w:i/>
          <w:noProof/>
          <w:sz w:val="22"/>
          <w:szCs w:val="22"/>
          <w:lang w:eastAsia="en-US"/>
        </w:rPr>
        <w:t xml:space="preserve">The Huffington Post </w:t>
      </w:r>
      <w:r w:rsidRPr="00683F55">
        <w:rPr>
          <w:rFonts w:eastAsia="Calibri" w:cs="Arial"/>
          <w:noProof/>
          <w:sz w:val="22"/>
          <w:szCs w:val="22"/>
          <w:lang w:eastAsia="en-US"/>
        </w:rPr>
        <w:t>[Krant, online geselecteerde artikels]. Opgehaald op 8 januari 2016, van http://www.huffingtonpost.com</w:t>
      </w:r>
    </w:p>
    <w:p w14:paraId="557FBA29" w14:textId="77777777" w:rsidR="00683F55" w:rsidRPr="00683F55" w:rsidRDefault="00683F55" w:rsidP="00683F55">
      <w:pPr>
        <w:spacing w:before="0" w:after="200" w:line="240" w:lineRule="auto"/>
        <w:ind w:left="709" w:hanging="709"/>
        <w:jc w:val="both"/>
        <w:rPr>
          <w:rFonts w:eastAsia="Calibri" w:cs="Arial"/>
          <w:noProof/>
          <w:sz w:val="22"/>
          <w:szCs w:val="22"/>
          <w:lang w:val="en-US" w:eastAsia="en-US"/>
        </w:rPr>
      </w:pPr>
      <w:r w:rsidRPr="00683F55">
        <w:rPr>
          <w:rFonts w:eastAsia="Calibri" w:cs="Arial"/>
          <w:noProof/>
          <w:sz w:val="22"/>
          <w:szCs w:val="22"/>
          <w:lang w:val="en-US" w:eastAsia="en-US"/>
        </w:rPr>
        <w:t xml:space="preserve">Brown, J. M., &amp; Walklate, S. L. (Eds.). (2012). </w:t>
      </w:r>
      <w:r w:rsidRPr="00683F55">
        <w:rPr>
          <w:rFonts w:eastAsia="Calibri" w:cs="Arial"/>
          <w:i/>
          <w:noProof/>
          <w:sz w:val="22"/>
          <w:szCs w:val="22"/>
          <w:lang w:val="en-US" w:eastAsia="en-US"/>
        </w:rPr>
        <w:t xml:space="preserve">Handbook on Sexual Violence. </w:t>
      </w:r>
      <w:r w:rsidRPr="00683F55">
        <w:rPr>
          <w:rFonts w:eastAsia="Calibri" w:cs="Arial"/>
          <w:noProof/>
          <w:sz w:val="22"/>
          <w:szCs w:val="22"/>
          <w:lang w:val="en-US" w:eastAsia="en-US"/>
        </w:rPr>
        <w:t>New York: Routledge.</w:t>
      </w:r>
    </w:p>
    <w:p w14:paraId="20159934" w14:textId="77777777" w:rsidR="00683F55" w:rsidRPr="00683F55" w:rsidRDefault="00683F55" w:rsidP="00683F55">
      <w:pPr>
        <w:spacing w:before="0" w:after="200" w:line="240" w:lineRule="auto"/>
        <w:ind w:left="709" w:hanging="709"/>
        <w:jc w:val="both"/>
        <w:rPr>
          <w:rFonts w:eastAsia="Calibri" w:cs="Arial"/>
          <w:noProof/>
          <w:sz w:val="22"/>
          <w:szCs w:val="22"/>
          <w:lang w:val="en-US" w:eastAsia="en-US"/>
        </w:rPr>
      </w:pPr>
      <w:r w:rsidRPr="00683F55">
        <w:rPr>
          <w:rFonts w:eastAsia="Calibri" w:cs="Arial"/>
          <w:noProof/>
          <w:sz w:val="22"/>
          <w:szCs w:val="22"/>
          <w:lang w:val="en-US" w:eastAsia="en-US"/>
        </w:rPr>
        <w:t>Brubaker, S. J. (2009). Sexual assault prevalence, reporting and policies: Comparing college and university campuses and military service academies.</w:t>
      </w:r>
      <w:r w:rsidRPr="00683F55">
        <w:rPr>
          <w:rFonts w:eastAsia="Calibri" w:cs="Arial"/>
          <w:i/>
          <w:iCs/>
          <w:noProof/>
          <w:sz w:val="22"/>
          <w:szCs w:val="22"/>
          <w:lang w:val="en-US" w:eastAsia="en-US"/>
        </w:rPr>
        <w:t>Security Journal, 22</w:t>
      </w:r>
      <w:r w:rsidRPr="00683F55">
        <w:rPr>
          <w:rFonts w:eastAsia="Calibri" w:cs="Arial"/>
          <w:noProof/>
          <w:sz w:val="22"/>
          <w:szCs w:val="22"/>
          <w:lang w:val="en-US" w:eastAsia="en-US"/>
        </w:rPr>
        <w:t>(1), 56-72. doi:http://dx.doi.org/10.1057/sj.2008.10</w:t>
      </w:r>
    </w:p>
    <w:p w14:paraId="77A31F5A" w14:textId="77777777" w:rsidR="00683F55" w:rsidRPr="00683F55" w:rsidRDefault="00683F55" w:rsidP="00683F55">
      <w:pPr>
        <w:spacing w:before="0" w:after="200" w:line="240" w:lineRule="auto"/>
        <w:ind w:left="709" w:hanging="709"/>
        <w:jc w:val="both"/>
        <w:rPr>
          <w:rFonts w:eastAsia="Calibri" w:cs="Arial"/>
          <w:noProof/>
          <w:sz w:val="22"/>
          <w:szCs w:val="22"/>
          <w:lang w:val="en-US" w:eastAsia="en-US"/>
        </w:rPr>
      </w:pPr>
      <w:r w:rsidRPr="00683F55">
        <w:rPr>
          <w:rFonts w:eastAsia="Calibri" w:cs="Arial"/>
          <w:noProof/>
          <w:sz w:val="22"/>
          <w:szCs w:val="22"/>
          <w:lang w:val="en-US" w:eastAsia="en-US"/>
        </w:rPr>
        <w:t>Cantor, D., &amp; Fisher, W. B. (2015). Report on the AAU Campus Climate Survey on Sexual Assault and Sexual Misconduct. Rockville, MD: Westat.</w:t>
      </w:r>
    </w:p>
    <w:p w14:paraId="47F6BA21" w14:textId="77777777" w:rsidR="00683F55" w:rsidRPr="00683F55" w:rsidRDefault="00683F55" w:rsidP="00683F55">
      <w:pPr>
        <w:spacing w:before="0" w:after="200" w:line="240" w:lineRule="auto"/>
        <w:ind w:left="709" w:hanging="709"/>
        <w:jc w:val="both"/>
        <w:rPr>
          <w:rFonts w:eastAsia="Calibri" w:cs="Arial"/>
          <w:noProof/>
          <w:sz w:val="22"/>
          <w:szCs w:val="22"/>
          <w:lang w:val="en-US" w:eastAsia="en-US"/>
        </w:rPr>
      </w:pPr>
      <w:r w:rsidRPr="00683F55">
        <w:rPr>
          <w:rFonts w:eastAsia="Calibri" w:cs="Arial"/>
          <w:noProof/>
          <w:sz w:val="22"/>
          <w:szCs w:val="22"/>
          <w:lang w:val="en-US" w:eastAsia="en-US"/>
        </w:rPr>
        <w:t xml:space="preserve">Culbertson, K. A., Vik, P. W., &amp; Kooiman, B. J. (2001). The impact of sexual assault, sexual assault perpetrator type, and location of sexual assault on ratings of perceived savety. </w:t>
      </w:r>
      <w:r w:rsidRPr="00683F55">
        <w:rPr>
          <w:rFonts w:eastAsia="Calibri" w:cs="Arial"/>
          <w:i/>
          <w:noProof/>
          <w:sz w:val="22"/>
          <w:szCs w:val="22"/>
          <w:lang w:val="en-US" w:eastAsia="en-US"/>
        </w:rPr>
        <w:t xml:space="preserve">Violence againt women, </w:t>
      </w:r>
      <w:r w:rsidRPr="00683F55">
        <w:rPr>
          <w:rFonts w:eastAsia="Calibri" w:cs="Arial"/>
          <w:noProof/>
          <w:sz w:val="22"/>
          <w:szCs w:val="22"/>
          <w:lang w:val="en-US" w:eastAsia="en-US"/>
        </w:rPr>
        <w:t>7 (8), 858-875. doi: 10.1177/10778010122182794</w:t>
      </w:r>
    </w:p>
    <w:p w14:paraId="5F4F5655" w14:textId="77777777" w:rsidR="00683F55" w:rsidRPr="00C9322E" w:rsidRDefault="00683F55" w:rsidP="00683F55">
      <w:pPr>
        <w:spacing w:before="0" w:after="200" w:line="240" w:lineRule="auto"/>
        <w:ind w:left="709" w:hanging="709"/>
        <w:jc w:val="both"/>
        <w:rPr>
          <w:rFonts w:eastAsia="Calibri" w:cs="Arial"/>
          <w:noProof/>
          <w:sz w:val="22"/>
          <w:szCs w:val="22"/>
          <w:lang w:val="de-DE" w:eastAsia="en-US"/>
        </w:rPr>
      </w:pPr>
      <w:r w:rsidRPr="00683F55">
        <w:rPr>
          <w:rFonts w:eastAsia="Calibri" w:cs="Arial"/>
          <w:noProof/>
          <w:sz w:val="22"/>
          <w:szCs w:val="22"/>
          <w:lang w:val="en-US" w:eastAsia="en-US"/>
        </w:rPr>
        <w:t xml:space="preserve">Edwards, K. M., Dardis, C. M., &amp; Gidycz, C. A. (2012). Women’s disclosure of dating violence : A mixed methodological study. </w:t>
      </w:r>
      <w:r w:rsidRPr="00C9322E">
        <w:rPr>
          <w:rFonts w:eastAsia="Calibri" w:cs="Arial"/>
          <w:i/>
          <w:noProof/>
          <w:sz w:val="22"/>
          <w:szCs w:val="22"/>
          <w:lang w:val="de-DE" w:eastAsia="en-US"/>
        </w:rPr>
        <w:t xml:space="preserve">Feminism Psychology, </w:t>
      </w:r>
      <w:r w:rsidRPr="00C9322E">
        <w:rPr>
          <w:rFonts w:eastAsia="Calibri" w:cs="Arial"/>
          <w:noProof/>
          <w:sz w:val="22"/>
          <w:szCs w:val="22"/>
          <w:lang w:val="de-DE" w:eastAsia="en-US"/>
        </w:rPr>
        <w:t>22 (4), 507-517. doi: 10.1177/0959353511422280</w:t>
      </w:r>
    </w:p>
    <w:p w14:paraId="01AFECA0" w14:textId="77777777" w:rsidR="00683F55" w:rsidRPr="00683F55" w:rsidRDefault="00683F55" w:rsidP="00683F55">
      <w:pPr>
        <w:spacing w:before="0" w:after="200" w:line="240" w:lineRule="auto"/>
        <w:ind w:left="709" w:hanging="709"/>
        <w:jc w:val="both"/>
        <w:rPr>
          <w:rFonts w:eastAsia="Calibri" w:cs="Arial"/>
          <w:noProof/>
          <w:sz w:val="22"/>
          <w:szCs w:val="22"/>
          <w:lang w:val="en-US" w:eastAsia="en-US"/>
        </w:rPr>
      </w:pPr>
      <w:r w:rsidRPr="00C9322E">
        <w:rPr>
          <w:rFonts w:eastAsia="Calibri" w:cs="Arial"/>
          <w:noProof/>
          <w:sz w:val="22"/>
          <w:szCs w:val="22"/>
          <w:lang w:val="de-DE" w:eastAsia="en-US"/>
        </w:rPr>
        <w:t xml:space="preserve">Felts, T., Schneider, R., Höfker, S., Balloni, A., Bisi, R., Sette, R., ... </w:t>
      </w:r>
      <w:r w:rsidRPr="00683F55">
        <w:rPr>
          <w:rFonts w:eastAsia="Calibri" w:cs="Arial"/>
          <w:noProof/>
          <w:sz w:val="22"/>
          <w:szCs w:val="22"/>
          <w:lang w:val="en-US" w:eastAsia="en-US"/>
        </w:rPr>
        <w:t xml:space="preserve">&amp; Igareda, N. (2012). </w:t>
      </w:r>
      <w:r w:rsidRPr="00683F55">
        <w:rPr>
          <w:rFonts w:eastAsia="Calibri" w:cs="Arial"/>
          <w:i/>
          <w:noProof/>
          <w:sz w:val="22"/>
          <w:szCs w:val="22"/>
          <w:lang w:val="en-US" w:eastAsia="en-US"/>
        </w:rPr>
        <w:t xml:space="preserve">Gender-based violence, stalking and fear of </w:t>
      </w:r>
      <w:r w:rsidRPr="00683F55">
        <w:rPr>
          <w:rFonts w:eastAsia="Calibri" w:cs="Arial"/>
          <w:noProof/>
          <w:sz w:val="22"/>
          <w:szCs w:val="22"/>
          <w:lang w:val="en-US" w:eastAsia="en-US"/>
        </w:rPr>
        <w:t>crime: European Union project 2009-2011.</w:t>
      </w:r>
    </w:p>
    <w:p w14:paraId="55155F42" w14:textId="77777777" w:rsidR="00683F55" w:rsidRPr="000273A8" w:rsidRDefault="00683F55" w:rsidP="00683F55">
      <w:pPr>
        <w:spacing w:before="0" w:after="200" w:line="240" w:lineRule="auto"/>
        <w:ind w:left="709" w:hanging="709"/>
        <w:jc w:val="both"/>
        <w:rPr>
          <w:rFonts w:eastAsia="Calibri" w:cs="Arial"/>
          <w:noProof/>
          <w:sz w:val="22"/>
          <w:szCs w:val="22"/>
          <w:lang w:val="en-US" w:eastAsia="en-US"/>
        </w:rPr>
      </w:pPr>
      <w:r w:rsidRPr="0077233D">
        <w:rPr>
          <w:rFonts w:eastAsia="Calibri" w:cs="Arial"/>
          <w:noProof/>
          <w:sz w:val="22"/>
          <w:szCs w:val="22"/>
          <w:lang w:val="en-US" w:eastAsia="en-US"/>
        </w:rPr>
        <w:lastRenderedPageBreak/>
        <w:t xml:space="preserve">Fisher, B. S., Sloan, J. J., Cullen, F. T., &amp; Lu, C. (1998). Crime in the ivory tower: The level and sources of student victimization*. </w:t>
      </w:r>
      <w:r w:rsidRPr="000273A8">
        <w:rPr>
          <w:rFonts w:eastAsia="Calibri" w:cs="Arial"/>
          <w:i/>
          <w:noProof/>
          <w:sz w:val="22"/>
          <w:szCs w:val="22"/>
          <w:lang w:val="en-US" w:eastAsia="en-US"/>
        </w:rPr>
        <w:t xml:space="preserve">Criminology, </w:t>
      </w:r>
      <w:r w:rsidRPr="000273A8">
        <w:rPr>
          <w:rFonts w:eastAsia="Calibri" w:cs="Arial"/>
          <w:noProof/>
          <w:sz w:val="22"/>
          <w:szCs w:val="22"/>
          <w:lang w:val="en-US" w:eastAsia="en-US"/>
        </w:rPr>
        <w:t>36 (3), 671-710. doi: 10.1111/j.1745-9125.1998.tb01262.x</w:t>
      </w:r>
    </w:p>
    <w:p w14:paraId="687650C1" w14:textId="6B4380DA" w:rsidR="00620B7A" w:rsidRPr="000273A8" w:rsidRDefault="00620B7A" w:rsidP="00683F55">
      <w:pPr>
        <w:spacing w:before="0" w:after="200" w:line="240" w:lineRule="auto"/>
        <w:ind w:left="709" w:hanging="709"/>
        <w:jc w:val="both"/>
        <w:rPr>
          <w:rFonts w:eastAsia="Calibri" w:cs="Arial"/>
          <w:noProof/>
          <w:sz w:val="22"/>
          <w:szCs w:val="22"/>
          <w:lang w:eastAsia="en-US"/>
        </w:rPr>
      </w:pPr>
      <w:r w:rsidRPr="00620B7A">
        <w:rPr>
          <w:rFonts w:eastAsia="Calibri" w:cs="Arial"/>
          <w:noProof/>
          <w:sz w:val="22"/>
          <w:szCs w:val="22"/>
          <w:lang w:val="en-US" w:eastAsia="en-US"/>
        </w:rPr>
        <w:t xml:space="preserve">George, W. H., </w:t>
      </w:r>
      <w:r w:rsidR="0077233D">
        <w:rPr>
          <w:rFonts w:eastAsia="Calibri" w:cs="Arial"/>
          <w:noProof/>
          <w:sz w:val="22"/>
          <w:szCs w:val="22"/>
          <w:lang w:val="en-US" w:eastAsia="en-US"/>
        </w:rPr>
        <w:t xml:space="preserve">&amp; Stoner, S. A. (2000). Understanding acute alcohol effects on sexual behavior. </w:t>
      </w:r>
      <w:r w:rsidR="0077233D" w:rsidRPr="000273A8">
        <w:rPr>
          <w:rFonts w:eastAsia="Calibri" w:cs="Arial"/>
          <w:i/>
          <w:noProof/>
          <w:sz w:val="22"/>
          <w:szCs w:val="22"/>
          <w:lang w:eastAsia="en-US"/>
        </w:rPr>
        <w:t xml:space="preserve">Annual Review of Sex Research, </w:t>
      </w:r>
      <w:r w:rsidR="0077233D" w:rsidRPr="000273A8">
        <w:rPr>
          <w:rFonts w:eastAsia="Calibri" w:cs="Arial"/>
          <w:noProof/>
          <w:sz w:val="22"/>
          <w:szCs w:val="22"/>
          <w:lang w:eastAsia="en-US"/>
        </w:rPr>
        <w:t>11 (1), 92-124. doi: 10.1080/10532528.2000.10559785</w:t>
      </w:r>
    </w:p>
    <w:p w14:paraId="2FF45C78" w14:textId="77777777" w:rsidR="00683F55" w:rsidRPr="00683F55" w:rsidRDefault="00683F55" w:rsidP="00683F55">
      <w:pPr>
        <w:spacing w:before="0" w:after="200" w:line="240" w:lineRule="auto"/>
        <w:ind w:left="709" w:hanging="709"/>
        <w:jc w:val="both"/>
        <w:rPr>
          <w:rFonts w:eastAsia="Calibri" w:cs="Arial"/>
          <w:noProof/>
          <w:sz w:val="22"/>
          <w:szCs w:val="22"/>
          <w:lang w:eastAsia="en-US"/>
        </w:rPr>
      </w:pPr>
      <w:r w:rsidRPr="000273A8">
        <w:rPr>
          <w:rFonts w:eastAsia="Calibri" w:cs="Arial"/>
          <w:noProof/>
          <w:sz w:val="22"/>
          <w:szCs w:val="22"/>
          <w:lang w:eastAsia="en-US"/>
        </w:rPr>
        <w:t xml:space="preserve">Gerrits, R. (2005, september). </w:t>
      </w:r>
      <w:r w:rsidRPr="00683F55">
        <w:rPr>
          <w:rFonts w:eastAsia="Calibri" w:cs="Arial"/>
          <w:noProof/>
          <w:sz w:val="22"/>
          <w:szCs w:val="22"/>
          <w:lang w:eastAsia="en-US"/>
        </w:rPr>
        <w:t xml:space="preserve">‘Kotsend denk ik toch: het was het waard’. </w:t>
      </w:r>
      <w:r w:rsidRPr="00683F55">
        <w:rPr>
          <w:rFonts w:eastAsia="Calibri" w:cs="Arial"/>
          <w:i/>
          <w:noProof/>
          <w:sz w:val="22"/>
          <w:szCs w:val="22"/>
          <w:lang w:eastAsia="en-US"/>
        </w:rPr>
        <w:t xml:space="preserve">De Volkskrant </w:t>
      </w:r>
      <w:r w:rsidRPr="00683F55">
        <w:rPr>
          <w:rFonts w:eastAsia="Calibri" w:cs="Arial"/>
          <w:noProof/>
          <w:sz w:val="22"/>
          <w:szCs w:val="22"/>
          <w:lang w:eastAsia="en-US"/>
        </w:rPr>
        <w:t>[Krant, online geselecteerde artikels]. Opgehaald op 8 januari 2016, van http://www.devolkskrant.nl</w:t>
      </w:r>
    </w:p>
    <w:p w14:paraId="4C8C2AE1" w14:textId="77777777" w:rsidR="00683F55" w:rsidRPr="00683F55" w:rsidRDefault="00683F55" w:rsidP="00683F55">
      <w:pPr>
        <w:spacing w:before="0" w:after="200" w:line="240" w:lineRule="auto"/>
        <w:ind w:left="709" w:hanging="709"/>
        <w:jc w:val="both"/>
        <w:rPr>
          <w:rFonts w:eastAsia="Calibri" w:cs="Arial"/>
          <w:noProof/>
          <w:sz w:val="22"/>
          <w:szCs w:val="22"/>
          <w:lang w:eastAsia="en-US"/>
        </w:rPr>
      </w:pPr>
      <w:r w:rsidRPr="00683F55">
        <w:rPr>
          <w:rFonts w:eastAsia="Calibri" w:cs="Arial"/>
          <w:noProof/>
          <w:sz w:val="22"/>
          <w:szCs w:val="22"/>
          <w:lang w:eastAsia="en-US"/>
        </w:rPr>
        <w:t xml:space="preserve">Geysmans, M. (2010, september). Alcohol laat studenten domme dingen doen. </w:t>
      </w:r>
      <w:r w:rsidRPr="00683F55">
        <w:rPr>
          <w:rFonts w:eastAsia="Calibri" w:cs="Arial"/>
          <w:i/>
          <w:noProof/>
          <w:sz w:val="22"/>
          <w:szCs w:val="22"/>
          <w:lang w:eastAsia="en-US"/>
        </w:rPr>
        <w:t xml:space="preserve">Het Belang van Limburg </w:t>
      </w:r>
      <w:r w:rsidRPr="00683F55">
        <w:rPr>
          <w:rFonts w:eastAsia="Calibri" w:cs="Arial"/>
          <w:noProof/>
          <w:sz w:val="22"/>
          <w:szCs w:val="22"/>
          <w:lang w:eastAsia="en-US"/>
        </w:rPr>
        <w:t>[Krant, online geselecteerde artikels]. Opgehaald op 4 november 2015, van http://www.hbvl.be</w:t>
      </w:r>
    </w:p>
    <w:p w14:paraId="0266070C" w14:textId="437A7A82" w:rsidR="0077233D" w:rsidRPr="0077233D" w:rsidRDefault="0077233D" w:rsidP="00683F55">
      <w:pPr>
        <w:spacing w:before="0" w:after="200" w:line="240" w:lineRule="auto"/>
        <w:ind w:left="709" w:hanging="709"/>
        <w:jc w:val="both"/>
        <w:rPr>
          <w:rFonts w:eastAsia="Calibri" w:cs="Arial"/>
          <w:noProof/>
          <w:sz w:val="22"/>
          <w:szCs w:val="22"/>
          <w:lang w:val="en-US" w:eastAsia="en-US"/>
        </w:rPr>
      </w:pPr>
      <w:r>
        <w:rPr>
          <w:rFonts w:eastAsia="Calibri" w:cs="Arial"/>
          <w:noProof/>
          <w:sz w:val="22"/>
          <w:szCs w:val="22"/>
          <w:lang w:val="en-US" w:eastAsia="en-US"/>
        </w:rPr>
        <w:t xml:space="preserve">Giancola, P. R., Josephs, R. A., Parrott, D. J., &amp; Duke, A. A. (2010). Alcohol myopia revisited: Clarifying aggression and other acts of disinhibition through a distorted lens. </w:t>
      </w:r>
      <w:r>
        <w:rPr>
          <w:rFonts w:eastAsia="Calibri" w:cs="Arial"/>
          <w:i/>
          <w:noProof/>
          <w:sz w:val="22"/>
          <w:szCs w:val="22"/>
          <w:lang w:val="en-US" w:eastAsia="en-US"/>
        </w:rPr>
        <w:t xml:space="preserve">Perspectives on Psychological Science, </w:t>
      </w:r>
      <w:r>
        <w:rPr>
          <w:rFonts w:eastAsia="Calibri" w:cs="Arial"/>
          <w:noProof/>
          <w:sz w:val="22"/>
          <w:szCs w:val="22"/>
          <w:lang w:val="en-US" w:eastAsia="en-US"/>
        </w:rPr>
        <w:t>5 (3), 265-278. doi: 10.1177/1745691610369467</w:t>
      </w:r>
    </w:p>
    <w:p w14:paraId="3855D7ED" w14:textId="77777777" w:rsidR="00683F55" w:rsidRPr="00683F55" w:rsidRDefault="00683F55" w:rsidP="00683F55">
      <w:pPr>
        <w:spacing w:before="0" w:after="200" w:line="240" w:lineRule="auto"/>
        <w:ind w:left="709" w:hanging="709"/>
        <w:jc w:val="both"/>
        <w:rPr>
          <w:rFonts w:eastAsia="Calibri" w:cs="Arial"/>
          <w:noProof/>
          <w:sz w:val="22"/>
          <w:szCs w:val="22"/>
          <w:lang w:eastAsia="en-US"/>
        </w:rPr>
      </w:pPr>
      <w:r w:rsidRPr="00683F55">
        <w:rPr>
          <w:rFonts w:eastAsia="Calibri" w:cs="Arial"/>
          <w:noProof/>
          <w:sz w:val="22"/>
          <w:szCs w:val="22"/>
          <w:lang w:val="en-US" w:eastAsia="en-US"/>
        </w:rPr>
        <w:t xml:space="preserve">Graduate students respond to sexual assault survey findings. </w:t>
      </w:r>
      <w:r w:rsidRPr="000273A8">
        <w:rPr>
          <w:rFonts w:eastAsia="Calibri" w:cs="Arial"/>
          <w:noProof/>
          <w:sz w:val="22"/>
          <w:szCs w:val="22"/>
          <w:lang w:val="en-US" w:eastAsia="en-US"/>
        </w:rPr>
        <w:t xml:space="preserve">(2015, oktober). </w:t>
      </w:r>
      <w:r w:rsidRPr="00683F55">
        <w:rPr>
          <w:rFonts w:eastAsia="Calibri" w:cs="Arial"/>
          <w:i/>
          <w:noProof/>
          <w:sz w:val="22"/>
          <w:szCs w:val="22"/>
          <w:lang w:eastAsia="en-US"/>
        </w:rPr>
        <w:t xml:space="preserve">University Wire. </w:t>
      </w:r>
      <w:r w:rsidRPr="00683F55">
        <w:rPr>
          <w:rFonts w:eastAsia="Calibri" w:cs="Arial"/>
          <w:noProof/>
          <w:sz w:val="22"/>
          <w:szCs w:val="22"/>
          <w:lang w:eastAsia="en-US"/>
        </w:rPr>
        <w:t>Opgehaald op 13 april 2016, van http://search.proquest.com/docview/1722340229?accountid=17215</w:t>
      </w:r>
    </w:p>
    <w:p w14:paraId="50495EF0" w14:textId="77777777" w:rsidR="00683F55" w:rsidRPr="00683F55" w:rsidRDefault="00683F55" w:rsidP="00683F55">
      <w:pPr>
        <w:spacing w:before="0" w:after="200" w:line="240" w:lineRule="auto"/>
        <w:ind w:left="709" w:hanging="709"/>
        <w:jc w:val="both"/>
        <w:rPr>
          <w:rFonts w:eastAsia="Calibri" w:cs="Arial"/>
          <w:noProof/>
          <w:sz w:val="22"/>
          <w:szCs w:val="22"/>
          <w:lang w:eastAsia="en-US"/>
        </w:rPr>
      </w:pPr>
      <w:r w:rsidRPr="00683F55">
        <w:rPr>
          <w:rFonts w:eastAsia="Calibri" w:cs="Arial"/>
          <w:noProof/>
          <w:sz w:val="22"/>
          <w:szCs w:val="22"/>
          <w:lang w:eastAsia="en-US"/>
        </w:rPr>
        <w:t xml:space="preserve">Instituut voor de gelijkheid van vrouwen en mannen. (2013). </w:t>
      </w:r>
      <w:r w:rsidRPr="00683F55">
        <w:rPr>
          <w:rFonts w:eastAsia="Calibri" w:cs="Arial"/>
          <w:i/>
          <w:noProof/>
          <w:sz w:val="22"/>
          <w:szCs w:val="22"/>
          <w:lang w:eastAsia="en-US"/>
        </w:rPr>
        <w:t>Seksueel geweld. Wat nu?</w:t>
      </w:r>
      <w:r w:rsidRPr="00683F55">
        <w:rPr>
          <w:rFonts w:eastAsia="Calibri" w:cs="Arial"/>
          <w:noProof/>
          <w:sz w:val="22"/>
          <w:szCs w:val="22"/>
          <w:lang w:eastAsia="en-US"/>
        </w:rPr>
        <w:t xml:space="preserve"> [Brochure]. Opgehaald op 20 mei 2015, van http://igvm-iefh.belgium.be</w:t>
      </w:r>
    </w:p>
    <w:p w14:paraId="29CBEDBD" w14:textId="77777777" w:rsidR="00683F55" w:rsidRPr="00683F55" w:rsidRDefault="00683F55" w:rsidP="00683F55">
      <w:pPr>
        <w:spacing w:before="0" w:after="200" w:line="240" w:lineRule="auto"/>
        <w:ind w:left="709" w:hanging="709"/>
        <w:jc w:val="both"/>
        <w:rPr>
          <w:rFonts w:eastAsia="Calibri" w:cs="Arial"/>
          <w:noProof/>
          <w:sz w:val="22"/>
          <w:szCs w:val="22"/>
          <w:lang w:eastAsia="en-US"/>
        </w:rPr>
      </w:pPr>
      <w:r w:rsidRPr="00683F55">
        <w:rPr>
          <w:rFonts w:eastAsia="Calibri" w:cs="Arial"/>
          <w:noProof/>
          <w:sz w:val="22"/>
          <w:szCs w:val="22"/>
          <w:lang w:eastAsia="en-US"/>
        </w:rPr>
        <w:t xml:space="preserve">Jameson, M. (2012, oktober). </w:t>
      </w:r>
      <w:r w:rsidRPr="00683F55">
        <w:rPr>
          <w:rFonts w:eastAsia="Calibri" w:cs="Arial"/>
          <w:noProof/>
          <w:sz w:val="22"/>
          <w:szCs w:val="22"/>
          <w:lang w:val="en-US" w:eastAsia="en-US"/>
        </w:rPr>
        <w:t xml:space="preserve">In college, sexual assault victimis most often know their attackers. </w:t>
      </w:r>
      <w:r w:rsidRPr="00683F55">
        <w:rPr>
          <w:rFonts w:eastAsia="Calibri" w:cs="Arial"/>
          <w:i/>
          <w:noProof/>
          <w:sz w:val="22"/>
          <w:szCs w:val="22"/>
          <w:lang w:eastAsia="en-US"/>
        </w:rPr>
        <w:t xml:space="preserve">University Wire. </w:t>
      </w:r>
      <w:r w:rsidRPr="00683F55">
        <w:rPr>
          <w:rFonts w:eastAsia="Calibri" w:cs="Arial"/>
          <w:noProof/>
          <w:sz w:val="22"/>
          <w:szCs w:val="22"/>
          <w:lang w:eastAsia="en-US"/>
        </w:rPr>
        <w:t>Opgehaald op 13 april 2016, van http://search.proquest.com/docview/1651566909?accountid=17215</w:t>
      </w:r>
    </w:p>
    <w:p w14:paraId="0F6C2941" w14:textId="77777777" w:rsidR="00683F55" w:rsidRPr="00683F55" w:rsidRDefault="00683F55" w:rsidP="00683F55">
      <w:pPr>
        <w:spacing w:before="0" w:after="200" w:line="240" w:lineRule="auto"/>
        <w:ind w:left="709" w:hanging="709"/>
        <w:jc w:val="both"/>
        <w:rPr>
          <w:rFonts w:eastAsia="Calibri" w:cs="Arial"/>
          <w:noProof/>
          <w:sz w:val="22"/>
          <w:szCs w:val="22"/>
          <w:lang w:val="en-US" w:eastAsia="en-US"/>
        </w:rPr>
      </w:pPr>
      <w:r w:rsidRPr="00683F55">
        <w:rPr>
          <w:rFonts w:eastAsia="Calibri" w:cs="Arial"/>
          <w:noProof/>
          <w:sz w:val="22"/>
          <w:szCs w:val="22"/>
          <w:lang w:val="en-US" w:eastAsia="en-US"/>
        </w:rPr>
        <w:t>Jina, R., &amp; Thomas, L. S. (2013). Health consequences of sexual violence against women. </w:t>
      </w:r>
      <w:r w:rsidRPr="00683F55">
        <w:rPr>
          <w:rFonts w:eastAsia="Calibri" w:cs="Arial"/>
          <w:i/>
          <w:iCs/>
          <w:noProof/>
          <w:sz w:val="22"/>
          <w:szCs w:val="22"/>
          <w:lang w:val="en-US" w:eastAsia="en-US"/>
        </w:rPr>
        <w:t>Best Practice &amp; Research Clinical Obstetrics &amp; Gynaecology</w:t>
      </w:r>
      <w:r w:rsidRPr="00683F55">
        <w:rPr>
          <w:rFonts w:eastAsia="Calibri" w:cs="Arial"/>
          <w:noProof/>
          <w:sz w:val="22"/>
          <w:szCs w:val="22"/>
          <w:lang w:val="en-US" w:eastAsia="en-US"/>
        </w:rPr>
        <w:t>,</w:t>
      </w:r>
      <w:r w:rsidRPr="00683F55">
        <w:rPr>
          <w:rFonts w:eastAsia="Calibri" w:cs="Arial"/>
          <w:i/>
          <w:iCs/>
          <w:noProof/>
          <w:sz w:val="22"/>
          <w:szCs w:val="22"/>
          <w:lang w:val="en-US" w:eastAsia="en-US"/>
        </w:rPr>
        <w:t>27</w:t>
      </w:r>
      <w:r w:rsidRPr="00683F55">
        <w:rPr>
          <w:rFonts w:eastAsia="Calibri" w:cs="Arial"/>
          <w:noProof/>
          <w:sz w:val="22"/>
          <w:szCs w:val="22"/>
          <w:lang w:val="en-US" w:eastAsia="en-US"/>
        </w:rPr>
        <w:t>(1), 15-26. doi: 10.1016/j.bpobgyn.2012.08.012</w:t>
      </w:r>
    </w:p>
    <w:p w14:paraId="437761EE" w14:textId="77777777" w:rsidR="0054744C" w:rsidRDefault="0054744C" w:rsidP="00683F55">
      <w:pPr>
        <w:spacing w:before="0" w:after="200" w:line="240" w:lineRule="auto"/>
        <w:ind w:left="709" w:hanging="709"/>
        <w:jc w:val="both"/>
        <w:rPr>
          <w:rFonts w:eastAsia="Calibri" w:cs="Arial"/>
          <w:noProof/>
          <w:sz w:val="22"/>
          <w:szCs w:val="22"/>
          <w:lang w:val="en-US" w:eastAsia="en-US"/>
        </w:rPr>
      </w:pPr>
      <w:r w:rsidRPr="0054744C">
        <w:rPr>
          <w:rFonts w:eastAsia="Calibri" w:cs="Arial"/>
          <w:noProof/>
          <w:sz w:val="22"/>
          <w:szCs w:val="22"/>
          <w:lang w:val="en-US" w:eastAsia="en-US"/>
        </w:rPr>
        <w:t>Kohler, P. K., Manhart, L. E., &amp; Lafferty, W. E. (2008). Abstinence-only and comprehensive sex education and the initiation of sexual activity and teen pregnancy. </w:t>
      </w:r>
      <w:r w:rsidRPr="006D16A8">
        <w:rPr>
          <w:rFonts w:eastAsia="Calibri" w:cs="Arial"/>
          <w:i/>
          <w:iCs/>
          <w:noProof/>
          <w:sz w:val="22"/>
          <w:szCs w:val="22"/>
          <w:lang w:val="en-US" w:eastAsia="en-US"/>
        </w:rPr>
        <w:t>Journal of Adolescent Health</w:t>
      </w:r>
      <w:r w:rsidRPr="006D16A8">
        <w:rPr>
          <w:rFonts w:eastAsia="Calibri" w:cs="Arial"/>
          <w:noProof/>
          <w:sz w:val="22"/>
          <w:szCs w:val="22"/>
          <w:lang w:val="en-US" w:eastAsia="en-US"/>
        </w:rPr>
        <w:t>, </w:t>
      </w:r>
      <w:r w:rsidRPr="006D16A8">
        <w:rPr>
          <w:rFonts w:eastAsia="Calibri" w:cs="Arial"/>
          <w:i/>
          <w:iCs/>
          <w:noProof/>
          <w:sz w:val="22"/>
          <w:szCs w:val="22"/>
          <w:lang w:val="en-US" w:eastAsia="en-US"/>
        </w:rPr>
        <w:t>42</w:t>
      </w:r>
      <w:r w:rsidRPr="006D16A8">
        <w:rPr>
          <w:rFonts w:eastAsia="Calibri" w:cs="Arial"/>
          <w:noProof/>
          <w:sz w:val="22"/>
          <w:szCs w:val="22"/>
          <w:lang w:val="en-US" w:eastAsia="en-US"/>
        </w:rPr>
        <w:t>(4), 344-351. doi: 10.1016/j.jadohealth.2007.08.026</w:t>
      </w:r>
    </w:p>
    <w:p w14:paraId="63C7A0D2" w14:textId="181CB2CF" w:rsidR="004A5C4E" w:rsidRPr="004A5C4E" w:rsidRDefault="004A5C4E" w:rsidP="00683F55">
      <w:pPr>
        <w:spacing w:before="0" w:after="200" w:line="240" w:lineRule="auto"/>
        <w:ind w:left="709" w:hanging="709"/>
        <w:jc w:val="both"/>
        <w:rPr>
          <w:rFonts w:eastAsia="Calibri" w:cs="Arial"/>
          <w:noProof/>
          <w:sz w:val="22"/>
          <w:szCs w:val="22"/>
          <w:lang w:val="en-US" w:eastAsia="en-US"/>
        </w:rPr>
      </w:pPr>
      <w:r>
        <w:rPr>
          <w:rFonts w:eastAsia="Calibri" w:cs="Arial"/>
          <w:noProof/>
          <w:sz w:val="22"/>
          <w:szCs w:val="22"/>
          <w:lang w:val="en-US" w:eastAsia="en-US"/>
        </w:rPr>
        <w:t xml:space="preserve">Koss, M. P., Abbey, A., Campbell, R., Cook, S., Norris, J., Testa, M., Ullman, S., West, C., &amp; White, J. (2007). Revising the SES: A collaborative process to improve assessment of sexual aggression and victimization. </w:t>
      </w:r>
      <w:r>
        <w:rPr>
          <w:rFonts w:eastAsia="Calibri" w:cs="Arial"/>
          <w:i/>
          <w:noProof/>
          <w:sz w:val="22"/>
          <w:szCs w:val="22"/>
          <w:lang w:val="en-US" w:eastAsia="en-US"/>
        </w:rPr>
        <w:t xml:space="preserve">Psychology of Women Quarterly, </w:t>
      </w:r>
      <w:r>
        <w:rPr>
          <w:rFonts w:eastAsia="Calibri" w:cs="Arial"/>
          <w:noProof/>
          <w:sz w:val="22"/>
          <w:szCs w:val="22"/>
          <w:lang w:val="en-US" w:eastAsia="en-US"/>
        </w:rPr>
        <w:t>31 (4), 357-370. doi: 10.1111/j.1471-6402.2007.00385</w:t>
      </w:r>
    </w:p>
    <w:p w14:paraId="55F4AD98" w14:textId="77777777" w:rsidR="00683F55" w:rsidRPr="00683F55" w:rsidRDefault="00683F55" w:rsidP="00683F55">
      <w:pPr>
        <w:spacing w:before="0" w:after="200" w:line="240" w:lineRule="auto"/>
        <w:ind w:left="709" w:hanging="709"/>
        <w:jc w:val="both"/>
        <w:rPr>
          <w:rFonts w:eastAsia="Calibri" w:cs="Arial"/>
          <w:noProof/>
          <w:sz w:val="22"/>
          <w:szCs w:val="22"/>
          <w:lang w:val="en-US" w:eastAsia="en-US"/>
        </w:rPr>
      </w:pPr>
      <w:r w:rsidRPr="004A5C4E">
        <w:rPr>
          <w:rFonts w:eastAsia="Calibri" w:cs="Arial"/>
          <w:noProof/>
          <w:sz w:val="22"/>
          <w:szCs w:val="22"/>
          <w:lang w:eastAsia="en-US"/>
        </w:rPr>
        <w:t xml:space="preserve">Krahé, B., Tomaszewska, P., Kuyper, L., &amp; Vanwesenbeeck, I. (2014). </w:t>
      </w:r>
      <w:r w:rsidRPr="00683F55">
        <w:rPr>
          <w:rFonts w:eastAsia="Calibri" w:cs="Arial"/>
          <w:noProof/>
          <w:sz w:val="22"/>
          <w:szCs w:val="22"/>
          <w:lang w:val="en-US" w:eastAsia="en-US"/>
        </w:rPr>
        <w:t>Prevalence of sexual aggression among young people in Europe: A review of the evidence from 27 EU countries. Aggression and Violent Behavior, 19(5), 545–558. doi:10.1016/j.avb.2014.07.005</w:t>
      </w:r>
    </w:p>
    <w:p w14:paraId="26B47AA9" w14:textId="77777777" w:rsidR="00683F55" w:rsidRPr="00683F55" w:rsidRDefault="00683F55" w:rsidP="00683F55">
      <w:pPr>
        <w:spacing w:before="0" w:after="200" w:line="240" w:lineRule="auto"/>
        <w:ind w:left="709" w:hanging="709"/>
        <w:jc w:val="both"/>
        <w:rPr>
          <w:rFonts w:eastAsia="Calibri" w:cs="Arial"/>
          <w:noProof/>
          <w:sz w:val="22"/>
          <w:szCs w:val="22"/>
          <w:lang w:val="en-US" w:eastAsia="en-US"/>
        </w:rPr>
      </w:pPr>
      <w:r w:rsidRPr="00683F55">
        <w:rPr>
          <w:rFonts w:eastAsia="Calibri" w:cs="Arial"/>
          <w:noProof/>
          <w:sz w:val="22"/>
          <w:szCs w:val="22"/>
          <w:lang w:val="en-US" w:eastAsia="en-US"/>
        </w:rPr>
        <w:t xml:space="preserve">Krebs, C., Lindquist, C.H., Warner, T.D., Fisher, B.S., &amp; Martin, S. (2007). </w:t>
      </w:r>
      <w:r w:rsidRPr="00683F55">
        <w:rPr>
          <w:rFonts w:eastAsia="Calibri" w:cs="Arial"/>
          <w:i/>
          <w:noProof/>
          <w:sz w:val="22"/>
          <w:szCs w:val="22"/>
          <w:lang w:val="en-US" w:eastAsia="en-US"/>
        </w:rPr>
        <w:t xml:space="preserve">The Campus Sexual Assault (CSA) Study. </w:t>
      </w:r>
      <w:r w:rsidRPr="00683F55">
        <w:rPr>
          <w:rFonts w:eastAsia="Calibri" w:cs="Arial"/>
          <w:noProof/>
          <w:sz w:val="22"/>
          <w:szCs w:val="22"/>
          <w:lang w:val="en-US" w:eastAsia="en-US"/>
        </w:rPr>
        <w:t>Report of project awarded by the National Institute of Justice, Award 2004-WG-BX-0010.</w:t>
      </w:r>
    </w:p>
    <w:p w14:paraId="74D26215" w14:textId="77777777" w:rsidR="00683F55" w:rsidRPr="00683F55" w:rsidRDefault="00683F55" w:rsidP="00683F55">
      <w:pPr>
        <w:spacing w:before="0" w:after="200" w:line="240" w:lineRule="auto"/>
        <w:ind w:left="709" w:hanging="709"/>
        <w:jc w:val="both"/>
        <w:rPr>
          <w:rFonts w:eastAsia="Calibri" w:cs="Arial"/>
          <w:noProof/>
          <w:sz w:val="22"/>
          <w:szCs w:val="22"/>
          <w:lang w:eastAsia="en-US"/>
        </w:rPr>
      </w:pPr>
      <w:r w:rsidRPr="00683F55">
        <w:rPr>
          <w:rFonts w:eastAsia="Calibri" w:cs="Arial"/>
          <w:noProof/>
          <w:sz w:val="22"/>
          <w:szCs w:val="22"/>
          <w:lang w:val="en-US" w:eastAsia="en-US"/>
        </w:rPr>
        <w:t xml:space="preserve">Lawton, J. (2015, oktober). Police sciences student raped fresher on her FIRST DAY at university. </w:t>
      </w:r>
      <w:r w:rsidRPr="00683F55">
        <w:rPr>
          <w:rFonts w:eastAsia="Calibri" w:cs="Arial"/>
          <w:i/>
          <w:noProof/>
          <w:sz w:val="22"/>
          <w:szCs w:val="22"/>
          <w:lang w:eastAsia="en-US"/>
        </w:rPr>
        <w:t xml:space="preserve">Daily Star </w:t>
      </w:r>
      <w:r w:rsidRPr="00683F55">
        <w:rPr>
          <w:rFonts w:eastAsia="Calibri" w:cs="Arial"/>
          <w:noProof/>
          <w:sz w:val="22"/>
          <w:szCs w:val="22"/>
          <w:lang w:eastAsia="en-US"/>
        </w:rPr>
        <w:t>[Krant, online geselecteerde artikels]. Opgehaald op 11 januari 2016, van http://www.dailystar.co.uk</w:t>
      </w:r>
    </w:p>
    <w:p w14:paraId="4609C4C7" w14:textId="77777777" w:rsidR="00683F55" w:rsidRPr="00683F55" w:rsidRDefault="00683F55" w:rsidP="00683F55">
      <w:pPr>
        <w:spacing w:before="0" w:after="200" w:line="240" w:lineRule="auto"/>
        <w:ind w:left="709" w:hanging="709"/>
        <w:jc w:val="both"/>
        <w:rPr>
          <w:rFonts w:eastAsia="Calibri" w:cs="Arial"/>
          <w:noProof/>
          <w:sz w:val="22"/>
          <w:szCs w:val="22"/>
          <w:lang w:eastAsia="en-US"/>
        </w:rPr>
      </w:pPr>
      <w:r w:rsidRPr="00C9322E">
        <w:rPr>
          <w:rFonts w:eastAsia="Calibri" w:cs="Arial"/>
          <w:noProof/>
          <w:sz w:val="22"/>
          <w:szCs w:val="22"/>
          <w:lang w:val="de-DE" w:eastAsia="en-US"/>
        </w:rPr>
        <w:lastRenderedPageBreak/>
        <w:t xml:space="preserve">Lünnemann, K. D., Mein, A. G., Drost, L., &amp; Verwijs, R. (2014). </w:t>
      </w:r>
      <w:r w:rsidRPr="00683F55">
        <w:rPr>
          <w:rFonts w:eastAsia="Calibri" w:cs="Arial"/>
          <w:i/>
          <w:noProof/>
          <w:sz w:val="22"/>
          <w:szCs w:val="22"/>
          <w:lang w:eastAsia="en-US"/>
        </w:rPr>
        <w:t xml:space="preserve">Maatregelen ter voorkoming van secundair en herhaald slachtofferschap. </w:t>
      </w:r>
      <w:r w:rsidRPr="00683F55">
        <w:rPr>
          <w:rFonts w:eastAsia="Calibri" w:cs="Arial"/>
          <w:noProof/>
          <w:sz w:val="22"/>
          <w:szCs w:val="22"/>
          <w:lang w:eastAsia="en-US"/>
        </w:rPr>
        <w:t>Verwey-Jonker Instituut.</w:t>
      </w:r>
    </w:p>
    <w:p w14:paraId="7FCED796" w14:textId="77777777" w:rsidR="00683F55" w:rsidRPr="00683F55" w:rsidRDefault="00683F55" w:rsidP="00683F55">
      <w:pPr>
        <w:spacing w:before="0" w:after="200" w:line="240" w:lineRule="auto"/>
        <w:ind w:left="709" w:hanging="709"/>
        <w:jc w:val="both"/>
        <w:rPr>
          <w:rFonts w:eastAsia="Calibri" w:cs="Arial"/>
          <w:noProof/>
          <w:sz w:val="22"/>
          <w:szCs w:val="22"/>
          <w:lang w:val="en-US" w:eastAsia="en-US"/>
        </w:rPr>
      </w:pPr>
      <w:r w:rsidRPr="00683F55">
        <w:rPr>
          <w:rFonts w:eastAsia="Calibri" w:cs="Arial"/>
          <w:noProof/>
          <w:sz w:val="22"/>
          <w:szCs w:val="22"/>
          <w:lang w:eastAsia="en-US"/>
        </w:rPr>
        <w:t xml:space="preserve">Machado, C. L., de Azevedo, R. C. S., Facuri, C. O., Vieira, M. J. N., &amp; Fernandes, A. M. S. (2011). </w:t>
      </w:r>
      <w:r w:rsidRPr="00683F55">
        <w:rPr>
          <w:rFonts w:eastAsia="Calibri" w:cs="Arial"/>
          <w:noProof/>
          <w:sz w:val="22"/>
          <w:szCs w:val="22"/>
          <w:lang w:val="en-US" w:eastAsia="en-US"/>
        </w:rPr>
        <w:t xml:space="preserve">Posttraumatic stress disorders, depression, and hopelessness in women who are victims of sexual violence. </w:t>
      </w:r>
      <w:r w:rsidRPr="00683F55">
        <w:rPr>
          <w:rFonts w:eastAsia="Calibri" w:cs="Arial"/>
          <w:i/>
          <w:noProof/>
          <w:sz w:val="22"/>
          <w:szCs w:val="22"/>
          <w:lang w:val="en-US" w:eastAsia="en-US"/>
        </w:rPr>
        <w:t xml:space="preserve">International Journal of Gynecology &amp; Obstetrics, </w:t>
      </w:r>
      <w:r w:rsidRPr="00683F55">
        <w:rPr>
          <w:rFonts w:eastAsia="Calibri" w:cs="Arial"/>
          <w:noProof/>
          <w:sz w:val="22"/>
          <w:szCs w:val="22"/>
          <w:lang w:val="en-US" w:eastAsia="en-US"/>
        </w:rPr>
        <w:t>113 (1), 58-62. doi: 10.1016/j.ijgo.2010.10.016</w:t>
      </w:r>
    </w:p>
    <w:p w14:paraId="3D3198C4" w14:textId="77777777" w:rsidR="00683F55" w:rsidRPr="00683F55" w:rsidRDefault="00683F55" w:rsidP="00683F55">
      <w:pPr>
        <w:spacing w:before="0" w:after="200" w:line="240" w:lineRule="auto"/>
        <w:ind w:left="709" w:hanging="709"/>
        <w:jc w:val="both"/>
        <w:rPr>
          <w:rFonts w:eastAsia="Calibri" w:cs="Arial"/>
          <w:noProof/>
          <w:sz w:val="22"/>
          <w:szCs w:val="22"/>
          <w:lang w:eastAsia="en-US"/>
        </w:rPr>
      </w:pPr>
      <w:r w:rsidRPr="00683F55">
        <w:rPr>
          <w:rFonts w:eastAsia="Calibri" w:cs="Arial"/>
          <w:noProof/>
          <w:sz w:val="22"/>
          <w:szCs w:val="22"/>
          <w:lang w:val="en-US" w:eastAsia="en-US"/>
        </w:rPr>
        <w:t xml:space="preserve">Mast, T. (2012, november). </w:t>
      </w:r>
      <w:r w:rsidRPr="00683F55">
        <w:rPr>
          <w:rFonts w:eastAsia="Calibri" w:cs="Arial"/>
          <w:noProof/>
          <w:sz w:val="22"/>
          <w:szCs w:val="22"/>
          <w:lang w:eastAsia="en-US"/>
        </w:rPr>
        <w:t xml:space="preserve">HUB neemt maatregelen bij dopen en fuiven na verkrachting student. </w:t>
      </w:r>
      <w:r w:rsidRPr="00683F55">
        <w:rPr>
          <w:rFonts w:eastAsia="Calibri" w:cs="Arial"/>
          <w:i/>
          <w:noProof/>
          <w:sz w:val="22"/>
          <w:szCs w:val="22"/>
          <w:lang w:eastAsia="en-US"/>
        </w:rPr>
        <w:t xml:space="preserve">De Morgen </w:t>
      </w:r>
      <w:r w:rsidRPr="00683F55">
        <w:rPr>
          <w:rFonts w:eastAsia="Calibri" w:cs="Arial"/>
          <w:noProof/>
          <w:sz w:val="22"/>
          <w:szCs w:val="22"/>
          <w:lang w:eastAsia="en-US"/>
        </w:rPr>
        <w:t>[Krant, online geselecteerde artikels]. Opgehaald op 8 januari 2016, van http://www.demorgen.be</w:t>
      </w:r>
    </w:p>
    <w:p w14:paraId="32BE7A09" w14:textId="77777777" w:rsidR="00683F55" w:rsidRPr="00683F55" w:rsidRDefault="00683F55" w:rsidP="00683F55">
      <w:pPr>
        <w:spacing w:before="0" w:after="200" w:line="240" w:lineRule="auto"/>
        <w:ind w:left="709" w:hanging="709"/>
        <w:jc w:val="both"/>
        <w:rPr>
          <w:rFonts w:eastAsia="Calibri" w:cs="Arial"/>
          <w:noProof/>
          <w:sz w:val="22"/>
          <w:szCs w:val="22"/>
          <w:lang w:eastAsia="en-US"/>
        </w:rPr>
      </w:pPr>
      <w:r w:rsidRPr="00683F55">
        <w:rPr>
          <w:rFonts w:eastAsia="Calibri" w:cs="Arial"/>
          <w:noProof/>
          <w:sz w:val="22"/>
          <w:szCs w:val="22"/>
          <w:lang w:val="fr-BE" w:eastAsia="en-US"/>
        </w:rPr>
        <w:t xml:space="preserve">Mazaurette, M. (2015, december). Sexe et alcool: deux verres, ça va…ça va même beaucoup mieux! </w:t>
      </w:r>
      <w:r w:rsidRPr="00683F55">
        <w:rPr>
          <w:rFonts w:eastAsia="Calibri" w:cs="Arial"/>
          <w:i/>
          <w:noProof/>
          <w:sz w:val="22"/>
          <w:szCs w:val="22"/>
          <w:lang w:eastAsia="en-US"/>
        </w:rPr>
        <w:t xml:space="preserve">Le Monde </w:t>
      </w:r>
      <w:r w:rsidRPr="00683F55">
        <w:rPr>
          <w:rFonts w:eastAsia="Calibri" w:cs="Arial"/>
          <w:noProof/>
          <w:sz w:val="22"/>
          <w:szCs w:val="22"/>
          <w:lang w:eastAsia="en-US"/>
        </w:rPr>
        <w:t>[Krant, online geselecteerde artikels]. Opgehaald op 8 januari 2016, van http://www.lemonde.fr</w:t>
      </w:r>
    </w:p>
    <w:p w14:paraId="505C7526" w14:textId="77777777" w:rsidR="00683F55" w:rsidRPr="00683F55" w:rsidRDefault="00683F55" w:rsidP="00683F55">
      <w:pPr>
        <w:spacing w:before="0" w:after="200" w:line="240" w:lineRule="auto"/>
        <w:ind w:left="709" w:hanging="709"/>
        <w:jc w:val="both"/>
        <w:rPr>
          <w:rFonts w:eastAsia="Calibri" w:cs="Arial"/>
          <w:noProof/>
          <w:sz w:val="22"/>
          <w:szCs w:val="22"/>
          <w:lang w:val="en-US" w:eastAsia="en-US"/>
        </w:rPr>
      </w:pPr>
      <w:r w:rsidRPr="00683F55">
        <w:rPr>
          <w:rFonts w:eastAsia="Calibri" w:cs="Arial"/>
          <w:noProof/>
          <w:sz w:val="22"/>
          <w:szCs w:val="22"/>
          <w:lang w:val="en-US" w:eastAsia="en-US"/>
        </w:rPr>
        <w:t xml:space="preserve">Messman-Moore, T. L., Ward, R. M., &amp; DeNardi, K. A. (2013). The impact of sexual enhancement alcohol expectancies and risky behavior on alcohol-involved rape among college women. </w:t>
      </w:r>
      <w:r w:rsidRPr="00683F55">
        <w:rPr>
          <w:rFonts w:eastAsia="Calibri" w:cs="Arial"/>
          <w:i/>
          <w:noProof/>
          <w:sz w:val="22"/>
          <w:szCs w:val="22"/>
          <w:lang w:val="en-US" w:eastAsia="en-US"/>
        </w:rPr>
        <w:t xml:space="preserve">Violence Against Women, </w:t>
      </w:r>
      <w:r w:rsidRPr="00683F55">
        <w:rPr>
          <w:rFonts w:eastAsia="Calibri" w:cs="Arial"/>
          <w:noProof/>
          <w:sz w:val="22"/>
          <w:szCs w:val="22"/>
          <w:lang w:val="en-US" w:eastAsia="en-US"/>
        </w:rPr>
        <w:t>19 (4), 449-464. doi: 10.1177/1077801213487058</w:t>
      </w:r>
    </w:p>
    <w:p w14:paraId="06071065" w14:textId="77777777" w:rsidR="00683F55" w:rsidRPr="00683F55" w:rsidRDefault="00683F55" w:rsidP="00683F55">
      <w:pPr>
        <w:spacing w:before="0" w:after="200" w:line="240" w:lineRule="auto"/>
        <w:ind w:left="709" w:hanging="709"/>
        <w:jc w:val="both"/>
        <w:rPr>
          <w:rFonts w:eastAsia="Calibri" w:cs="Arial"/>
          <w:noProof/>
          <w:sz w:val="22"/>
          <w:szCs w:val="22"/>
          <w:lang w:eastAsia="en-US"/>
        </w:rPr>
      </w:pPr>
      <w:r w:rsidRPr="00683F55">
        <w:rPr>
          <w:rFonts w:eastAsia="Calibri" w:cs="Arial"/>
          <w:noProof/>
          <w:sz w:val="22"/>
          <w:szCs w:val="22"/>
          <w:lang w:val="en-US" w:eastAsia="en-US"/>
        </w:rPr>
        <w:t xml:space="preserve">Miranda, H. (2015, april). Estudiante de universidad Earth detenido por violación a compañero. </w:t>
      </w:r>
      <w:r w:rsidRPr="00683F55">
        <w:rPr>
          <w:rFonts w:eastAsia="Calibri" w:cs="Arial"/>
          <w:i/>
          <w:noProof/>
          <w:sz w:val="22"/>
          <w:szCs w:val="22"/>
          <w:lang w:eastAsia="en-US"/>
        </w:rPr>
        <w:t xml:space="preserve">La Nación </w:t>
      </w:r>
      <w:r w:rsidRPr="00683F55">
        <w:rPr>
          <w:rFonts w:eastAsia="Calibri" w:cs="Arial"/>
          <w:noProof/>
          <w:sz w:val="22"/>
          <w:szCs w:val="22"/>
          <w:lang w:eastAsia="en-US"/>
        </w:rPr>
        <w:t>[Krant, online geselecteerde artikels]. Opgehaald op 4 november 2015, van http://www.nacion.com</w:t>
      </w:r>
    </w:p>
    <w:p w14:paraId="580CA125" w14:textId="77777777" w:rsidR="00683F55" w:rsidRPr="00683F55" w:rsidRDefault="00683F55" w:rsidP="00683F55">
      <w:pPr>
        <w:spacing w:before="0" w:after="200" w:line="240" w:lineRule="auto"/>
        <w:ind w:left="709" w:hanging="709"/>
        <w:jc w:val="both"/>
        <w:rPr>
          <w:rFonts w:eastAsia="Calibri" w:cs="Arial"/>
          <w:noProof/>
          <w:sz w:val="22"/>
          <w:szCs w:val="22"/>
          <w:lang w:val="en-US" w:eastAsia="en-US"/>
        </w:rPr>
      </w:pPr>
      <w:r w:rsidRPr="00C9322E">
        <w:rPr>
          <w:rFonts w:eastAsia="Calibri" w:cs="Arial"/>
          <w:noProof/>
          <w:sz w:val="22"/>
          <w:szCs w:val="22"/>
          <w:lang w:val="de-DE" w:eastAsia="en-US"/>
        </w:rPr>
        <w:t xml:space="preserve">Mohler-Kuo, M., Dowdall, G. W., Koss, M. P., &amp; Wechsler, H. (2004). </w:t>
      </w:r>
      <w:r w:rsidRPr="00683F55">
        <w:rPr>
          <w:rFonts w:eastAsia="Calibri" w:cs="Arial"/>
          <w:noProof/>
          <w:sz w:val="22"/>
          <w:szCs w:val="22"/>
          <w:lang w:val="en-US" w:eastAsia="en-US"/>
        </w:rPr>
        <w:t xml:space="preserve">Correlates of Rape hile Intoxicated in a National Sample of College Women. </w:t>
      </w:r>
      <w:r w:rsidRPr="00683F55">
        <w:rPr>
          <w:rFonts w:eastAsia="Calibri" w:cs="Arial"/>
          <w:i/>
          <w:noProof/>
          <w:sz w:val="22"/>
          <w:szCs w:val="22"/>
          <w:lang w:val="en-US" w:eastAsia="en-US"/>
        </w:rPr>
        <w:t xml:space="preserve">Journal of studies on alcohol, </w:t>
      </w:r>
      <w:r w:rsidRPr="00683F55">
        <w:rPr>
          <w:rFonts w:eastAsia="Calibri" w:cs="Arial"/>
          <w:noProof/>
          <w:sz w:val="22"/>
          <w:szCs w:val="22"/>
          <w:lang w:val="en-US" w:eastAsia="en-US"/>
        </w:rPr>
        <w:t>65 (1), 37-45. doi:10.15288/jsa.2004.65.37</w:t>
      </w:r>
    </w:p>
    <w:p w14:paraId="778EF9F4" w14:textId="77777777" w:rsidR="00683F55" w:rsidRPr="00683F55" w:rsidRDefault="00683F55" w:rsidP="00683F55">
      <w:pPr>
        <w:spacing w:before="0" w:after="200" w:line="240" w:lineRule="auto"/>
        <w:ind w:left="709" w:hanging="709"/>
        <w:jc w:val="both"/>
        <w:rPr>
          <w:rFonts w:eastAsia="Calibri" w:cs="Arial"/>
          <w:noProof/>
          <w:sz w:val="22"/>
          <w:szCs w:val="22"/>
          <w:lang w:val="en-US" w:eastAsia="en-US"/>
        </w:rPr>
      </w:pPr>
      <w:r w:rsidRPr="00683F55">
        <w:rPr>
          <w:rFonts w:eastAsia="Calibri" w:cs="Arial"/>
          <w:noProof/>
          <w:sz w:val="22"/>
          <w:szCs w:val="22"/>
          <w:lang w:val="en-US" w:eastAsia="en-US"/>
        </w:rPr>
        <w:t xml:space="preserve">Mouilso, E. R., Fischer, S., &amp; Calhoun, K. S. (2012). A prospective study of sexual assault and alcohol use among first-year college women. </w:t>
      </w:r>
      <w:r w:rsidRPr="00683F55">
        <w:rPr>
          <w:rFonts w:eastAsia="Calibri" w:cs="Arial"/>
          <w:i/>
          <w:noProof/>
          <w:sz w:val="22"/>
          <w:szCs w:val="22"/>
          <w:lang w:val="en-US" w:eastAsia="en-US"/>
        </w:rPr>
        <w:t xml:space="preserve">Violence and Victims, </w:t>
      </w:r>
      <w:r w:rsidRPr="00683F55">
        <w:rPr>
          <w:rFonts w:eastAsia="Calibri" w:cs="Arial"/>
          <w:noProof/>
          <w:sz w:val="22"/>
          <w:szCs w:val="22"/>
          <w:lang w:val="en-US" w:eastAsia="en-US"/>
        </w:rPr>
        <w:t>27 (1), 78-94. doi: 10.1891/0886-6708.27.1.78</w:t>
      </w:r>
    </w:p>
    <w:p w14:paraId="43180CF6" w14:textId="77777777" w:rsidR="00683F55" w:rsidRPr="00683F55" w:rsidRDefault="00683F55" w:rsidP="00683F55">
      <w:pPr>
        <w:spacing w:before="0" w:after="200" w:line="240" w:lineRule="auto"/>
        <w:ind w:left="709" w:hanging="709"/>
        <w:jc w:val="both"/>
        <w:rPr>
          <w:rFonts w:eastAsia="Calibri" w:cs="Arial"/>
          <w:noProof/>
          <w:sz w:val="22"/>
          <w:szCs w:val="22"/>
          <w:lang w:val="fr-BE" w:eastAsia="en-US"/>
        </w:rPr>
      </w:pPr>
      <w:r w:rsidRPr="00683F55">
        <w:rPr>
          <w:rFonts w:eastAsia="Calibri" w:cs="Arial"/>
          <w:noProof/>
          <w:sz w:val="22"/>
          <w:szCs w:val="22"/>
          <w:lang w:val="en-US" w:eastAsia="en-US"/>
        </w:rPr>
        <w:t xml:space="preserve">Nesvold, H., Friis, S., &amp; Ormstad, K. (2008). Sexual assault centers: Attendances rates, and differences between early and late presenting cases. </w:t>
      </w:r>
      <w:r w:rsidRPr="00683F55">
        <w:rPr>
          <w:rFonts w:eastAsia="Calibri" w:cs="Arial"/>
          <w:i/>
          <w:noProof/>
          <w:sz w:val="22"/>
          <w:szCs w:val="22"/>
          <w:lang w:val="fr-BE" w:eastAsia="en-US"/>
        </w:rPr>
        <w:t xml:space="preserve">Acta Obstetricia et Gynecologica Scandinavica, </w:t>
      </w:r>
      <w:r w:rsidRPr="00683F55">
        <w:rPr>
          <w:rFonts w:eastAsia="Calibri" w:cs="Arial"/>
          <w:noProof/>
          <w:sz w:val="22"/>
          <w:szCs w:val="22"/>
          <w:lang w:val="fr-BE" w:eastAsia="en-US"/>
        </w:rPr>
        <w:t>87 (7), 707-715. doi: 10.1080/00016340802189847</w:t>
      </w:r>
    </w:p>
    <w:p w14:paraId="0CB61502" w14:textId="77777777" w:rsidR="00683F55" w:rsidRPr="00683F55" w:rsidRDefault="00683F55" w:rsidP="00683F55">
      <w:pPr>
        <w:spacing w:before="0" w:after="200" w:line="240" w:lineRule="auto"/>
        <w:ind w:left="709" w:hanging="709"/>
        <w:jc w:val="both"/>
        <w:rPr>
          <w:rFonts w:eastAsia="Calibri" w:cs="Arial"/>
          <w:noProof/>
          <w:color w:val="0000FF"/>
          <w:sz w:val="22"/>
          <w:szCs w:val="22"/>
          <w:u w:val="single"/>
          <w:lang w:val="en-US" w:eastAsia="en-US"/>
        </w:rPr>
      </w:pPr>
      <w:r w:rsidRPr="00683F55">
        <w:rPr>
          <w:rFonts w:eastAsia="Calibri" w:cs="Arial"/>
          <w:noProof/>
          <w:sz w:val="22"/>
          <w:szCs w:val="22"/>
          <w:lang w:val="fr-BE" w:eastAsia="en-US"/>
        </w:rPr>
        <w:t xml:space="preserve">Parren, F., Murauskiene, L., &amp; Papadakaki, M. (2013). </w:t>
      </w:r>
      <w:r w:rsidRPr="00683F55">
        <w:rPr>
          <w:rFonts w:eastAsia="Calibri" w:cs="Arial"/>
          <w:i/>
          <w:noProof/>
          <w:sz w:val="22"/>
          <w:szCs w:val="22"/>
          <w:lang w:val="en-US" w:eastAsia="en-US"/>
        </w:rPr>
        <w:t xml:space="preserve">Combatting youth sexual aggression and victimization in the European Union. </w:t>
      </w:r>
      <w:r w:rsidRPr="00683F55">
        <w:rPr>
          <w:rFonts w:eastAsia="Calibri" w:cs="Arial"/>
          <w:noProof/>
          <w:sz w:val="22"/>
          <w:szCs w:val="22"/>
          <w:lang w:val="en-US" w:eastAsia="en-US"/>
        </w:rPr>
        <w:t>www.rutgerswpf.org</w:t>
      </w:r>
    </w:p>
    <w:p w14:paraId="4050A6D2" w14:textId="77777777" w:rsidR="00683F55" w:rsidRPr="00683F55" w:rsidRDefault="00683F55" w:rsidP="00683F55">
      <w:pPr>
        <w:spacing w:before="0" w:after="200" w:line="240" w:lineRule="auto"/>
        <w:ind w:left="709" w:hanging="709"/>
        <w:jc w:val="both"/>
        <w:rPr>
          <w:rFonts w:eastAsia="Calibri" w:cs="Arial"/>
          <w:noProof/>
          <w:sz w:val="22"/>
          <w:szCs w:val="22"/>
          <w:lang w:val="en-US" w:eastAsia="en-US"/>
        </w:rPr>
      </w:pPr>
      <w:r w:rsidRPr="00683F55">
        <w:rPr>
          <w:rFonts w:eastAsia="Calibri" w:cs="Arial"/>
          <w:noProof/>
          <w:sz w:val="22"/>
          <w:szCs w:val="22"/>
          <w:lang w:val="en-US" w:eastAsia="en-US"/>
        </w:rPr>
        <w:t xml:space="preserve">Patrick, M. E., &amp; Maggs, J. L. (2009). Does drinking lead to sex? Daily alcohol-sex behaviors and expectancies among college students. </w:t>
      </w:r>
      <w:r w:rsidRPr="00683F55">
        <w:rPr>
          <w:rFonts w:eastAsia="Calibri" w:cs="Arial"/>
          <w:i/>
          <w:noProof/>
          <w:sz w:val="22"/>
          <w:szCs w:val="22"/>
          <w:lang w:val="en-US" w:eastAsia="en-US"/>
        </w:rPr>
        <w:t xml:space="preserve">Psychology of Addictive Behaviors, </w:t>
      </w:r>
      <w:r w:rsidRPr="00683F55">
        <w:rPr>
          <w:rFonts w:eastAsia="Calibri" w:cs="Arial"/>
          <w:noProof/>
          <w:sz w:val="22"/>
          <w:szCs w:val="22"/>
          <w:lang w:val="en-US" w:eastAsia="en-US"/>
        </w:rPr>
        <w:t>23 (3), 472-481. doi: 10.1037/a0016097</w:t>
      </w:r>
    </w:p>
    <w:p w14:paraId="711CAFDC" w14:textId="77777777" w:rsidR="00683F55" w:rsidRPr="00683F55" w:rsidRDefault="00683F55" w:rsidP="00683F55">
      <w:pPr>
        <w:spacing w:before="0" w:after="200" w:line="240" w:lineRule="auto"/>
        <w:ind w:left="709" w:hanging="709"/>
        <w:jc w:val="both"/>
        <w:rPr>
          <w:rFonts w:eastAsia="Calibri" w:cs="Arial"/>
          <w:noProof/>
          <w:sz w:val="22"/>
          <w:szCs w:val="22"/>
          <w:lang w:eastAsia="en-US"/>
        </w:rPr>
      </w:pPr>
      <w:r w:rsidRPr="00683F55">
        <w:rPr>
          <w:rFonts w:eastAsia="Calibri" w:cs="Arial"/>
          <w:noProof/>
          <w:sz w:val="22"/>
          <w:szCs w:val="22"/>
          <w:lang w:val="en-US" w:eastAsia="en-US"/>
        </w:rPr>
        <w:t xml:space="preserve">Pérez-Peña, R. (2015, september). 1 in 4 Women Experience Sex Assault on Campus. </w:t>
      </w:r>
      <w:r w:rsidRPr="00683F55">
        <w:rPr>
          <w:rFonts w:eastAsia="Calibri" w:cs="Arial"/>
          <w:noProof/>
          <w:sz w:val="22"/>
          <w:szCs w:val="22"/>
          <w:lang w:eastAsia="en-US"/>
        </w:rPr>
        <w:t>The New York Times [Krant, online geselecteerde artikels]. Opgehaald op 4 november 2015, van http://nyti.ms/1KHPOEE</w:t>
      </w:r>
    </w:p>
    <w:p w14:paraId="74938880" w14:textId="77777777" w:rsidR="00683F55" w:rsidRPr="00683F55" w:rsidRDefault="00683F55" w:rsidP="00683F55">
      <w:pPr>
        <w:spacing w:before="0" w:after="200" w:line="240" w:lineRule="auto"/>
        <w:ind w:left="709" w:hanging="709"/>
        <w:jc w:val="both"/>
        <w:rPr>
          <w:rFonts w:eastAsia="Calibri" w:cs="Arial"/>
          <w:noProof/>
          <w:sz w:val="22"/>
          <w:szCs w:val="22"/>
          <w:lang w:val="en-US" w:eastAsia="en-US"/>
        </w:rPr>
      </w:pPr>
      <w:r w:rsidRPr="00683F55">
        <w:rPr>
          <w:rFonts w:eastAsia="Calibri" w:cs="Arial"/>
          <w:noProof/>
          <w:sz w:val="22"/>
          <w:szCs w:val="22"/>
          <w:lang w:val="fr-BE" w:eastAsia="en-US"/>
        </w:rPr>
        <w:t xml:space="preserve">Romero-Sánchez, M., &amp; Megías, J. L. (2010). </w:t>
      </w:r>
      <w:r w:rsidRPr="00683F55">
        <w:rPr>
          <w:rFonts w:eastAsia="Calibri" w:cs="Arial"/>
          <w:noProof/>
          <w:sz w:val="22"/>
          <w:szCs w:val="22"/>
          <w:lang w:val="en-US" w:eastAsia="en-US"/>
        </w:rPr>
        <w:t xml:space="preserve">Alcohol Use as a Stragegy for Obtaining Nonconsensual Sexual Relations : Incidence in Spanish University Students and Relation to Rape Myths Acceptance. </w:t>
      </w:r>
      <w:r w:rsidRPr="00683F55">
        <w:rPr>
          <w:rFonts w:eastAsia="Calibri" w:cs="Arial"/>
          <w:i/>
          <w:noProof/>
          <w:sz w:val="22"/>
          <w:szCs w:val="22"/>
          <w:lang w:val="en-US" w:eastAsia="en-US"/>
        </w:rPr>
        <w:t xml:space="preserve">The Spanish Journal of Psychology, </w:t>
      </w:r>
      <w:r w:rsidRPr="00683F55">
        <w:rPr>
          <w:rFonts w:eastAsia="Calibri" w:cs="Arial"/>
          <w:noProof/>
          <w:sz w:val="22"/>
          <w:szCs w:val="22"/>
          <w:lang w:val="en-US" w:eastAsia="en-US"/>
        </w:rPr>
        <w:t>13 (2), 864-874. doi:10.1017/s1138741600002511</w:t>
      </w:r>
    </w:p>
    <w:p w14:paraId="5AE880D2" w14:textId="77777777" w:rsidR="00683F55" w:rsidRPr="00683F55" w:rsidRDefault="00683F55" w:rsidP="00683F55">
      <w:pPr>
        <w:spacing w:before="0" w:after="200" w:line="240" w:lineRule="auto"/>
        <w:ind w:left="709" w:hanging="709"/>
        <w:jc w:val="both"/>
        <w:rPr>
          <w:rFonts w:eastAsia="Calibri" w:cs="Arial"/>
          <w:noProof/>
          <w:sz w:val="22"/>
          <w:szCs w:val="22"/>
          <w:lang w:eastAsia="en-US"/>
        </w:rPr>
      </w:pPr>
      <w:r w:rsidRPr="00683F55">
        <w:rPr>
          <w:rFonts w:eastAsia="Calibri" w:cs="Arial"/>
          <w:noProof/>
          <w:sz w:val="22"/>
          <w:szCs w:val="22"/>
          <w:lang w:val="en-US" w:eastAsia="en-US"/>
        </w:rPr>
        <w:t xml:space="preserve">Rosiers, J., Van Damme, J., Hublet, A., Van Hal, G., Sisk, M., Si Mhand, Y., &amp; Maes, L. (2013). </w:t>
      </w:r>
      <w:r w:rsidRPr="00683F55">
        <w:rPr>
          <w:rFonts w:eastAsia="Calibri" w:cs="Arial"/>
          <w:i/>
          <w:noProof/>
          <w:sz w:val="22"/>
          <w:szCs w:val="22"/>
          <w:lang w:eastAsia="en-US"/>
        </w:rPr>
        <w:t>In Hogere Sferen? Volume 3.</w:t>
      </w:r>
      <w:r w:rsidRPr="00683F55">
        <w:rPr>
          <w:rFonts w:eastAsia="Calibri" w:cs="Arial"/>
          <w:noProof/>
          <w:sz w:val="22"/>
          <w:szCs w:val="22"/>
          <w:lang w:eastAsia="en-US"/>
        </w:rPr>
        <w:t xml:space="preserve"> Antwerpen: Universiteit Antwerpen</w:t>
      </w:r>
    </w:p>
    <w:p w14:paraId="24A2EEE7" w14:textId="77777777" w:rsidR="00683F55" w:rsidRPr="00683F55" w:rsidRDefault="00683F55" w:rsidP="00683F55">
      <w:pPr>
        <w:spacing w:before="0" w:after="200" w:line="240" w:lineRule="auto"/>
        <w:ind w:left="709" w:hanging="709"/>
        <w:jc w:val="both"/>
        <w:rPr>
          <w:rFonts w:eastAsia="Calibri" w:cs="Arial"/>
          <w:noProof/>
          <w:sz w:val="22"/>
          <w:szCs w:val="22"/>
          <w:lang w:val="en-US" w:eastAsia="en-US"/>
        </w:rPr>
      </w:pPr>
      <w:r w:rsidRPr="00683F55">
        <w:rPr>
          <w:rFonts w:eastAsia="Calibri" w:cs="Arial"/>
          <w:noProof/>
          <w:sz w:val="22"/>
          <w:szCs w:val="22"/>
          <w:lang w:eastAsia="en-US"/>
        </w:rPr>
        <w:lastRenderedPageBreak/>
        <w:t xml:space="preserve">Sable, M. R., Danis, F., Mauzy, D. L., &amp; Gallagher, S. K. (2006). </w:t>
      </w:r>
      <w:r w:rsidRPr="00683F55">
        <w:rPr>
          <w:rFonts w:eastAsia="Calibri" w:cs="Arial"/>
          <w:noProof/>
          <w:sz w:val="22"/>
          <w:szCs w:val="22"/>
          <w:lang w:val="en-US" w:eastAsia="en-US"/>
        </w:rPr>
        <w:t>Barriers to reporting sexual assault for women and men: Perspectives of college students.</w:t>
      </w:r>
      <w:r w:rsidRPr="00683F55">
        <w:rPr>
          <w:rFonts w:eastAsia="Calibri" w:cs="Arial"/>
          <w:i/>
          <w:iCs/>
          <w:noProof/>
          <w:sz w:val="22"/>
          <w:szCs w:val="22"/>
          <w:lang w:val="en-US" w:eastAsia="en-US"/>
        </w:rPr>
        <w:t>Journal of American College Health</w:t>
      </w:r>
      <w:r w:rsidRPr="00683F55">
        <w:rPr>
          <w:rFonts w:eastAsia="Calibri" w:cs="Arial"/>
          <w:noProof/>
          <w:sz w:val="22"/>
          <w:szCs w:val="22"/>
          <w:lang w:val="en-US" w:eastAsia="en-US"/>
        </w:rPr>
        <w:t>, </w:t>
      </w:r>
      <w:r w:rsidRPr="00683F55">
        <w:rPr>
          <w:rFonts w:eastAsia="Calibri" w:cs="Arial"/>
          <w:i/>
          <w:iCs/>
          <w:noProof/>
          <w:sz w:val="22"/>
          <w:szCs w:val="22"/>
          <w:lang w:val="en-US" w:eastAsia="en-US"/>
        </w:rPr>
        <w:t>55</w:t>
      </w:r>
      <w:r w:rsidRPr="00683F55">
        <w:rPr>
          <w:rFonts w:eastAsia="Calibri" w:cs="Arial"/>
          <w:noProof/>
          <w:sz w:val="22"/>
          <w:szCs w:val="22"/>
          <w:lang w:val="en-US" w:eastAsia="en-US"/>
        </w:rPr>
        <w:t>(3), 157-162. doi: 10.3200/jach.55.3.157-162</w:t>
      </w:r>
    </w:p>
    <w:p w14:paraId="19B3DC00" w14:textId="77777777" w:rsidR="00683F55" w:rsidRPr="00683F55" w:rsidRDefault="00683F55" w:rsidP="00683F55">
      <w:pPr>
        <w:spacing w:before="0" w:after="200" w:line="240" w:lineRule="auto"/>
        <w:ind w:left="709" w:hanging="709"/>
        <w:jc w:val="both"/>
        <w:rPr>
          <w:rFonts w:eastAsia="Calibri" w:cs="Arial"/>
          <w:noProof/>
          <w:sz w:val="22"/>
          <w:szCs w:val="22"/>
          <w:lang w:val="en-US" w:eastAsia="en-US"/>
        </w:rPr>
      </w:pPr>
      <w:r w:rsidRPr="00683F55">
        <w:rPr>
          <w:rFonts w:eastAsia="Calibri" w:cs="Arial"/>
          <w:noProof/>
          <w:sz w:val="22"/>
          <w:szCs w:val="22"/>
          <w:lang w:val="en-US" w:eastAsia="en-US"/>
        </w:rPr>
        <w:t xml:space="preserve">Santovec, M. L. (2011). Reducing Barriers to Students Reporting Sexual Assaults. </w:t>
      </w:r>
      <w:r w:rsidRPr="00683F55">
        <w:rPr>
          <w:rFonts w:eastAsia="Calibri" w:cs="Arial"/>
          <w:i/>
          <w:noProof/>
          <w:sz w:val="22"/>
          <w:szCs w:val="22"/>
          <w:lang w:val="en-US" w:eastAsia="en-US"/>
        </w:rPr>
        <w:t>Women in Higher Education</w:t>
      </w:r>
      <w:r w:rsidRPr="00683F55">
        <w:rPr>
          <w:rFonts w:eastAsia="Calibri" w:cs="Arial"/>
          <w:noProof/>
          <w:sz w:val="22"/>
          <w:szCs w:val="22"/>
          <w:lang w:val="en-US" w:eastAsia="en-US"/>
        </w:rPr>
        <w:t>, 20(7), 7–8. doi:10.1002/whe.10211</w:t>
      </w:r>
    </w:p>
    <w:p w14:paraId="240BBBCD" w14:textId="77777777" w:rsidR="00683F55" w:rsidRPr="00C9322E" w:rsidRDefault="00683F55" w:rsidP="00683F55">
      <w:pPr>
        <w:spacing w:before="0" w:after="200" w:line="240" w:lineRule="auto"/>
        <w:ind w:left="709" w:hanging="709"/>
        <w:jc w:val="both"/>
        <w:rPr>
          <w:rFonts w:eastAsia="Calibri" w:cs="Arial"/>
          <w:noProof/>
          <w:sz w:val="22"/>
          <w:szCs w:val="22"/>
          <w:lang w:val="de-DE" w:eastAsia="en-US"/>
        </w:rPr>
      </w:pPr>
      <w:r w:rsidRPr="00683F55">
        <w:rPr>
          <w:rFonts w:eastAsia="Calibri" w:cs="Arial"/>
          <w:noProof/>
          <w:sz w:val="22"/>
          <w:szCs w:val="22"/>
          <w:lang w:val="en-US" w:eastAsia="en-US"/>
        </w:rPr>
        <w:t xml:space="preserve">Schippers, G. M., &amp; van den Brink, W. (2008). </w:t>
      </w:r>
      <w:r w:rsidRPr="00683F55">
        <w:rPr>
          <w:rFonts w:eastAsia="Calibri" w:cs="Arial"/>
          <w:noProof/>
          <w:sz w:val="22"/>
          <w:szCs w:val="22"/>
          <w:lang w:eastAsia="en-US"/>
        </w:rPr>
        <w:t xml:space="preserve">Stoornissen in en door het gebruik van psychoactieve stoffen. In W. Vandereycken, C. A. L. Hoogduin &amp; P. M. G. Emmelkamp (Eds.), Handboek psychopathologie, deel 1 basisbegrippen (4th ed., text rev.) </w:t>
      </w:r>
      <w:r w:rsidRPr="00C9322E">
        <w:rPr>
          <w:rFonts w:eastAsia="Calibri" w:cs="Arial"/>
          <w:noProof/>
          <w:sz w:val="22"/>
          <w:szCs w:val="22"/>
          <w:lang w:val="de-DE" w:eastAsia="en-US"/>
        </w:rPr>
        <w:t>(pp. 125-153). Houten: Bohn Stafleu van Loghum.</w:t>
      </w:r>
    </w:p>
    <w:p w14:paraId="71306C1B" w14:textId="77777777" w:rsidR="00683F55" w:rsidRPr="00683F55" w:rsidRDefault="00683F55" w:rsidP="00683F55">
      <w:pPr>
        <w:spacing w:before="0" w:after="200" w:line="240" w:lineRule="auto"/>
        <w:ind w:left="709" w:hanging="709"/>
        <w:jc w:val="both"/>
        <w:rPr>
          <w:rFonts w:eastAsia="Calibri" w:cs="Arial"/>
          <w:noProof/>
          <w:sz w:val="22"/>
          <w:szCs w:val="22"/>
          <w:lang w:eastAsia="en-US"/>
        </w:rPr>
      </w:pPr>
      <w:r w:rsidRPr="00C9322E">
        <w:rPr>
          <w:rFonts w:eastAsia="Calibri" w:cs="Arial"/>
          <w:noProof/>
          <w:sz w:val="22"/>
          <w:szCs w:val="22"/>
          <w:lang w:val="de-DE" w:eastAsia="en-US"/>
        </w:rPr>
        <w:t xml:space="preserve">Seifert, L. (2014, juni). Sexuelle Belästigung: “Viele Frauen denken, an der Uni passiert mir nichts”. </w:t>
      </w:r>
      <w:r w:rsidRPr="00683F55">
        <w:rPr>
          <w:rFonts w:eastAsia="Calibri" w:cs="Arial"/>
          <w:i/>
          <w:noProof/>
          <w:sz w:val="22"/>
          <w:szCs w:val="22"/>
          <w:lang w:eastAsia="en-US"/>
        </w:rPr>
        <w:t xml:space="preserve">Die Zeit </w:t>
      </w:r>
      <w:r w:rsidRPr="00683F55">
        <w:rPr>
          <w:rFonts w:eastAsia="Calibri" w:cs="Arial"/>
          <w:noProof/>
          <w:sz w:val="22"/>
          <w:szCs w:val="22"/>
          <w:lang w:eastAsia="en-US"/>
        </w:rPr>
        <w:t>[Krant, online geselecteerde artikels]. Opgehaald op 8 januari 2016, van http://www.zeit.de</w:t>
      </w:r>
    </w:p>
    <w:p w14:paraId="69B03055" w14:textId="77777777" w:rsidR="00683F55" w:rsidRPr="00683F55" w:rsidRDefault="00683F55" w:rsidP="00683F55">
      <w:pPr>
        <w:spacing w:before="0" w:after="200" w:line="240" w:lineRule="auto"/>
        <w:ind w:left="709" w:hanging="709"/>
        <w:jc w:val="both"/>
        <w:rPr>
          <w:rFonts w:eastAsia="Calibri" w:cs="Arial"/>
          <w:noProof/>
          <w:sz w:val="22"/>
          <w:szCs w:val="22"/>
          <w:lang w:eastAsia="en-US"/>
        </w:rPr>
      </w:pPr>
      <w:r w:rsidRPr="00683F55">
        <w:rPr>
          <w:rFonts w:eastAsia="Calibri" w:cs="Arial"/>
          <w:noProof/>
          <w:sz w:val="22"/>
          <w:szCs w:val="22"/>
          <w:lang w:eastAsia="en-US"/>
        </w:rPr>
        <w:t>Sensoa. (Geen datum). Seksueel grensoverschrijdend gedrag. Gelezen op 9 december 2015, www.seksualiteit.be/misbruik/misbruik-herkennen/over-de-grens</w:t>
      </w:r>
    </w:p>
    <w:p w14:paraId="273B15B5" w14:textId="77777777" w:rsidR="00683F55" w:rsidRPr="00683F55" w:rsidRDefault="00683F55" w:rsidP="00683F55">
      <w:pPr>
        <w:spacing w:before="0" w:after="200" w:line="240" w:lineRule="auto"/>
        <w:ind w:left="709" w:hanging="709"/>
        <w:jc w:val="both"/>
        <w:rPr>
          <w:rFonts w:eastAsia="Calibri" w:cs="Arial"/>
          <w:noProof/>
          <w:sz w:val="22"/>
          <w:szCs w:val="22"/>
          <w:lang w:eastAsia="en-US"/>
        </w:rPr>
      </w:pPr>
      <w:r w:rsidRPr="00683F55">
        <w:rPr>
          <w:rFonts w:eastAsia="Calibri" w:cs="Arial"/>
          <w:noProof/>
          <w:sz w:val="22"/>
          <w:szCs w:val="22"/>
          <w:lang w:eastAsia="en-US"/>
        </w:rPr>
        <w:t xml:space="preserve">Snoekx, K. (2015, 29 september). “Helft van studenten heeft alcoholprobleem”. </w:t>
      </w:r>
      <w:r w:rsidRPr="00683F55">
        <w:rPr>
          <w:rFonts w:eastAsia="Calibri" w:cs="Arial"/>
          <w:i/>
          <w:noProof/>
          <w:sz w:val="22"/>
          <w:szCs w:val="22"/>
          <w:lang w:eastAsia="en-US"/>
        </w:rPr>
        <w:t xml:space="preserve">Het Belang van Limburg, </w:t>
      </w:r>
      <w:r w:rsidRPr="00683F55">
        <w:rPr>
          <w:rFonts w:eastAsia="Calibri" w:cs="Arial"/>
          <w:noProof/>
          <w:sz w:val="22"/>
          <w:szCs w:val="22"/>
          <w:lang w:eastAsia="en-US"/>
        </w:rPr>
        <w:t>p. 6.</w:t>
      </w:r>
    </w:p>
    <w:p w14:paraId="20BC78A7" w14:textId="77777777" w:rsidR="00683F55" w:rsidRPr="00683F55" w:rsidRDefault="00683F55" w:rsidP="00683F55">
      <w:pPr>
        <w:spacing w:before="0" w:after="200" w:line="240" w:lineRule="auto"/>
        <w:ind w:left="709" w:hanging="709"/>
        <w:jc w:val="both"/>
        <w:rPr>
          <w:rFonts w:eastAsia="Calibri" w:cs="Arial"/>
          <w:noProof/>
          <w:sz w:val="22"/>
          <w:szCs w:val="22"/>
          <w:lang w:eastAsia="en-US"/>
        </w:rPr>
      </w:pPr>
      <w:r w:rsidRPr="00683F55">
        <w:rPr>
          <w:rFonts w:eastAsia="Calibri" w:cs="Arial"/>
          <w:noProof/>
          <w:sz w:val="22"/>
          <w:szCs w:val="22"/>
          <w:lang w:eastAsia="en-US"/>
        </w:rPr>
        <w:t xml:space="preserve">Sokol, K. (2014, februari). Helft van de Vlaamse studenten drinkt te veel. </w:t>
      </w:r>
      <w:r w:rsidRPr="00683F55">
        <w:rPr>
          <w:rFonts w:eastAsia="Calibri" w:cs="Arial"/>
          <w:i/>
          <w:noProof/>
          <w:sz w:val="22"/>
          <w:szCs w:val="22"/>
          <w:lang w:eastAsia="en-US"/>
        </w:rPr>
        <w:t xml:space="preserve">De Redactie.be </w:t>
      </w:r>
      <w:r w:rsidRPr="00683F55">
        <w:rPr>
          <w:rFonts w:eastAsia="Calibri" w:cs="Arial"/>
          <w:noProof/>
          <w:sz w:val="22"/>
          <w:szCs w:val="22"/>
          <w:lang w:eastAsia="en-US"/>
        </w:rPr>
        <w:t>[Krant, online geselecteerde artikels]. Opgehaald op 4 november 2015, van http://www.deredactie.be</w:t>
      </w:r>
    </w:p>
    <w:p w14:paraId="796D6579" w14:textId="77777777" w:rsidR="00683F55" w:rsidRPr="00683F55" w:rsidRDefault="00683F55" w:rsidP="00683F55">
      <w:pPr>
        <w:spacing w:before="0" w:after="200" w:line="240" w:lineRule="auto"/>
        <w:ind w:left="709" w:hanging="709"/>
        <w:jc w:val="both"/>
        <w:rPr>
          <w:rFonts w:eastAsia="Calibri" w:cs="Arial"/>
          <w:noProof/>
          <w:sz w:val="22"/>
          <w:szCs w:val="22"/>
          <w:lang w:eastAsia="en-US"/>
        </w:rPr>
      </w:pPr>
      <w:r w:rsidRPr="00683F55">
        <w:rPr>
          <w:rFonts w:eastAsia="Calibri" w:cs="Arial"/>
          <w:noProof/>
          <w:sz w:val="22"/>
          <w:szCs w:val="22"/>
          <w:lang w:eastAsia="en-US"/>
        </w:rPr>
        <w:t xml:space="preserve">Staes, B., &amp; Van Pee, M. (2013, november). Rector waarschuwt hele UGent voor aanrandingen. </w:t>
      </w:r>
      <w:r w:rsidRPr="00683F55">
        <w:rPr>
          <w:rFonts w:eastAsia="Calibri" w:cs="Arial"/>
          <w:i/>
          <w:noProof/>
          <w:sz w:val="22"/>
          <w:szCs w:val="22"/>
          <w:lang w:eastAsia="en-US"/>
        </w:rPr>
        <w:t xml:space="preserve">Het Nieuwsblad </w:t>
      </w:r>
      <w:r w:rsidRPr="00683F55">
        <w:rPr>
          <w:rFonts w:eastAsia="Calibri" w:cs="Arial"/>
          <w:noProof/>
          <w:sz w:val="22"/>
          <w:szCs w:val="22"/>
          <w:lang w:eastAsia="en-US"/>
        </w:rPr>
        <w:t>[Krant, online geselecteerde artikels]. Opgehaald op 8 januari 2016, van http://www.nieuwsblad.be</w:t>
      </w:r>
    </w:p>
    <w:p w14:paraId="74DAC5BF" w14:textId="77777777" w:rsidR="00683F55" w:rsidRPr="00683F55" w:rsidRDefault="00683F55" w:rsidP="00683F55">
      <w:pPr>
        <w:spacing w:before="0" w:after="200" w:line="240" w:lineRule="auto"/>
        <w:ind w:left="709" w:hanging="709"/>
        <w:jc w:val="both"/>
        <w:rPr>
          <w:rFonts w:eastAsia="Calibri" w:cs="Arial"/>
          <w:noProof/>
          <w:sz w:val="22"/>
          <w:szCs w:val="22"/>
          <w:lang w:eastAsia="en-US"/>
        </w:rPr>
      </w:pPr>
      <w:r w:rsidRPr="00683F55">
        <w:rPr>
          <w:rFonts w:eastAsia="Calibri" w:cs="Arial"/>
          <w:noProof/>
          <w:sz w:val="22"/>
          <w:szCs w:val="22"/>
          <w:lang w:eastAsia="en-US"/>
        </w:rPr>
        <w:t>Stevens, L. (2014-2015). Recht met betrekking tot Sekse, Seksualiteitsbeleving en voortplanting. Niet-gepubliceerde cursustekst, Instituut voor Familiale en Seksuologische Wetenschappen, Faculteit Geneeskunde, K.U. Leuven.</w:t>
      </w:r>
    </w:p>
    <w:p w14:paraId="07E114B8" w14:textId="77777777" w:rsidR="00683F55" w:rsidRPr="00683F55" w:rsidRDefault="00683F55" w:rsidP="00683F55">
      <w:pPr>
        <w:spacing w:before="0" w:after="200" w:line="240" w:lineRule="auto"/>
        <w:ind w:left="709" w:hanging="709"/>
        <w:jc w:val="both"/>
        <w:rPr>
          <w:rFonts w:eastAsia="Calibri" w:cs="Arial"/>
          <w:noProof/>
          <w:sz w:val="22"/>
          <w:szCs w:val="22"/>
          <w:lang w:eastAsia="en-US"/>
        </w:rPr>
      </w:pPr>
      <w:r w:rsidRPr="00683F55">
        <w:rPr>
          <w:rFonts w:eastAsia="Calibri" w:cs="Arial"/>
          <w:noProof/>
          <w:sz w:val="22"/>
          <w:szCs w:val="22"/>
          <w:lang w:eastAsia="en-US"/>
        </w:rPr>
        <w:t xml:space="preserve">Studentes stoefen met drankuitspattingen op het net (2008, februari). </w:t>
      </w:r>
      <w:r w:rsidRPr="00683F55">
        <w:rPr>
          <w:rFonts w:eastAsia="Calibri" w:cs="Arial"/>
          <w:i/>
          <w:noProof/>
          <w:sz w:val="22"/>
          <w:szCs w:val="22"/>
          <w:lang w:eastAsia="en-US"/>
        </w:rPr>
        <w:t xml:space="preserve">Het Laatste Nieuws </w:t>
      </w:r>
      <w:r w:rsidRPr="00683F55">
        <w:rPr>
          <w:rFonts w:eastAsia="Calibri" w:cs="Arial"/>
          <w:noProof/>
          <w:sz w:val="22"/>
          <w:szCs w:val="22"/>
          <w:lang w:eastAsia="en-US"/>
        </w:rPr>
        <w:t>[Krant, online geselecteerde artikels]. Opgehaald op 8 januari 2016, van http://hln.be</w:t>
      </w:r>
    </w:p>
    <w:p w14:paraId="60E492B6" w14:textId="77777777" w:rsidR="00683F55" w:rsidRPr="00683F55" w:rsidRDefault="00683F55" w:rsidP="00683F55">
      <w:pPr>
        <w:spacing w:before="0" w:after="200" w:line="240" w:lineRule="auto"/>
        <w:ind w:left="709" w:hanging="709"/>
        <w:jc w:val="both"/>
        <w:rPr>
          <w:rFonts w:eastAsia="Calibri" w:cs="Arial"/>
          <w:noProof/>
          <w:sz w:val="22"/>
          <w:szCs w:val="22"/>
          <w:lang w:eastAsia="en-US"/>
        </w:rPr>
      </w:pPr>
      <w:r w:rsidRPr="00683F55">
        <w:rPr>
          <w:rFonts w:eastAsia="Calibri" w:cs="Arial"/>
          <w:noProof/>
          <w:sz w:val="22"/>
          <w:szCs w:val="22"/>
          <w:lang w:eastAsia="en-US"/>
        </w:rPr>
        <w:t xml:space="preserve">Student vrijt niet veilig, ‘wel goed’. (2010, september). </w:t>
      </w:r>
      <w:r w:rsidRPr="00683F55">
        <w:rPr>
          <w:rFonts w:eastAsia="Calibri" w:cs="Arial"/>
          <w:i/>
          <w:noProof/>
          <w:sz w:val="22"/>
          <w:szCs w:val="22"/>
          <w:lang w:eastAsia="en-US"/>
        </w:rPr>
        <w:t xml:space="preserve">De Volkskrant </w:t>
      </w:r>
      <w:r w:rsidRPr="00683F55">
        <w:rPr>
          <w:rFonts w:eastAsia="Calibri" w:cs="Arial"/>
          <w:noProof/>
          <w:sz w:val="22"/>
          <w:szCs w:val="22"/>
          <w:lang w:eastAsia="en-US"/>
        </w:rPr>
        <w:t>[Krant, online geselecteerde artikels]. Opgehaald op 8 janurari 2016, van http://www.devolkskrant.nl</w:t>
      </w:r>
    </w:p>
    <w:p w14:paraId="3BDD2EFA" w14:textId="77777777" w:rsidR="00683F55" w:rsidRPr="00683F55" w:rsidRDefault="00683F55" w:rsidP="00683F55">
      <w:pPr>
        <w:spacing w:before="0" w:after="200" w:line="240" w:lineRule="auto"/>
        <w:ind w:left="709" w:hanging="709"/>
        <w:jc w:val="both"/>
        <w:rPr>
          <w:rFonts w:eastAsia="Calibri" w:cs="Arial"/>
          <w:noProof/>
          <w:sz w:val="22"/>
          <w:szCs w:val="22"/>
          <w:lang w:val="en-US" w:eastAsia="en-US"/>
        </w:rPr>
      </w:pPr>
      <w:r w:rsidRPr="00683F55">
        <w:rPr>
          <w:rFonts w:eastAsia="Calibri" w:cs="Arial"/>
          <w:noProof/>
          <w:sz w:val="22"/>
          <w:szCs w:val="22"/>
          <w:lang w:eastAsia="en-US"/>
        </w:rPr>
        <w:t xml:space="preserve">Tomaszewska, P., &amp; Krahé, B. (2015). </w:t>
      </w:r>
      <w:r w:rsidRPr="00683F55">
        <w:rPr>
          <w:rFonts w:eastAsia="Calibri" w:cs="Arial"/>
          <w:noProof/>
          <w:sz w:val="22"/>
          <w:szCs w:val="22"/>
          <w:lang w:val="en-US" w:eastAsia="en-US"/>
        </w:rPr>
        <w:t xml:space="preserve">Sexual Aggression Victimization and Perpetration Among Female and Male University Students in Poland. </w:t>
      </w:r>
      <w:r w:rsidRPr="00683F55">
        <w:rPr>
          <w:rFonts w:eastAsia="Calibri" w:cs="Arial"/>
          <w:i/>
          <w:noProof/>
          <w:sz w:val="22"/>
          <w:szCs w:val="22"/>
          <w:lang w:val="en-US" w:eastAsia="en-US"/>
        </w:rPr>
        <w:t xml:space="preserve">Journal of Interpersonal Violence, </w:t>
      </w:r>
      <w:r w:rsidRPr="00683F55">
        <w:rPr>
          <w:rFonts w:eastAsia="Calibri" w:cs="Arial"/>
          <w:noProof/>
          <w:sz w:val="22"/>
          <w:szCs w:val="22"/>
          <w:lang w:val="en-US" w:eastAsia="en-US"/>
        </w:rPr>
        <w:t>1-24. doi:10.1177/0886260515609583</w:t>
      </w:r>
    </w:p>
    <w:p w14:paraId="2F600503" w14:textId="77777777" w:rsidR="00683F55" w:rsidRPr="00683F55" w:rsidRDefault="00683F55" w:rsidP="00683F55">
      <w:pPr>
        <w:spacing w:before="0" w:after="200" w:line="240" w:lineRule="auto"/>
        <w:ind w:left="709" w:hanging="709"/>
        <w:jc w:val="both"/>
        <w:rPr>
          <w:rFonts w:eastAsia="Calibri" w:cs="Arial"/>
          <w:noProof/>
          <w:sz w:val="22"/>
          <w:szCs w:val="22"/>
          <w:lang w:eastAsia="en-US"/>
        </w:rPr>
      </w:pPr>
      <w:r w:rsidRPr="00683F55">
        <w:rPr>
          <w:rFonts w:eastAsia="Calibri" w:cs="Arial"/>
          <w:noProof/>
          <w:sz w:val="22"/>
          <w:szCs w:val="22"/>
          <w:lang w:val="en-US" w:eastAsia="en-US"/>
        </w:rPr>
        <w:t xml:space="preserve">Valenti, J. (2014, september). Frat brothers rape 300% more. One in 5 women is sexually assaulted on campus. </w:t>
      </w:r>
      <w:r w:rsidRPr="00645105">
        <w:rPr>
          <w:rFonts w:eastAsia="Calibri" w:cs="Arial"/>
          <w:noProof/>
          <w:sz w:val="22"/>
          <w:szCs w:val="22"/>
          <w:lang w:eastAsia="en-US"/>
        </w:rPr>
        <w:t xml:space="preserve">Should we ban frats? </w:t>
      </w:r>
      <w:r w:rsidRPr="00645105">
        <w:rPr>
          <w:rFonts w:eastAsia="Calibri" w:cs="Arial"/>
          <w:i/>
          <w:noProof/>
          <w:sz w:val="22"/>
          <w:szCs w:val="22"/>
          <w:lang w:eastAsia="en-US"/>
        </w:rPr>
        <w:t xml:space="preserve">The Guardian </w:t>
      </w:r>
      <w:r w:rsidRPr="00645105">
        <w:rPr>
          <w:rFonts w:eastAsia="Calibri" w:cs="Arial"/>
          <w:noProof/>
          <w:sz w:val="22"/>
          <w:szCs w:val="22"/>
          <w:lang w:eastAsia="en-US"/>
        </w:rPr>
        <w:t xml:space="preserve">[Krant, online geselecteerde artikels]. </w:t>
      </w:r>
      <w:r w:rsidRPr="00683F55">
        <w:rPr>
          <w:rFonts w:eastAsia="Calibri" w:cs="Arial"/>
          <w:noProof/>
          <w:sz w:val="22"/>
          <w:szCs w:val="22"/>
          <w:lang w:eastAsia="en-US"/>
        </w:rPr>
        <w:t>Opgehaald op 8 januari 2016, van http://www.theguardian.com</w:t>
      </w:r>
    </w:p>
    <w:p w14:paraId="11AD15EA" w14:textId="46074D57" w:rsidR="00683F55" w:rsidRPr="00683F55" w:rsidRDefault="00683F55" w:rsidP="00683F55">
      <w:pPr>
        <w:spacing w:before="0" w:after="200" w:line="240" w:lineRule="auto"/>
        <w:ind w:left="709" w:hanging="709"/>
        <w:jc w:val="both"/>
        <w:rPr>
          <w:rFonts w:eastAsia="Calibri" w:cs="Arial"/>
          <w:noProof/>
          <w:sz w:val="22"/>
          <w:szCs w:val="22"/>
          <w:lang w:eastAsia="en-US"/>
        </w:rPr>
      </w:pPr>
      <w:r w:rsidRPr="00683F55">
        <w:rPr>
          <w:rFonts w:eastAsia="Calibri" w:cs="Arial"/>
          <w:noProof/>
          <w:sz w:val="22"/>
          <w:szCs w:val="22"/>
          <w:lang w:eastAsia="en-US"/>
        </w:rPr>
        <w:t xml:space="preserve">Van Hecke, E. (2015, 9 maart). Straatintimidatie en ongewenste opmerkingen in Leuven. </w:t>
      </w:r>
      <w:r w:rsidRPr="00683F55">
        <w:rPr>
          <w:rFonts w:eastAsia="Calibri" w:cs="Arial"/>
          <w:i/>
          <w:noProof/>
          <w:sz w:val="22"/>
          <w:szCs w:val="22"/>
          <w:lang w:eastAsia="en-US"/>
        </w:rPr>
        <w:t>Veto</w:t>
      </w:r>
      <w:r w:rsidRPr="00683F55">
        <w:rPr>
          <w:rFonts w:eastAsia="Calibri" w:cs="Arial"/>
          <w:noProof/>
          <w:sz w:val="22"/>
          <w:szCs w:val="22"/>
          <w:lang w:eastAsia="en-US"/>
        </w:rPr>
        <w:t>, p. 13.</w:t>
      </w:r>
    </w:p>
    <w:p w14:paraId="382E72F9" w14:textId="77777777" w:rsidR="00683F55" w:rsidRPr="00683F55" w:rsidRDefault="00683F55" w:rsidP="00683F55">
      <w:pPr>
        <w:spacing w:before="0" w:after="200" w:line="240" w:lineRule="auto"/>
        <w:ind w:left="709" w:hanging="709"/>
        <w:jc w:val="both"/>
        <w:rPr>
          <w:rFonts w:eastAsia="Calibri" w:cs="Arial"/>
          <w:noProof/>
          <w:sz w:val="22"/>
          <w:szCs w:val="22"/>
          <w:lang w:eastAsia="en-US"/>
        </w:rPr>
      </w:pPr>
      <w:r w:rsidRPr="00683F55">
        <w:rPr>
          <w:rFonts w:eastAsia="Calibri" w:cs="Arial"/>
          <w:noProof/>
          <w:sz w:val="22"/>
          <w:szCs w:val="22"/>
          <w:lang w:eastAsia="en-US"/>
        </w:rPr>
        <w:t xml:space="preserve">Vanherle, M. (2013, november). Gentse rector vraagt ongewenst gedrag meteen te melden. </w:t>
      </w:r>
      <w:r w:rsidRPr="00683F55">
        <w:rPr>
          <w:rFonts w:eastAsia="Calibri" w:cs="Arial"/>
          <w:i/>
          <w:noProof/>
          <w:sz w:val="22"/>
          <w:szCs w:val="22"/>
          <w:lang w:eastAsia="en-US"/>
        </w:rPr>
        <w:t xml:space="preserve">De Redactie.be </w:t>
      </w:r>
      <w:r w:rsidRPr="00683F55">
        <w:rPr>
          <w:rFonts w:eastAsia="Calibri" w:cs="Arial"/>
          <w:noProof/>
          <w:sz w:val="22"/>
          <w:szCs w:val="22"/>
          <w:lang w:eastAsia="en-US"/>
        </w:rPr>
        <w:t>[Krant, online geselecteerde artikels]. Opgehaald op 4 november 2015, van http://www.deredactie.be</w:t>
      </w:r>
    </w:p>
    <w:p w14:paraId="68FD8070" w14:textId="77777777" w:rsidR="00683F55" w:rsidRPr="00683F55" w:rsidRDefault="00683F55" w:rsidP="00683F55">
      <w:pPr>
        <w:spacing w:before="0" w:after="200" w:line="240" w:lineRule="auto"/>
        <w:ind w:left="709" w:hanging="709"/>
        <w:jc w:val="both"/>
        <w:rPr>
          <w:rFonts w:eastAsia="Calibri" w:cs="Arial"/>
          <w:noProof/>
          <w:sz w:val="22"/>
          <w:szCs w:val="22"/>
          <w:lang w:eastAsia="en-US"/>
        </w:rPr>
      </w:pPr>
      <w:r w:rsidRPr="00683F55">
        <w:rPr>
          <w:rFonts w:eastAsia="Calibri" w:cs="Arial"/>
          <w:noProof/>
          <w:sz w:val="22"/>
          <w:szCs w:val="22"/>
          <w:lang w:eastAsia="en-US"/>
        </w:rPr>
        <w:lastRenderedPageBreak/>
        <w:t xml:space="preserve">Vleming, J. (2015, oktober). Doop loopt seksueel serieus uit de hand: studentenclub meteen opgedoekt. </w:t>
      </w:r>
      <w:r w:rsidRPr="00683F55">
        <w:rPr>
          <w:rFonts w:eastAsia="Calibri" w:cs="Arial"/>
          <w:i/>
          <w:noProof/>
          <w:sz w:val="22"/>
          <w:szCs w:val="22"/>
          <w:lang w:eastAsia="en-US"/>
        </w:rPr>
        <w:t>Het Laatste Nieuws</w:t>
      </w:r>
      <w:r w:rsidRPr="00683F55">
        <w:rPr>
          <w:rFonts w:eastAsia="Calibri" w:cs="Arial"/>
          <w:noProof/>
          <w:sz w:val="22"/>
          <w:szCs w:val="22"/>
          <w:lang w:eastAsia="en-US"/>
        </w:rPr>
        <w:t xml:space="preserve"> [Krant, online geselecteerde artikels]. Opgehaald op 9 oktober 2015, van http://www.hln.be</w:t>
      </w:r>
    </w:p>
    <w:p w14:paraId="60353B8D" w14:textId="77777777" w:rsidR="00683F55" w:rsidRPr="00683F55" w:rsidRDefault="00683F55" w:rsidP="00683F55">
      <w:pPr>
        <w:spacing w:before="0" w:after="200" w:line="240" w:lineRule="auto"/>
        <w:ind w:left="709" w:hanging="709"/>
        <w:jc w:val="both"/>
        <w:rPr>
          <w:rFonts w:eastAsia="Calibri" w:cs="Arial"/>
          <w:noProof/>
          <w:sz w:val="22"/>
          <w:szCs w:val="22"/>
          <w:lang w:val="en-US" w:eastAsia="en-US"/>
        </w:rPr>
      </w:pPr>
      <w:r w:rsidRPr="00683F55">
        <w:rPr>
          <w:rFonts w:eastAsia="Calibri" w:cs="Arial"/>
          <w:noProof/>
          <w:sz w:val="22"/>
          <w:szCs w:val="22"/>
          <w:lang w:val="en-US" w:eastAsia="en-US"/>
        </w:rPr>
        <w:t>Washington Post-Kaiser Family Foundation Survey. (2015). www. washigntonpost.com</w:t>
      </w:r>
    </w:p>
    <w:p w14:paraId="753A7B84" w14:textId="77777777" w:rsidR="00683F55" w:rsidRPr="00683F55" w:rsidRDefault="00683F55" w:rsidP="00683F55">
      <w:pPr>
        <w:spacing w:before="0" w:after="200" w:line="240" w:lineRule="auto"/>
        <w:ind w:left="709" w:hanging="709"/>
        <w:jc w:val="both"/>
        <w:rPr>
          <w:rFonts w:eastAsia="Calibri" w:cs="Arial"/>
          <w:noProof/>
          <w:sz w:val="22"/>
          <w:szCs w:val="22"/>
          <w:lang w:val="en-US" w:eastAsia="en-US"/>
        </w:rPr>
      </w:pPr>
      <w:r w:rsidRPr="00683F55">
        <w:rPr>
          <w:rFonts w:eastAsia="Calibri" w:cs="Arial"/>
          <w:noProof/>
          <w:sz w:val="22"/>
          <w:szCs w:val="22"/>
          <w:lang w:val="en-US" w:eastAsia="en-US"/>
        </w:rPr>
        <w:t xml:space="preserve">Wechsler, H., Dowdall, G. W., Davenport, A., &amp; Castillo, S. (1995). Correlates of College Student Binge Drinking. </w:t>
      </w:r>
      <w:r w:rsidRPr="00683F55">
        <w:rPr>
          <w:rFonts w:eastAsia="Calibri" w:cs="Arial"/>
          <w:i/>
          <w:noProof/>
          <w:sz w:val="22"/>
          <w:szCs w:val="22"/>
          <w:lang w:val="en-US" w:eastAsia="en-US"/>
        </w:rPr>
        <w:t xml:space="preserve">American Journal of Public Health, </w:t>
      </w:r>
      <w:r w:rsidRPr="00683F55">
        <w:rPr>
          <w:rFonts w:eastAsia="Calibri" w:cs="Arial"/>
          <w:noProof/>
          <w:sz w:val="22"/>
          <w:szCs w:val="22"/>
          <w:lang w:val="en-US" w:eastAsia="en-US"/>
        </w:rPr>
        <w:t>85 (7), 921-926. doi:10.2105/ajph.85.7.921</w:t>
      </w:r>
    </w:p>
    <w:p w14:paraId="5FA17B5A" w14:textId="77777777" w:rsidR="00683F55" w:rsidRPr="00683F55" w:rsidRDefault="00683F55" w:rsidP="00683F55">
      <w:pPr>
        <w:spacing w:before="0" w:after="200" w:line="240" w:lineRule="auto"/>
        <w:ind w:left="709" w:hanging="709"/>
        <w:jc w:val="both"/>
        <w:rPr>
          <w:rFonts w:eastAsia="Calibri" w:cs="Arial"/>
          <w:noProof/>
          <w:sz w:val="22"/>
          <w:szCs w:val="22"/>
          <w:lang w:eastAsia="en-US"/>
        </w:rPr>
      </w:pPr>
      <w:r w:rsidRPr="00683F55">
        <w:rPr>
          <w:rFonts w:eastAsia="Calibri" w:cs="Arial"/>
          <w:noProof/>
          <w:sz w:val="22"/>
          <w:szCs w:val="22"/>
          <w:lang w:val="en-US" w:eastAsia="en-US"/>
        </w:rPr>
        <w:t xml:space="preserve">WHO (2014). Chapter 6 Sexual Violence. In World Report on Violence and Health, 147-181. </w:t>
      </w:r>
      <w:r w:rsidRPr="00683F55">
        <w:rPr>
          <w:rFonts w:eastAsia="Calibri" w:cs="Arial"/>
          <w:noProof/>
          <w:sz w:val="22"/>
          <w:szCs w:val="22"/>
          <w:lang w:eastAsia="en-US"/>
        </w:rPr>
        <w:t>Opgehaald op 8 december 2015, www.who.int</w:t>
      </w:r>
    </w:p>
    <w:p w14:paraId="51060409" w14:textId="77777777" w:rsidR="00683F55" w:rsidRPr="00683F55" w:rsidRDefault="00683F55" w:rsidP="00683F55">
      <w:pPr>
        <w:spacing w:before="0" w:after="200" w:line="240" w:lineRule="auto"/>
        <w:ind w:left="709" w:hanging="709"/>
        <w:jc w:val="both"/>
        <w:rPr>
          <w:rFonts w:eastAsia="Calibri" w:cs="Arial"/>
          <w:noProof/>
          <w:sz w:val="22"/>
          <w:szCs w:val="22"/>
          <w:lang w:val="en-US" w:eastAsia="en-US"/>
        </w:rPr>
      </w:pPr>
      <w:r w:rsidRPr="00683F55">
        <w:rPr>
          <w:rFonts w:eastAsia="Calibri" w:cs="Arial"/>
          <w:noProof/>
          <w:sz w:val="22"/>
          <w:szCs w:val="22"/>
          <w:lang w:eastAsia="en-US"/>
        </w:rPr>
        <w:t xml:space="preserve">Wicki, M., Kuntsche, E., &amp; Gmel, G. (2010). </w:t>
      </w:r>
      <w:r w:rsidRPr="00683F55">
        <w:rPr>
          <w:rFonts w:eastAsia="Calibri" w:cs="Arial"/>
          <w:noProof/>
          <w:sz w:val="22"/>
          <w:szCs w:val="22"/>
          <w:lang w:val="en-US" w:eastAsia="en-US"/>
        </w:rPr>
        <w:t xml:space="preserve">Drinking at European universities? A review of students’ alcohol use. </w:t>
      </w:r>
      <w:r w:rsidRPr="00683F55">
        <w:rPr>
          <w:rFonts w:eastAsia="Calibri" w:cs="Arial"/>
          <w:i/>
          <w:noProof/>
          <w:sz w:val="22"/>
          <w:szCs w:val="22"/>
          <w:lang w:val="en-US" w:eastAsia="en-US"/>
        </w:rPr>
        <w:t xml:space="preserve">Addictive Behaviors, </w:t>
      </w:r>
      <w:r w:rsidRPr="00683F55">
        <w:rPr>
          <w:rFonts w:eastAsia="Calibri" w:cs="Arial"/>
          <w:noProof/>
          <w:sz w:val="22"/>
          <w:szCs w:val="22"/>
          <w:lang w:val="en-US" w:eastAsia="en-US"/>
        </w:rPr>
        <w:t>35 (11), 913-924. doi: 10.1016/j.addbeh.2010.06.015</w:t>
      </w:r>
    </w:p>
    <w:p w14:paraId="6ED5AD06" w14:textId="77777777" w:rsidR="00683F55" w:rsidRPr="00683F55" w:rsidRDefault="00683F55" w:rsidP="00683F55">
      <w:pPr>
        <w:spacing w:before="0" w:after="200" w:line="240" w:lineRule="auto"/>
        <w:ind w:left="709" w:hanging="709"/>
        <w:jc w:val="both"/>
        <w:rPr>
          <w:rFonts w:eastAsia="Calibri" w:cs="Arial"/>
          <w:noProof/>
          <w:sz w:val="22"/>
          <w:szCs w:val="22"/>
          <w:lang w:eastAsia="en-US"/>
        </w:rPr>
      </w:pPr>
      <w:r w:rsidRPr="00683F55">
        <w:rPr>
          <w:rFonts w:eastAsia="Calibri" w:cs="Arial"/>
          <w:noProof/>
          <w:sz w:val="22"/>
          <w:szCs w:val="22"/>
          <w:lang w:val="en-US" w:eastAsia="en-US"/>
        </w:rPr>
        <w:t xml:space="preserve">Wilcox, P., Jordan, C. E., &amp; Pritchard, A. J. (2006). Fear of acquaintance versus stranger rape as a master status: Towards refinement of the shadow of sexual assault. </w:t>
      </w:r>
      <w:r w:rsidRPr="00E8325F">
        <w:rPr>
          <w:rFonts w:eastAsia="Calibri" w:cs="Arial"/>
          <w:i/>
          <w:noProof/>
          <w:sz w:val="22"/>
          <w:szCs w:val="22"/>
          <w:lang w:eastAsia="en-US"/>
        </w:rPr>
        <w:t xml:space="preserve">Violence and Victims, </w:t>
      </w:r>
      <w:r w:rsidRPr="00E8325F">
        <w:rPr>
          <w:rFonts w:eastAsia="Calibri" w:cs="Arial"/>
          <w:noProof/>
          <w:sz w:val="22"/>
          <w:szCs w:val="22"/>
          <w:lang w:eastAsia="en-US"/>
        </w:rPr>
        <w:t xml:space="preserve">21 (3), 355-370. doi: </w:t>
      </w:r>
      <w:r w:rsidRPr="00683F55">
        <w:rPr>
          <w:rFonts w:eastAsia="Calibri" w:cs="Arial"/>
          <w:noProof/>
          <w:sz w:val="22"/>
          <w:szCs w:val="22"/>
          <w:lang w:eastAsia="en-US"/>
        </w:rPr>
        <w:t>10.1891/088667006780644631</w:t>
      </w:r>
    </w:p>
    <w:p w14:paraId="165BC4A1" w14:textId="77777777" w:rsidR="00FA454D" w:rsidRPr="00D0651A" w:rsidRDefault="00FA454D" w:rsidP="009C2F03">
      <w:pPr>
        <w:spacing w:before="0"/>
        <w:rPr>
          <w:rFonts w:asciiTheme="minorHAnsi" w:hAnsiTheme="minorHAnsi" w:cstheme="minorHAnsi"/>
          <w:sz w:val="22"/>
          <w:szCs w:val="22"/>
        </w:rPr>
      </w:pPr>
    </w:p>
    <w:p w14:paraId="59931B4B" w14:textId="77777777" w:rsidR="00AB652A" w:rsidRDefault="00AB652A" w:rsidP="00AB652A">
      <w:pPr>
        <w:rPr>
          <w:rFonts w:asciiTheme="minorHAnsi" w:hAnsiTheme="minorHAnsi" w:cstheme="minorHAnsi"/>
          <w:sz w:val="24"/>
        </w:rPr>
      </w:pPr>
    </w:p>
    <w:p w14:paraId="7B8AFF08" w14:textId="77777777" w:rsidR="00683F55" w:rsidRDefault="00683F55" w:rsidP="00AB652A">
      <w:pPr>
        <w:rPr>
          <w:rFonts w:asciiTheme="minorHAnsi" w:hAnsiTheme="minorHAnsi" w:cstheme="minorHAnsi"/>
          <w:sz w:val="24"/>
        </w:rPr>
      </w:pPr>
    </w:p>
    <w:p w14:paraId="1E66E09A" w14:textId="77777777" w:rsidR="005549A5" w:rsidRDefault="00683F55">
      <w:pPr>
        <w:spacing w:before="0"/>
        <w:rPr>
          <w:rFonts w:asciiTheme="minorHAnsi" w:hAnsiTheme="minorHAnsi" w:cstheme="minorHAnsi"/>
          <w:sz w:val="24"/>
        </w:rPr>
        <w:sectPr w:rsidR="005549A5" w:rsidSect="003F129C">
          <w:headerReference w:type="default" r:id="rId33"/>
          <w:pgSz w:w="11906" w:h="16838"/>
          <w:pgMar w:top="1417" w:right="1417" w:bottom="1417" w:left="1417" w:header="709" w:footer="709" w:gutter="0"/>
          <w:pgNumType w:start="1"/>
          <w:cols w:space="708"/>
          <w:docGrid w:linePitch="360"/>
        </w:sectPr>
      </w:pPr>
      <w:r>
        <w:rPr>
          <w:rFonts w:asciiTheme="minorHAnsi" w:hAnsiTheme="minorHAnsi" w:cstheme="minorHAnsi"/>
          <w:sz w:val="24"/>
        </w:rPr>
        <w:br w:type="page"/>
      </w:r>
    </w:p>
    <w:p w14:paraId="6BC32FD0" w14:textId="77777777" w:rsidR="00683F55" w:rsidRDefault="00683F55">
      <w:pPr>
        <w:spacing w:before="0"/>
        <w:rPr>
          <w:rFonts w:asciiTheme="minorHAnsi" w:hAnsiTheme="minorHAnsi" w:cstheme="minorHAnsi"/>
          <w:sz w:val="24"/>
        </w:rPr>
      </w:pPr>
    </w:p>
    <w:p w14:paraId="3A0E1D6C" w14:textId="77777777" w:rsidR="00683F55" w:rsidRDefault="00683F55" w:rsidP="00AB652A">
      <w:pPr>
        <w:rPr>
          <w:rFonts w:asciiTheme="minorHAnsi" w:hAnsiTheme="minorHAnsi" w:cstheme="minorHAnsi"/>
          <w:sz w:val="24"/>
        </w:rPr>
      </w:pPr>
    </w:p>
    <w:p w14:paraId="4A8B9093" w14:textId="77777777" w:rsidR="00683F55" w:rsidRDefault="00683F55">
      <w:pPr>
        <w:spacing w:before="0"/>
        <w:rPr>
          <w:rFonts w:asciiTheme="minorHAnsi" w:hAnsiTheme="minorHAnsi" w:cstheme="minorHAnsi"/>
          <w:sz w:val="24"/>
        </w:rPr>
      </w:pPr>
      <w:r>
        <w:rPr>
          <w:rFonts w:asciiTheme="minorHAnsi" w:hAnsiTheme="minorHAnsi" w:cstheme="minorHAnsi"/>
          <w:sz w:val="24"/>
        </w:rPr>
        <w:br w:type="page"/>
      </w:r>
    </w:p>
    <w:p w14:paraId="67363729" w14:textId="77777777" w:rsidR="00683F55" w:rsidRDefault="00683F55" w:rsidP="00AB652A">
      <w:pPr>
        <w:rPr>
          <w:rFonts w:asciiTheme="minorHAnsi" w:hAnsiTheme="minorHAnsi" w:cstheme="minorHAnsi"/>
          <w:sz w:val="24"/>
        </w:rPr>
      </w:pPr>
    </w:p>
    <w:p w14:paraId="25EEFEFB" w14:textId="77777777" w:rsidR="00683F55" w:rsidRDefault="00683F55">
      <w:pPr>
        <w:spacing w:before="0"/>
        <w:rPr>
          <w:rFonts w:asciiTheme="minorHAnsi" w:hAnsiTheme="minorHAnsi" w:cstheme="minorHAnsi"/>
          <w:sz w:val="24"/>
        </w:rPr>
      </w:pPr>
      <w:r>
        <w:rPr>
          <w:rFonts w:asciiTheme="minorHAnsi" w:hAnsiTheme="minorHAnsi" w:cstheme="minorHAnsi"/>
          <w:sz w:val="24"/>
        </w:rPr>
        <w:br w:type="page"/>
      </w:r>
    </w:p>
    <w:p w14:paraId="5CB8A9EA" w14:textId="77777777" w:rsidR="00683F55" w:rsidRDefault="00683F55" w:rsidP="00AB652A">
      <w:pPr>
        <w:rPr>
          <w:rFonts w:asciiTheme="minorHAnsi" w:hAnsiTheme="minorHAnsi" w:cstheme="minorHAnsi"/>
          <w:sz w:val="24"/>
        </w:rPr>
      </w:pPr>
    </w:p>
    <w:p w14:paraId="335B61D5" w14:textId="77777777" w:rsidR="00683F55" w:rsidRDefault="00683F55">
      <w:pPr>
        <w:spacing w:before="0"/>
        <w:rPr>
          <w:rFonts w:asciiTheme="minorHAnsi" w:hAnsiTheme="minorHAnsi" w:cstheme="minorHAnsi"/>
          <w:sz w:val="24"/>
        </w:rPr>
      </w:pPr>
      <w:r>
        <w:rPr>
          <w:rFonts w:asciiTheme="minorHAnsi" w:hAnsiTheme="minorHAnsi" w:cstheme="minorHAnsi"/>
          <w:sz w:val="24"/>
        </w:rPr>
        <w:br w:type="page"/>
      </w:r>
    </w:p>
    <w:p w14:paraId="53C4EA77" w14:textId="77777777" w:rsidR="00CD0184" w:rsidRPr="00AB652A" w:rsidRDefault="00CD0184" w:rsidP="00AB652A">
      <w:pPr>
        <w:rPr>
          <w:rFonts w:asciiTheme="minorHAnsi" w:hAnsiTheme="minorHAnsi" w:cstheme="minorHAnsi"/>
          <w:sz w:val="24"/>
        </w:rPr>
        <w:sectPr w:rsidR="00CD0184" w:rsidRPr="00AB652A" w:rsidSect="003F129C">
          <w:headerReference w:type="default" r:id="rId34"/>
          <w:pgSz w:w="11906" w:h="16838"/>
          <w:pgMar w:top="1417" w:right="1417" w:bottom="1417" w:left="1417" w:header="709" w:footer="709" w:gutter="0"/>
          <w:pgNumType w:start="1"/>
          <w:cols w:space="708"/>
          <w:docGrid w:linePitch="360"/>
        </w:sectPr>
      </w:pPr>
    </w:p>
    <w:p w14:paraId="4463B903" w14:textId="77777777" w:rsidR="00914ED3" w:rsidRPr="00914ED3" w:rsidRDefault="00914ED3" w:rsidP="00914ED3">
      <w:pPr>
        <w:spacing w:before="0" w:line="150" w:lineRule="exact"/>
        <w:jc w:val="right"/>
        <w:rPr>
          <w:caps/>
          <w:sz w:val="14"/>
          <w:szCs w:val="24"/>
        </w:rPr>
      </w:pPr>
      <w:r w:rsidRPr="00914ED3">
        <w:rPr>
          <w:caps/>
          <w:sz w:val="14"/>
          <w:szCs w:val="24"/>
        </w:rPr>
        <w:lastRenderedPageBreak/>
        <w:t>Instituut voor Familiale en seksuologische wetenschappen</w:t>
      </w:r>
    </w:p>
    <w:p w14:paraId="40BD8381" w14:textId="77777777" w:rsidR="00914ED3" w:rsidRDefault="00914ED3" w:rsidP="00914ED3">
      <w:pPr>
        <w:spacing w:before="0" w:line="150" w:lineRule="exact"/>
        <w:jc w:val="right"/>
        <w:rPr>
          <w:sz w:val="14"/>
          <w:szCs w:val="24"/>
        </w:rPr>
      </w:pPr>
      <w:r w:rsidRPr="00914ED3">
        <w:rPr>
          <w:sz w:val="14"/>
          <w:szCs w:val="24"/>
        </w:rPr>
        <w:t xml:space="preserve">Kapucijnenvoer 7 blok g - box 7001 </w:t>
      </w:r>
    </w:p>
    <w:p w14:paraId="416AB66B" w14:textId="77777777" w:rsidR="00621A49" w:rsidRPr="00914ED3" w:rsidRDefault="00914ED3" w:rsidP="00914ED3">
      <w:pPr>
        <w:spacing w:before="0" w:line="150" w:lineRule="exact"/>
        <w:jc w:val="right"/>
        <w:rPr>
          <w:sz w:val="14"/>
          <w:szCs w:val="24"/>
        </w:rPr>
      </w:pPr>
      <w:r w:rsidRPr="00914ED3">
        <w:rPr>
          <w:sz w:val="14"/>
          <w:szCs w:val="14"/>
        </w:rPr>
        <w:t>3000 LEUVEN, België</w:t>
      </w:r>
      <w:r w:rsidR="00D5781A" w:rsidRPr="00523128">
        <w:br/>
      </w:r>
      <w:hyperlink r:id="rId35" w:history="1">
        <w:r w:rsidR="00FA454D" w:rsidRPr="00A01985">
          <w:rPr>
            <w:rStyle w:val="Hyperlink"/>
          </w:rPr>
          <w:t>www.kuleuven.be</w:t>
        </w:r>
      </w:hyperlink>
    </w:p>
    <w:sectPr w:rsidR="00621A49" w:rsidRPr="00914ED3" w:rsidSect="00F52B8C">
      <w:headerReference w:type="even" r:id="rId36"/>
      <w:headerReference w:type="default" r:id="rId37"/>
      <w:footerReference w:type="even" r:id="rId38"/>
      <w:footerReference w:type="default" r:id="rId39"/>
      <w:type w:val="oddPage"/>
      <w:pgSz w:w="11906" w:h="16838" w:code="9"/>
      <w:pgMar w:top="1134" w:right="1644" w:bottom="2268" w:left="1134" w:header="567" w:footer="567"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94AB5B" w15:done="0"/>
  <w15:commentEx w15:paraId="73A8692F" w15:done="0"/>
  <w15:commentEx w15:paraId="4534BAB7" w15:done="0"/>
  <w15:commentEx w15:paraId="7704F5A5" w15:done="0"/>
  <w15:commentEx w15:paraId="23A6479A" w15:done="0"/>
  <w15:commentEx w15:paraId="0A4BAFBB" w15:done="0"/>
  <w15:commentEx w15:paraId="6203C93E" w15:done="0"/>
  <w15:commentEx w15:paraId="12263577" w15:done="0"/>
  <w15:commentEx w15:paraId="033E6BFB" w15:done="0"/>
  <w15:commentEx w15:paraId="09E27149" w15:done="0"/>
  <w15:commentEx w15:paraId="0D1EA4FE" w15:done="0"/>
  <w15:commentEx w15:paraId="24BA57E2" w15:done="0"/>
  <w15:commentEx w15:paraId="75C2455A" w15:done="0"/>
  <w15:commentEx w15:paraId="5768B2EA" w15:done="0"/>
  <w15:commentEx w15:paraId="0193A939" w15:done="0"/>
  <w15:commentEx w15:paraId="7D338C30" w15:done="0"/>
  <w15:commentEx w15:paraId="160838F3" w15:done="0"/>
  <w15:commentEx w15:paraId="6AC32A4B" w15:done="0"/>
  <w15:commentEx w15:paraId="2EA29257" w15:done="0"/>
  <w15:commentEx w15:paraId="119BE697" w15:done="0"/>
  <w15:commentEx w15:paraId="17F2BFD5" w15:done="0"/>
  <w15:commentEx w15:paraId="3ED76D05" w15:done="0"/>
  <w15:commentEx w15:paraId="793E85B8" w15:done="0"/>
  <w15:commentEx w15:paraId="7A7DF62B" w15:done="0"/>
  <w15:commentEx w15:paraId="6368985C" w15:done="0"/>
  <w15:commentEx w15:paraId="6D1C85A7" w15:done="0"/>
  <w15:commentEx w15:paraId="3686411B" w15:done="0"/>
  <w15:commentEx w15:paraId="44A4ABC6" w15:done="0"/>
  <w15:commentEx w15:paraId="12BDA194" w15:done="0"/>
  <w15:commentEx w15:paraId="7F4F9301" w15:done="0"/>
  <w15:commentEx w15:paraId="30460CCE" w15:done="0"/>
  <w15:commentEx w15:paraId="6D611681" w15:done="0"/>
  <w15:commentEx w15:paraId="172FA92D" w15:done="0"/>
  <w15:commentEx w15:paraId="04290A6D" w15:done="0"/>
  <w15:commentEx w15:paraId="32961ECD" w15:done="0"/>
  <w15:commentEx w15:paraId="571DF24C" w15:done="0"/>
  <w15:commentEx w15:paraId="680FD906" w15:done="0"/>
  <w15:commentEx w15:paraId="653A6B31" w15:done="0"/>
  <w15:commentEx w15:paraId="22CF3509" w15:done="0"/>
  <w15:commentEx w15:paraId="00EC17BC" w15:done="0"/>
  <w15:commentEx w15:paraId="400357DF" w15:done="0"/>
  <w15:commentEx w15:paraId="190AA9D5" w15:done="0"/>
  <w15:commentEx w15:paraId="6F055F47" w15:done="0"/>
  <w15:commentEx w15:paraId="055069C6" w15:done="0"/>
  <w15:commentEx w15:paraId="1ED94C9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4321F9" w14:textId="77777777" w:rsidR="00734EC0" w:rsidRDefault="00734EC0" w:rsidP="00986956">
      <w:pPr>
        <w:spacing w:line="240" w:lineRule="auto"/>
      </w:pPr>
      <w:r>
        <w:separator/>
      </w:r>
    </w:p>
  </w:endnote>
  <w:endnote w:type="continuationSeparator" w:id="0">
    <w:p w14:paraId="02161488" w14:textId="77777777" w:rsidR="00734EC0" w:rsidRDefault="00734EC0" w:rsidP="009869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170" w:type="dxa"/>
      <w:tblInd w:w="-1415"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CellMar>
        <w:left w:w="0" w:type="dxa"/>
        <w:right w:w="0" w:type="dxa"/>
      </w:tblCellMar>
      <w:tblLook w:val="04A0" w:firstRow="1" w:lastRow="0" w:firstColumn="1" w:lastColumn="0" w:noHBand="0" w:noVBand="1"/>
    </w:tblPr>
    <w:tblGrid>
      <w:gridCol w:w="11170"/>
    </w:tblGrid>
    <w:tr w:rsidR="000273A8" w14:paraId="31838B4D" w14:textId="77777777" w:rsidTr="000739D3">
      <w:trPr>
        <w:trHeight w:hRule="exact" w:val="2268"/>
      </w:trPr>
      <w:tc>
        <w:tcPr>
          <w:tcW w:w="11170" w:type="dxa"/>
          <w:shd w:val="clear" w:color="auto" w:fill="auto"/>
        </w:tcPr>
        <w:p w14:paraId="303D0F5F" w14:textId="77777777" w:rsidR="000273A8" w:rsidRDefault="000273A8" w:rsidP="000E50CE">
          <w:pPr>
            <w:pStyle w:val="Header"/>
          </w:pPr>
        </w:p>
      </w:tc>
    </w:tr>
  </w:tbl>
  <w:p w14:paraId="1E83D002" w14:textId="77777777" w:rsidR="000273A8" w:rsidRDefault="000273A8" w:rsidP="000E50CE">
    <w:pPr>
      <w:pStyle w:val="Footer"/>
    </w:pPr>
    <w:r>
      <w:rPr>
        <w:noProof/>
      </w:rPr>
      <mc:AlternateContent>
        <mc:Choice Requires="wps">
          <w:drawing>
            <wp:anchor distT="0" distB="0" distL="114300" distR="114300" simplePos="0" relativeHeight="251675648" behindDoc="0" locked="0" layoutInCell="1" allowOverlap="1" wp14:anchorId="6CA7369F" wp14:editId="65E76F44">
              <wp:simplePos x="0" y="0"/>
              <wp:positionH relativeFrom="page">
                <wp:posOffset>431800</wp:posOffset>
              </wp:positionH>
              <wp:positionV relativeFrom="page">
                <wp:posOffset>10333355</wp:posOffset>
              </wp:positionV>
              <wp:extent cx="6696075" cy="71755"/>
              <wp:effectExtent l="0" t="0" r="9525" b="4445"/>
              <wp:wrapNone/>
              <wp:docPr id="28" name="Tekstvak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6696075" cy="71755"/>
                      </a:xfrm>
                      <a:prstGeom prst="rect">
                        <a:avLst/>
                      </a:prstGeom>
                      <a:solidFill>
                        <a:srgbClr val="54BCEB"/>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22E3DF" w14:textId="77777777" w:rsidR="000273A8" w:rsidRPr="00456A6F" w:rsidRDefault="000273A8" w:rsidP="000E50CE">
                          <w:pPr>
                            <w:pStyle w:val="Foo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8" o:spid="_x0000_s1045" type="#_x0000_t202" style="position:absolute;left:0;text-align:left;margin-left:34pt;margin-top:813.65pt;width:527.25pt;height:5.6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" fillcolor="#54bceb" stroked="f" strokeweight=".5pt">
              <v:path arrowok="t"/>
              <o:lock v:ext="edit" aspectratio="t"/>
              <v:textbox inset="0,0,0,0">
                <w:txbxContent>
                  <w:p w14:paraId="0922E3DF" w14:textId="77777777" w:rsidR="000273A8" w:rsidRPr="00456A6F" w:rsidRDefault="000273A8" w:rsidP="000E50CE">
                    <w:pPr>
                      <w:pStyle w:val="Foote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F00E4" w14:textId="77777777" w:rsidR="000273A8" w:rsidRDefault="000273A8" w:rsidP="000E50CE">
    <w:pPr>
      <w:pStyle w:val="Footer"/>
    </w:pPr>
    <w:r>
      <w:rPr>
        <w:noProof/>
      </w:rPr>
      <mc:AlternateContent>
        <mc:Choice Requires="wps">
          <w:drawing>
            <wp:anchor distT="0" distB="0" distL="114300" distR="114300" simplePos="0" relativeHeight="251685888" behindDoc="0" locked="0" layoutInCell="1" allowOverlap="0" wp14:anchorId="0E001D32" wp14:editId="356CB71F">
              <wp:simplePos x="0" y="0"/>
              <wp:positionH relativeFrom="page">
                <wp:posOffset>288290</wp:posOffset>
              </wp:positionH>
              <wp:positionV relativeFrom="page">
                <wp:posOffset>10261600</wp:posOffset>
              </wp:positionV>
              <wp:extent cx="6983730" cy="71755"/>
              <wp:effectExtent l="0" t="0" r="7620" b="4445"/>
              <wp:wrapNone/>
              <wp:docPr id="31" name="Tekstvak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6983730" cy="71755"/>
                      </a:xfrm>
                      <a:prstGeom prst="rect">
                        <a:avLst/>
                      </a:prstGeom>
                      <a:solidFill>
                        <a:srgbClr val="52BDEC"/>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586B042" w14:textId="77777777" w:rsidR="000273A8" w:rsidRPr="00456A6F" w:rsidRDefault="000273A8" w:rsidP="000E50CE">
                          <w:pPr>
                            <w:pStyle w:val="Foo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31" o:spid="_x0000_s1047" type="#_x0000_t202" style="position:absolute;left:0;text-align:left;margin-left:22.7pt;margin-top:808pt;width:549.9pt;height:5.6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" o:allowoverlap="f" fillcolor="#52bdec" stroked="f" strokeweight=".5pt">
              <v:path arrowok="t"/>
              <o:lock v:ext="edit" aspectratio="t"/>
              <v:textbox inset="0,0,0,0">
                <w:txbxContent>
                  <w:p w14:paraId="5586B042" w14:textId="77777777" w:rsidR="000273A8" w:rsidRPr="00456A6F" w:rsidRDefault="000273A8" w:rsidP="000E50CE">
                    <w:pPr>
                      <w:pStyle w:val="Footer"/>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71E04" w14:textId="77777777" w:rsidR="000273A8" w:rsidRPr="007A0E17" w:rsidRDefault="000273A8" w:rsidP="007A0E17">
    <w:pPr>
      <w:pStyle w:val="Footer"/>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C9068" w14:textId="77777777" w:rsidR="000273A8" w:rsidRDefault="000273A8">
    <w:pPr>
      <w:pStyle w:val="Footer"/>
    </w:pPr>
  </w:p>
  <w:p w14:paraId="2B2CBD60" w14:textId="77777777" w:rsidR="000273A8" w:rsidRPr="007A0E17" w:rsidRDefault="000273A8" w:rsidP="007A0E1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FFAFE" w14:textId="77777777" w:rsidR="000273A8" w:rsidRPr="001D78C1" w:rsidRDefault="000273A8" w:rsidP="000E50CE">
    <w:pPr>
      <w:pStyle w:val="Footer"/>
    </w:pPr>
    <w:r>
      <w:fldChar w:fldCharType="begin"/>
    </w:r>
    <w:r w:rsidRPr="009733EA">
      <w:rPr>
        <w:lang w:val="en-US"/>
      </w:rPr>
      <w:instrText xml:space="preserve"> STYLEREF  "Kop 1" \n  \* MERGEFORMAT </w:instrText>
    </w:r>
    <w:r>
      <w:fldChar w:fldCharType="separate"/>
    </w:r>
    <w:r>
      <w:rPr>
        <w:b/>
        <w:bCs/>
        <w:noProof/>
        <w:lang w:val="en-US"/>
      </w:rPr>
      <w:t>Error! Use the Home tab to apply Kop 1 to the text that you want to appear here.</w:t>
    </w:r>
    <w:r>
      <w:rPr>
        <w:noProof/>
      </w:rPr>
      <w:fldChar w:fldCharType="end"/>
    </w:r>
    <w:r w:rsidRPr="009733EA">
      <w:rPr>
        <w:lang w:val="en-US"/>
      </w:rPr>
      <w:t xml:space="preserve"> </w:t>
    </w:r>
    <w:r>
      <w:fldChar w:fldCharType="begin"/>
    </w:r>
    <w:r w:rsidRPr="009733EA">
      <w:rPr>
        <w:lang w:val="en-US"/>
      </w:rPr>
      <w:instrText xml:space="preserve"> STYLEREF  "Kop 1"  \* MERGEFORMAT </w:instrText>
    </w:r>
    <w:r>
      <w:fldChar w:fldCharType="separate"/>
    </w:r>
    <w:r>
      <w:rPr>
        <w:b/>
        <w:bCs/>
        <w:noProof/>
        <w:lang w:val="en-US"/>
      </w:rPr>
      <w:t>Error! Use the Home tab to apply Kop 1 to the text that you want to appear here.</w:t>
    </w:r>
    <w:r>
      <w:rPr>
        <w:noProof/>
      </w:rPr>
      <w:fldChar w:fldCharType="end"/>
    </w:r>
    <w:r w:rsidRPr="009733EA">
      <w:rPr>
        <w:lang w:val="en-US"/>
      </w:rPr>
      <w:t xml:space="preserve"> </w:t>
    </w:r>
    <w:r w:rsidRPr="001D78C1">
      <w:t xml:space="preserve">| </w:t>
    </w:r>
    <w:r>
      <w:fldChar w:fldCharType="begin"/>
    </w:r>
    <w:r>
      <w:instrText xml:space="preserve"> PAGE   \* MERGEFORMAT </w:instrText>
    </w:r>
    <w:r>
      <w:fldChar w:fldCharType="separate"/>
    </w:r>
    <w:r>
      <w:rPr>
        <w:noProof/>
      </w:rPr>
      <w:t>i</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C3379" w14:textId="77777777" w:rsidR="000273A8" w:rsidRPr="0004429D" w:rsidRDefault="000273A8" w:rsidP="0004429D">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9EA66" w14:textId="77777777" w:rsidR="000273A8" w:rsidRPr="002F050E" w:rsidRDefault="000273A8" w:rsidP="00806348">
    <w:r>
      <w:rPr>
        <w:b/>
        <w:caps/>
        <w:noProof/>
      </w:rPr>
      <w:drawing>
        <wp:anchor distT="0" distB="0" distL="114300" distR="114300" simplePos="0" relativeHeight="251695104" behindDoc="0" locked="0" layoutInCell="1" allowOverlap="1" wp14:anchorId="60C6E63A" wp14:editId="497B3B00">
          <wp:simplePos x="0" y="0"/>
          <wp:positionH relativeFrom="page">
            <wp:posOffset>5941060</wp:posOffset>
          </wp:positionH>
          <wp:positionV relativeFrom="page">
            <wp:posOffset>8828405</wp:posOffset>
          </wp:positionV>
          <wp:extent cx="1116000" cy="424800"/>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o_lidva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6000" cy="424800"/>
                  </a:xfrm>
                  <a:prstGeom prst="rect">
                    <a:avLst/>
                  </a:prstGeom>
                </pic:spPr>
              </pic:pic>
            </a:graphicData>
          </a:graphic>
        </wp:anchor>
      </w:drawing>
    </w:r>
    <w:r>
      <w:rPr>
        <w:noProof/>
      </w:rPr>
      <mc:AlternateContent>
        <mc:Choice Requires="wps">
          <w:drawing>
            <wp:anchor distT="0" distB="0" distL="114300" distR="114300" simplePos="0" relativeHeight="251688960" behindDoc="1" locked="0" layoutInCell="1" allowOverlap="1" wp14:anchorId="1793597A" wp14:editId="0ADC5512">
              <wp:simplePos x="0" y="0"/>
              <wp:positionH relativeFrom="page">
                <wp:posOffset>288290</wp:posOffset>
              </wp:positionH>
              <wp:positionV relativeFrom="page">
                <wp:posOffset>9613265</wp:posOffset>
              </wp:positionV>
              <wp:extent cx="6983730" cy="720090"/>
              <wp:effectExtent l="0" t="0" r="7620" b="3810"/>
              <wp:wrapNone/>
              <wp:docPr id="35" name="Tekstvak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83730" cy="720090"/>
                      </a:xfrm>
                      <a:prstGeom prst="rect">
                        <a:avLst/>
                      </a:prstGeom>
                      <a:solidFill>
                        <a:srgbClr val="1D8DB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A5B72B" w14:textId="77777777" w:rsidR="000273A8" w:rsidRPr="00394CF7" w:rsidRDefault="000273A8" w:rsidP="00806348">
                          <w:pPr>
                            <w:pStyle w:val="CoverKoptekst"/>
                            <w:spacing w:before="0"/>
                          </w:pPr>
                        </w:p>
                      </w:txbxContent>
                    </wps:txbx>
                    <wps:bodyPr rot="0" spcFirstLastPara="0" vertOverflow="overflow" horzOverflow="overflow" vert="horz" wrap="square" lIns="2340000" tIns="72000" rIns="216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35" o:spid="_x0000_s1048" type="#_x0000_t202" style="position:absolute;margin-left:22.7pt;margin-top:756.95pt;width:549.9pt;height:56.7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" fillcolor="#1d8db0" stroked="f" strokeweight=".5pt">
              <v:path arrowok="t"/>
              <v:textbox inset="65mm,2mm,6mm,2mm">
                <w:txbxContent>
                  <w:p w14:paraId="39A5B72B" w14:textId="77777777" w:rsidR="000273A8" w:rsidRPr="00394CF7" w:rsidRDefault="000273A8" w:rsidP="00806348">
                    <w:pPr>
                      <w:pStyle w:val="CoverKoptekst"/>
                      <w:spacing w:before="0"/>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F22982" w14:textId="77777777" w:rsidR="00734EC0" w:rsidRDefault="00734EC0" w:rsidP="00986956">
      <w:pPr>
        <w:spacing w:line="240" w:lineRule="auto"/>
      </w:pPr>
      <w:r>
        <w:separator/>
      </w:r>
    </w:p>
  </w:footnote>
  <w:footnote w:type="continuationSeparator" w:id="0">
    <w:p w14:paraId="67095F59" w14:textId="77777777" w:rsidR="00734EC0" w:rsidRDefault="00734EC0" w:rsidP="00986956">
      <w:pPr>
        <w:spacing w:line="240" w:lineRule="auto"/>
      </w:pPr>
      <w:r>
        <w:continuationSeparator/>
      </w:r>
    </w:p>
  </w:footnote>
  <w:footnote w:id="1">
    <w:p w14:paraId="41B84C69" w14:textId="77777777" w:rsidR="000273A8" w:rsidRPr="00F45359" w:rsidRDefault="000273A8" w:rsidP="00A350F9">
      <w:pPr>
        <w:pStyle w:val="FootnoteText"/>
        <w:spacing w:before="0"/>
        <w:rPr>
          <w:lang w:val="en-US"/>
        </w:rPr>
      </w:pPr>
      <w:r>
        <w:rPr>
          <w:rStyle w:val="FootnoteReference"/>
        </w:rPr>
        <w:footnoteRef/>
      </w:r>
      <w:r w:rsidRPr="00F45359">
        <w:rPr>
          <w:lang w:val="en-US"/>
        </w:rPr>
        <w:t xml:space="preserve"> Zie ook:</w:t>
      </w:r>
    </w:p>
    <w:p w14:paraId="56582CD0" w14:textId="77777777" w:rsidR="000273A8" w:rsidRPr="00856B20" w:rsidRDefault="000273A8" w:rsidP="00A350F9">
      <w:pPr>
        <w:pStyle w:val="FootnoteText"/>
        <w:spacing w:before="0"/>
        <w:rPr>
          <w:lang w:val="en-US"/>
        </w:rPr>
      </w:pPr>
      <w:r w:rsidRPr="00856B20">
        <w:rPr>
          <w:lang w:val="en-US"/>
        </w:rPr>
        <w:t>Krebs, C., Lindquist, C.H</w:t>
      </w:r>
      <w:r>
        <w:rPr>
          <w:lang w:val="en-US"/>
        </w:rPr>
        <w:t xml:space="preserve">., Warner, T.D., Fisher, B.S., &amp; Martin, S. (2007). </w:t>
      </w:r>
      <w:proofErr w:type="gramStart"/>
      <w:r>
        <w:rPr>
          <w:i/>
          <w:lang w:val="en-US"/>
        </w:rPr>
        <w:t>The Campus Sexual Assault (CSA) Study.</w:t>
      </w:r>
      <w:proofErr w:type="gramEnd"/>
      <w:r>
        <w:rPr>
          <w:i/>
          <w:lang w:val="en-US"/>
        </w:rPr>
        <w:t xml:space="preserve"> </w:t>
      </w:r>
      <w:proofErr w:type="gramStart"/>
      <w:r>
        <w:rPr>
          <w:lang w:val="en-US"/>
        </w:rPr>
        <w:t>Report of project awarded by the National Institute of Justice, Award 2004-WG-BX-0010.</w:t>
      </w:r>
      <w:proofErr w:type="gramEnd"/>
      <w:r>
        <w:rPr>
          <w:lang w:val="en-US"/>
        </w:rPr>
        <w:t xml:space="preserve"> </w:t>
      </w:r>
    </w:p>
  </w:footnote>
  <w:footnote w:id="2">
    <w:p w14:paraId="0FBC0B25" w14:textId="77777777" w:rsidR="000273A8" w:rsidRDefault="000273A8">
      <w:pPr>
        <w:pStyle w:val="FootnoteText"/>
      </w:pPr>
      <w:r>
        <w:rPr>
          <w:rStyle w:val="FootnoteReference"/>
        </w:rPr>
        <w:footnoteRef/>
      </w:r>
      <w:r w:rsidRPr="00336A19">
        <w:t xml:space="preserve"> </w:t>
      </w:r>
      <w:r w:rsidRPr="00336A19">
        <w:tab/>
        <w:t>Dader maakt duidelijk aan het slachtof</w:t>
      </w:r>
      <w:r>
        <w:t>fer dat als ze geen seksuele betrekkingen hebben dit nadelige gevolgen kan hebben voor haar toekomst of professionele ontwikkeling.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5C521" w14:textId="77777777" w:rsidR="000273A8" w:rsidRDefault="000273A8" w:rsidP="000E50CE">
    <w:pPr>
      <w:pStyle w:val="Header"/>
    </w:pPr>
  </w:p>
  <w:p w14:paraId="3398392A" w14:textId="77777777" w:rsidR="000273A8" w:rsidRDefault="000273A8" w:rsidP="000E50CE">
    <w:pPr>
      <w:pStyle w:val="Header"/>
    </w:pPr>
    <w:r>
      <w:rPr>
        <w:noProof/>
      </w:rPr>
      <mc:AlternateContent>
        <mc:Choice Requires="wps">
          <w:drawing>
            <wp:anchor distT="0" distB="0" distL="114300" distR="114300" simplePos="0" relativeHeight="251674624" behindDoc="1" locked="0" layoutInCell="1" allowOverlap="1" wp14:anchorId="365256D5" wp14:editId="0FDA0159">
              <wp:simplePos x="0" y="0"/>
              <wp:positionH relativeFrom="page">
                <wp:posOffset>431800</wp:posOffset>
              </wp:positionH>
              <wp:positionV relativeFrom="page">
                <wp:posOffset>648335</wp:posOffset>
              </wp:positionV>
              <wp:extent cx="6696075" cy="720090"/>
              <wp:effectExtent l="0" t="0" r="9525" b="3810"/>
              <wp:wrapNone/>
              <wp:docPr id="24" name="Tekstvak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6696075" cy="720090"/>
                      </a:xfrm>
                      <a:prstGeom prst="rect">
                        <a:avLst/>
                      </a:prstGeom>
                      <a:solidFill>
                        <a:srgbClr val="158CAF"/>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44BA05" w14:textId="77777777" w:rsidR="000273A8" w:rsidRPr="00394CF7" w:rsidRDefault="000273A8" w:rsidP="00394CF7">
                          <w:pPr>
                            <w:pStyle w:val="CoverKoptekst"/>
                          </w:pPr>
                          <w:r w:rsidRPr="00394CF7">
                            <w:t xml:space="preserve">faculteit </w:t>
                          </w:r>
                          <w:r>
                            <w:t>bewegings- en revalidatiewetenschappen</w:t>
                          </w:r>
                        </w:p>
                        <w:p w14:paraId="16A13D6B" w14:textId="77777777" w:rsidR="000273A8" w:rsidRPr="00394CF7" w:rsidRDefault="000273A8" w:rsidP="00394CF7">
                          <w:pPr>
                            <w:pStyle w:val="CoverKoptekst"/>
                          </w:pPr>
                        </w:p>
                      </w:txbxContent>
                    </wps:txbx>
                    <wps:bodyPr rot="0" spcFirstLastPara="0" vertOverflow="overflow" horzOverflow="overflow" vert="horz" wrap="square" lIns="2340000" tIns="72000" rIns="216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4" o:spid="_x0000_s1044" type="#_x0000_t202" style="position:absolute;left:0;text-align:left;margin-left:34pt;margin-top:51.05pt;width:527.25pt;height:56.7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" fillcolor="#158caf" stroked="f" strokeweight=".5pt">
              <v:path arrowok="t"/>
              <o:lock v:ext="edit" aspectratio="t"/>
              <v:textbox inset="65mm,2mm,6mm,2mm">
                <w:txbxContent>
                  <w:p w14:paraId="7B44BA05" w14:textId="77777777" w:rsidR="000273A8" w:rsidRPr="00394CF7" w:rsidRDefault="000273A8" w:rsidP="00394CF7">
                    <w:pPr>
                      <w:pStyle w:val="CoverKoptekst"/>
                    </w:pPr>
                    <w:r w:rsidRPr="00394CF7">
                      <w:t xml:space="preserve">faculteit </w:t>
                    </w:r>
                    <w:r>
                      <w:t>bewegings- en revalidatiewetenschappen</w:t>
                    </w:r>
                  </w:p>
                  <w:p w14:paraId="16A13D6B" w14:textId="77777777" w:rsidR="000273A8" w:rsidRPr="00394CF7" w:rsidRDefault="000273A8" w:rsidP="00394CF7">
                    <w:pPr>
                      <w:pStyle w:val="CoverKoptekst"/>
                    </w:pPr>
                  </w:p>
                </w:txbxContent>
              </v:textbox>
              <w10:wrap anchorx="page" anchory="page"/>
            </v:shape>
          </w:pict>
        </mc:Fallback>
      </mc:AlternateContent>
    </w:r>
    <w:r>
      <w:rPr>
        <w:noProof/>
      </w:rPr>
      <w:drawing>
        <wp:anchor distT="0" distB="0" distL="114300" distR="114300" simplePos="0" relativeHeight="251673600" behindDoc="0" locked="0" layoutInCell="1" allowOverlap="1" wp14:anchorId="39727040" wp14:editId="76491493">
          <wp:simplePos x="0" y="0"/>
          <wp:positionH relativeFrom="page">
            <wp:posOffset>648335</wp:posOffset>
          </wp:positionH>
          <wp:positionV relativeFrom="page">
            <wp:posOffset>360045</wp:posOffset>
          </wp:positionV>
          <wp:extent cx="2005200" cy="720000"/>
          <wp:effectExtent l="0" t="0" r="0" b="4445"/>
          <wp:wrapSquare wrapText="bothSides"/>
          <wp:docPr id="17"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POINT_KULEUVEN_LOGO.png"/>
                  <pic:cNvPicPr/>
                </pic:nvPicPr>
                <pic:blipFill>
                  <a:blip r:embed="rId1">
                    <a:extLst>
                      <a:ext uri="{28A0092B-C50C-407E-A947-70E740481C1C}">
                        <a14:useLocalDpi xmlns:a14="http://schemas.microsoft.com/office/drawing/2010/main" val="0"/>
                      </a:ext>
                    </a:extLst>
                  </a:blip>
                  <a:stretch>
                    <a:fillRect/>
                  </a:stretch>
                </pic:blipFill>
                <pic:spPr>
                  <a:xfrm>
                    <a:off x="0" y="0"/>
                    <a:ext cx="2005200" cy="720000"/>
                  </a:xfrm>
                  <a:prstGeom prst="rect">
                    <a:avLst/>
                  </a:prstGeom>
                </pic:spPr>
              </pic:pic>
            </a:graphicData>
          </a:graphic>
        </wp:anchor>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25CA3" w14:textId="77777777" w:rsidR="000273A8" w:rsidRPr="009B0224" w:rsidRDefault="000273A8" w:rsidP="006B6608">
    <w:pPr>
      <w:pStyle w:val="Header"/>
      <w:tabs>
        <w:tab w:val="left" w:pos="564"/>
        <w:tab w:val="right" w:pos="6618"/>
      </w:tabs>
      <w:jc w:val="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642E3" w14:textId="77777777" w:rsidR="000273A8" w:rsidRPr="009B0224" w:rsidRDefault="000273A8" w:rsidP="000E50CE">
    <w:pPr>
      <w:pStyle w:val="Header"/>
    </w:pPr>
    <w:r w:rsidRPr="002E6327">
      <w:rPr>
        <w:noProof/>
      </w:rPr>
      <w:drawing>
        <wp:anchor distT="0" distB="720090" distL="144145" distR="0" simplePos="0" relativeHeight="251693056" behindDoc="0" locked="0" layoutInCell="1" allowOverlap="1" wp14:anchorId="26B9DD55" wp14:editId="436CBAC7">
          <wp:simplePos x="0" y="0"/>
          <wp:positionH relativeFrom="margin">
            <wp:posOffset>6877050</wp:posOffset>
          </wp:positionH>
          <wp:positionV relativeFrom="page">
            <wp:posOffset>720090</wp:posOffset>
          </wp:positionV>
          <wp:extent cx="232410" cy="716280"/>
          <wp:effectExtent l="19050" t="0" r="0" b="0"/>
          <wp:wrapSquare wrapText="bothSides"/>
          <wp:docPr id="3" name="Afbeelding 1" descr="kuleu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leuven"/>
                  <pic:cNvPicPr>
                    <a:picLocks noChangeAspect="1" noChangeArrowheads="1"/>
                  </pic:cNvPicPr>
                </pic:nvPicPr>
                <pic:blipFill>
                  <a:blip r:embed="rId1"/>
                  <a:srcRect/>
                  <a:stretch>
                    <a:fillRect/>
                  </a:stretch>
                </pic:blipFill>
                <pic:spPr bwMode="auto">
                  <a:xfrm>
                    <a:off x="0" y="0"/>
                    <a:ext cx="232410" cy="716280"/>
                  </a:xfrm>
                  <a:prstGeom prst="rect">
                    <a:avLst/>
                  </a:prstGeom>
                  <a:noFill/>
                  <a:ln w="9525">
                    <a:noFill/>
                    <a:miter lim="800000"/>
                    <a:headEnd/>
                    <a:tailEnd/>
                  </a:ln>
                </pic:spPr>
              </pic:pic>
            </a:graphicData>
          </a:graphic>
        </wp:anchor>
      </w:drawing>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5EAB1" w14:textId="77777777" w:rsidR="000273A8" w:rsidRPr="008D663C" w:rsidRDefault="000273A8" w:rsidP="00740275">
    <w:pPr>
      <w:pStyle w:val="NoSpacing"/>
    </w:pPr>
    <w:r>
      <w:rPr>
        <w:noProof/>
      </w:rPr>
      <w:drawing>
        <wp:anchor distT="0" distB="0" distL="114300" distR="114300" simplePos="0" relativeHeight="251691008" behindDoc="1" locked="0" layoutInCell="1" allowOverlap="1" wp14:anchorId="3D464746" wp14:editId="4C29203F">
          <wp:simplePos x="0" y="0"/>
          <wp:positionH relativeFrom="page">
            <wp:posOffset>5256530</wp:posOffset>
          </wp:positionH>
          <wp:positionV relativeFrom="page">
            <wp:posOffset>431800</wp:posOffset>
          </wp:positionV>
          <wp:extent cx="2016000" cy="720000"/>
          <wp:effectExtent l="0" t="0" r="3810" b="444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_backlogo_20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6000" cy="720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B5FA1" w14:textId="77777777" w:rsidR="000273A8" w:rsidRDefault="000273A8" w:rsidP="006B6608">
    <w:pPr>
      <w:pStyle w:val="Header"/>
      <w:tabs>
        <w:tab w:val="left" w:pos="564"/>
        <w:tab w:val="right" w:pos="6618"/>
      </w:tabs>
      <w:jc w:val="left"/>
    </w:pPr>
    <w:r>
      <w:tab/>
    </w:r>
    <w:r>
      <w:tab/>
    </w:r>
    <w:r>
      <w:tab/>
    </w:r>
    <w:r>
      <w:rPr>
        <w:noProof/>
      </w:rPr>
      <w:drawing>
        <wp:anchor distT="0" distB="0" distL="114300" distR="114300" simplePos="0" relativeHeight="251689984" behindDoc="0" locked="0" layoutInCell="1" allowOverlap="1" wp14:anchorId="7AA46721" wp14:editId="10155E9E">
          <wp:simplePos x="0" y="0"/>
          <wp:positionH relativeFrom="page">
            <wp:posOffset>504190</wp:posOffset>
          </wp:positionH>
          <wp:positionV relativeFrom="page">
            <wp:posOffset>431800</wp:posOffset>
          </wp:positionV>
          <wp:extent cx="2016000" cy="720000"/>
          <wp:effectExtent l="0" t="0" r="3810" b="4445"/>
          <wp:wrapSquare wrapText="bothSides"/>
          <wp:docPr id="18"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leuven_logo_20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6000" cy="720000"/>
                  </a:xfrm>
                  <a:prstGeom prst="rect">
                    <a:avLst/>
                  </a:prstGeom>
                </pic:spPr>
              </pic:pic>
            </a:graphicData>
          </a:graphic>
        </wp:anchor>
      </w:drawing>
    </w:r>
    <w:r>
      <w:rPr>
        <w:noProof/>
      </w:rPr>
      <mc:AlternateContent>
        <mc:Choice Requires="wps">
          <w:drawing>
            <wp:anchor distT="0" distB="0" distL="114300" distR="114300" simplePos="0" relativeHeight="251683840" behindDoc="1" locked="0" layoutInCell="1" allowOverlap="1" wp14:anchorId="1EDB902B" wp14:editId="68368102">
              <wp:simplePos x="0" y="0"/>
              <wp:positionH relativeFrom="page">
                <wp:posOffset>288290</wp:posOffset>
              </wp:positionH>
              <wp:positionV relativeFrom="page">
                <wp:posOffset>720090</wp:posOffset>
              </wp:positionV>
              <wp:extent cx="6983730" cy="720090"/>
              <wp:effectExtent l="0" t="0" r="7620" b="3810"/>
              <wp:wrapNone/>
              <wp:docPr id="29" name="Tekstvak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6983730" cy="720090"/>
                      </a:xfrm>
                      <a:prstGeom prst="rect">
                        <a:avLst/>
                      </a:prstGeom>
                      <a:solidFill>
                        <a:srgbClr val="1D8DB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E60ED4F" w14:textId="77777777" w:rsidR="000273A8" w:rsidRPr="00394CF7" w:rsidRDefault="000273A8" w:rsidP="002E3E78">
                          <w:pPr>
                            <w:pStyle w:val="CoverKoptekst"/>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6" type="#_x0000_t202" style="position:absolute;margin-left:22.7pt;margin-top:56.7pt;width:549.9pt;height:56.7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" fillcolor="#1d8db0" stroked="f" strokeweight=".5pt">
              <v:path arrowok="t"/>
              <o:lock v:ext="edit" aspectratio="t"/>
              <v:textbox inset="0,0,0,0">
                <w:txbxContent>
                  <w:p w14:paraId="1E60ED4F" w14:textId="77777777" w:rsidR="000273A8" w:rsidRPr="00394CF7" w:rsidRDefault="000273A8" w:rsidP="002E3E78">
                    <w:pPr>
                      <w:pStyle w:val="CoverKoptekst"/>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4C7CA" w14:textId="77777777" w:rsidR="000273A8" w:rsidRPr="000B0058" w:rsidRDefault="000273A8" w:rsidP="00DE375D">
    <w:pPr>
      <w:pStyle w:val="Header"/>
      <w:tabs>
        <w:tab w:val="left" w:pos="2712"/>
      </w:tabs>
      <w:jc w:val="left"/>
    </w:pP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C59BA" w14:textId="77777777" w:rsidR="000273A8" w:rsidRPr="009B0224" w:rsidRDefault="000273A8" w:rsidP="006B6608">
    <w:pPr>
      <w:pStyle w:val="Header"/>
      <w:tabs>
        <w:tab w:val="left" w:pos="564"/>
        <w:tab w:val="right" w:pos="6618"/>
      </w:tabs>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6897374"/>
      <w:docPartObj>
        <w:docPartGallery w:val="Page Numbers (Top of Page)"/>
        <w:docPartUnique/>
      </w:docPartObj>
    </w:sdtPr>
    <w:sdtEndPr>
      <w:rPr>
        <w:noProof/>
      </w:rPr>
    </w:sdtEndPr>
    <w:sdtContent>
      <w:p w14:paraId="457F5B62" w14:textId="77777777" w:rsidR="000273A8" w:rsidRDefault="000273A8">
        <w:pPr>
          <w:pStyle w:val="Header"/>
        </w:pPr>
        <w:r>
          <w:fldChar w:fldCharType="begin"/>
        </w:r>
        <w:r>
          <w:instrText xml:space="preserve"> PAGE   \* MERGEFORMAT </w:instrText>
        </w:r>
        <w:r>
          <w:fldChar w:fldCharType="separate"/>
        </w:r>
        <w:r>
          <w:rPr>
            <w:noProof/>
          </w:rPr>
          <w:t>x</w:t>
        </w:r>
        <w:r>
          <w:rPr>
            <w:noProof/>
          </w:rPr>
          <w:fldChar w:fldCharType="end"/>
        </w:r>
      </w:p>
    </w:sdtContent>
  </w:sdt>
  <w:p w14:paraId="41E191C6" w14:textId="77777777" w:rsidR="000273A8" w:rsidRPr="000B0058" w:rsidRDefault="000273A8" w:rsidP="00DE375D">
    <w:pPr>
      <w:pStyle w:val="Header"/>
      <w:tabs>
        <w:tab w:val="left" w:pos="2712"/>
      </w:tabs>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4DA54" w14:textId="77777777" w:rsidR="000273A8" w:rsidRDefault="000273A8" w:rsidP="004A6684">
    <w:pPr>
      <w:pStyle w:val="Header"/>
      <w:jc w:val="center"/>
    </w:pPr>
  </w:p>
  <w:p w14:paraId="2A489BC3" w14:textId="77777777" w:rsidR="000273A8" w:rsidRPr="009B0224" w:rsidRDefault="000273A8" w:rsidP="006B6608">
    <w:pPr>
      <w:pStyle w:val="Header"/>
      <w:tabs>
        <w:tab w:val="left" w:pos="564"/>
        <w:tab w:val="right" w:pos="6618"/>
      </w:tabs>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9CEF2" w14:textId="77777777" w:rsidR="000273A8" w:rsidRPr="009B0224" w:rsidRDefault="000273A8" w:rsidP="004A668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090492"/>
      <w:docPartObj>
        <w:docPartGallery w:val="Page Numbers (Top of Page)"/>
        <w:docPartUnique/>
      </w:docPartObj>
    </w:sdtPr>
    <w:sdtEndPr>
      <w:rPr>
        <w:noProof/>
      </w:rPr>
    </w:sdtEndPr>
    <w:sdtContent>
      <w:p w14:paraId="18896F86" w14:textId="77777777" w:rsidR="000273A8" w:rsidRDefault="000273A8">
        <w:pPr>
          <w:pStyle w:val="Header"/>
        </w:pPr>
        <w:r>
          <w:fldChar w:fldCharType="begin"/>
        </w:r>
        <w:r>
          <w:instrText xml:space="preserve"> PAGE   \* MERGEFORMAT </w:instrText>
        </w:r>
        <w:r>
          <w:fldChar w:fldCharType="separate"/>
        </w:r>
        <w:r w:rsidR="0052168F">
          <w:rPr>
            <w:noProof/>
          </w:rPr>
          <w:t>v</w:t>
        </w:r>
        <w:r>
          <w:rPr>
            <w:noProof/>
          </w:rPr>
          <w:fldChar w:fldCharType="end"/>
        </w:r>
      </w:p>
    </w:sdtContent>
  </w:sdt>
  <w:p w14:paraId="6B88177B" w14:textId="77777777" w:rsidR="000273A8" w:rsidRPr="009B0224" w:rsidRDefault="000273A8" w:rsidP="006B6608">
    <w:pPr>
      <w:pStyle w:val="Header"/>
      <w:tabs>
        <w:tab w:val="left" w:pos="564"/>
        <w:tab w:val="right" w:pos="6618"/>
      </w:tabs>
      <w:jc w:val="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081775"/>
      <w:docPartObj>
        <w:docPartGallery w:val="Page Numbers (Top of Page)"/>
        <w:docPartUnique/>
      </w:docPartObj>
    </w:sdtPr>
    <w:sdtEndPr>
      <w:rPr>
        <w:noProof/>
      </w:rPr>
    </w:sdtEndPr>
    <w:sdtContent>
      <w:p w14:paraId="2337FAD3" w14:textId="77777777" w:rsidR="000273A8" w:rsidRDefault="000273A8">
        <w:pPr>
          <w:pStyle w:val="Header"/>
        </w:pPr>
        <w:r>
          <w:fldChar w:fldCharType="begin"/>
        </w:r>
        <w:r>
          <w:instrText xml:space="preserve"> PAGE   \* MERGEFORMAT </w:instrText>
        </w:r>
        <w:r>
          <w:fldChar w:fldCharType="separate"/>
        </w:r>
        <w:r w:rsidR="0052168F">
          <w:rPr>
            <w:noProof/>
          </w:rPr>
          <w:t>60</w:t>
        </w:r>
        <w:r>
          <w:rPr>
            <w:noProof/>
          </w:rPr>
          <w:fldChar w:fldCharType="end"/>
        </w:r>
      </w:p>
    </w:sdtContent>
  </w:sdt>
  <w:p w14:paraId="359E3EF4" w14:textId="77777777" w:rsidR="000273A8" w:rsidRPr="009B0224" w:rsidRDefault="000273A8" w:rsidP="006B6608">
    <w:pPr>
      <w:pStyle w:val="Header"/>
      <w:tabs>
        <w:tab w:val="left" w:pos="564"/>
        <w:tab w:val="right" w:pos="6618"/>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B4C680"/>
    <w:lvl w:ilvl="0">
      <w:start w:val="1"/>
      <w:numFmt w:val="decimal"/>
      <w:lvlText w:val="%1."/>
      <w:lvlJc w:val="left"/>
      <w:pPr>
        <w:tabs>
          <w:tab w:val="num" w:pos="1492"/>
        </w:tabs>
        <w:ind w:left="1492" w:hanging="360"/>
      </w:pPr>
    </w:lvl>
  </w:abstractNum>
  <w:abstractNum w:abstractNumId="1">
    <w:nsid w:val="FFFFFF7D"/>
    <w:multiLevelType w:val="singleLevel"/>
    <w:tmpl w:val="E618DA2C"/>
    <w:lvl w:ilvl="0">
      <w:start w:val="1"/>
      <w:numFmt w:val="decimal"/>
      <w:lvlText w:val="%1."/>
      <w:lvlJc w:val="left"/>
      <w:pPr>
        <w:tabs>
          <w:tab w:val="num" w:pos="1209"/>
        </w:tabs>
        <w:ind w:left="1209" w:hanging="360"/>
      </w:pPr>
    </w:lvl>
  </w:abstractNum>
  <w:abstractNum w:abstractNumId="2">
    <w:nsid w:val="FFFFFF7E"/>
    <w:multiLevelType w:val="singleLevel"/>
    <w:tmpl w:val="382658FA"/>
    <w:lvl w:ilvl="0">
      <w:start w:val="1"/>
      <w:numFmt w:val="decimal"/>
      <w:pStyle w:val="ListNumber3"/>
      <w:lvlText w:val="%1)"/>
      <w:lvlJc w:val="left"/>
      <w:pPr>
        <w:ind w:left="1074" w:hanging="360"/>
      </w:pPr>
      <w:rPr>
        <w:rFonts w:hint="default"/>
      </w:rPr>
    </w:lvl>
  </w:abstractNum>
  <w:abstractNum w:abstractNumId="3">
    <w:nsid w:val="FFFFFF7F"/>
    <w:multiLevelType w:val="singleLevel"/>
    <w:tmpl w:val="65AE2DBE"/>
    <w:lvl w:ilvl="0">
      <w:start w:val="1"/>
      <w:numFmt w:val="lowerLetter"/>
      <w:pStyle w:val="ListNumber2"/>
      <w:lvlText w:val="%1."/>
      <w:lvlJc w:val="left"/>
      <w:pPr>
        <w:ind w:left="717" w:hanging="360"/>
      </w:pPr>
    </w:lvl>
  </w:abstractNum>
  <w:abstractNum w:abstractNumId="4">
    <w:nsid w:val="FFFFFF80"/>
    <w:multiLevelType w:val="singleLevel"/>
    <w:tmpl w:val="267473D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D42334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480A9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20C28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C26902"/>
    <w:lvl w:ilvl="0">
      <w:start w:val="1"/>
      <w:numFmt w:val="decimal"/>
      <w:pStyle w:val="ListNumber"/>
      <w:lvlText w:val="%1."/>
      <w:lvlJc w:val="left"/>
      <w:pPr>
        <w:tabs>
          <w:tab w:val="num" w:pos="360"/>
        </w:tabs>
        <w:ind w:left="360" w:hanging="360"/>
      </w:pPr>
    </w:lvl>
  </w:abstractNum>
  <w:abstractNum w:abstractNumId="9">
    <w:nsid w:val="FFFFFF89"/>
    <w:multiLevelType w:val="singleLevel"/>
    <w:tmpl w:val="08130001"/>
    <w:lvl w:ilvl="0">
      <w:start w:val="1"/>
      <w:numFmt w:val="bullet"/>
      <w:lvlText w:val=""/>
      <w:lvlJc w:val="left"/>
      <w:pPr>
        <w:ind w:left="360" w:hanging="360"/>
      </w:pPr>
      <w:rPr>
        <w:rFonts w:ascii="Symbol" w:hAnsi="Symbol" w:hint="default"/>
        <w:sz w:val="16"/>
      </w:rPr>
    </w:lvl>
  </w:abstractNum>
  <w:abstractNum w:abstractNumId="10">
    <w:nsid w:val="0316185D"/>
    <w:multiLevelType w:val="hybridMultilevel"/>
    <w:tmpl w:val="7C962196"/>
    <w:lvl w:ilvl="0" w:tplc="041E3520">
      <w:numFmt w:val="bullet"/>
      <w:lvlText w:val="-"/>
      <w:lvlJc w:val="left"/>
      <w:pPr>
        <w:ind w:left="1429" w:hanging="360"/>
      </w:pPr>
      <w:rPr>
        <w:rFonts w:ascii="Calibri" w:eastAsiaTheme="minorHAnsi" w:hAnsi="Calibri" w:cstheme="minorBidi" w:hint="default"/>
      </w:rPr>
    </w:lvl>
    <w:lvl w:ilvl="1" w:tplc="08130003">
      <w:start w:val="1"/>
      <w:numFmt w:val="bullet"/>
      <w:lvlText w:val="o"/>
      <w:lvlJc w:val="left"/>
      <w:pPr>
        <w:ind w:left="2149" w:hanging="360"/>
      </w:pPr>
      <w:rPr>
        <w:rFonts w:ascii="Courier New" w:hAnsi="Courier New" w:cs="Courier New" w:hint="default"/>
      </w:rPr>
    </w:lvl>
    <w:lvl w:ilvl="2" w:tplc="08130005">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11">
    <w:nsid w:val="091F1A8A"/>
    <w:multiLevelType w:val="hybridMultilevel"/>
    <w:tmpl w:val="A8B8047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0C204711"/>
    <w:multiLevelType w:val="hybridMultilevel"/>
    <w:tmpl w:val="196CA2C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0FCA7D3D"/>
    <w:multiLevelType w:val="hybridMultilevel"/>
    <w:tmpl w:val="1050411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13A013C1"/>
    <w:multiLevelType w:val="multilevel"/>
    <w:tmpl w:val="0C7C5E6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192B494E"/>
    <w:multiLevelType w:val="hybridMultilevel"/>
    <w:tmpl w:val="DE2027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21310008"/>
    <w:multiLevelType w:val="multilevel"/>
    <w:tmpl w:val="9CC2561A"/>
    <w:lvl w:ilvl="0">
      <w:start w:val="4"/>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22124C88"/>
    <w:multiLevelType w:val="hybridMultilevel"/>
    <w:tmpl w:val="97564682"/>
    <w:lvl w:ilvl="0" w:tplc="041E3520">
      <w:numFmt w:val="bullet"/>
      <w:lvlText w:val="-"/>
      <w:lvlJc w:val="left"/>
      <w:pPr>
        <w:ind w:left="1429" w:hanging="360"/>
      </w:pPr>
      <w:rPr>
        <w:rFonts w:ascii="Calibri" w:eastAsiaTheme="minorHAnsi" w:hAnsi="Calibri" w:cstheme="minorBidi"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18">
    <w:nsid w:val="224E556E"/>
    <w:multiLevelType w:val="hybridMultilevel"/>
    <w:tmpl w:val="4A42247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nsid w:val="239A7740"/>
    <w:multiLevelType w:val="multilevel"/>
    <w:tmpl w:val="60F2828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nsid w:val="278F62C1"/>
    <w:multiLevelType w:val="multilevel"/>
    <w:tmpl w:val="92D46DC0"/>
    <w:lvl w:ilvl="0">
      <w:start w:val="1"/>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1">
    <w:nsid w:val="2DF006DB"/>
    <w:multiLevelType w:val="hybridMultilevel"/>
    <w:tmpl w:val="4EBE26D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2E1C21D7"/>
    <w:multiLevelType w:val="hybridMultilevel"/>
    <w:tmpl w:val="C9E01F1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316F24F4"/>
    <w:multiLevelType w:val="hybridMultilevel"/>
    <w:tmpl w:val="9D600B46"/>
    <w:lvl w:ilvl="0" w:tplc="05C0EACE">
      <w:start w:val="4"/>
      <w:numFmt w:val="bullet"/>
      <w:lvlText w:val="-"/>
      <w:lvlJc w:val="left"/>
      <w:pPr>
        <w:ind w:left="1778" w:hanging="360"/>
      </w:pPr>
      <w:rPr>
        <w:rFonts w:ascii="Arial" w:eastAsiaTheme="minorEastAsia" w:hAnsi="Arial" w:cs="Arial" w:hint="default"/>
      </w:rPr>
    </w:lvl>
    <w:lvl w:ilvl="1" w:tplc="08130003" w:tentative="1">
      <w:start w:val="1"/>
      <w:numFmt w:val="bullet"/>
      <w:lvlText w:val="o"/>
      <w:lvlJc w:val="left"/>
      <w:pPr>
        <w:ind w:left="2498" w:hanging="360"/>
      </w:pPr>
      <w:rPr>
        <w:rFonts w:ascii="Courier New" w:hAnsi="Courier New" w:cs="Courier New" w:hint="default"/>
      </w:rPr>
    </w:lvl>
    <w:lvl w:ilvl="2" w:tplc="08130005" w:tentative="1">
      <w:start w:val="1"/>
      <w:numFmt w:val="bullet"/>
      <w:lvlText w:val=""/>
      <w:lvlJc w:val="left"/>
      <w:pPr>
        <w:ind w:left="3218" w:hanging="360"/>
      </w:pPr>
      <w:rPr>
        <w:rFonts w:ascii="Wingdings" w:hAnsi="Wingdings" w:hint="default"/>
      </w:rPr>
    </w:lvl>
    <w:lvl w:ilvl="3" w:tplc="08130001" w:tentative="1">
      <w:start w:val="1"/>
      <w:numFmt w:val="bullet"/>
      <w:lvlText w:val=""/>
      <w:lvlJc w:val="left"/>
      <w:pPr>
        <w:ind w:left="3938" w:hanging="360"/>
      </w:pPr>
      <w:rPr>
        <w:rFonts w:ascii="Symbol" w:hAnsi="Symbol" w:hint="default"/>
      </w:rPr>
    </w:lvl>
    <w:lvl w:ilvl="4" w:tplc="08130003" w:tentative="1">
      <w:start w:val="1"/>
      <w:numFmt w:val="bullet"/>
      <w:lvlText w:val="o"/>
      <w:lvlJc w:val="left"/>
      <w:pPr>
        <w:ind w:left="4658" w:hanging="360"/>
      </w:pPr>
      <w:rPr>
        <w:rFonts w:ascii="Courier New" w:hAnsi="Courier New" w:cs="Courier New" w:hint="default"/>
      </w:rPr>
    </w:lvl>
    <w:lvl w:ilvl="5" w:tplc="08130005" w:tentative="1">
      <w:start w:val="1"/>
      <w:numFmt w:val="bullet"/>
      <w:lvlText w:val=""/>
      <w:lvlJc w:val="left"/>
      <w:pPr>
        <w:ind w:left="5378" w:hanging="360"/>
      </w:pPr>
      <w:rPr>
        <w:rFonts w:ascii="Wingdings" w:hAnsi="Wingdings" w:hint="default"/>
      </w:rPr>
    </w:lvl>
    <w:lvl w:ilvl="6" w:tplc="08130001" w:tentative="1">
      <w:start w:val="1"/>
      <w:numFmt w:val="bullet"/>
      <w:lvlText w:val=""/>
      <w:lvlJc w:val="left"/>
      <w:pPr>
        <w:ind w:left="6098" w:hanging="360"/>
      </w:pPr>
      <w:rPr>
        <w:rFonts w:ascii="Symbol" w:hAnsi="Symbol" w:hint="default"/>
      </w:rPr>
    </w:lvl>
    <w:lvl w:ilvl="7" w:tplc="08130003" w:tentative="1">
      <w:start w:val="1"/>
      <w:numFmt w:val="bullet"/>
      <w:lvlText w:val="o"/>
      <w:lvlJc w:val="left"/>
      <w:pPr>
        <w:ind w:left="6818" w:hanging="360"/>
      </w:pPr>
      <w:rPr>
        <w:rFonts w:ascii="Courier New" w:hAnsi="Courier New" w:cs="Courier New" w:hint="default"/>
      </w:rPr>
    </w:lvl>
    <w:lvl w:ilvl="8" w:tplc="08130005" w:tentative="1">
      <w:start w:val="1"/>
      <w:numFmt w:val="bullet"/>
      <w:lvlText w:val=""/>
      <w:lvlJc w:val="left"/>
      <w:pPr>
        <w:ind w:left="7538" w:hanging="360"/>
      </w:pPr>
      <w:rPr>
        <w:rFonts w:ascii="Wingdings" w:hAnsi="Wingdings" w:hint="default"/>
      </w:rPr>
    </w:lvl>
  </w:abstractNum>
  <w:abstractNum w:abstractNumId="24">
    <w:nsid w:val="3649421A"/>
    <w:multiLevelType w:val="hybridMultilevel"/>
    <w:tmpl w:val="9432C52E"/>
    <w:lvl w:ilvl="0" w:tplc="191205C8">
      <w:start w:val="1"/>
      <w:numFmt w:val="bullet"/>
      <w:pStyle w:val="ListBullet"/>
      <w:lvlText w:val=""/>
      <w:lvlJc w:val="left"/>
      <w:pPr>
        <w:ind w:left="360" w:hanging="360"/>
      </w:pPr>
      <w:rPr>
        <w:rFonts w:ascii="Symbol" w:hAnsi="Symbol" w:hint="default"/>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3B2252F4"/>
    <w:multiLevelType w:val="hybridMultilevel"/>
    <w:tmpl w:val="29D66C14"/>
    <w:lvl w:ilvl="0" w:tplc="A08CCB3A">
      <w:numFmt w:val="bullet"/>
      <w:lvlText w:val="-"/>
      <w:lvlJc w:val="left"/>
      <w:pPr>
        <w:ind w:left="1778" w:hanging="360"/>
      </w:pPr>
      <w:rPr>
        <w:rFonts w:ascii="Arial" w:eastAsiaTheme="minorEastAsia" w:hAnsi="Arial" w:cs="Arial" w:hint="default"/>
      </w:rPr>
    </w:lvl>
    <w:lvl w:ilvl="1" w:tplc="08130003" w:tentative="1">
      <w:start w:val="1"/>
      <w:numFmt w:val="bullet"/>
      <w:lvlText w:val="o"/>
      <w:lvlJc w:val="left"/>
      <w:pPr>
        <w:ind w:left="2498" w:hanging="360"/>
      </w:pPr>
      <w:rPr>
        <w:rFonts w:ascii="Courier New" w:hAnsi="Courier New" w:cs="Courier New" w:hint="default"/>
      </w:rPr>
    </w:lvl>
    <w:lvl w:ilvl="2" w:tplc="08130005" w:tentative="1">
      <w:start w:val="1"/>
      <w:numFmt w:val="bullet"/>
      <w:lvlText w:val=""/>
      <w:lvlJc w:val="left"/>
      <w:pPr>
        <w:ind w:left="3218" w:hanging="360"/>
      </w:pPr>
      <w:rPr>
        <w:rFonts w:ascii="Wingdings" w:hAnsi="Wingdings" w:hint="default"/>
      </w:rPr>
    </w:lvl>
    <w:lvl w:ilvl="3" w:tplc="08130001" w:tentative="1">
      <w:start w:val="1"/>
      <w:numFmt w:val="bullet"/>
      <w:lvlText w:val=""/>
      <w:lvlJc w:val="left"/>
      <w:pPr>
        <w:ind w:left="3938" w:hanging="360"/>
      </w:pPr>
      <w:rPr>
        <w:rFonts w:ascii="Symbol" w:hAnsi="Symbol" w:hint="default"/>
      </w:rPr>
    </w:lvl>
    <w:lvl w:ilvl="4" w:tplc="08130003" w:tentative="1">
      <w:start w:val="1"/>
      <w:numFmt w:val="bullet"/>
      <w:lvlText w:val="o"/>
      <w:lvlJc w:val="left"/>
      <w:pPr>
        <w:ind w:left="4658" w:hanging="360"/>
      </w:pPr>
      <w:rPr>
        <w:rFonts w:ascii="Courier New" w:hAnsi="Courier New" w:cs="Courier New" w:hint="default"/>
      </w:rPr>
    </w:lvl>
    <w:lvl w:ilvl="5" w:tplc="08130005" w:tentative="1">
      <w:start w:val="1"/>
      <w:numFmt w:val="bullet"/>
      <w:lvlText w:val=""/>
      <w:lvlJc w:val="left"/>
      <w:pPr>
        <w:ind w:left="5378" w:hanging="360"/>
      </w:pPr>
      <w:rPr>
        <w:rFonts w:ascii="Wingdings" w:hAnsi="Wingdings" w:hint="default"/>
      </w:rPr>
    </w:lvl>
    <w:lvl w:ilvl="6" w:tplc="08130001" w:tentative="1">
      <w:start w:val="1"/>
      <w:numFmt w:val="bullet"/>
      <w:lvlText w:val=""/>
      <w:lvlJc w:val="left"/>
      <w:pPr>
        <w:ind w:left="6098" w:hanging="360"/>
      </w:pPr>
      <w:rPr>
        <w:rFonts w:ascii="Symbol" w:hAnsi="Symbol" w:hint="default"/>
      </w:rPr>
    </w:lvl>
    <w:lvl w:ilvl="7" w:tplc="08130003" w:tentative="1">
      <w:start w:val="1"/>
      <w:numFmt w:val="bullet"/>
      <w:lvlText w:val="o"/>
      <w:lvlJc w:val="left"/>
      <w:pPr>
        <w:ind w:left="6818" w:hanging="360"/>
      </w:pPr>
      <w:rPr>
        <w:rFonts w:ascii="Courier New" w:hAnsi="Courier New" w:cs="Courier New" w:hint="default"/>
      </w:rPr>
    </w:lvl>
    <w:lvl w:ilvl="8" w:tplc="08130005" w:tentative="1">
      <w:start w:val="1"/>
      <w:numFmt w:val="bullet"/>
      <w:lvlText w:val=""/>
      <w:lvlJc w:val="left"/>
      <w:pPr>
        <w:ind w:left="7538" w:hanging="360"/>
      </w:pPr>
      <w:rPr>
        <w:rFonts w:ascii="Wingdings" w:hAnsi="Wingdings" w:hint="default"/>
      </w:rPr>
    </w:lvl>
  </w:abstractNum>
  <w:abstractNum w:abstractNumId="26">
    <w:nsid w:val="3B265186"/>
    <w:multiLevelType w:val="hybridMultilevel"/>
    <w:tmpl w:val="A7701CA8"/>
    <w:lvl w:ilvl="0" w:tplc="08130001">
      <w:start w:val="1"/>
      <w:numFmt w:val="bullet"/>
      <w:lvlText w:val=""/>
      <w:lvlJc w:val="left"/>
      <w:pPr>
        <w:ind w:left="1487" w:hanging="360"/>
      </w:pPr>
      <w:rPr>
        <w:rFonts w:ascii="Symbol" w:hAnsi="Symbol" w:hint="default"/>
      </w:rPr>
    </w:lvl>
    <w:lvl w:ilvl="1" w:tplc="08130003" w:tentative="1">
      <w:start w:val="1"/>
      <w:numFmt w:val="bullet"/>
      <w:lvlText w:val="o"/>
      <w:lvlJc w:val="left"/>
      <w:pPr>
        <w:ind w:left="2207" w:hanging="360"/>
      </w:pPr>
      <w:rPr>
        <w:rFonts w:ascii="Courier New" w:hAnsi="Courier New" w:cs="Courier New" w:hint="default"/>
      </w:rPr>
    </w:lvl>
    <w:lvl w:ilvl="2" w:tplc="08130005" w:tentative="1">
      <w:start w:val="1"/>
      <w:numFmt w:val="bullet"/>
      <w:lvlText w:val=""/>
      <w:lvlJc w:val="left"/>
      <w:pPr>
        <w:ind w:left="2927" w:hanging="360"/>
      </w:pPr>
      <w:rPr>
        <w:rFonts w:ascii="Wingdings" w:hAnsi="Wingdings" w:hint="default"/>
      </w:rPr>
    </w:lvl>
    <w:lvl w:ilvl="3" w:tplc="08130001" w:tentative="1">
      <w:start w:val="1"/>
      <w:numFmt w:val="bullet"/>
      <w:lvlText w:val=""/>
      <w:lvlJc w:val="left"/>
      <w:pPr>
        <w:ind w:left="3647" w:hanging="360"/>
      </w:pPr>
      <w:rPr>
        <w:rFonts w:ascii="Symbol" w:hAnsi="Symbol" w:hint="default"/>
      </w:rPr>
    </w:lvl>
    <w:lvl w:ilvl="4" w:tplc="08130003" w:tentative="1">
      <w:start w:val="1"/>
      <w:numFmt w:val="bullet"/>
      <w:lvlText w:val="o"/>
      <w:lvlJc w:val="left"/>
      <w:pPr>
        <w:ind w:left="4367" w:hanging="360"/>
      </w:pPr>
      <w:rPr>
        <w:rFonts w:ascii="Courier New" w:hAnsi="Courier New" w:cs="Courier New" w:hint="default"/>
      </w:rPr>
    </w:lvl>
    <w:lvl w:ilvl="5" w:tplc="08130005" w:tentative="1">
      <w:start w:val="1"/>
      <w:numFmt w:val="bullet"/>
      <w:lvlText w:val=""/>
      <w:lvlJc w:val="left"/>
      <w:pPr>
        <w:ind w:left="5087" w:hanging="360"/>
      </w:pPr>
      <w:rPr>
        <w:rFonts w:ascii="Wingdings" w:hAnsi="Wingdings" w:hint="default"/>
      </w:rPr>
    </w:lvl>
    <w:lvl w:ilvl="6" w:tplc="08130001" w:tentative="1">
      <w:start w:val="1"/>
      <w:numFmt w:val="bullet"/>
      <w:lvlText w:val=""/>
      <w:lvlJc w:val="left"/>
      <w:pPr>
        <w:ind w:left="5807" w:hanging="360"/>
      </w:pPr>
      <w:rPr>
        <w:rFonts w:ascii="Symbol" w:hAnsi="Symbol" w:hint="default"/>
      </w:rPr>
    </w:lvl>
    <w:lvl w:ilvl="7" w:tplc="08130003" w:tentative="1">
      <w:start w:val="1"/>
      <w:numFmt w:val="bullet"/>
      <w:lvlText w:val="o"/>
      <w:lvlJc w:val="left"/>
      <w:pPr>
        <w:ind w:left="6527" w:hanging="360"/>
      </w:pPr>
      <w:rPr>
        <w:rFonts w:ascii="Courier New" w:hAnsi="Courier New" w:cs="Courier New" w:hint="default"/>
      </w:rPr>
    </w:lvl>
    <w:lvl w:ilvl="8" w:tplc="08130005" w:tentative="1">
      <w:start w:val="1"/>
      <w:numFmt w:val="bullet"/>
      <w:lvlText w:val=""/>
      <w:lvlJc w:val="left"/>
      <w:pPr>
        <w:ind w:left="7247" w:hanging="360"/>
      </w:pPr>
      <w:rPr>
        <w:rFonts w:ascii="Wingdings" w:hAnsi="Wingdings" w:hint="default"/>
      </w:rPr>
    </w:lvl>
  </w:abstractNum>
  <w:abstractNum w:abstractNumId="27">
    <w:nsid w:val="3C8C7C9E"/>
    <w:multiLevelType w:val="hybridMultilevel"/>
    <w:tmpl w:val="81A05D02"/>
    <w:lvl w:ilvl="0" w:tplc="AEBE2A0E">
      <w:start w:val="1"/>
      <w:numFmt w:val="bullet"/>
      <w:pStyle w:val="ListBullet3"/>
      <w:lvlText w:val=""/>
      <w:lvlJc w:val="left"/>
      <w:pPr>
        <w:ind w:left="926" w:hanging="360"/>
      </w:pPr>
      <w:rPr>
        <w:rFonts w:ascii="Wingdings" w:hAnsi="Wingdings" w:hint="default"/>
      </w:rPr>
    </w:lvl>
    <w:lvl w:ilvl="1" w:tplc="08130003" w:tentative="1">
      <w:start w:val="1"/>
      <w:numFmt w:val="bullet"/>
      <w:lvlText w:val="o"/>
      <w:lvlJc w:val="left"/>
      <w:pPr>
        <w:ind w:left="1646" w:hanging="360"/>
      </w:pPr>
      <w:rPr>
        <w:rFonts w:ascii="Courier New" w:hAnsi="Courier New" w:cs="Courier New" w:hint="default"/>
      </w:rPr>
    </w:lvl>
    <w:lvl w:ilvl="2" w:tplc="08130005" w:tentative="1">
      <w:start w:val="1"/>
      <w:numFmt w:val="bullet"/>
      <w:lvlText w:val=""/>
      <w:lvlJc w:val="left"/>
      <w:pPr>
        <w:ind w:left="2366" w:hanging="360"/>
      </w:pPr>
      <w:rPr>
        <w:rFonts w:ascii="Wingdings" w:hAnsi="Wingdings" w:hint="default"/>
      </w:rPr>
    </w:lvl>
    <w:lvl w:ilvl="3" w:tplc="08130001" w:tentative="1">
      <w:start w:val="1"/>
      <w:numFmt w:val="bullet"/>
      <w:lvlText w:val=""/>
      <w:lvlJc w:val="left"/>
      <w:pPr>
        <w:ind w:left="3086" w:hanging="360"/>
      </w:pPr>
      <w:rPr>
        <w:rFonts w:ascii="Symbol" w:hAnsi="Symbol" w:hint="default"/>
      </w:rPr>
    </w:lvl>
    <w:lvl w:ilvl="4" w:tplc="08130003" w:tentative="1">
      <w:start w:val="1"/>
      <w:numFmt w:val="bullet"/>
      <w:lvlText w:val="o"/>
      <w:lvlJc w:val="left"/>
      <w:pPr>
        <w:ind w:left="3806" w:hanging="360"/>
      </w:pPr>
      <w:rPr>
        <w:rFonts w:ascii="Courier New" w:hAnsi="Courier New" w:cs="Courier New" w:hint="default"/>
      </w:rPr>
    </w:lvl>
    <w:lvl w:ilvl="5" w:tplc="08130005" w:tentative="1">
      <w:start w:val="1"/>
      <w:numFmt w:val="bullet"/>
      <w:lvlText w:val=""/>
      <w:lvlJc w:val="left"/>
      <w:pPr>
        <w:ind w:left="4526" w:hanging="360"/>
      </w:pPr>
      <w:rPr>
        <w:rFonts w:ascii="Wingdings" w:hAnsi="Wingdings" w:hint="default"/>
      </w:rPr>
    </w:lvl>
    <w:lvl w:ilvl="6" w:tplc="08130001" w:tentative="1">
      <w:start w:val="1"/>
      <w:numFmt w:val="bullet"/>
      <w:lvlText w:val=""/>
      <w:lvlJc w:val="left"/>
      <w:pPr>
        <w:ind w:left="5246" w:hanging="360"/>
      </w:pPr>
      <w:rPr>
        <w:rFonts w:ascii="Symbol" w:hAnsi="Symbol" w:hint="default"/>
      </w:rPr>
    </w:lvl>
    <w:lvl w:ilvl="7" w:tplc="08130003" w:tentative="1">
      <w:start w:val="1"/>
      <w:numFmt w:val="bullet"/>
      <w:lvlText w:val="o"/>
      <w:lvlJc w:val="left"/>
      <w:pPr>
        <w:ind w:left="5966" w:hanging="360"/>
      </w:pPr>
      <w:rPr>
        <w:rFonts w:ascii="Courier New" w:hAnsi="Courier New" w:cs="Courier New" w:hint="default"/>
      </w:rPr>
    </w:lvl>
    <w:lvl w:ilvl="8" w:tplc="08130005" w:tentative="1">
      <w:start w:val="1"/>
      <w:numFmt w:val="bullet"/>
      <w:lvlText w:val=""/>
      <w:lvlJc w:val="left"/>
      <w:pPr>
        <w:ind w:left="6686" w:hanging="360"/>
      </w:pPr>
      <w:rPr>
        <w:rFonts w:ascii="Wingdings" w:hAnsi="Wingdings" w:hint="default"/>
      </w:rPr>
    </w:lvl>
  </w:abstractNum>
  <w:abstractNum w:abstractNumId="28">
    <w:nsid w:val="3D77423B"/>
    <w:multiLevelType w:val="multilevel"/>
    <w:tmpl w:val="0C7C5E6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41435F46"/>
    <w:multiLevelType w:val="hybridMultilevel"/>
    <w:tmpl w:val="A5FEA8F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0">
    <w:nsid w:val="44DC7D0B"/>
    <w:multiLevelType w:val="hybridMultilevel"/>
    <w:tmpl w:val="E6CA603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4579068D"/>
    <w:multiLevelType w:val="hybridMultilevel"/>
    <w:tmpl w:val="EF762E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nsid w:val="51EF7E45"/>
    <w:multiLevelType w:val="hybridMultilevel"/>
    <w:tmpl w:val="032E4CFA"/>
    <w:lvl w:ilvl="0" w:tplc="08130001">
      <w:start w:val="1"/>
      <w:numFmt w:val="bullet"/>
      <w:lvlText w:val=""/>
      <w:lvlJc w:val="left"/>
      <w:pPr>
        <w:ind w:left="982" w:hanging="360"/>
      </w:pPr>
      <w:rPr>
        <w:rFonts w:ascii="Symbol" w:hAnsi="Symbol" w:hint="default"/>
      </w:rPr>
    </w:lvl>
    <w:lvl w:ilvl="1" w:tplc="08130003" w:tentative="1">
      <w:start w:val="1"/>
      <w:numFmt w:val="bullet"/>
      <w:lvlText w:val="o"/>
      <w:lvlJc w:val="left"/>
      <w:pPr>
        <w:ind w:left="1702" w:hanging="360"/>
      </w:pPr>
      <w:rPr>
        <w:rFonts w:ascii="Courier New" w:hAnsi="Courier New" w:cs="Courier New" w:hint="default"/>
      </w:rPr>
    </w:lvl>
    <w:lvl w:ilvl="2" w:tplc="08130005" w:tentative="1">
      <w:start w:val="1"/>
      <w:numFmt w:val="bullet"/>
      <w:lvlText w:val=""/>
      <w:lvlJc w:val="left"/>
      <w:pPr>
        <w:ind w:left="2422" w:hanging="360"/>
      </w:pPr>
      <w:rPr>
        <w:rFonts w:ascii="Wingdings" w:hAnsi="Wingdings" w:hint="default"/>
      </w:rPr>
    </w:lvl>
    <w:lvl w:ilvl="3" w:tplc="08130001" w:tentative="1">
      <w:start w:val="1"/>
      <w:numFmt w:val="bullet"/>
      <w:lvlText w:val=""/>
      <w:lvlJc w:val="left"/>
      <w:pPr>
        <w:ind w:left="3142" w:hanging="360"/>
      </w:pPr>
      <w:rPr>
        <w:rFonts w:ascii="Symbol" w:hAnsi="Symbol" w:hint="default"/>
      </w:rPr>
    </w:lvl>
    <w:lvl w:ilvl="4" w:tplc="08130003" w:tentative="1">
      <w:start w:val="1"/>
      <w:numFmt w:val="bullet"/>
      <w:lvlText w:val="o"/>
      <w:lvlJc w:val="left"/>
      <w:pPr>
        <w:ind w:left="3862" w:hanging="360"/>
      </w:pPr>
      <w:rPr>
        <w:rFonts w:ascii="Courier New" w:hAnsi="Courier New" w:cs="Courier New" w:hint="default"/>
      </w:rPr>
    </w:lvl>
    <w:lvl w:ilvl="5" w:tplc="08130005" w:tentative="1">
      <w:start w:val="1"/>
      <w:numFmt w:val="bullet"/>
      <w:lvlText w:val=""/>
      <w:lvlJc w:val="left"/>
      <w:pPr>
        <w:ind w:left="4582" w:hanging="360"/>
      </w:pPr>
      <w:rPr>
        <w:rFonts w:ascii="Wingdings" w:hAnsi="Wingdings" w:hint="default"/>
      </w:rPr>
    </w:lvl>
    <w:lvl w:ilvl="6" w:tplc="08130001" w:tentative="1">
      <w:start w:val="1"/>
      <w:numFmt w:val="bullet"/>
      <w:lvlText w:val=""/>
      <w:lvlJc w:val="left"/>
      <w:pPr>
        <w:ind w:left="5302" w:hanging="360"/>
      </w:pPr>
      <w:rPr>
        <w:rFonts w:ascii="Symbol" w:hAnsi="Symbol" w:hint="default"/>
      </w:rPr>
    </w:lvl>
    <w:lvl w:ilvl="7" w:tplc="08130003" w:tentative="1">
      <w:start w:val="1"/>
      <w:numFmt w:val="bullet"/>
      <w:lvlText w:val="o"/>
      <w:lvlJc w:val="left"/>
      <w:pPr>
        <w:ind w:left="6022" w:hanging="360"/>
      </w:pPr>
      <w:rPr>
        <w:rFonts w:ascii="Courier New" w:hAnsi="Courier New" w:cs="Courier New" w:hint="default"/>
      </w:rPr>
    </w:lvl>
    <w:lvl w:ilvl="8" w:tplc="08130005" w:tentative="1">
      <w:start w:val="1"/>
      <w:numFmt w:val="bullet"/>
      <w:lvlText w:val=""/>
      <w:lvlJc w:val="left"/>
      <w:pPr>
        <w:ind w:left="6742" w:hanging="360"/>
      </w:pPr>
      <w:rPr>
        <w:rFonts w:ascii="Wingdings" w:hAnsi="Wingdings" w:hint="default"/>
      </w:rPr>
    </w:lvl>
  </w:abstractNum>
  <w:abstractNum w:abstractNumId="33">
    <w:nsid w:val="57EF3E9B"/>
    <w:multiLevelType w:val="multilevel"/>
    <w:tmpl w:val="0C7C5E6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588D550F"/>
    <w:multiLevelType w:val="hybridMultilevel"/>
    <w:tmpl w:val="A23425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nsid w:val="5A0D7BB8"/>
    <w:multiLevelType w:val="hybridMultilevel"/>
    <w:tmpl w:val="4EF6B75A"/>
    <w:lvl w:ilvl="0" w:tplc="7B7E31A8">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6">
    <w:nsid w:val="5E873B45"/>
    <w:multiLevelType w:val="hybridMultilevel"/>
    <w:tmpl w:val="19C05536"/>
    <w:lvl w:ilvl="0" w:tplc="07023EEC">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7">
    <w:nsid w:val="5F2E40FD"/>
    <w:multiLevelType w:val="hybridMultilevel"/>
    <w:tmpl w:val="906CF564"/>
    <w:lvl w:ilvl="0" w:tplc="8A403A16">
      <w:start w:val="1"/>
      <w:numFmt w:val="bullet"/>
      <w:pStyle w:val="ListBullet2"/>
      <w:lvlText w:val="o"/>
      <w:lvlJc w:val="left"/>
      <w:pPr>
        <w:tabs>
          <w:tab w:val="num" w:pos="720"/>
        </w:tabs>
        <w:ind w:left="720" w:hanging="360"/>
      </w:pPr>
      <w:rPr>
        <w:rFonts w:ascii="Courier New" w:hAnsi="Courier New" w:cs="Courier New" w:hint="default"/>
        <w:sz w:val="16"/>
      </w:rPr>
    </w:lvl>
    <w:lvl w:ilvl="1" w:tplc="08130003">
      <w:start w:val="1"/>
      <w:numFmt w:val="bullet"/>
      <w:lvlText w:val="o"/>
      <w:lvlJc w:val="left"/>
      <w:pPr>
        <w:ind w:left="1517" w:hanging="360"/>
      </w:pPr>
      <w:rPr>
        <w:rFonts w:ascii="Courier New" w:hAnsi="Courier New" w:cs="Courier New" w:hint="default"/>
      </w:rPr>
    </w:lvl>
    <w:lvl w:ilvl="2" w:tplc="08130005" w:tentative="1">
      <w:start w:val="1"/>
      <w:numFmt w:val="bullet"/>
      <w:lvlText w:val=""/>
      <w:lvlJc w:val="left"/>
      <w:pPr>
        <w:ind w:left="2237" w:hanging="360"/>
      </w:pPr>
      <w:rPr>
        <w:rFonts w:ascii="Wingdings" w:hAnsi="Wingdings" w:hint="default"/>
      </w:rPr>
    </w:lvl>
    <w:lvl w:ilvl="3" w:tplc="08130001" w:tentative="1">
      <w:start w:val="1"/>
      <w:numFmt w:val="bullet"/>
      <w:lvlText w:val=""/>
      <w:lvlJc w:val="left"/>
      <w:pPr>
        <w:ind w:left="2957" w:hanging="360"/>
      </w:pPr>
      <w:rPr>
        <w:rFonts w:ascii="Symbol" w:hAnsi="Symbol" w:hint="default"/>
      </w:rPr>
    </w:lvl>
    <w:lvl w:ilvl="4" w:tplc="08130003" w:tentative="1">
      <w:start w:val="1"/>
      <w:numFmt w:val="bullet"/>
      <w:lvlText w:val="o"/>
      <w:lvlJc w:val="left"/>
      <w:pPr>
        <w:ind w:left="3677" w:hanging="360"/>
      </w:pPr>
      <w:rPr>
        <w:rFonts w:ascii="Courier New" w:hAnsi="Courier New" w:cs="Courier New" w:hint="default"/>
      </w:rPr>
    </w:lvl>
    <w:lvl w:ilvl="5" w:tplc="08130005" w:tentative="1">
      <w:start w:val="1"/>
      <w:numFmt w:val="bullet"/>
      <w:lvlText w:val=""/>
      <w:lvlJc w:val="left"/>
      <w:pPr>
        <w:ind w:left="4397" w:hanging="360"/>
      </w:pPr>
      <w:rPr>
        <w:rFonts w:ascii="Wingdings" w:hAnsi="Wingdings" w:hint="default"/>
      </w:rPr>
    </w:lvl>
    <w:lvl w:ilvl="6" w:tplc="08130001" w:tentative="1">
      <w:start w:val="1"/>
      <w:numFmt w:val="bullet"/>
      <w:lvlText w:val=""/>
      <w:lvlJc w:val="left"/>
      <w:pPr>
        <w:ind w:left="5117" w:hanging="360"/>
      </w:pPr>
      <w:rPr>
        <w:rFonts w:ascii="Symbol" w:hAnsi="Symbol" w:hint="default"/>
      </w:rPr>
    </w:lvl>
    <w:lvl w:ilvl="7" w:tplc="08130003" w:tentative="1">
      <w:start w:val="1"/>
      <w:numFmt w:val="bullet"/>
      <w:lvlText w:val="o"/>
      <w:lvlJc w:val="left"/>
      <w:pPr>
        <w:ind w:left="5837" w:hanging="360"/>
      </w:pPr>
      <w:rPr>
        <w:rFonts w:ascii="Courier New" w:hAnsi="Courier New" w:cs="Courier New" w:hint="default"/>
      </w:rPr>
    </w:lvl>
    <w:lvl w:ilvl="8" w:tplc="08130005" w:tentative="1">
      <w:start w:val="1"/>
      <w:numFmt w:val="bullet"/>
      <w:lvlText w:val=""/>
      <w:lvlJc w:val="left"/>
      <w:pPr>
        <w:ind w:left="6557" w:hanging="360"/>
      </w:pPr>
      <w:rPr>
        <w:rFonts w:ascii="Wingdings" w:hAnsi="Wingdings" w:hint="default"/>
      </w:rPr>
    </w:lvl>
  </w:abstractNum>
  <w:abstractNum w:abstractNumId="38">
    <w:nsid w:val="62A8169C"/>
    <w:multiLevelType w:val="hybridMultilevel"/>
    <w:tmpl w:val="2F82F8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nsid w:val="64B3775F"/>
    <w:multiLevelType w:val="hybridMultilevel"/>
    <w:tmpl w:val="7FBCCDEC"/>
    <w:lvl w:ilvl="0" w:tplc="08130001">
      <w:start w:val="1"/>
      <w:numFmt w:val="bullet"/>
      <w:lvlText w:val=""/>
      <w:lvlJc w:val="left"/>
      <w:pPr>
        <w:ind w:left="1449" w:hanging="360"/>
      </w:pPr>
      <w:rPr>
        <w:rFonts w:ascii="Symbol" w:hAnsi="Symbol" w:hint="default"/>
      </w:rPr>
    </w:lvl>
    <w:lvl w:ilvl="1" w:tplc="08130003" w:tentative="1">
      <w:start w:val="1"/>
      <w:numFmt w:val="bullet"/>
      <w:lvlText w:val="o"/>
      <w:lvlJc w:val="left"/>
      <w:pPr>
        <w:ind w:left="2169" w:hanging="360"/>
      </w:pPr>
      <w:rPr>
        <w:rFonts w:ascii="Courier New" w:hAnsi="Courier New" w:cs="Courier New" w:hint="default"/>
      </w:rPr>
    </w:lvl>
    <w:lvl w:ilvl="2" w:tplc="08130005" w:tentative="1">
      <w:start w:val="1"/>
      <w:numFmt w:val="bullet"/>
      <w:lvlText w:val=""/>
      <w:lvlJc w:val="left"/>
      <w:pPr>
        <w:ind w:left="2889" w:hanging="360"/>
      </w:pPr>
      <w:rPr>
        <w:rFonts w:ascii="Wingdings" w:hAnsi="Wingdings" w:hint="default"/>
      </w:rPr>
    </w:lvl>
    <w:lvl w:ilvl="3" w:tplc="08130001" w:tentative="1">
      <w:start w:val="1"/>
      <w:numFmt w:val="bullet"/>
      <w:lvlText w:val=""/>
      <w:lvlJc w:val="left"/>
      <w:pPr>
        <w:ind w:left="3609" w:hanging="360"/>
      </w:pPr>
      <w:rPr>
        <w:rFonts w:ascii="Symbol" w:hAnsi="Symbol" w:hint="default"/>
      </w:rPr>
    </w:lvl>
    <w:lvl w:ilvl="4" w:tplc="08130003" w:tentative="1">
      <w:start w:val="1"/>
      <w:numFmt w:val="bullet"/>
      <w:lvlText w:val="o"/>
      <w:lvlJc w:val="left"/>
      <w:pPr>
        <w:ind w:left="4329" w:hanging="360"/>
      </w:pPr>
      <w:rPr>
        <w:rFonts w:ascii="Courier New" w:hAnsi="Courier New" w:cs="Courier New" w:hint="default"/>
      </w:rPr>
    </w:lvl>
    <w:lvl w:ilvl="5" w:tplc="08130005" w:tentative="1">
      <w:start w:val="1"/>
      <w:numFmt w:val="bullet"/>
      <w:lvlText w:val=""/>
      <w:lvlJc w:val="left"/>
      <w:pPr>
        <w:ind w:left="5049" w:hanging="360"/>
      </w:pPr>
      <w:rPr>
        <w:rFonts w:ascii="Wingdings" w:hAnsi="Wingdings" w:hint="default"/>
      </w:rPr>
    </w:lvl>
    <w:lvl w:ilvl="6" w:tplc="08130001" w:tentative="1">
      <w:start w:val="1"/>
      <w:numFmt w:val="bullet"/>
      <w:lvlText w:val=""/>
      <w:lvlJc w:val="left"/>
      <w:pPr>
        <w:ind w:left="5769" w:hanging="360"/>
      </w:pPr>
      <w:rPr>
        <w:rFonts w:ascii="Symbol" w:hAnsi="Symbol" w:hint="default"/>
      </w:rPr>
    </w:lvl>
    <w:lvl w:ilvl="7" w:tplc="08130003" w:tentative="1">
      <w:start w:val="1"/>
      <w:numFmt w:val="bullet"/>
      <w:lvlText w:val="o"/>
      <w:lvlJc w:val="left"/>
      <w:pPr>
        <w:ind w:left="6489" w:hanging="360"/>
      </w:pPr>
      <w:rPr>
        <w:rFonts w:ascii="Courier New" w:hAnsi="Courier New" w:cs="Courier New" w:hint="default"/>
      </w:rPr>
    </w:lvl>
    <w:lvl w:ilvl="8" w:tplc="08130005" w:tentative="1">
      <w:start w:val="1"/>
      <w:numFmt w:val="bullet"/>
      <w:lvlText w:val=""/>
      <w:lvlJc w:val="left"/>
      <w:pPr>
        <w:ind w:left="7209" w:hanging="360"/>
      </w:pPr>
      <w:rPr>
        <w:rFonts w:ascii="Wingdings" w:hAnsi="Wingdings" w:hint="default"/>
      </w:rPr>
    </w:lvl>
  </w:abstractNum>
  <w:abstractNum w:abstractNumId="40">
    <w:nsid w:val="661F7EC6"/>
    <w:multiLevelType w:val="hybridMultilevel"/>
    <w:tmpl w:val="AC9682DE"/>
    <w:lvl w:ilvl="0" w:tplc="74D0B490">
      <w:start w:val="1"/>
      <w:numFmt w:val="upperLetter"/>
      <w:lvlText w:val="%1."/>
      <w:lvlJc w:val="left"/>
      <w:pPr>
        <w:ind w:left="1789" w:hanging="360"/>
      </w:pPr>
      <w:rPr>
        <w:rFonts w:hint="default"/>
      </w:rPr>
    </w:lvl>
    <w:lvl w:ilvl="1" w:tplc="08130019" w:tentative="1">
      <w:start w:val="1"/>
      <w:numFmt w:val="lowerLetter"/>
      <w:lvlText w:val="%2."/>
      <w:lvlJc w:val="left"/>
      <w:pPr>
        <w:ind w:left="2509" w:hanging="360"/>
      </w:pPr>
    </w:lvl>
    <w:lvl w:ilvl="2" w:tplc="0813001B" w:tentative="1">
      <w:start w:val="1"/>
      <w:numFmt w:val="lowerRoman"/>
      <w:lvlText w:val="%3."/>
      <w:lvlJc w:val="right"/>
      <w:pPr>
        <w:ind w:left="3229" w:hanging="180"/>
      </w:pPr>
    </w:lvl>
    <w:lvl w:ilvl="3" w:tplc="0813000F" w:tentative="1">
      <w:start w:val="1"/>
      <w:numFmt w:val="decimal"/>
      <w:lvlText w:val="%4."/>
      <w:lvlJc w:val="left"/>
      <w:pPr>
        <w:ind w:left="3949" w:hanging="360"/>
      </w:pPr>
    </w:lvl>
    <w:lvl w:ilvl="4" w:tplc="08130019" w:tentative="1">
      <w:start w:val="1"/>
      <w:numFmt w:val="lowerLetter"/>
      <w:lvlText w:val="%5."/>
      <w:lvlJc w:val="left"/>
      <w:pPr>
        <w:ind w:left="4669" w:hanging="360"/>
      </w:pPr>
    </w:lvl>
    <w:lvl w:ilvl="5" w:tplc="0813001B" w:tentative="1">
      <w:start w:val="1"/>
      <w:numFmt w:val="lowerRoman"/>
      <w:lvlText w:val="%6."/>
      <w:lvlJc w:val="right"/>
      <w:pPr>
        <w:ind w:left="5389" w:hanging="180"/>
      </w:pPr>
    </w:lvl>
    <w:lvl w:ilvl="6" w:tplc="0813000F" w:tentative="1">
      <w:start w:val="1"/>
      <w:numFmt w:val="decimal"/>
      <w:lvlText w:val="%7."/>
      <w:lvlJc w:val="left"/>
      <w:pPr>
        <w:ind w:left="6109" w:hanging="360"/>
      </w:pPr>
    </w:lvl>
    <w:lvl w:ilvl="7" w:tplc="08130019" w:tentative="1">
      <w:start w:val="1"/>
      <w:numFmt w:val="lowerLetter"/>
      <w:lvlText w:val="%8."/>
      <w:lvlJc w:val="left"/>
      <w:pPr>
        <w:ind w:left="6829" w:hanging="360"/>
      </w:pPr>
    </w:lvl>
    <w:lvl w:ilvl="8" w:tplc="0813001B" w:tentative="1">
      <w:start w:val="1"/>
      <w:numFmt w:val="lowerRoman"/>
      <w:lvlText w:val="%9."/>
      <w:lvlJc w:val="right"/>
      <w:pPr>
        <w:ind w:left="7549" w:hanging="180"/>
      </w:pPr>
    </w:lvl>
  </w:abstractNum>
  <w:abstractNum w:abstractNumId="41">
    <w:nsid w:val="6684201D"/>
    <w:multiLevelType w:val="hybridMultilevel"/>
    <w:tmpl w:val="6F6CE70C"/>
    <w:lvl w:ilvl="0" w:tplc="08130001">
      <w:start w:val="1"/>
      <w:numFmt w:val="bullet"/>
      <w:lvlText w:val=""/>
      <w:lvlJc w:val="left"/>
      <w:pPr>
        <w:ind w:left="1069" w:hanging="360"/>
      </w:pPr>
      <w:rPr>
        <w:rFonts w:ascii="Symbol" w:hAnsi="Symbol"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42">
    <w:nsid w:val="66D24BD9"/>
    <w:multiLevelType w:val="hybridMultilevel"/>
    <w:tmpl w:val="6CF6935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3">
    <w:nsid w:val="6D011CA4"/>
    <w:multiLevelType w:val="hybridMultilevel"/>
    <w:tmpl w:val="1406681A"/>
    <w:lvl w:ilvl="0" w:tplc="02FE06A4">
      <w:numFmt w:val="bullet"/>
      <w:lvlText w:val="-"/>
      <w:lvlJc w:val="left"/>
      <w:pPr>
        <w:ind w:left="1429" w:hanging="360"/>
      </w:pPr>
      <w:rPr>
        <w:rFonts w:ascii="Arial" w:eastAsiaTheme="minorEastAsia" w:hAnsi="Arial" w:cs="Aria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44">
    <w:nsid w:val="6D6E62A5"/>
    <w:multiLevelType w:val="hybridMultilevel"/>
    <w:tmpl w:val="42CA9B6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nsid w:val="6E6A3515"/>
    <w:multiLevelType w:val="multilevel"/>
    <w:tmpl w:val="E3F494BE"/>
    <w:lvl w:ilvl="0">
      <w:start w:val="1"/>
      <w:numFmt w:val="decimal"/>
      <w:lvlText w:val="%1"/>
      <w:lvlJc w:val="left"/>
      <w:pPr>
        <w:tabs>
          <w:tab w:val="num" w:pos="851"/>
        </w:tabs>
        <w:ind w:left="851" w:hanging="851"/>
      </w:pPr>
      <w:rPr>
        <w:rFonts w:hint="default"/>
      </w:rPr>
    </w:lvl>
    <w:lvl w:ilvl="1">
      <w:start w:val="1"/>
      <w:numFmt w:val="decimal"/>
      <w:isLgl/>
      <w:lvlText w:val="%1.%2"/>
      <w:lvlJc w:val="left"/>
      <w:pPr>
        <w:tabs>
          <w:tab w:val="num" w:pos="851"/>
        </w:tabs>
        <w:ind w:left="851" w:hanging="851"/>
      </w:pPr>
      <w:rPr>
        <w:rFonts w:hint="default"/>
      </w:rPr>
    </w:lvl>
    <w:lvl w:ilvl="2">
      <w:start w:val="1"/>
      <w:numFmt w:val="decimal"/>
      <w:lvlRestart w:val="1"/>
      <w:isLgl/>
      <w:lvlText w:val="%1.%2.%3"/>
      <w:lvlJc w:val="left"/>
      <w:pPr>
        <w:tabs>
          <w:tab w:val="num" w:pos="851"/>
        </w:tabs>
        <w:ind w:left="851" w:hanging="851"/>
      </w:pPr>
      <w:rPr>
        <w:rFonts w:hint="default"/>
      </w:rPr>
    </w:lvl>
    <w:lvl w:ilvl="3">
      <w:start w:val="1"/>
      <w:numFmt w:val="decimal"/>
      <w:isLgl/>
      <w:lvlText w:val="%1.%2.%3.%4"/>
      <w:lvlJc w:val="left"/>
      <w:pPr>
        <w:tabs>
          <w:tab w:val="num" w:pos="851"/>
        </w:tabs>
        <w:ind w:left="851" w:hanging="851"/>
      </w:pPr>
      <w:rPr>
        <w:rFonts w:hint="default"/>
      </w:rPr>
    </w:lvl>
    <w:lvl w:ilvl="4">
      <w:start w:val="1"/>
      <w:numFmt w:val="decimal"/>
      <w:isLgl/>
      <w:lvlText w:val="%1.%2.%3.%4.%5"/>
      <w:lvlJc w:val="left"/>
      <w:pPr>
        <w:tabs>
          <w:tab w:val="num" w:pos="1134"/>
        </w:tabs>
        <w:ind w:left="1134" w:hanging="1134"/>
      </w:pPr>
      <w:rPr>
        <w:rFonts w:hint="default"/>
      </w:rPr>
    </w:lvl>
    <w:lvl w:ilvl="5">
      <w:start w:val="1"/>
      <w:numFmt w:val="decimal"/>
      <w:isLgl/>
      <w:lvlText w:val="%1.%2.%3.%4.%5.%6"/>
      <w:lvlJc w:val="left"/>
      <w:pPr>
        <w:tabs>
          <w:tab w:val="num" w:pos="1134"/>
        </w:tabs>
        <w:ind w:left="1134" w:hanging="1134"/>
      </w:pPr>
      <w:rPr>
        <w:rFonts w:hint="default"/>
      </w:rPr>
    </w:lvl>
    <w:lvl w:ilvl="6">
      <w:start w:val="1"/>
      <w:numFmt w:val="decimal"/>
      <w:isLgl/>
      <w:lvlText w:val="%1.%2.%3.%4.%5.%6.%7"/>
      <w:lvlJc w:val="left"/>
      <w:pPr>
        <w:tabs>
          <w:tab w:val="num" w:pos="1418"/>
        </w:tabs>
        <w:ind w:left="1418" w:hanging="1418"/>
      </w:pPr>
      <w:rPr>
        <w:rFonts w:hint="default"/>
      </w:rPr>
    </w:lvl>
    <w:lvl w:ilvl="7">
      <w:start w:val="1"/>
      <w:numFmt w:val="decimal"/>
      <w:lvlText w:val="%1.%2.%3.%4.%5.%6.%7.%8"/>
      <w:lvlJc w:val="left"/>
      <w:pPr>
        <w:tabs>
          <w:tab w:val="num" w:pos="1418"/>
        </w:tabs>
        <w:ind w:left="1418" w:hanging="1418"/>
      </w:pPr>
      <w:rPr>
        <w:rFonts w:hint="default"/>
      </w:rPr>
    </w:lvl>
    <w:lvl w:ilvl="8">
      <w:start w:val="1"/>
      <w:numFmt w:val="decimal"/>
      <w:isLgl/>
      <w:lvlText w:val="%1.%2.%3.%4.%5.%6.%7.%8.%9"/>
      <w:lvlJc w:val="left"/>
      <w:pPr>
        <w:tabs>
          <w:tab w:val="num" w:pos="1418"/>
        </w:tabs>
        <w:ind w:left="1418" w:hanging="1418"/>
      </w:pPr>
      <w:rPr>
        <w:rFonts w:hint="default"/>
      </w:rPr>
    </w:lvl>
  </w:abstractNum>
  <w:abstractNum w:abstractNumId="46">
    <w:nsid w:val="7D0E50B8"/>
    <w:multiLevelType w:val="hybridMultilevel"/>
    <w:tmpl w:val="D79047A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nsid w:val="7DA743CD"/>
    <w:multiLevelType w:val="hybridMultilevel"/>
    <w:tmpl w:val="A698C2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nsid w:val="7F3867C1"/>
    <w:multiLevelType w:val="hybridMultilevel"/>
    <w:tmpl w:val="5710768A"/>
    <w:lvl w:ilvl="0" w:tplc="D0722380">
      <w:start w:val="3000"/>
      <w:numFmt w:val="bullet"/>
      <w:lvlText w:val="-"/>
      <w:lvlJc w:val="left"/>
      <w:pPr>
        <w:ind w:left="720" w:hanging="360"/>
      </w:pPr>
      <w:rPr>
        <w:rFonts w:ascii="Arial" w:eastAsiaTheme="minorEastAsia"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9"/>
  </w:num>
  <w:num w:numId="2">
    <w:abstractNumId w:val="36"/>
  </w:num>
  <w:num w:numId="3">
    <w:abstractNumId w:val="3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lvlOverride w:ilvl="0">
      <w:startOverride w:val="1"/>
    </w:lvlOverride>
  </w:num>
  <w:num w:numId="15">
    <w:abstractNumId w:val="37"/>
  </w:num>
  <w:num w:numId="16">
    <w:abstractNumId w:val="45"/>
  </w:num>
  <w:num w:numId="17">
    <w:abstractNumId w:val="27"/>
  </w:num>
  <w:num w:numId="18">
    <w:abstractNumId w:val="24"/>
  </w:num>
  <w:num w:numId="19">
    <w:abstractNumId w:val="48"/>
  </w:num>
  <w:num w:numId="20">
    <w:abstractNumId w:val="26"/>
  </w:num>
  <w:num w:numId="21">
    <w:abstractNumId w:val="40"/>
  </w:num>
  <w:num w:numId="22">
    <w:abstractNumId w:val="18"/>
  </w:num>
  <w:num w:numId="23">
    <w:abstractNumId w:val="29"/>
  </w:num>
  <w:num w:numId="24">
    <w:abstractNumId w:val="12"/>
  </w:num>
  <w:num w:numId="25">
    <w:abstractNumId w:val="20"/>
  </w:num>
  <w:num w:numId="26">
    <w:abstractNumId w:val="35"/>
  </w:num>
  <w:num w:numId="27">
    <w:abstractNumId w:val="43"/>
  </w:num>
  <w:num w:numId="28">
    <w:abstractNumId w:val="47"/>
  </w:num>
  <w:num w:numId="29">
    <w:abstractNumId w:val="15"/>
  </w:num>
  <w:num w:numId="30">
    <w:abstractNumId w:val="34"/>
  </w:num>
  <w:num w:numId="31">
    <w:abstractNumId w:val="13"/>
  </w:num>
  <w:num w:numId="32">
    <w:abstractNumId w:val="28"/>
  </w:num>
  <w:num w:numId="33">
    <w:abstractNumId w:val="14"/>
  </w:num>
  <w:num w:numId="34">
    <w:abstractNumId w:val="33"/>
  </w:num>
  <w:num w:numId="35">
    <w:abstractNumId w:val="23"/>
  </w:num>
  <w:num w:numId="36">
    <w:abstractNumId w:val="10"/>
  </w:num>
  <w:num w:numId="37">
    <w:abstractNumId w:val="42"/>
  </w:num>
  <w:num w:numId="38">
    <w:abstractNumId w:val="16"/>
  </w:num>
  <w:num w:numId="39">
    <w:abstractNumId w:val="17"/>
  </w:num>
  <w:num w:numId="40">
    <w:abstractNumId w:val="25"/>
  </w:num>
  <w:num w:numId="41">
    <w:abstractNumId w:val="41"/>
  </w:num>
  <w:num w:numId="42">
    <w:abstractNumId w:val="44"/>
  </w:num>
  <w:num w:numId="43">
    <w:abstractNumId w:val="39"/>
  </w:num>
  <w:num w:numId="44">
    <w:abstractNumId w:val="11"/>
  </w:num>
  <w:num w:numId="45">
    <w:abstractNumId w:val="32"/>
  </w:num>
  <w:num w:numId="46">
    <w:abstractNumId w:val="22"/>
  </w:num>
  <w:num w:numId="47">
    <w:abstractNumId w:val="30"/>
  </w:num>
  <w:num w:numId="48">
    <w:abstractNumId w:val="31"/>
  </w:num>
  <w:num w:numId="49">
    <w:abstractNumId w:val="46"/>
  </w:num>
  <w:num w:numId="50">
    <w:abstractNumId w:val="2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k Janssen">
    <w15:presenceInfo w15:providerId="Windows Live" w15:userId="410caa64486bb0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F51"/>
    <w:rsid w:val="000001A9"/>
    <w:rsid w:val="00002774"/>
    <w:rsid w:val="00002827"/>
    <w:rsid w:val="00003723"/>
    <w:rsid w:val="00006B44"/>
    <w:rsid w:val="00007FD1"/>
    <w:rsid w:val="000117FF"/>
    <w:rsid w:val="00013994"/>
    <w:rsid w:val="00014E86"/>
    <w:rsid w:val="00015C4A"/>
    <w:rsid w:val="00015F3E"/>
    <w:rsid w:val="00022BAC"/>
    <w:rsid w:val="00022C9E"/>
    <w:rsid w:val="00023D9E"/>
    <w:rsid w:val="00024C11"/>
    <w:rsid w:val="000250E2"/>
    <w:rsid w:val="00026F23"/>
    <w:rsid w:val="000273A8"/>
    <w:rsid w:val="00031B13"/>
    <w:rsid w:val="000324E9"/>
    <w:rsid w:val="0003581B"/>
    <w:rsid w:val="000361DC"/>
    <w:rsid w:val="00036D0F"/>
    <w:rsid w:val="0003720D"/>
    <w:rsid w:val="00037B05"/>
    <w:rsid w:val="0004089F"/>
    <w:rsid w:val="000419BC"/>
    <w:rsid w:val="00042C12"/>
    <w:rsid w:val="0004429D"/>
    <w:rsid w:val="00044D37"/>
    <w:rsid w:val="00050AE7"/>
    <w:rsid w:val="00050ED3"/>
    <w:rsid w:val="000522A1"/>
    <w:rsid w:val="00052C70"/>
    <w:rsid w:val="00053371"/>
    <w:rsid w:val="00053FB9"/>
    <w:rsid w:val="00057BED"/>
    <w:rsid w:val="00057DE1"/>
    <w:rsid w:val="0006019D"/>
    <w:rsid w:val="000606B3"/>
    <w:rsid w:val="00060D6A"/>
    <w:rsid w:val="00064998"/>
    <w:rsid w:val="00066D2F"/>
    <w:rsid w:val="00066E75"/>
    <w:rsid w:val="0006752E"/>
    <w:rsid w:val="0007205C"/>
    <w:rsid w:val="000739D3"/>
    <w:rsid w:val="00074062"/>
    <w:rsid w:val="0008056D"/>
    <w:rsid w:val="000815D6"/>
    <w:rsid w:val="0008186D"/>
    <w:rsid w:val="00083298"/>
    <w:rsid w:val="00083B7D"/>
    <w:rsid w:val="00090375"/>
    <w:rsid w:val="0009056B"/>
    <w:rsid w:val="000934F9"/>
    <w:rsid w:val="0009358A"/>
    <w:rsid w:val="000938E6"/>
    <w:rsid w:val="0009739E"/>
    <w:rsid w:val="00097806"/>
    <w:rsid w:val="00097E4F"/>
    <w:rsid w:val="000A05BF"/>
    <w:rsid w:val="000A1C57"/>
    <w:rsid w:val="000A1D0D"/>
    <w:rsid w:val="000A25E5"/>
    <w:rsid w:val="000A2FCA"/>
    <w:rsid w:val="000A3F0A"/>
    <w:rsid w:val="000A4805"/>
    <w:rsid w:val="000A5470"/>
    <w:rsid w:val="000A6068"/>
    <w:rsid w:val="000A66C4"/>
    <w:rsid w:val="000B0058"/>
    <w:rsid w:val="000B1782"/>
    <w:rsid w:val="000B2BF4"/>
    <w:rsid w:val="000B2D8D"/>
    <w:rsid w:val="000C184A"/>
    <w:rsid w:val="000C5A69"/>
    <w:rsid w:val="000C73FF"/>
    <w:rsid w:val="000C74E0"/>
    <w:rsid w:val="000C7E8A"/>
    <w:rsid w:val="000D007A"/>
    <w:rsid w:val="000D37D1"/>
    <w:rsid w:val="000D4EFC"/>
    <w:rsid w:val="000E1A82"/>
    <w:rsid w:val="000E35E6"/>
    <w:rsid w:val="000E50CE"/>
    <w:rsid w:val="000E5533"/>
    <w:rsid w:val="000E6FBA"/>
    <w:rsid w:val="000F167F"/>
    <w:rsid w:val="000F34AA"/>
    <w:rsid w:val="000F4027"/>
    <w:rsid w:val="000F4D28"/>
    <w:rsid w:val="000F72AF"/>
    <w:rsid w:val="00100076"/>
    <w:rsid w:val="001023CB"/>
    <w:rsid w:val="00105559"/>
    <w:rsid w:val="001076DF"/>
    <w:rsid w:val="00107758"/>
    <w:rsid w:val="00110D86"/>
    <w:rsid w:val="0011128E"/>
    <w:rsid w:val="00111E4D"/>
    <w:rsid w:val="00112DE8"/>
    <w:rsid w:val="00112DFA"/>
    <w:rsid w:val="00113DCC"/>
    <w:rsid w:val="00115CDE"/>
    <w:rsid w:val="00117A65"/>
    <w:rsid w:val="0012128D"/>
    <w:rsid w:val="001223CC"/>
    <w:rsid w:val="00124052"/>
    <w:rsid w:val="00126CE4"/>
    <w:rsid w:val="00126F28"/>
    <w:rsid w:val="001270C5"/>
    <w:rsid w:val="001279DE"/>
    <w:rsid w:val="00130AE7"/>
    <w:rsid w:val="00130AF8"/>
    <w:rsid w:val="00130F8A"/>
    <w:rsid w:val="0013205B"/>
    <w:rsid w:val="00132944"/>
    <w:rsid w:val="00134996"/>
    <w:rsid w:val="00136C44"/>
    <w:rsid w:val="001379D4"/>
    <w:rsid w:val="00142AA6"/>
    <w:rsid w:val="00144683"/>
    <w:rsid w:val="00147641"/>
    <w:rsid w:val="001477E9"/>
    <w:rsid w:val="00150B1A"/>
    <w:rsid w:val="00151402"/>
    <w:rsid w:val="001530A9"/>
    <w:rsid w:val="00153D39"/>
    <w:rsid w:val="00154580"/>
    <w:rsid w:val="001557DF"/>
    <w:rsid w:val="001572A0"/>
    <w:rsid w:val="00157953"/>
    <w:rsid w:val="00160536"/>
    <w:rsid w:val="00161D37"/>
    <w:rsid w:val="00162339"/>
    <w:rsid w:val="00163075"/>
    <w:rsid w:val="00165EC1"/>
    <w:rsid w:val="00166665"/>
    <w:rsid w:val="00166F99"/>
    <w:rsid w:val="001706CC"/>
    <w:rsid w:val="00171265"/>
    <w:rsid w:val="0017395F"/>
    <w:rsid w:val="001757A3"/>
    <w:rsid w:val="001777CF"/>
    <w:rsid w:val="00181D1F"/>
    <w:rsid w:val="00182FCE"/>
    <w:rsid w:val="00183B14"/>
    <w:rsid w:val="00183D0F"/>
    <w:rsid w:val="001844F1"/>
    <w:rsid w:val="001859BC"/>
    <w:rsid w:val="001859F8"/>
    <w:rsid w:val="00187B1C"/>
    <w:rsid w:val="0019004C"/>
    <w:rsid w:val="00190A77"/>
    <w:rsid w:val="0019470A"/>
    <w:rsid w:val="00196629"/>
    <w:rsid w:val="001A00F9"/>
    <w:rsid w:val="001A104F"/>
    <w:rsid w:val="001A17C1"/>
    <w:rsid w:val="001A536B"/>
    <w:rsid w:val="001A5819"/>
    <w:rsid w:val="001B0233"/>
    <w:rsid w:val="001B1045"/>
    <w:rsid w:val="001B31E8"/>
    <w:rsid w:val="001B3C56"/>
    <w:rsid w:val="001B3E42"/>
    <w:rsid w:val="001B484B"/>
    <w:rsid w:val="001B5F5B"/>
    <w:rsid w:val="001B6313"/>
    <w:rsid w:val="001B682E"/>
    <w:rsid w:val="001B763A"/>
    <w:rsid w:val="001C0806"/>
    <w:rsid w:val="001C0EE9"/>
    <w:rsid w:val="001C21B1"/>
    <w:rsid w:val="001C2F22"/>
    <w:rsid w:val="001C4673"/>
    <w:rsid w:val="001C483F"/>
    <w:rsid w:val="001C64DE"/>
    <w:rsid w:val="001D03F9"/>
    <w:rsid w:val="001D0AAA"/>
    <w:rsid w:val="001D1350"/>
    <w:rsid w:val="001D19CA"/>
    <w:rsid w:val="001D1BBA"/>
    <w:rsid w:val="001D2717"/>
    <w:rsid w:val="001D4580"/>
    <w:rsid w:val="001D78C1"/>
    <w:rsid w:val="001D7EFD"/>
    <w:rsid w:val="001E132C"/>
    <w:rsid w:val="001E1EAC"/>
    <w:rsid w:val="001E461D"/>
    <w:rsid w:val="001F123D"/>
    <w:rsid w:val="001F1686"/>
    <w:rsid w:val="001F18A2"/>
    <w:rsid w:val="001F491F"/>
    <w:rsid w:val="00201777"/>
    <w:rsid w:val="00202A96"/>
    <w:rsid w:val="00202C8C"/>
    <w:rsid w:val="00203C42"/>
    <w:rsid w:val="002043A0"/>
    <w:rsid w:val="00204ABA"/>
    <w:rsid w:val="00206D49"/>
    <w:rsid w:val="0020786E"/>
    <w:rsid w:val="002119D7"/>
    <w:rsid w:val="00212322"/>
    <w:rsid w:val="00215B93"/>
    <w:rsid w:val="0021779A"/>
    <w:rsid w:val="00217802"/>
    <w:rsid w:val="00217D64"/>
    <w:rsid w:val="00221187"/>
    <w:rsid w:val="00233E58"/>
    <w:rsid w:val="002348D9"/>
    <w:rsid w:val="00235302"/>
    <w:rsid w:val="00237123"/>
    <w:rsid w:val="002409A7"/>
    <w:rsid w:val="00240F7A"/>
    <w:rsid w:val="0024460D"/>
    <w:rsid w:val="002448C3"/>
    <w:rsid w:val="00246160"/>
    <w:rsid w:val="00246E36"/>
    <w:rsid w:val="00247550"/>
    <w:rsid w:val="00247B62"/>
    <w:rsid w:val="00253087"/>
    <w:rsid w:val="002532A4"/>
    <w:rsid w:val="00253351"/>
    <w:rsid w:val="00253A05"/>
    <w:rsid w:val="0025445B"/>
    <w:rsid w:val="00257795"/>
    <w:rsid w:val="0026378D"/>
    <w:rsid w:val="0026487D"/>
    <w:rsid w:val="00265FD3"/>
    <w:rsid w:val="0027122B"/>
    <w:rsid w:val="002713F9"/>
    <w:rsid w:val="00280753"/>
    <w:rsid w:val="00281898"/>
    <w:rsid w:val="00282B02"/>
    <w:rsid w:val="00283257"/>
    <w:rsid w:val="00284A97"/>
    <w:rsid w:val="002856DB"/>
    <w:rsid w:val="00285E44"/>
    <w:rsid w:val="002904AC"/>
    <w:rsid w:val="002909E6"/>
    <w:rsid w:val="002914B9"/>
    <w:rsid w:val="002937C3"/>
    <w:rsid w:val="00293A3D"/>
    <w:rsid w:val="00294D6E"/>
    <w:rsid w:val="00295B12"/>
    <w:rsid w:val="002A06C8"/>
    <w:rsid w:val="002A1762"/>
    <w:rsid w:val="002A225B"/>
    <w:rsid w:val="002A39B8"/>
    <w:rsid w:val="002A3F9D"/>
    <w:rsid w:val="002A494C"/>
    <w:rsid w:val="002A4B85"/>
    <w:rsid w:val="002A57FC"/>
    <w:rsid w:val="002B05BC"/>
    <w:rsid w:val="002B08F4"/>
    <w:rsid w:val="002B0F71"/>
    <w:rsid w:val="002B196A"/>
    <w:rsid w:val="002B2607"/>
    <w:rsid w:val="002B3EDC"/>
    <w:rsid w:val="002B3FDC"/>
    <w:rsid w:val="002B5E11"/>
    <w:rsid w:val="002B7E77"/>
    <w:rsid w:val="002C12A9"/>
    <w:rsid w:val="002C1AB2"/>
    <w:rsid w:val="002C28FC"/>
    <w:rsid w:val="002C415A"/>
    <w:rsid w:val="002C465A"/>
    <w:rsid w:val="002C4A3E"/>
    <w:rsid w:val="002C63CE"/>
    <w:rsid w:val="002C7EEC"/>
    <w:rsid w:val="002D02F4"/>
    <w:rsid w:val="002D1673"/>
    <w:rsid w:val="002D2689"/>
    <w:rsid w:val="002D2EFC"/>
    <w:rsid w:val="002D6160"/>
    <w:rsid w:val="002D7DA3"/>
    <w:rsid w:val="002E1D1C"/>
    <w:rsid w:val="002E1DC7"/>
    <w:rsid w:val="002E274C"/>
    <w:rsid w:val="002E3641"/>
    <w:rsid w:val="002E3E78"/>
    <w:rsid w:val="002E461D"/>
    <w:rsid w:val="002E4DC6"/>
    <w:rsid w:val="002E56EB"/>
    <w:rsid w:val="002E59FA"/>
    <w:rsid w:val="002E5AF9"/>
    <w:rsid w:val="002E6327"/>
    <w:rsid w:val="002E6DE4"/>
    <w:rsid w:val="002E7570"/>
    <w:rsid w:val="002F050E"/>
    <w:rsid w:val="002F1925"/>
    <w:rsid w:val="002F25B2"/>
    <w:rsid w:val="002F46FE"/>
    <w:rsid w:val="002F50B7"/>
    <w:rsid w:val="002F788F"/>
    <w:rsid w:val="00300060"/>
    <w:rsid w:val="003007B0"/>
    <w:rsid w:val="00302F11"/>
    <w:rsid w:val="003045FD"/>
    <w:rsid w:val="00307FD3"/>
    <w:rsid w:val="003115B1"/>
    <w:rsid w:val="00311AB7"/>
    <w:rsid w:val="00311EAE"/>
    <w:rsid w:val="003133B0"/>
    <w:rsid w:val="00314BD7"/>
    <w:rsid w:val="00316019"/>
    <w:rsid w:val="0031621A"/>
    <w:rsid w:val="0031757C"/>
    <w:rsid w:val="00320288"/>
    <w:rsid w:val="00322266"/>
    <w:rsid w:val="0032243A"/>
    <w:rsid w:val="00323B29"/>
    <w:rsid w:val="00334316"/>
    <w:rsid w:val="003352B7"/>
    <w:rsid w:val="00335CB5"/>
    <w:rsid w:val="00336A19"/>
    <w:rsid w:val="00336E1E"/>
    <w:rsid w:val="003375FA"/>
    <w:rsid w:val="003408B1"/>
    <w:rsid w:val="00341B1B"/>
    <w:rsid w:val="00342877"/>
    <w:rsid w:val="003431B6"/>
    <w:rsid w:val="00344461"/>
    <w:rsid w:val="00346056"/>
    <w:rsid w:val="00346B0B"/>
    <w:rsid w:val="0034721C"/>
    <w:rsid w:val="00347222"/>
    <w:rsid w:val="00347FB5"/>
    <w:rsid w:val="00350022"/>
    <w:rsid w:val="0035050C"/>
    <w:rsid w:val="00350DDE"/>
    <w:rsid w:val="00351D95"/>
    <w:rsid w:val="00352789"/>
    <w:rsid w:val="00353BAA"/>
    <w:rsid w:val="0035550D"/>
    <w:rsid w:val="00355B9F"/>
    <w:rsid w:val="00355E07"/>
    <w:rsid w:val="00357218"/>
    <w:rsid w:val="003574D0"/>
    <w:rsid w:val="00357922"/>
    <w:rsid w:val="003615DD"/>
    <w:rsid w:val="00361C89"/>
    <w:rsid w:val="00364793"/>
    <w:rsid w:val="00367997"/>
    <w:rsid w:val="003712F3"/>
    <w:rsid w:val="00372AD7"/>
    <w:rsid w:val="00373164"/>
    <w:rsid w:val="00380725"/>
    <w:rsid w:val="003808DE"/>
    <w:rsid w:val="00380CE9"/>
    <w:rsid w:val="0038119B"/>
    <w:rsid w:val="00381801"/>
    <w:rsid w:val="00382134"/>
    <w:rsid w:val="003827F0"/>
    <w:rsid w:val="00383ABB"/>
    <w:rsid w:val="003860F4"/>
    <w:rsid w:val="0038707D"/>
    <w:rsid w:val="00387FF5"/>
    <w:rsid w:val="00390301"/>
    <w:rsid w:val="00390C08"/>
    <w:rsid w:val="003923E2"/>
    <w:rsid w:val="00392ABA"/>
    <w:rsid w:val="0039361C"/>
    <w:rsid w:val="00394236"/>
    <w:rsid w:val="00394CF7"/>
    <w:rsid w:val="00394D40"/>
    <w:rsid w:val="00397094"/>
    <w:rsid w:val="003A0E0E"/>
    <w:rsid w:val="003A37B3"/>
    <w:rsid w:val="003A5D9D"/>
    <w:rsid w:val="003A78E7"/>
    <w:rsid w:val="003B02D1"/>
    <w:rsid w:val="003B2C08"/>
    <w:rsid w:val="003B32A5"/>
    <w:rsid w:val="003B48EF"/>
    <w:rsid w:val="003B682A"/>
    <w:rsid w:val="003B6AB1"/>
    <w:rsid w:val="003B7B3B"/>
    <w:rsid w:val="003C1E66"/>
    <w:rsid w:val="003C487F"/>
    <w:rsid w:val="003C5BB2"/>
    <w:rsid w:val="003D0E85"/>
    <w:rsid w:val="003D1A1C"/>
    <w:rsid w:val="003D4AC1"/>
    <w:rsid w:val="003D4E10"/>
    <w:rsid w:val="003D5435"/>
    <w:rsid w:val="003E0287"/>
    <w:rsid w:val="003E04E0"/>
    <w:rsid w:val="003E0C30"/>
    <w:rsid w:val="003E312A"/>
    <w:rsid w:val="003E5229"/>
    <w:rsid w:val="003E527D"/>
    <w:rsid w:val="003E5A1C"/>
    <w:rsid w:val="003E6153"/>
    <w:rsid w:val="003E632B"/>
    <w:rsid w:val="003E6EA6"/>
    <w:rsid w:val="003E70FF"/>
    <w:rsid w:val="003E7F57"/>
    <w:rsid w:val="003F129C"/>
    <w:rsid w:val="003F2C54"/>
    <w:rsid w:val="003F4894"/>
    <w:rsid w:val="003F719B"/>
    <w:rsid w:val="00401225"/>
    <w:rsid w:val="00401C2A"/>
    <w:rsid w:val="0040456C"/>
    <w:rsid w:val="00406A11"/>
    <w:rsid w:val="00406DA7"/>
    <w:rsid w:val="00410BF7"/>
    <w:rsid w:val="00412BB3"/>
    <w:rsid w:val="004131D5"/>
    <w:rsid w:val="004132D0"/>
    <w:rsid w:val="004158A8"/>
    <w:rsid w:val="0041628B"/>
    <w:rsid w:val="004168BB"/>
    <w:rsid w:val="00417F5E"/>
    <w:rsid w:val="00420614"/>
    <w:rsid w:val="00423A98"/>
    <w:rsid w:val="00425455"/>
    <w:rsid w:val="00425820"/>
    <w:rsid w:val="004258AE"/>
    <w:rsid w:val="00426163"/>
    <w:rsid w:val="00427D00"/>
    <w:rsid w:val="00432FCA"/>
    <w:rsid w:val="0043710B"/>
    <w:rsid w:val="00440ACC"/>
    <w:rsid w:val="00441D99"/>
    <w:rsid w:val="004444F4"/>
    <w:rsid w:val="00444CC8"/>
    <w:rsid w:val="00446DFA"/>
    <w:rsid w:val="00454CDC"/>
    <w:rsid w:val="00456541"/>
    <w:rsid w:val="004565C1"/>
    <w:rsid w:val="00456A6F"/>
    <w:rsid w:val="00456B03"/>
    <w:rsid w:val="00456DC4"/>
    <w:rsid w:val="00461997"/>
    <w:rsid w:val="00461AD9"/>
    <w:rsid w:val="00464015"/>
    <w:rsid w:val="00465BCF"/>
    <w:rsid w:val="004665B5"/>
    <w:rsid w:val="00466D15"/>
    <w:rsid w:val="00467202"/>
    <w:rsid w:val="00471E93"/>
    <w:rsid w:val="0047548A"/>
    <w:rsid w:val="00476134"/>
    <w:rsid w:val="00476CD4"/>
    <w:rsid w:val="004800A9"/>
    <w:rsid w:val="00480ECC"/>
    <w:rsid w:val="00483D44"/>
    <w:rsid w:val="0048427F"/>
    <w:rsid w:val="004843C5"/>
    <w:rsid w:val="00485F41"/>
    <w:rsid w:val="0048694C"/>
    <w:rsid w:val="004918FE"/>
    <w:rsid w:val="004927EE"/>
    <w:rsid w:val="00492C96"/>
    <w:rsid w:val="00493273"/>
    <w:rsid w:val="00493F55"/>
    <w:rsid w:val="0049470C"/>
    <w:rsid w:val="004962C6"/>
    <w:rsid w:val="004965C1"/>
    <w:rsid w:val="00497718"/>
    <w:rsid w:val="004A2B6E"/>
    <w:rsid w:val="004A3E06"/>
    <w:rsid w:val="004A4C9D"/>
    <w:rsid w:val="004A5C4E"/>
    <w:rsid w:val="004A6684"/>
    <w:rsid w:val="004B11E7"/>
    <w:rsid w:val="004B122E"/>
    <w:rsid w:val="004B1C5A"/>
    <w:rsid w:val="004B26D0"/>
    <w:rsid w:val="004B3C25"/>
    <w:rsid w:val="004B601A"/>
    <w:rsid w:val="004B605C"/>
    <w:rsid w:val="004B64AE"/>
    <w:rsid w:val="004B7091"/>
    <w:rsid w:val="004C2361"/>
    <w:rsid w:val="004C3488"/>
    <w:rsid w:val="004C463C"/>
    <w:rsid w:val="004C5559"/>
    <w:rsid w:val="004C62F0"/>
    <w:rsid w:val="004C6D06"/>
    <w:rsid w:val="004D118E"/>
    <w:rsid w:val="004D3F3B"/>
    <w:rsid w:val="004D4AD2"/>
    <w:rsid w:val="004E151D"/>
    <w:rsid w:val="004E2573"/>
    <w:rsid w:val="004E36E5"/>
    <w:rsid w:val="004E5CE3"/>
    <w:rsid w:val="004E6516"/>
    <w:rsid w:val="004E7411"/>
    <w:rsid w:val="004E7D8B"/>
    <w:rsid w:val="004F16AC"/>
    <w:rsid w:val="004F1824"/>
    <w:rsid w:val="004F198F"/>
    <w:rsid w:val="004F3A5B"/>
    <w:rsid w:val="004F76B8"/>
    <w:rsid w:val="004F7740"/>
    <w:rsid w:val="00502FA7"/>
    <w:rsid w:val="005048AE"/>
    <w:rsid w:val="00505BB1"/>
    <w:rsid w:val="00507477"/>
    <w:rsid w:val="00510A3C"/>
    <w:rsid w:val="00510B35"/>
    <w:rsid w:val="005115A5"/>
    <w:rsid w:val="00512BD9"/>
    <w:rsid w:val="00516148"/>
    <w:rsid w:val="005208A3"/>
    <w:rsid w:val="005212D4"/>
    <w:rsid w:val="0052168F"/>
    <w:rsid w:val="00521FCC"/>
    <w:rsid w:val="00522E45"/>
    <w:rsid w:val="00523128"/>
    <w:rsid w:val="00523992"/>
    <w:rsid w:val="00525ACF"/>
    <w:rsid w:val="00526498"/>
    <w:rsid w:val="00526D9C"/>
    <w:rsid w:val="005326E1"/>
    <w:rsid w:val="005330C5"/>
    <w:rsid w:val="00533B01"/>
    <w:rsid w:val="00533F38"/>
    <w:rsid w:val="0053536E"/>
    <w:rsid w:val="00540D16"/>
    <w:rsid w:val="00541E19"/>
    <w:rsid w:val="0054281A"/>
    <w:rsid w:val="005446EF"/>
    <w:rsid w:val="00545124"/>
    <w:rsid w:val="00546B57"/>
    <w:rsid w:val="0054744C"/>
    <w:rsid w:val="00547F18"/>
    <w:rsid w:val="00550283"/>
    <w:rsid w:val="00550342"/>
    <w:rsid w:val="005517BA"/>
    <w:rsid w:val="0055260C"/>
    <w:rsid w:val="00552DE1"/>
    <w:rsid w:val="0055320B"/>
    <w:rsid w:val="00554691"/>
    <w:rsid w:val="005549A5"/>
    <w:rsid w:val="00555E9E"/>
    <w:rsid w:val="005576DB"/>
    <w:rsid w:val="005602DB"/>
    <w:rsid w:val="005618E9"/>
    <w:rsid w:val="00561904"/>
    <w:rsid w:val="0056480D"/>
    <w:rsid w:val="005653F7"/>
    <w:rsid w:val="0056552C"/>
    <w:rsid w:val="00565AC4"/>
    <w:rsid w:val="00571694"/>
    <w:rsid w:val="00571C2B"/>
    <w:rsid w:val="0057307C"/>
    <w:rsid w:val="00573573"/>
    <w:rsid w:val="00573AF0"/>
    <w:rsid w:val="00574758"/>
    <w:rsid w:val="00575793"/>
    <w:rsid w:val="00576943"/>
    <w:rsid w:val="00576998"/>
    <w:rsid w:val="00577D99"/>
    <w:rsid w:val="00581B56"/>
    <w:rsid w:val="005823A8"/>
    <w:rsid w:val="005836CE"/>
    <w:rsid w:val="0058495E"/>
    <w:rsid w:val="00585394"/>
    <w:rsid w:val="00586331"/>
    <w:rsid w:val="005866F9"/>
    <w:rsid w:val="00586FF7"/>
    <w:rsid w:val="005902C3"/>
    <w:rsid w:val="005910BA"/>
    <w:rsid w:val="00591F64"/>
    <w:rsid w:val="00593A16"/>
    <w:rsid w:val="00596AE1"/>
    <w:rsid w:val="00597B98"/>
    <w:rsid w:val="005A5D0F"/>
    <w:rsid w:val="005A70A3"/>
    <w:rsid w:val="005B07E9"/>
    <w:rsid w:val="005B1469"/>
    <w:rsid w:val="005B282D"/>
    <w:rsid w:val="005B3609"/>
    <w:rsid w:val="005B73BE"/>
    <w:rsid w:val="005C062C"/>
    <w:rsid w:val="005C3896"/>
    <w:rsid w:val="005C3B1A"/>
    <w:rsid w:val="005C4075"/>
    <w:rsid w:val="005C6BBB"/>
    <w:rsid w:val="005D1F44"/>
    <w:rsid w:val="005D3991"/>
    <w:rsid w:val="005D4241"/>
    <w:rsid w:val="005D4B96"/>
    <w:rsid w:val="005D5011"/>
    <w:rsid w:val="005D7CB5"/>
    <w:rsid w:val="005E3B0B"/>
    <w:rsid w:val="005E3FB6"/>
    <w:rsid w:val="005E4DBA"/>
    <w:rsid w:val="005E5CEB"/>
    <w:rsid w:val="005E6B13"/>
    <w:rsid w:val="005F2C32"/>
    <w:rsid w:val="005F3C78"/>
    <w:rsid w:val="005F4C04"/>
    <w:rsid w:val="005F65B5"/>
    <w:rsid w:val="005F7233"/>
    <w:rsid w:val="006050B8"/>
    <w:rsid w:val="00605807"/>
    <w:rsid w:val="006114C1"/>
    <w:rsid w:val="006122C6"/>
    <w:rsid w:val="00612A6E"/>
    <w:rsid w:val="00613A17"/>
    <w:rsid w:val="00614563"/>
    <w:rsid w:val="006169E7"/>
    <w:rsid w:val="00617DF6"/>
    <w:rsid w:val="00620B7A"/>
    <w:rsid w:val="00621900"/>
    <w:rsid w:val="00621A49"/>
    <w:rsid w:val="0062343E"/>
    <w:rsid w:val="0062352D"/>
    <w:rsid w:val="0062449F"/>
    <w:rsid w:val="006244E6"/>
    <w:rsid w:val="00625B47"/>
    <w:rsid w:val="00625C33"/>
    <w:rsid w:val="00625C7E"/>
    <w:rsid w:val="00626110"/>
    <w:rsid w:val="00626396"/>
    <w:rsid w:val="00630475"/>
    <w:rsid w:val="006304BE"/>
    <w:rsid w:val="00631226"/>
    <w:rsid w:val="00633861"/>
    <w:rsid w:val="00633BD9"/>
    <w:rsid w:val="00633DE3"/>
    <w:rsid w:val="006346FB"/>
    <w:rsid w:val="00634DE7"/>
    <w:rsid w:val="00635E8F"/>
    <w:rsid w:val="006365D8"/>
    <w:rsid w:val="00640A65"/>
    <w:rsid w:val="00640BB3"/>
    <w:rsid w:val="006411AD"/>
    <w:rsid w:val="00642914"/>
    <w:rsid w:val="00643C8E"/>
    <w:rsid w:val="00644D12"/>
    <w:rsid w:val="00645105"/>
    <w:rsid w:val="00646481"/>
    <w:rsid w:val="00647355"/>
    <w:rsid w:val="00650DC3"/>
    <w:rsid w:val="00652EB9"/>
    <w:rsid w:val="006556A4"/>
    <w:rsid w:val="00655F13"/>
    <w:rsid w:val="00661832"/>
    <w:rsid w:val="00665310"/>
    <w:rsid w:val="00666379"/>
    <w:rsid w:val="0066666F"/>
    <w:rsid w:val="00666D82"/>
    <w:rsid w:val="00666DAF"/>
    <w:rsid w:val="00671707"/>
    <w:rsid w:val="00672A0E"/>
    <w:rsid w:val="00672BB1"/>
    <w:rsid w:val="006734E4"/>
    <w:rsid w:val="00673BF0"/>
    <w:rsid w:val="006754A3"/>
    <w:rsid w:val="00675B00"/>
    <w:rsid w:val="006769FD"/>
    <w:rsid w:val="00677D7E"/>
    <w:rsid w:val="00681B02"/>
    <w:rsid w:val="00682637"/>
    <w:rsid w:val="00683F55"/>
    <w:rsid w:val="006844EE"/>
    <w:rsid w:val="0068452C"/>
    <w:rsid w:val="00687343"/>
    <w:rsid w:val="00693247"/>
    <w:rsid w:val="00694745"/>
    <w:rsid w:val="006968C2"/>
    <w:rsid w:val="006972E5"/>
    <w:rsid w:val="00697955"/>
    <w:rsid w:val="006A1E49"/>
    <w:rsid w:val="006A6C86"/>
    <w:rsid w:val="006B2E74"/>
    <w:rsid w:val="006B495B"/>
    <w:rsid w:val="006B65FB"/>
    <w:rsid w:val="006B6608"/>
    <w:rsid w:val="006B756D"/>
    <w:rsid w:val="006B7C76"/>
    <w:rsid w:val="006B7E71"/>
    <w:rsid w:val="006C005F"/>
    <w:rsid w:val="006C48FF"/>
    <w:rsid w:val="006C76E1"/>
    <w:rsid w:val="006D0CED"/>
    <w:rsid w:val="006D16A8"/>
    <w:rsid w:val="006D18C9"/>
    <w:rsid w:val="006D339F"/>
    <w:rsid w:val="006D7207"/>
    <w:rsid w:val="006E0313"/>
    <w:rsid w:val="006E05EC"/>
    <w:rsid w:val="006E0F39"/>
    <w:rsid w:val="006E15BC"/>
    <w:rsid w:val="006E1FA9"/>
    <w:rsid w:val="006E29F4"/>
    <w:rsid w:val="006E5407"/>
    <w:rsid w:val="006E54D0"/>
    <w:rsid w:val="006F07B1"/>
    <w:rsid w:val="006F3477"/>
    <w:rsid w:val="006F735F"/>
    <w:rsid w:val="006F79AE"/>
    <w:rsid w:val="0070250E"/>
    <w:rsid w:val="00703635"/>
    <w:rsid w:val="007052AE"/>
    <w:rsid w:val="00707B01"/>
    <w:rsid w:val="00707F11"/>
    <w:rsid w:val="0071402B"/>
    <w:rsid w:val="007169B3"/>
    <w:rsid w:val="00723C54"/>
    <w:rsid w:val="00723F86"/>
    <w:rsid w:val="007245E0"/>
    <w:rsid w:val="00724B71"/>
    <w:rsid w:val="00725403"/>
    <w:rsid w:val="007256FD"/>
    <w:rsid w:val="00730891"/>
    <w:rsid w:val="00734EC0"/>
    <w:rsid w:val="00735D66"/>
    <w:rsid w:val="00736E3B"/>
    <w:rsid w:val="007378E7"/>
    <w:rsid w:val="00737E5D"/>
    <w:rsid w:val="00740275"/>
    <w:rsid w:val="00742B65"/>
    <w:rsid w:val="00745137"/>
    <w:rsid w:val="00750CA1"/>
    <w:rsid w:val="00752079"/>
    <w:rsid w:val="00752563"/>
    <w:rsid w:val="00753B3E"/>
    <w:rsid w:val="0075401C"/>
    <w:rsid w:val="0076003D"/>
    <w:rsid w:val="007603CC"/>
    <w:rsid w:val="0076140F"/>
    <w:rsid w:val="00767855"/>
    <w:rsid w:val="007714DE"/>
    <w:rsid w:val="0077233D"/>
    <w:rsid w:val="00772D03"/>
    <w:rsid w:val="0077477B"/>
    <w:rsid w:val="0077618E"/>
    <w:rsid w:val="00777381"/>
    <w:rsid w:val="00777931"/>
    <w:rsid w:val="00777D65"/>
    <w:rsid w:val="00782200"/>
    <w:rsid w:val="00784161"/>
    <w:rsid w:val="00787E51"/>
    <w:rsid w:val="007923FE"/>
    <w:rsid w:val="007945B0"/>
    <w:rsid w:val="00794B6F"/>
    <w:rsid w:val="00797726"/>
    <w:rsid w:val="007A0E17"/>
    <w:rsid w:val="007A1F96"/>
    <w:rsid w:val="007A3528"/>
    <w:rsid w:val="007A658C"/>
    <w:rsid w:val="007A69E6"/>
    <w:rsid w:val="007A7436"/>
    <w:rsid w:val="007B3E00"/>
    <w:rsid w:val="007B5A5F"/>
    <w:rsid w:val="007B66C2"/>
    <w:rsid w:val="007B7393"/>
    <w:rsid w:val="007C0541"/>
    <w:rsid w:val="007C05A6"/>
    <w:rsid w:val="007C0EDD"/>
    <w:rsid w:val="007C4569"/>
    <w:rsid w:val="007C788A"/>
    <w:rsid w:val="007C7F88"/>
    <w:rsid w:val="007D1409"/>
    <w:rsid w:val="007E0796"/>
    <w:rsid w:val="007E0EE3"/>
    <w:rsid w:val="007E122B"/>
    <w:rsid w:val="007E1CE0"/>
    <w:rsid w:val="007E3339"/>
    <w:rsid w:val="007E4261"/>
    <w:rsid w:val="007E5C04"/>
    <w:rsid w:val="007E6DA7"/>
    <w:rsid w:val="007F2B80"/>
    <w:rsid w:val="007F4F2C"/>
    <w:rsid w:val="007F5831"/>
    <w:rsid w:val="007F7603"/>
    <w:rsid w:val="007F76E9"/>
    <w:rsid w:val="007F78AB"/>
    <w:rsid w:val="00800257"/>
    <w:rsid w:val="00801848"/>
    <w:rsid w:val="008027AD"/>
    <w:rsid w:val="00803146"/>
    <w:rsid w:val="008036B2"/>
    <w:rsid w:val="00806348"/>
    <w:rsid w:val="00811DA5"/>
    <w:rsid w:val="008121FA"/>
    <w:rsid w:val="00814954"/>
    <w:rsid w:val="00814FBF"/>
    <w:rsid w:val="0081580B"/>
    <w:rsid w:val="00815A3B"/>
    <w:rsid w:val="00815CB5"/>
    <w:rsid w:val="00815F15"/>
    <w:rsid w:val="008162CA"/>
    <w:rsid w:val="00817521"/>
    <w:rsid w:val="00822591"/>
    <w:rsid w:val="00824F2E"/>
    <w:rsid w:val="00825D3C"/>
    <w:rsid w:val="00827BC2"/>
    <w:rsid w:val="008306B5"/>
    <w:rsid w:val="00831A5D"/>
    <w:rsid w:val="00832E0B"/>
    <w:rsid w:val="008339F7"/>
    <w:rsid w:val="008348EC"/>
    <w:rsid w:val="00835579"/>
    <w:rsid w:val="00840EB1"/>
    <w:rsid w:val="00841A0A"/>
    <w:rsid w:val="00842D43"/>
    <w:rsid w:val="00843631"/>
    <w:rsid w:val="00851777"/>
    <w:rsid w:val="00853961"/>
    <w:rsid w:val="00855173"/>
    <w:rsid w:val="00856B20"/>
    <w:rsid w:val="0086201B"/>
    <w:rsid w:val="00862AF5"/>
    <w:rsid w:val="00864AF4"/>
    <w:rsid w:val="00864E57"/>
    <w:rsid w:val="00867EDA"/>
    <w:rsid w:val="008705D4"/>
    <w:rsid w:val="00871084"/>
    <w:rsid w:val="0087144E"/>
    <w:rsid w:val="0087366D"/>
    <w:rsid w:val="00877EC2"/>
    <w:rsid w:val="008814C6"/>
    <w:rsid w:val="00886AEC"/>
    <w:rsid w:val="00892E8D"/>
    <w:rsid w:val="008949A1"/>
    <w:rsid w:val="00894A41"/>
    <w:rsid w:val="008957A8"/>
    <w:rsid w:val="0089596A"/>
    <w:rsid w:val="008964FD"/>
    <w:rsid w:val="008A02E6"/>
    <w:rsid w:val="008A12ED"/>
    <w:rsid w:val="008A26D0"/>
    <w:rsid w:val="008A2C6F"/>
    <w:rsid w:val="008A3B05"/>
    <w:rsid w:val="008A3E8E"/>
    <w:rsid w:val="008A4588"/>
    <w:rsid w:val="008A4E44"/>
    <w:rsid w:val="008A799E"/>
    <w:rsid w:val="008B0031"/>
    <w:rsid w:val="008B1D1F"/>
    <w:rsid w:val="008B1F63"/>
    <w:rsid w:val="008B2F3E"/>
    <w:rsid w:val="008B462A"/>
    <w:rsid w:val="008B5A23"/>
    <w:rsid w:val="008B5D79"/>
    <w:rsid w:val="008B6ECA"/>
    <w:rsid w:val="008B7F75"/>
    <w:rsid w:val="008C1370"/>
    <w:rsid w:val="008C3151"/>
    <w:rsid w:val="008C3FD0"/>
    <w:rsid w:val="008D1280"/>
    <w:rsid w:val="008D1533"/>
    <w:rsid w:val="008D1F04"/>
    <w:rsid w:val="008D26F6"/>
    <w:rsid w:val="008D3326"/>
    <w:rsid w:val="008D39E5"/>
    <w:rsid w:val="008D40A8"/>
    <w:rsid w:val="008D619E"/>
    <w:rsid w:val="008D663C"/>
    <w:rsid w:val="008D6873"/>
    <w:rsid w:val="008E0A6C"/>
    <w:rsid w:val="008E19AF"/>
    <w:rsid w:val="008E2A90"/>
    <w:rsid w:val="008E6923"/>
    <w:rsid w:val="008E7944"/>
    <w:rsid w:val="008F051A"/>
    <w:rsid w:val="008F13CE"/>
    <w:rsid w:val="008F40FF"/>
    <w:rsid w:val="008F467C"/>
    <w:rsid w:val="008F620C"/>
    <w:rsid w:val="008F7054"/>
    <w:rsid w:val="00900D49"/>
    <w:rsid w:val="0090282B"/>
    <w:rsid w:val="009036A2"/>
    <w:rsid w:val="00903798"/>
    <w:rsid w:val="009108FD"/>
    <w:rsid w:val="00913520"/>
    <w:rsid w:val="0091431C"/>
    <w:rsid w:val="00914ED3"/>
    <w:rsid w:val="0092107B"/>
    <w:rsid w:val="009219D2"/>
    <w:rsid w:val="009221B1"/>
    <w:rsid w:val="00922463"/>
    <w:rsid w:val="009228B6"/>
    <w:rsid w:val="00923261"/>
    <w:rsid w:val="00923332"/>
    <w:rsid w:val="00924B54"/>
    <w:rsid w:val="009271F9"/>
    <w:rsid w:val="00930102"/>
    <w:rsid w:val="009312AF"/>
    <w:rsid w:val="00932B0E"/>
    <w:rsid w:val="0093314D"/>
    <w:rsid w:val="009353C4"/>
    <w:rsid w:val="0093634B"/>
    <w:rsid w:val="00937B9C"/>
    <w:rsid w:val="00945FCA"/>
    <w:rsid w:val="009463C0"/>
    <w:rsid w:val="00946EE0"/>
    <w:rsid w:val="00950658"/>
    <w:rsid w:val="009530C6"/>
    <w:rsid w:val="0095400A"/>
    <w:rsid w:val="0095502D"/>
    <w:rsid w:val="00955570"/>
    <w:rsid w:val="00955A1C"/>
    <w:rsid w:val="00956761"/>
    <w:rsid w:val="00961226"/>
    <w:rsid w:val="009658D2"/>
    <w:rsid w:val="0096737D"/>
    <w:rsid w:val="00970258"/>
    <w:rsid w:val="0097033D"/>
    <w:rsid w:val="00972319"/>
    <w:rsid w:val="00972839"/>
    <w:rsid w:val="009733EA"/>
    <w:rsid w:val="00975886"/>
    <w:rsid w:val="0097605E"/>
    <w:rsid w:val="00976B05"/>
    <w:rsid w:val="00980C6C"/>
    <w:rsid w:val="009810CA"/>
    <w:rsid w:val="0098119E"/>
    <w:rsid w:val="00981417"/>
    <w:rsid w:val="00982C75"/>
    <w:rsid w:val="00983A15"/>
    <w:rsid w:val="0098412C"/>
    <w:rsid w:val="009844FB"/>
    <w:rsid w:val="00986956"/>
    <w:rsid w:val="0098705E"/>
    <w:rsid w:val="00990B11"/>
    <w:rsid w:val="00990B57"/>
    <w:rsid w:val="00992F72"/>
    <w:rsid w:val="009935E6"/>
    <w:rsid w:val="009965C5"/>
    <w:rsid w:val="009976C7"/>
    <w:rsid w:val="009A0DEC"/>
    <w:rsid w:val="009A3B56"/>
    <w:rsid w:val="009A3E20"/>
    <w:rsid w:val="009A6273"/>
    <w:rsid w:val="009A7327"/>
    <w:rsid w:val="009A7EFF"/>
    <w:rsid w:val="009B0224"/>
    <w:rsid w:val="009B0457"/>
    <w:rsid w:val="009B0DB1"/>
    <w:rsid w:val="009B1579"/>
    <w:rsid w:val="009B43E2"/>
    <w:rsid w:val="009B4A1C"/>
    <w:rsid w:val="009B6E7A"/>
    <w:rsid w:val="009C1CA8"/>
    <w:rsid w:val="009C269A"/>
    <w:rsid w:val="009C2F03"/>
    <w:rsid w:val="009C4C1D"/>
    <w:rsid w:val="009C7D8B"/>
    <w:rsid w:val="009D0829"/>
    <w:rsid w:val="009D1977"/>
    <w:rsid w:val="009D1C0B"/>
    <w:rsid w:val="009D3C37"/>
    <w:rsid w:val="009E0ECC"/>
    <w:rsid w:val="009E10AC"/>
    <w:rsid w:val="009E2947"/>
    <w:rsid w:val="009E45D1"/>
    <w:rsid w:val="009E5428"/>
    <w:rsid w:val="009E6B2B"/>
    <w:rsid w:val="009E75B2"/>
    <w:rsid w:val="009F025E"/>
    <w:rsid w:val="009F118C"/>
    <w:rsid w:val="009F15AD"/>
    <w:rsid w:val="009F208A"/>
    <w:rsid w:val="009F4064"/>
    <w:rsid w:val="009F430C"/>
    <w:rsid w:val="009F4468"/>
    <w:rsid w:val="009F4C20"/>
    <w:rsid w:val="009F5E14"/>
    <w:rsid w:val="009F765C"/>
    <w:rsid w:val="00A01B90"/>
    <w:rsid w:val="00A0373F"/>
    <w:rsid w:val="00A060D5"/>
    <w:rsid w:val="00A064CD"/>
    <w:rsid w:val="00A067DD"/>
    <w:rsid w:val="00A06EDC"/>
    <w:rsid w:val="00A074C2"/>
    <w:rsid w:val="00A07F5C"/>
    <w:rsid w:val="00A10F29"/>
    <w:rsid w:val="00A16475"/>
    <w:rsid w:val="00A1777F"/>
    <w:rsid w:val="00A21392"/>
    <w:rsid w:val="00A21422"/>
    <w:rsid w:val="00A231F7"/>
    <w:rsid w:val="00A23470"/>
    <w:rsid w:val="00A24C0E"/>
    <w:rsid w:val="00A267E4"/>
    <w:rsid w:val="00A26865"/>
    <w:rsid w:val="00A26BF1"/>
    <w:rsid w:val="00A2707E"/>
    <w:rsid w:val="00A317DD"/>
    <w:rsid w:val="00A31D03"/>
    <w:rsid w:val="00A325F4"/>
    <w:rsid w:val="00A32C48"/>
    <w:rsid w:val="00A350F9"/>
    <w:rsid w:val="00A36BD5"/>
    <w:rsid w:val="00A37DBA"/>
    <w:rsid w:val="00A424E1"/>
    <w:rsid w:val="00A450CD"/>
    <w:rsid w:val="00A46B28"/>
    <w:rsid w:val="00A47004"/>
    <w:rsid w:val="00A5089A"/>
    <w:rsid w:val="00A5090C"/>
    <w:rsid w:val="00A5245C"/>
    <w:rsid w:val="00A5405E"/>
    <w:rsid w:val="00A5449F"/>
    <w:rsid w:val="00A6010C"/>
    <w:rsid w:val="00A6330A"/>
    <w:rsid w:val="00A65FE3"/>
    <w:rsid w:val="00A666B8"/>
    <w:rsid w:val="00A66AAD"/>
    <w:rsid w:val="00A66DE6"/>
    <w:rsid w:val="00A678D5"/>
    <w:rsid w:val="00A70B43"/>
    <w:rsid w:val="00A7113F"/>
    <w:rsid w:val="00A71A4D"/>
    <w:rsid w:val="00A71C92"/>
    <w:rsid w:val="00A72759"/>
    <w:rsid w:val="00A73632"/>
    <w:rsid w:val="00A73F51"/>
    <w:rsid w:val="00A75D4C"/>
    <w:rsid w:val="00A76175"/>
    <w:rsid w:val="00A7652E"/>
    <w:rsid w:val="00A779E9"/>
    <w:rsid w:val="00A8708C"/>
    <w:rsid w:val="00A90939"/>
    <w:rsid w:val="00A916A9"/>
    <w:rsid w:val="00A91ED0"/>
    <w:rsid w:val="00A93B1B"/>
    <w:rsid w:val="00A94A61"/>
    <w:rsid w:val="00A9586A"/>
    <w:rsid w:val="00A976A2"/>
    <w:rsid w:val="00AA15FE"/>
    <w:rsid w:val="00AA358E"/>
    <w:rsid w:val="00AA4325"/>
    <w:rsid w:val="00AA6B23"/>
    <w:rsid w:val="00AA6FC8"/>
    <w:rsid w:val="00AB0F92"/>
    <w:rsid w:val="00AB32B9"/>
    <w:rsid w:val="00AB37B7"/>
    <w:rsid w:val="00AB44EC"/>
    <w:rsid w:val="00AB4B7A"/>
    <w:rsid w:val="00AB652A"/>
    <w:rsid w:val="00AB797C"/>
    <w:rsid w:val="00AC3723"/>
    <w:rsid w:val="00AC38C6"/>
    <w:rsid w:val="00AC50FC"/>
    <w:rsid w:val="00AC54D6"/>
    <w:rsid w:val="00AC643C"/>
    <w:rsid w:val="00AC6F6A"/>
    <w:rsid w:val="00AD0468"/>
    <w:rsid w:val="00AD3047"/>
    <w:rsid w:val="00AD3264"/>
    <w:rsid w:val="00AD5356"/>
    <w:rsid w:val="00AD6277"/>
    <w:rsid w:val="00AD6C59"/>
    <w:rsid w:val="00AE4129"/>
    <w:rsid w:val="00AE4831"/>
    <w:rsid w:val="00AE57BE"/>
    <w:rsid w:val="00AF1802"/>
    <w:rsid w:val="00AF36C4"/>
    <w:rsid w:val="00AF4DDA"/>
    <w:rsid w:val="00AF5E40"/>
    <w:rsid w:val="00AF5F9E"/>
    <w:rsid w:val="00B0059D"/>
    <w:rsid w:val="00B02148"/>
    <w:rsid w:val="00B046B6"/>
    <w:rsid w:val="00B0492F"/>
    <w:rsid w:val="00B060BE"/>
    <w:rsid w:val="00B0678E"/>
    <w:rsid w:val="00B074E7"/>
    <w:rsid w:val="00B076BD"/>
    <w:rsid w:val="00B1018E"/>
    <w:rsid w:val="00B11672"/>
    <w:rsid w:val="00B11D96"/>
    <w:rsid w:val="00B12B26"/>
    <w:rsid w:val="00B163CE"/>
    <w:rsid w:val="00B1734C"/>
    <w:rsid w:val="00B17FFC"/>
    <w:rsid w:val="00B20D75"/>
    <w:rsid w:val="00B21358"/>
    <w:rsid w:val="00B22715"/>
    <w:rsid w:val="00B2397E"/>
    <w:rsid w:val="00B25CBF"/>
    <w:rsid w:val="00B2747C"/>
    <w:rsid w:val="00B27611"/>
    <w:rsid w:val="00B31525"/>
    <w:rsid w:val="00B332E9"/>
    <w:rsid w:val="00B378FD"/>
    <w:rsid w:val="00B37CCE"/>
    <w:rsid w:val="00B418EA"/>
    <w:rsid w:val="00B4250D"/>
    <w:rsid w:val="00B437A8"/>
    <w:rsid w:val="00B46447"/>
    <w:rsid w:val="00B4653C"/>
    <w:rsid w:val="00B535A9"/>
    <w:rsid w:val="00B53B14"/>
    <w:rsid w:val="00B5456D"/>
    <w:rsid w:val="00B5485B"/>
    <w:rsid w:val="00B556B8"/>
    <w:rsid w:val="00B56BEF"/>
    <w:rsid w:val="00B6426D"/>
    <w:rsid w:val="00B643F7"/>
    <w:rsid w:val="00B7132D"/>
    <w:rsid w:val="00B7258C"/>
    <w:rsid w:val="00B72C60"/>
    <w:rsid w:val="00B72EFC"/>
    <w:rsid w:val="00B73083"/>
    <w:rsid w:val="00B73385"/>
    <w:rsid w:val="00B73631"/>
    <w:rsid w:val="00B74F4F"/>
    <w:rsid w:val="00B76E65"/>
    <w:rsid w:val="00B7706E"/>
    <w:rsid w:val="00B771B3"/>
    <w:rsid w:val="00B81F71"/>
    <w:rsid w:val="00B82BC4"/>
    <w:rsid w:val="00B85359"/>
    <w:rsid w:val="00B8575D"/>
    <w:rsid w:val="00B9263E"/>
    <w:rsid w:val="00B92E7D"/>
    <w:rsid w:val="00B92FA4"/>
    <w:rsid w:val="00B95C92"/>
    <w:rsid w:val="00B97B49"/>
    <w:rsid w:val="00BA1844"/>
    <w:rsid w:val="00BA3F89"/>
    <w:rsid w:val="00BA4CA3"/>
    <w:rsid w:val="00BA5531"/>
    <w:rsid w:val="00BB0FA2"/>
    <w:rsid w:val="00BB2867"/>
    <w:rsid w:val="00BB4096"/>
    <w:rsid w:val="00BB4AF7"/>
    <w:rsid w:val="00BB540A"/>
    <w:rsid w:val="00BB55E0"/>
    <w:rsid w:val="00BB614A"/>
    <w:rsid w:val="00BB6D29"/>
    <w:rsid w:val="00BB75F9"/>
    <w:rsid w:val="00BC03C6"/>
    <w:rsid w:val="00BC064A"/>
    <w:rsid w:val="00BC11F6"/>
    <w:rsid w:val="00BC1D88"/>
    <w:rsid w:val="00BC3191"/>
    <w:rsid w:val="00BC4622"/>
    <w:rsid w:val="00BC4EA3"/>
    <w:rsid w:val="00BC581D"/>
    <w:rsid w:val="00BC61D4"/>
    <w:rsid w:val="00BC6225"/>
    <w:rsid w:val="00BC79D4"/>
    <w:rsid w:val="00BC7C76"/>
    <w:rsid w:val="00BD0111"/>
    <w:rsid w:val="00BD2106"/>
    <w:rsid w:val="00BD2437"/>
    <w:rsid w:val="00BD2658"/>
    <w:rsid w:val="00BD35AD"/>
    <w:rsid w:val="00BD3C83"/>
    <w:rsid w:val="00BE27D8"/>
    <w:rsid w:val="00BE2F30"/>
    <w:rsid w:val="00BE59DF"/>
    <w:rsid w:val="00BE62A4"/>
    <w:rsid w:val="00BE7F65"/>
    <w:rsid w:val="00BF144A"/>
    <w:rsid w:val="00BF197C"/>
    <w:rsid w:val="00BF3F4C"/>
    <w:rsid w:val="00BF4821"/>
    <w:rsid w:val="00BF54C1"/>
    <w:rsid w:val="00BF73D3"/>
    <w:rsid w:val="00C016AF"/>
    <w:rsid w:val="00C02D85"/>
    <w:rsid w:val="00C04C52"/>
    <w:rsid w:val="00C06701"/>
    <w:rsid w:val="00C06970"/>
    <w:rsid w:val="00C07F62"/>
    <w:rsid w:val="00C103C0"/>
    <w:rsid w:val="00C12515"/>
    <w:rsid w:val="00C12F2D"/>
    <w:rsid w:val="00C13F93"/>
    <w:rsid w:val="00C14933"/>
    <w:rsid w:val="00C1690B"/>
    <w:rsid w:val="00C17D99"/>
    <w:rsid w:val="00C20DA2"/>
    <w:rsid w:val="00C2170C"/>
    <w:rsid w:val="00C21FF3"/>
    <w:rsid w:val="00C22712"/>
    <w:rsid w:val="00C2284E"/>
    <w:rsid w:val="00C22FBE"/>
    <w:rsid w:val="00C232D8"/>
    <w:rsid w:val="00C25369"/>
    <w:rsid w:val="00C27075"/>
    <w:rsid w:val="00C275FB"/>
    <w:rsid w:val="00C27E7E"/>
    <w:rsid w:val="00C31D34"/>
    <w:rsid w:val="00C34548"/>
    <w:rsid w:val="00C35A03"/>
    <w:rsid w:val="00C35CCC"/>
    <w:rsid w:val="00C37B53"/>
    <w:rsid w:val="00C402DB"/>
    <w:rsid w:val="00C41878"/>
    <w:rsid w:val="00C41E30"/>
    <w:rsid w:val="00C43227"/>
    <w:rsid w:val="00C446A0"/>
    <w:rsid w:val="00C44DD2"/>
    <w:rsid w:val="00C45DEF"/>
    <w:rsid w:val="00C46920"/>
    <w:rsid w:val="00C474CF"/>
    <w:rsid w:val="00C475B3"/>
    <w:rsid w:val="00C504C9"/>
    <w:rsid w:val="00C50E40"/>
    <w:rsid w:val="00C50EFB"/>
    <w:rsid w:val="00C52B56"/>
    <w:rsid w:val="00C52DBC"/>
    <w:rsid w:val="00C549AA"/>
    <w:rsid w:val="00C551EB"/>
    <w:rsid w:val="00C559A9"/>
    <w:rsid w:val="00C561C1"/>
    <w:rsid w:val="00C6179C"/>
    <w:rsid w:val="00C64ECD"/>
    <w:rsid w:val="00C64F0E"/>
    <w:rsid w:val="00C660B0"/>
    <w:rsid w:val="00C7022A"/>
    <w:rsid w:val="00C70614"/>
    <w:rsid w:val="00C71332"/>
    <w:rsid w:val="00C71545"/>
    <w:rsid w:val="00C719EA"/>
    <w:rsid w:val="00C72975"/>
    <w:rsid w:val="00C73201"/>
    <w:rsid w:val="00C73806"/>
    <w:rsid w:val="00C73B1E"/>
    <w:rsid w:val="00C74288"/>
    <w:rsid w:val="00C76DA7"/>
    <w:rsid w:val="00C77F16"/>
    <w:rsid w:val="00C80010"/>
    <w:rsid w:val="00C80077"/>
    <w:rsid w:val="00C81247"/>
    <w:rsid w:val="00C828BE"/>
    <w:rsid w:val="00C82EF3"/>
    <w:rsid w:val="00C83423"/>
    <w:rsid w:val="00C85691"/>
    <w:rsid w:val="00C858D6"/>
    <w:rsid w:val="00C85FE9"/>
    <w:rsid w:val="00C86022"/>
    <w:rsid w:val="00C8767D"/>
    <w:rsid w:val="00C90B9B"/>
    <w:rsid w:val="00C919DF"/>
    <w:rsid w:val="00C9322E"/>
    <w:rsid w:val="00C93379"/>
    <w:rsid w:val="00C937F5"/>
    <w:rsid w:val="00CA034C"/>
    <w:rsid w:val="00CA080A"/>
    <w:rsid w:val="00CA1141"/>
    <w:rsid w:val="00CA56C4"/>
    <w:rsid w:val="00CA7B37"/>
    <w:rsid w:val="00CA7D13"/>
    <w:rsid w:val="00CB0DDC"/>
    <w:rsid w:val="00CB1F1C"/>
    <w:rsid w:val="00CB262F"/>
    <w:rsid w:val="00CB5EE8"/>
    <w:rsid w:val="00CB6008"/>
    <w:rsid w:val="00CB614D"/>
    <w:rsid w:val="00CB76C7"/>
    <w:rsid w:val="00CC146D"/>
    <w:rsid w:val="00CC2A18"/>
    <w:rsid w:val="00CC6142"/>
    <w:rsid w:val="00CC655F"/>
    <w:rsid w:val="00CD0085"/>
    <w:rsid w:val="00CD0184"/>
    <w:rsid w:val="00CD1D1D"/>
    <w:rsid w:val="00CD2D77"/>
    <w:rsid w:val="00CD34D8"/>
    <w:rsid w:val="00CD59C1"/>
    <w:rsid w:val="00CD5AF6"/>
    <w:rsid w:val="00CD7514"/>
    <w:rsid w:val="00CE108A"/>
    <w:rsid w:val="00CE1ECE"/>
    <w:rsid w:val="00CE2C67"/>
    <w:rsid w:val="00CE461E"/>
    <w:rsid w:val="00CE4B4D"/>
    <w:rsid w:val="00CE5779"/>
    <w:rsid w:val="00CE6221"/>
    <w:rsid w:val="00CF0E1F"/>
    <w:rsid w:val="00CF18E6"/>
    <w:rsid w:val="00CF2F90"/>
    <w:rsid w:val="00CF2FDA"/>
    <w:rsid w:val="00CF3880"/>
    <w:rsid w:val="00CF791A"/>
    <w:rsid w:val="00D00978"/>
    <w:rsid w:val="00D01478"/>
    <w:rsid w:val="00D01F19"/>
    <w:rsid w:val="00D045B5"/>
    <w:rsid w:val="00D0527A"/>
    <w:rsid w:val="00D0651A"/>
    <w:rsid w:val="00D06E5A"/>
    <w:rsid w:val="00D10005"/>
    <w:rsid w:val="00D1063A"/>
    <w:rsid w:val="00D13FD6"/>
    <w:rsid w:val="00D15DE9"/>
    <w:rsid w:val="00D15FF6"/>
    <w:rsid w:val="00D16D64"/>
    <w:rsid w:val="00D17AAA"/>
    <w:rsid w:val="00D212FF"/>
    <w:rsid w:val="00D21BF4"/>
    <w:rsid w:val="00D22098"/>
    <w:rsid w:val="00D22605"/>
    <w:rsid w:val="00D24398"/>
    <w:rsid w:val="00D260FE"/>
    <w:rsid w:val="00D3037D"/>
    <w:rsid w:val="00D3081D"/>
    <w:rsid w:val="00D3126F"/>
    <w:rsid w:val="00D36AB2"/>
    <w:rsid w:val="00D36F5D"/>
    <w:rsid w:val="00D41765"/>
    <w:rsid w:val="00D44035"/>
    <w:rsid w:val="00D44C0E"/>
    <w:rsid w:val="00D46A49"/>
    <w:rsid w:val="00D46B77"/>
    <w:rsid w:val="00D5024E"/>
    <w:rsid w:val="00D522E2"/>
    <w:rsid w:val="00D5298B"/>
    <w:rsid w:val="00D532C3"/>
    <w:rsid w:val="00D5486B"/>
    <w:rsid w:val="00D54E18"/>
    <w:rsid w:val="00D55B2D"/>
    <w:rsid w:val="00D5781A"/>
    <w:rsid w:val="00D6005C"/>
    <w:rsid w:val="00D62F87"/>
    <w:rsid w:val="00D6306C"/>
    <w:rsid w:val="00D66306"/>
    <w:rsid w:val="00D67D0D"/>
    <w:rsid w:val="00D70BDF"/>
    <w:rsid w:val="00D71866"/>
    <w:rsid w:val="00D71F5A"/>
    <w:rsid w:val="00D73AF3"/>
    <w:rsid w:val="00D772F8"/>
    <w:rsid w:val="00D801AA"/>
    <w:rsid w:val="00D808C3"/>
    <w:rsid w:val="00D8139F"/>
    <w:rsid w:val="00D823DF"/>
    <w:rsid w:val="00D83D50"/>
    <w:rsid w:val="00D8497D"/>
    <w:rsid w:val="00D853EF"/>
    <w:rsid w:val="00D862B5"/>
    <w:rsid w:val="00D94E89"/>
    <w:rsid w:val="00DA0A59"/>
    <w:rsid w:val="00DA0CB5"/>
    <w:rsid w:val="00DA3CF6"/>
    <w:rsid w:val="00DA5AC9"/>
    <w:rsid w:val="00DA6AA0"/>
    <w:rsid w:val="00DA7169"/>
    <w:rsid w:val="00DB0942"/>
    <w:rsid w:val="00DB1AA6"/>
    <w:rsid w:val="00DB267E"/>
    <w:rsid w:val="00DB2FB9"/>
    <w:rsid w:val="00DB3175"/>
    <w:rsid w:val="00DB6A05"/>
    <w:rsid w:val="00DB6BC8"/>
    <w:rsid w:val="00DB723A"/>
    <w:rsid w:val="00DB74BB"/>
    <w:rsid w:val="00DC604A"/>
    <w:rsid w:val="00DC647F"/>
    <w:rsid w:val="00DD14D1"/>
    <w:rsid w:val="00DD21B0"/>
    <w:rsid w:val="00DD3443"/>
    <w:rsid w:val="00DD4308"/>
    <w:rsid w:val="00DD47BA"/>
    <w:rsid w:val="00DD5875"/>
    <w:rsid w:val="00DD58E4"/>
    <w:rsid w:val="00DD7CB6"/>
    <w:rsid w:val="00DE084D"/>
    <w:rsid w:val="00DE375D"/>
    <w:rsid w:val="00DE5853"/>
    <w:rsid w:val="00DE63C9"/>
    <w:rsid w:val="00DE66A4"/>
    <w:rsid w:val="00DE7CF4"/>
    <w:rsid w:val="00DF01FA"/>
    <w:rsid w:val="00DF05B7"/>
    <w:rsid w:val="00DF089F"/>
    <w:rsid w:val="00DF4A63"/>
    <w:rsid w:val="00DF6EAE"/>
    <w:rsid w:val="00DF72AB"/>
    <w:rsid w:val="00E033C4"/>
    <w:rsid w:val="00E118F5"/>
    <w:rsid w:val="00E119B8"/>
    <w:rsid w:val="00E14D3D"/>
    <w:rsid w:val="00E15A63"/>
    <w:rsid w:val="00E2049F"/>
    <w:rsid w:val="00E21555"/>
    <w:rsid w:val="00E21BD2"/>
    <w:rsid w:val="00E231F1"/>
    <w:rsid w:val="00E234D6"/>
    <w:rsid w:val="00E23B0D"/>
    <w:rsid w:val="00E25646"/>
    <w:rsid w:val="00E25C43"/>
    <w:rsid w:val="00E2617C"/>
    <w:rsid w:val="00E26ABA"/>
    <w:rsid w:val="00E309FE"/>
    <w:rsid w:val="00E31FA5"/>
    <w:rsid w:val="00E330A9"/>
    <w:rsid w:val="00E34317"/>
    <w:rsid w:val="00E37013"/>
    <w:rsid w:val="00E40595"/>
    <w:rsid w:val="00E40A67"/>
    <w:rsid w:val="00E40E38"/>
    <w:rsid w:val="00E41C39"/>
    <w:rsid w:val="00E4202C"/>
    <w:rsid w:val="00E4348F"/>
    <w:rsid w:val="00E46724"/>
    <w:rsid w:val="00E50F53"/>
    <w:rsid w:val="00E51EDA"/>
    <w:rsid w:val="00E52507"/>
    <w:rsid w:val="00E52E78"/>
    <w:rsid w:val="00E5413C"/>
    <w:rsid w:val="00E54496"/>
    <w:rsid w:val="00E554EA"/>
    <w:rsid w:val="00E56948"/>
    <w:rsid w:val="00E56EF1"/>
    <w:rsid w:val="00E60427"/>
    <w:rsid w:val="00E61016"/>
    <w:rsid w:val="00E628D5"/>
    <w:rsid w:val="00E62A09"/>
    <w:rsid w:val="00E62C4A"/>
    <w:rsid w:val="00E63053"/>
    <w:rsid w:val="00E64FA0"/>
    <w:rsid w:val="00E65530"/>
    <w:rsid w:val="00E72B93"/>
    <w:rsid w:val="00E72CB9"/>
    <w:rsid w:val="00E73B78"/>
    <w:rsid w:val="00E762DD"/>
    <w:rsid w:val="00E76841"/>
    <w:rsid w:val="00E77577"/>
    <w:rsid w:val="00E8149A"/>
    <w:rsid w:val="00E81E32"/>
    <w:rsid w:val="00E823D9"/>
    <w:rsid w:val="00E8325F"/>
    <w:rsid w:val="00E84043"/>
    <w:rsid w:val="00E85057"/>
    <w:rsid w:val="00E859D3"/>
    <w:rsid w:val="00E85E08"/>
    <w:rsid w:val="00E863F3"/>
    <w:rsid w:val="00E871B1"/>
    <w:rsid w:val="00E906DD"/>
    <w:rsid w:val="00E90E65"/>
    <w:rsid w:val="00E90F61"/>
    <w:rsid w:val="00E92BC5"/>
    <w:rsid w:val="00E92C96"/>
    <w:rsid w:val="00E93B59"/>
    <w:rsid w:val="00E95810"/>
    <w:rsid w:val="00E96DAB"/>
    <w:rsid w:val="00EA19C9"/>
    <w:rsid w:val="00EA327F"/>
    <w:rsid w:val="00EA37F8"/>
    <w:rsid w:val="00EA3DFA"/>
    <w:rsid w:val="00EA4501"/>
    <w:rsid w:val="00EA58B7"/>
    <w:rsid w:val="00EA76AB"/>
    <w:rsid w:val="00EB0A98"/>
    <w:rsid w:val="00EB0EE2"/>
    <w:rsid w:val="00EB135E"/>
    <w:rsid w:val="00EB288F"/>
    <w:rsid w:val="00EB3217"/>
    <w:rsid w:val="00EB5E74"/>
    <w:rsid w:val="00EB6F36"/>
    <w:rsid w:val="00EB7939"/>
    <w:rsid w:val="00EC0E4E"/>
    <w:rsid w:val="00EC0F0A"/>
    <w:rsid w:val="00EC2C17"/>
    <w:rsid w:val="00EC2C70"/>
    <w:rsid w:val="00EC55E2"/>
    <w:rsid w:val="00EC572F"/>
    <w:rsid w:val="00EC62CD"/>
    <w:rsid w:val="00EC6355"/>
    <w:rsid w:val="00ED1912"/>
    <w:rsid w:val="00ED1C9E"/>
    <w:rsid w:val="00ED1E1C"/>
    <w:rsid w:val="00ED4722"/>
    <w:rsid w:val="00ED510F"/>
    <w:rsid w:val="00EE3499"/>
    <w:rsid w:val="00EE3599"/>
    <w:rsid w:val="00EE4C3F"/>
    <w:rsid w:val="00EE679E"/>
    <w:rsid w:val="00EE7F1C"/>
    <w:rsid w:val="00EF05D9"/>
    <w:rsid w:val="00EF07FB"/>
    <w:rsid w:val="00EF0E25"/>
    <w:rsid w:val="00EF3C36"/>
    <w:rsid w:val="00EF3E04"/>
    <w:rsid w:val="00EF3E12"/>
    <w:rsid w:val="00EF51F0"/>
    <w:rsid w:val="00F008D1"/>
    <w:rsid w:val="00F01003"/>
    <w:rsid w:val="00F02E6A"/>
    <w:rsid w:val="00F06232"/>
    <w:rsid w:val="00F110F3"/>
    <w:rsid w:val="00F12604"/>
    <w:rsid w:val="00F12915"/>
    <w:rsid w:val="00F12BB1"/>
    <w:rsid w:val="00F14338"/>
    <w:rsid w:val="00F15E8A"/>
    <w:rsid w:val="00F2048E"/>
    <w:rsid w:val="00F2066A"/>
    <w:rsid w:val="00F22B68"/>
    <w:rsid w:val="00F2300B"/>
    <w:rsid w:val="00F232D3"/>
    <w:rsid w:val="00F23F4D"/>
    <w:rsid w:val="00F25CE2"/>
    <w:rsid w:val="00F307C7"/>
    <w:rsid w:val="00F30817"/>
    <w:rsid w:val="00F323FF"/>
    <w:rsid w:val="00F35D87"/>
    <w:rsid w:val="00F37468"/>
    <w:rsid w:val="00F378DC"/>
    <w:rsid w:val="00F42660"/>
    <w:rsid w:val="00F45359"/>
    <w:rsid w:val="00F461C8"/>
    <w:rsid w:val="00F4622D"/>
    <w:rsid w:val="00F50E93"/>
    <w:rsid w:val="00F51F4E"/>
    <w:rsid w:val="00F52B8C"/>
    <w:rsid w:val="00F53F1D"/>
    <w:rsid w:val="00F54C3D"/>
    <w:rsid w:val="00F572A4"/>
    <w:rsid w:val="00F57DD1"/>
    <w:rsid w:val="00F604AD"/>
    <w:rsid w:val="00F605A2"/>
    <w:rsid w:val="00F62084"/>
    <w:rsid w:val="00F718F7"/>
    <w:rsid w:val="00F71C36"/>
    <w:rsid w:val="00F73C63"/>
    <w:rsid w:val="00F74050"/>
    <w:rsid w:val="00F74FB8"/>
    <w:rsid w:val="00F77EC1"/>
    <w:rsid w:val="00F82B84"/>
    <w:rsid w:val="00F82CF5"/>
    <w:rsid w:val="00F85A45"/>
    <w:rsid w:val="00F86A2F"/>
    <w:rsid w:val="00F86C00"/>
    <w:rsid w:val="00F923BA"/>
    <w:rsid w:val="00F9402D"/>
    <w:rsid w:val="00F94332"/>
    <w:rsid w:val="00F94F0C"/>
    <w:rsid w:val="00F953B3"/>
    <w:rsid w:val="00F97DBC"/>
    <w:rsid w:val="00F97F37"/>
    <w:rsid w:val="00FA027E"/>
    <w:rsid w:val="00FA0714"/>
    <w:rsid w:val="00FA21F0"/>
    <w:rsid w:val="00FA454D"/>
    <w:rsid w:val="00FA49C6"/>
    <w:rsid w:val="00FA5517"/>
    <w:rsid w:val="00FB0BD5"/>
    <w:rsid w:val="00FB237F"/>
    <w:rsid w:val="00FB2B44"/>
    <w:rsid w:val="00FB489E"/>
    <w:rsid w:val="00FB52EC"/>
    <w:rsid w:val="00FB62EA"/>
    <w:rsid w:val="00FB794A"/>
    <w:rsid w:val="00FC16CD"/>
    <w:rsid w:val="00FC1880"/>
    <w:rsid w:val="00FC20A9"/>
    <w:rsid w:val="00FC2F49"/>
    <w:rsid w:val="00FC5005"/>
    <w:rsid w:val="00FC5AC0"/>
    <w:rsid w:val="00FD05C1"/>
    <w:rsid w:val="00FD1032"/>
    <w:rsid w:val="00FD2579"/>
    <w:rsid w:val="00FD350F"/>
    <w:rsid w:val="00FD3C98"/>
    <w:rsid w:val="00FD480B"/>
    <w:rsid w:val="00FD4C29"/>
    <w:rsid w:val="00FD6A63"/>
    <w:rsid w:val="00FD7420"/>
    <w:rsid w:val="00FE09F9"/>
    <w:rsid w:val="00FE13AA"/>
    <w:rsid w:val="00FE20F8"/>
    <w:rsid w:val="00FE2C75"/>
    <w:rsid w:val="00FE3409"/>
    <w:rsid w:val="00FE3AA7"/>
    <w:rsid w:val="00FE557C"/>
    <w:rsid w:val="00FE62C0"/>
    <w:rsid w:val="00FE6A80"/>
    <w:rsid w:val="00FE7741"/>
    <w:rsid w:val="00FF040E"/>
    <w:rsid w:val="00FF0F68"/>
    <w:rsid w:val="00FF2108"/>
    <w:rsid w:val="00FF21DB"/>
    <w:rsid w:val="00FF294E"/>
    <w:rsid w:val="00FF2D3B"/>
    <w:rsid w:val="00FF7CC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B5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lang w:val="nl-BE" w:eastAsia="nl-B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List Bullet 2" w:semiHidden="0" w:unhideWhenUsed="0" w:qFormat="1"/>
    <w:lsdException w:name="List Bullet 3" w:semiHidden="0" w:unhideWhenUsed="0"/>
    <w:lsdException w:name="List Number 2" w:qFormat="1"/>
    <w:lsdException w:name="List Number 3" w:semiHidden="0" w:unhideWhenUsed="0"/>
    <w:lsdException w:name="Title" w:semiHidden="0" w:uiPriority="10" w:unhideWhenUsed="0" w:qFormat="1"/>
    <w:lsdException w:name="Default Paragraph Font" w:uiPriority="1"/>
    <w:lsdException w:name="List Continue" w:semiHidden="0" w:unhideWhenUsed="0" w:qFormat="1"/>
    <w:lsdException w:name="List Continue 2" w:semiHidden="0" w:unhideWhenUsed="0" w:qFormat="1"/>
    <w:lsdException w:name="List Continue 3" w:semiHidden="0" w:unhideWhenUsed="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D6873"/>
    <w:pPr>
      <w:spacing w:before="240"/>
    </w:pPr>
  </w:style>
  <w:style w:type="paragraph" w:styleId="Heading1">
    <w:name w:val="heading 1"/>
    <w:basedOn w:val="Normal"/>
    <w:next w:val="Normal"/>
    <w:link w:val="Heading1Char"/>
    <w:qFormat/>
    <w:rsid w:val="00546B57"/>
    <w:pPr>
      <w:spacing w:before="0" w:line="360" w:lineRule="auto"/>
      <w:jc w:val="center"/>
      <w:outlineLvl w:val="0"/>
    </w:pPr>
    <w:rPr>
      <w:rFonts w:eastAsia="Times New Roman" w:cs="Arial"/>
      <w:b/>
      <w:sz w:val="22"/>
      <w:szCs w:val="22"/>
    </w:rPr>
  </w:style>
  <w:style w:type="paragraph" w:styleId="Heading2">
    <w:name w:val="heading 2"/>
    <w:basedOn w:val="Normal"/>
    <w:next w:val="Normal"/>
    <w:link w:val="Heading2Char"/>
    <w:qFormat/>
    <w:rsid w:val="00546B57"/>
    <w:pPr>
      <w:spacing w:before="0" w:line="360" w:lineRule="auto"/>
      <w:outlineLvl w:val="1"/>
    </w:pPr>
    <w:rPr>
      <w:rFonts w:eastAsia="Times New Roman" w:cs="Arial"/>
      <w:b/>
      <w:sz w:val="22"/>
      <w:szCs w:val="22"/>
    </w:rPr>
  </w:style>
  <w:style w:type="paragraph" w:styleId="Heading3">
    <w:name w:val="heading 3"/>
    <w:basedOn w:val="Normal"/>
    <w:next w:val="Normal"/>
    <w:link w:val="Heading3Char"/>
    <w:qFormat/>
    <w:rsid w:val="009530C6"/>
    <w:pPr>
      <w:tabs>
        <w:tab w:val="left" w:pos="1141"/>
      </w:tabs>
      <w:spacing w:before="0" w:line="360" w:lineRule="auto"/>
      <w:ind w:left="709"/>
      <w:jc w:val="both"/>
      <w:outlineLvl w:val="2"/>
    </w:pPr>
    <w:rPr>
      <w:rFonts w:asciiTheme="minorHAnsi" w:hAnsiTheme="minorHAnsi" w:cstheme="minorHAnsi"/>
      <w:b/>
      <w:sz w:val="22"/>
      <w:szCs w:val="22"/>
    </w:rPr>
  </w:style>
  <w:style w:type="paragraph" w:styleId="Heading4">
    <w:name w:val="heading 4"/>
    <w:basedOn w:val="Normal"/>
    <w:next w:val="Normal"/>
    <w:link w:val="Heading4Char"/>
    <w:qFormat/>
    <w:rsid w:val="002909E6"/>
    <w:pPr>
      <w:keepNext/>
      <w:keepLines/>
      <w:numPr>
        <w:ilvl w:val="3"/>
        <w:numId w:val="1"/>
      </w:numPr>
      <w:ind w:left="851" w:hanging="851"/>
      <w:outlineLvl w:val="3"/>
    </w:pPr>
    <w:rPr>
      <w:rFonts w:eastAsiaTheme="majorEastAsia" w:cstheme="majorBidi"/>
      <w:bCs/>
      <w:i/>
      <w:iCs/>
    </w:rPr>
  </w:style>
  <w:style w:type="paragraph" w:styleId="Heading5">
    <w:name w:val="heading 5"/>
    <w:basedOn w:val="Normal"/>
    <w:next w:val="Normal"/>
    <w:link w:val="Heading5Char"/>
    <w:uiPriority w:val="9"/>
    <w:semiHidden/>
    <w:unhideWhenUsed/>
    <w:qFormat/>
    <w:rsid w:val="00002827"/>
    <w:pPr>
      <w:keepNext/>
      <w:keepLines/>
      <w:numPr>
        <w:ilvl w:val="4"/>
        <w:numId w:val="1"/>
      </w:numPr>
      <w:spacing w:before="20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FB52EC"/>
    <w:pPr>
      <w:keepNext/>
      <w:keepLines/>
      <w:numPr>
        <w:ilvl w:val="5"/>
        <w:numId w:val="1"/>
      </w:numPr>
      <w:spacing w:before="200"/>
      <w:outlineLvl w:val="5"/>
    </w:pPr>
    <w:rPr>
      <w:rFonts w:asciiTheme="majorHAnsi" w:eastAsiaTheme="majorEastAsia" w:hAnsiTheme="majorHAnsi" w:cstheme="majorBidi"/>
      <w:i/>
      <w:iCs/>
      <w:color w:val="0E4657" w:themeColor="accent1" w:themeShade="7F"/>
    </w:rPr>
  </w:style>
  <w:style w:type="paragraph" w:styleId="Heading7">
    <w:name w:val="heading 7"/>
    <w:basedOn w:val="Normal"/>
    <w:next w:val="Normal"/>
    <w:link w:val="Heading7Char"/>
    <w:uiPriority w:val="9"/>
    <w:semiHidden/>
    <w:unhideWhenUsed/>
    <w:qFormat/>
    <w:rsid w:val="00FB52EC"/>
    <w:pPr>
      <w:keepNext/>
      <w:keepLines/>
      <w:numPr>
        <w:ilvl w:val="6"/>
        <w:numId w:val="1"/>
      </w:numPr>
      <w:spacing w:before="200"/>
      <w:outlineLvl w:val="6"/>
    </w:pPr>
    <w:rPr>
      <w:rFonts w:asciiTheme="majorHAnsi" w:eastAsiaTheme="majorEastAsia" w:hAnsiTheme="majorHAnsi" w:cstheme="majorBidi"/>
      <w:i/>
      <w:iCs/>
      <w:color w:val="0072DB" w:themeColor="text1" w:themeTint="BF"/>
    </w:rPr>
  </w:style>
  <w:style w:type="paragraph" w:styleId="Heading8">
    <w:name w:val="heading 8"/>
    <w:basedOn w:val="Normal"/>
    <w:next w:val="Normal"/>
    <w:link w:val="Heading8Char"/>
    <w:uiPriority w:val="9"/>
    <w:semiHidden/>
    <w:unhideWhenUsed/>
    <w:qFormat/>
    <w:rsid w:val="00FB52EC"/>
    <w:pPr>
      <w:keepNext/>
      <w:keepLines/>
      <w:numPr>
        <w:ilvl w:val="7"/>
        <w:numId w:val="1"/>
      </w:numPr>
      <w:spacing w:before="200"/>
      <w:outlineLvl w:val="7"/>
    </w:pPr>
    <w:rPr>
      <w:rFonts w:asciiTheme="majorHAnsi" w:eastAsiaTheme="majorEastAsia" w:hAnsiTheme="majorHAnsi" w:cstheme="majorBidi"/>
      <w:color w:val="0072DB" w:themeColor="text1" w:themeTint="BF"/>
    </w:rPr>
  </w:style>
  <w:style w:type="paragraph" w:styleId="Heading9">
    <w:name w:val="heading 9"/>
    <w:basedOn w:val="Normal"/>
    <w:next w:val="Normal"/>
    <w:link w:val="Heading9Char"/>
    <w:uiPriority w:val="9"/>
    <w:semiHidden/>
    <w:unhideWhenUsed/>
    <w:qFormat/>
    <w:rsid w:val="00FB52EC"/>
    <w:pPr>
      <w:keepNext/>
      <w:keepLines/>
      <w:numPr>
        <w:ilvl w:val="8"/>
        <w:numId w:val="1"/>
      </w:numPr>
      <w:spacing w:before="200"/>
      <w:outlineLvl w:val="8"/>
    </w:pPr>
    <w:rPr>
      <w:rFonts w:asciiTheme="majorHAnsi" w:eastAsiaTheme="majorEastAsia" w:hAnsiTheme="majorHAnsi" w:cstheme="majorBidi"/>
      <w:i/>
      <w:iCs/>
      <w:color w:val="0072D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4821"/>
    <w:pPr>
      <w:spacing w:line="240" w:lineRule="auto"/>
    </w:pPr>
    <w:tblPr>
      <w:tblBorders>
        <w:top w:val="single" w:sz="4" w:space="0" w:color="00407A" w:themeColor="text1"/>
        <w:left w:val="single" w:sz="4" w:space="0" w:color="00407A" w:themeColor="text1"/>
        <w:bottom w:val="single" w:sz="4" w:space="0" w:color="00407A" w:themeColor="text1"/>
        <w:right w:val="single" w:sz="4" w:space="0" w:color="00407A" w:themeColor="text1"/>
        <w:insideH w:val="single" w:sz="4" w:space="0" w:color="00407A" w:themeColor="text1"/>
        <w:insideV w:val="single" w:sz="4" w:space="0" w:color="00407A" w:themeColor="text1"/>
      </w:tblBorders>
    </w:tblPr>
  </w:style>
  <w:style w:type="paragraph" w:styleId="BalloonText">
    <w:name w:val="Balloon Text"/>
    <w:basedOn w:val="Normal"/>
    <w:link w:val="BalloonTextChar"/>
    <w:uiPriority w:val="99"/>
    <w:semiHidden/>
    <w:unhideWhenUsed/>
    <w:rsid w:val="00BF482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821"/>
    <w:rPr>
      <w:rFonts w:ascii="Tahoma" w:hAnsi="Tahoma" w:cs="Tahoma"/>
      <w:sz w:val="16"/>
      <w:szCs w:val="16"/>
    </w:rPr>
  </w:style>
  <w:style w:type="character" w:styleId="PlaceholderText">
    <w:name w:val="Placeholder Text"/>
    <w:basedOn w:val="DefaultParagraphFont"/>
    <w:uiPriority w:val="99"/>
    <w:semiHidden/>
    <w:rsid w:val="00BF4821"/>
    <w:rPr>
      <w:color w:val="808080"/>
    </w:rPr>
  </w:style>
  <w:style w:type="paragraph" w:styleId="Header">
    <w:name w:val="header"/>
    <w:basedOn w:val="Footer"/>
    <w:link w:val="HeaderChar"/>
    <w:uiPriority w:val="99"/>
    <w:rsid w:val="008D663C"/>
  </w:style>
  <w:style w:type="character" w:customStyle="1" w:styleId="HeaderChar">
    <w:name w:val="Header Char"/>
    <w:basedOn w:val="DefaultParagraphFont"/>
    <w:link w:val="Header"/>
    <w:uiPriority w:val="99"/>
    <w:rsid w:val="00B74F4F"/>
    <w:rPr>
      <w:caps/>
      <w:sz w:val="14"/>
    </w:rPr>
  </w:style>
  <w:style w:type="paragraph" w:styleId="Footer">
    <w:name w:val="footer"/>
    <w:basedOn w:val="Normal"/>
    <w:link w:val="FooterChar"/>
    <w:uiPriority w:val="99"/>
    <w:rsid w:val="000E50CE"/>
    <w:pPr>
      <w:tabs>
        <w:tab w:val="center" w:pos="3969"/>
        <w:tab w:val="right" w:pos="7938"/>
      </w:tabs>
      <w:spacing w:line="240" w:lineRule="auto"/>
      <w:jc w:val="right"/>
    </w:pPr>
    <w:rPr>
      <w:caps/>
      <w:sz w:val="14"/>
    </w:rPr>
  </w:style>
  <w:style w:type="character" w:customStyle="1" w:styleId="FooterChar">
    <w:name w:val="Footer Char"/>
    <w:basedOn w:val="DefaultParagraphFont"/>
    <w:link w:val="Footer"/>
    <w:uiPriority w:val="99"/>
    <w:rsid w:val="00A5245C"/>
    <w:rPr>
      <w:caps/>
      <w:sz w:val="14"/>
    </w:rPr>
  </w:style>
  <w:style w:type="character" w:customStyle="1" w:styleId="Heading1Char">
    <w:name w:val="Heading 1 Char"/>
    <w:basedOn w:val="DefaultParagraphFont"/>
    <w:link w:val="Heading1"/>
    <w:rsid w:val="00546B57"/>
    <w:rPr>
      <w:rFonts w:eastAsia="Times New Roman" w:cs="Arial"/>
      <w:b/>
      <w:sz w:val="22"/>
      <w:szCs w:val="22"/>
    </w:rPr>
  </w:style>
  <w:style w:type="paragraph" w:styleId="Title">
    <w:name w:val="Title"/>
    <w:basedOn w:val="Normal"/>
    <w:next w:val="Normal"/>
    <w:link w:val="TitleChar"/>
    <w:qFormat/>
    <w:rsid w:val="00B53B14"/>
    <w:pPr>
      <w:tabs>
        <w:tab w:val="left" w:pos="851"/>
      </w:tabs>
      <w:spacing w:after="480"/>
      <w:ind w:left="851" w:hanging="851"/>
      <w:contextualSpacing/>
    </w:pPr>
    <w:rPr>
      <w:rFonts w:eastAsiaTheme="majorEastAsia" w:cstheme="majorBidi"/>
      <w:b/>
      <w:kern w:val="28"/>
      <w:sz w:val="28"/>
      <w:szCs w:val="52"/>
    </w:rPr>
  </w:style>
  <w:style w:type="character" w:customStyle="1" w:styleId="TitleChar">
    <w:name w:val="Title Char"/>
    <w:basedOn w:val="DefaultParagraphFont"/>
    <w:link w:val="Title"/>
    <w:rsid w:val="003712F3"/>
    <w:rPr>
      <w:rFonts w:eastAsiaTheme="majorEastAsia" w:cstheme="majorBidi"/>
      <w:b/>
      <w:kern w:val="28"/>
      <w:sz w:val="28"/>
      <w:szCs w:val="52"/>
    </w:rPr>
  </w:style>
  <w:style w:type="character" w:customStyle="1" w:styleId="Heading2Char">
    <w:name w:val="Heading 2 Char"/>
    <w:basedOn w:val="DefaultParagraphFont"/>
    <w:link w:val="Heading2"/>
    <w:rsid w:val="00546B57"/>
    <w:rPr>
      <w:rFonts w:eastAsia="Times New Roman" w:cs="Arial"/>
      <w:b/>
      <w:sz w:val="22"/>
      <w:szCs w:val="22"/>
    </w:rPr>
  </w:style>
  <w:style w:type="paragraph" w:styleId="TOCHeading">
    <w:name w:val="TOC Heading"/>
    <w:basedOn w:val="Normal"/>
    <w:next w:val="Normal"/>
    <w:uiPriority w:val="39"/>
    <w:semiHidden/>
    <w:qFormat/>
    <w:rsid w:val="00E52507"/>
    <w:pPr>
      <w:spacing w:after="720"/>
    </w:pPr>
    <w:rPr>
      <w:b/>
      <w:sz w:val="28"/>
      <w:szCs w:val="28"/>
    </w:rPr>
  </w:style>
  <w:style w:type="paragraph" w:styleId="TOC2">
    <w:name w:val="toc 2"/>
    <w:basedOn w:val="Normal"/>
    <w:next w:val="Normal"/>
    <w:autoRedefine/>
    <w:uiPriority w:val="39"/>
    <w:qFormat/>
    <w:rsid w:val="00FB489E"/>
    <w:pPr>
      <w:tabs>
        <w:tab w:val="left" w:pos="1134"/>
        <w:tab w:val="right" w:leader="dot" w:pos="7927"/>
      </w:tabs>
      <w:spacing w:before="0"/>
      <w:ind w:left="1134" w:hanging="567"/>
    </w:pPr>
    <w:rPr>
      <w:rFonts w:cs="Arial"/>
      <w:i/>
      <w:noProof/>
      <w:lang w:eastAsia="en-US"/>
    </w:rPr>
  </w:style>
  <w:style w:type="paragraph" w:styleId="TOC1">
    <w:name w:val="toc 1"/>
    <w:basedOn w:val="Normal"/>
    <w:next w:val="Normal"/>
    <w:autoRedefine/>
    <w:uiPriority w:val="39"/>
    <w:qFormat/>
    <w:rsid w:val="00FB489E"/>
    <w:pPr>
      <w:tabs>
        <w:tab w:val="right" w:leader="dot" w:pos="7927"/>
      </w:tabs>
      <w:spacing w:before="120" w:after="120"/>
      <w:ind w:left="567" w:hanging="567"/>
    </w:pPr>
    <w:rPr>
      <w:rFonts w:cs="Arial"/>
      <w:b/>
      <w:noProof/>
      <w:lang w:eastAsia="en-US"/>
    </w:rPr>
  </w:style>
  <w:style w:type="paragraph" w:styleId="TOC3">
    <w:name w:val="toc 3"/>
    <w:basedOn w:val="Normal"/>
    <w:next w:val="Normal"/>
    <w:autoRedefine/>
    <w:uiPriority w:val="39"/>
    <w:qFormat/>
    <w:rsid w:val="00FD3C98"/>
    <w:pPr>
      <w:tabs>
        <w:tab w:val="left" w:pos="1134"/>
        <w:tab w:val="right" w:leader="dot" w:pos="7927"/>
      </w:tabs>
      <w:spacing w:before="0"/>
      <w:ind w:left="216"/>
    </w:pPr>
    <w:rPr>
      <w:noProof/>
      <w:lang w:eastAsia="en-US"/>
    </w:rPr>
  </w:style>
  <w:style w:type="character" w:styleId="Hyperlink">
    <w:name w:val="Hyperlink"/>
    <w:basedOn w:val="DefaultParagraphFont"/>
    <w:uiPriority w:val="99"/>
    <w:rsid w:val="00110D86"/>
    <w:rPr>
      <w:color w:val="1D8DB0" w:themeColor="hyperlink"/>
      <w:u w:val="single"/>
    </w:rPr>
  </w:style>
  <w:style w:type="character" w:customStyle="1" w:styleId="Heading3Char">
    <w:name w:val="Heading 3 Char"/>
    <w:basedOn w:val="DefaultParagraphFont"/>
    <w:link w:val="Heading3"/>
    <w:rsid w:val="009530C6"/>
    <w:rPr>
      <w:rFonts w:asciiTheme="minorHAnsi" w:hAnsiTheme="minorHAnsi" w:cstheme="minorHAnsi"/>
      <w:b/>
      <w:sz w:val="22"/>
      <w:szCs w:val="22"/>
    </w:rPr>
  </w:style>
  <w:style w:type="character" w:customStyle="1" w:styleId="Heading4Char">
    <w:name w:val="Heading 4 Char"/>
    <w:basedOn w:val="DefaultParagraphFont"/>
    <w:link w:val="Heading4"/>
    <w:rsid w:val="003712F3"/>
    <w:rPr>
      <w:rFonts w:eastAsiaTheme="majorEastAsia" w:cstheme="majorBidi"/>
      <w:bCs/>
      <w:i/>
      <w:iCs/>
    </w:rPr>
  </w:style>
  <w:style w:type="character" w:customStyle="1" w:styleId="Heading5Char">
    <w:name w:val="Heading 5 Char"/>
    <w:basedOn w:val="DefaultParagraphFont"/>
    <w:link w:val="Heading5"/>
    <w:uiPriority w:val="9"/>
    <w:semiHidden/>
    <w:rsid w:val="00002827"/>
    <w:rPr>
      <w:rFonts w:ascii="Arial" w:eastAsiaTheme="majorEastAsia" w:hAnsi="Arial" w:cstheme="majorBidi"/>
      <w:sz w:val="20"/>
    </w:rPr>
  </w:style>
  <w:style w:type="character" w:customStyle="1" w:styleId="Heading6Char">
    <w:name w:val="Heading 6 Char"/>
    <w:basedOn w:val="DefaultParagraphFont"/>
    <w:link w:val="Heading6"/>
    <w:uiPriority w:val="9"/>
    <w:semiHidden/>
    <w:rsid w:val="00FB52EC"/>
    <w:rPr>
      <w:rFonts w:asciiTheme="majorHAnsi" w:eastAsiaTheme="majorEastAsia" w:hAnsiTheme="majorHAnsi" w:cstheme="majorBidi"/>
      <w:i/>
      <w:iCs/>
      <w:color w:val="0E4657" w:themeColor="accent1" w:themeShade="7F"/>
      <w:sz w:val="20"/>
    </w:rPr>
  </w:style>
  <w:style w:type="character" w:customStyle="1" w:styleId="Heading7Char">
    <w:name w:val="Heading 7 Char"/>
    <w:basedOn w:val="DefaultParagraphFont"/>
    <w:link w:val="Heading7"/>
    <w:uiPriority w:val="9"/>
    <w:semiHidden/>
    <w:rsid w:val="00FB52EC"/>
    <w:rPr>
      <w:rFonts w:asciiTheme="majorHAnsi" w:eastAsiaTheme="majorEastAsia" w:hAnsiTheme="majorHAnsi" w:cstheme="majorBidi"/>
      <w:i/>
      <w:iCs/>
      <w:color w:val="0072DB" w:themeColor="text1" w:themeTint="BF"/>
      <w:sz w:val="20"/>
    </w:rPr>
  </w:style>
  <w:style w:type="character" w:customStyle="1" w:styleId="Heading8Char">
    <w:name w:val="Heading 8 Char"/>
    <w:basedOn w:val="DefaultParagraphFont"/>
    <w:link w:val="Heading8"/>
    <w:uiPriority w:val="9"/>
    <w:semiHidden/>
    <w:rsid w:val="00FB52EC"/>
    <w:rPr>
      <w:rFonts w:asciiTheme="majorHAnsi" w:eastAsiaTheme="majorEastAsia" w:hAnsiTheme="majorHAnsi" w:cstheme="majorBidi"/>
      <w:color w:val="0072DB" w:themeColor="text1" w:themeTint="BF"/>
      <w:sz w:val="20"/>
      <w:szCs w:val="20"/>
    </w:rPr>
  </w:style>
  <w:style w:type="character" w:customStyle="1" w:styleId="Heading9Char">
    <w:name w:val="Heading 9 Char"/>
    <w:basedOn w:val="DefaultParagraphFont"/>
    <w:link w:val="Heading9"/>
    <w:uiPriority w:val="9"/>
    <w:semiHidden/>
    <w:rsid w:val="00FB52EC"/>
    <w:rPr>
      <w:rFonts w:asciiTheme="majorHAnsi" w:eastAsiaTheme="majorEastAsia" w:hAnsiTheme="majorHAnsi" w:cstheme="majorBidi"/>
      <w:i/>
      <w:iCs/>
      <w:color w:val="0072DB" w:themeColor="text1" w:themeTint="BF"/>
      <w:sz w:val="20"/>
      <w:szCs w:val="20"/>
    </w:rPr>
  </w:style>
  <w:style w:type="paragraph" w:styleId="NoSpacing">
    <w:name w:val="No Spacing"/>
    <w:qFormat/>
    <w:rsid w:val="00FB52EC"/>
    <w:pPr>
      <w:spacing w:line="240" w:lineRule="auto"/>
    </w:pPr>
  </w:style>
  <w:style w:type="paragraph" w:styleId="TOC4">
    <w:name w:val="toc 4"/>
    <w:basedOn w:val="Normal"/>
    <w:next w:val="Normal"/>
    <w:autoRedefine/>
    <w:uiPriority w:val="39"/>
    <w:semiHidden/>
    <w:rsid w:val="00BE62A4"/>
    <w:pPr>
      <w:tabs>
        <w:tab w:val="left" w:pos="1418"/>
        <w:tab w:val="right" w:leader="dot" w:pos="7927"/>
      </w:tabs>
      <w:ind w:left="1985" w:hanging="851"/>
    </w:pPr>
    <w:rPr>
      <w:rFonts w:cs="Arial"/>
      <w:noProof/>
    </w:rPr>
  </w:style>
  <w:style w:type="paragraph" w:styleId="Subtitle">
    <w:name w:val="Subtitle"/>
    <w:basedOn w:val="Normal"/>
    <w:next w:val="Normal"/>
    <w:link w:val="SubtitleChar"/>
    <w:uiPriority w:val="11"/>
    <w:semiHidden/>
    <w:qFormat/>
    <w:rsid w:val="00B53B14"/>
    <w:pPr>
      <w:numPr>
        <w:ilvl w:val="1"/>
      </w:numPr>
      <w:spacing w:before="480"/>
    </w:pPr>
    <w:rPr>
      <w:rFonts w:eastAsiaTheme="majorEastAsia" w:cstheme="majorBidi"/>
      <w:b/>
      <w:iCs/>
      <w:sz w:val="24"/>
      <w:szCs w:val="24"/>
    </w:rPr>
  </w:style>
  <w:style w:type="character" w:customStyle="1" w:styleId="SubtitleChar">
    <w:name w:val="Subtitle Char"/>
    <w:basedOn w:val="DefaultParagraphFont"/>
    <w:link w:val="Subtitle"/>
    <w:uiPriority w:val="11"/>
    <w:semiHidden/>
    <w:rsid w:val="003133B0"/>
    <w:rPr>
      <w:rFonts w:eastAsiaTheme="majorEastAsia" w:cstheme="majorBidi"/>
      <w:b/>
      <w:iCs/>
      <w:sz w:val="24"/>
      <w:szCs w:val="24"/>
    </w:rPr>
  </w:style>
  <w:style w:type="paragraph" w:styleId="TableofFigures">
    <w:name w:val="table of figures"/>
    <w:basedOn w:val="Normal"/>
    <w:next w:val="Normal"/>
    <w:uiPriority w:val="99"/>
    <w:rsid w:val="00FB62EA"/>
    <w:rPr>
      <w:sz w:val="24"/>
    </w:rPr>
  </w:style>
  <w:style w:type="paragraph" w:styleId="ListBullet">
    <w:name w:val="List Bullet"/>
    <w:basedOn w:val="Normal"/>
    <w:qFormat/>
    <w:rsid w:val="009228B6"/>
    <w:pPr>
      <w:numPr>
        <w:numId w:val="18"/>
      </w:numPr>
      <w:contextualSpacing/>
    </w:pPr>
    <w:rPr>
      <w:lang w:val="nl-NL"/>
    </w:rPr>
  </w:style>
  <w:style w:type="paragraph" w:styleId="ListNumber">
    <w:name w:val="List Number"/>
    <w:basedOn w:val="Normal"/>
    <w:qFormat/>
    <w:rsid w:val="009228B6"/>
    <w:pPr>
      <w:numPr>
        <w:numId w:val="9"/>
      </w:numPr>
      <w:tabs>
        <w:tab w:val="clear" w:pos="360"/>
      </w:tabs>
      <w:contextualSpacing/>
    </w:pPr>
  </w:style>
  <w:style w:type="paragraph" w:styleId="ListNumber2">
    <w:name w:val="List Number 2"/>
    <w:basedOn w:val="Normal"/>
    <w:qFormat/>
    <w:rsid w:val="003712F3"/>
    <w:pPr>
      <w:numPr>
        <w:numId w:val="10"/>
      </w:numPr>
      <w:contextualSpacing/>
    </w:pPr>
  </w:style>
  <w:style w:type="character" w:styleId="FootnoteReference">
    <w:name w:val="footnote reference"/>
    <w:basedOn w:val="DefaultParagraphFont"/>
    <w:uiPriority w:val="99"/>
    <w:semiHidden/>
    <w:rsid w:val="004B3C25"/>
    <w:rPr>
      <w:vertAlign w:val="superscript"/>
    </w:rPr>
  </w:style>
  <w:style w:type="paragraph" w:styleId="FootnoteText">
    <w:name w:val="footnote text"/>
    <w:basedOn w:val="Normal"/>
    <w:link w:val="FootnoteTextChar"/>
    <w:uiPriority w:val="99"/>
    <w:semiHidden/>
    <w:unhideWhenUsed/>
    <w:rsid w:val="004B3C25"/>
    <w:pPr>
      <w:spacing w:line="240" w:lineRule="auto"/>
      <w:ind w:left="284" w:hanging="284"/>
    </w:pPr>
    <w:rPr>
      <w:sz w:val="18"/>
    </w:rPr>
  </w:style>
  <w:style w:type="character" w:customStyle="1" w:styleId="FootnoteTextChar">
    <w:name w:val="Footnote Text Char"/>
    <w:basedOn w:val="DefaultParagraphFont"/>
    <w:link w:val="FootnoteText"/>
    <w:uiPriority w:val="99"/>
    <w:semiHidden/>
    <w:rsid w:val="004B3C25"/>
    <w:rPr>
      <w:rFonts w:ascii="Arial" w:hAnsi="Arial"/>
      <w:sz w:val="18"/>
      <w:szCs w:val="20"/>
    </w:rPr>
  </w:style>
  <w:style w:type="character" w:styleId="FollowedHyperlink">
    <w:name w:val="FollowedHyperlink"/>
    <w:basedOn w:val="DefaultParagraphFont"/>
    <w:uiPriority w:val="99"/>
    <w:semiHidden/>
    <w:unhideWhenUsed/>
    <w:rsid w:val="00341B1B"/>
    <w:rPr>
      <w:color w:val="00407A" w:themeColor="followedHyperlink"/>
      <w:u w:val="single"/>
    </w:rPr>
  </w:style>
  <w:style w:type="paragraph" w:styleId="ListBullet2">
    <w:name w:val="List Bullet 2"/>
    <w:basedOn w:val="Normal"/>
    <w:qFormat/>
    <w:rsid w:val="009228B6"/>
    <w:pPr>
      <w:numPr>
        <w:numId w:val="15"/>
      </w:numPr>
      <w:tabs>
        <w:tab w:val="clear" w:pos="720"/>
      </w:tabs>
      <w:contextualSpacing/>
    </w:pPr>
  </w:style>
  <w:style w:type="character" w:styleId="Strong">
    <w:name w:val="Strong"/>
    <w:basedOn w:val="DefaultParagraphFont"/>
    <w:qFormat/>
    <w:rsid w:val="00C71332"/>
    <w:rPr>
      <w:b/>
      <w:bCs/>
    </w:rPr>
  </w:style>
  <w:style w:type="character" w:styleId="Emphasis">
    <w:name w:val="Emphasis"/>
    <w:basedOn w:val="DefaultParagraphFont"/>
    <w:qFormat/>
    <w:rsid w:val="00C71332"/>
    <w:rPr>
      <w:i/>
      <w:iCs/>
    </w:rPr>
  </w:style>
  <w:style w:type="paragraph" w:customStyle="1" w:styleId="CoverTitel">
    <w:name w:val="_CoverTitel"/>
    <w:basedOn w:val="Normal"/>
    <w:semiHidden/>
    <w:qFormat/>
    <w:rsid w:val="00024C11"/>
    <w:pPr>
      <w:spacing w:before="0" w:line="240" w:lineRule="auto"/>
    </w:pPr>
    <w:rPr>
      <w:color w:val="1D8DB0"/>
      <w:sz w:val="80"/>
      <w:szCs w:val="80"/>
    </w:rPr>
  </w:style>
  <w:style w:type="paragraph" w:customStyle="1" w:styleId="CoverSubtitel">
    <w:name w:val="_CoverSubtitel"/>
    <w:basedOn w:val="Normal"/>
    <w:semiHidden/>
    <w:qFormat/>
    <w:rsid w:val="00024C11"/>
    <w:pPr>
      <w:spacing w:before="0" w:line="240" w:lineRule="auto"/>
    </w:pPr>
    <w:rPr>
      <w:sz w:val="40"/>
      <w:szCs w:val="40"/>
    </w:rPr>
  </w:style>
  <w:style w:type="paragraph" w:customStyle="1" w:styleId="BackCoverAdres1">
    <w:name w:val="_BackCover_Adres1"/>
    <w:basedOn w:val="Normal"/>
    <w:semiHidden/>
    <w:qFormat/>
    <w:rsid w:val="009B43E2"/>
    <w:pPr>
      <w:spacing w:before="0" w:line="150" w:lineRule="exact"/>
      <w:jc w:val="right"/>
    </w:pPr>
    <w:rPr>
      <w:caps/>
      <w:sz w:val="14"/>
      <w:szCs w:val="24"/>
    </w:rPr>
  </w:style>
  <w:style w:type="paragraph" w:styleId="ListContinue">
    <w:name w:val="List Continue"/>
    <w:basedOn w:val="Normal"/>
    <w:qFormat/>
    <w:rsid w:val="00CD0085"/>
    <w:pPr>
      <w:ind w:left="357"/>
      <w:contextualSpacing/>
    </w:pPr>
  </w:style>
  <w:style w:type="paragraph" w:styleId="ListContinue2">
    <w:name w:val="List Continue 2"/>
    <w:basedOn w:val="Normal"/>
    <w:qFormat/>
    <w:rsid w:val="00CD0085"/>
    <w:pPr>
      <w:ind w:left="709"/>
      <w:contextualSpacing/>
    </w:pPr>
  </w:style>
  <w:style w:type="paragraph" w:styleId="Quote">
    <w:name w:val="Quote"/>
    <w:basedOn w:val="Normal"/>
    <w:next w:val="Normal"/>
    <w:link w:val="QuoteChar"/>
    <w:uiPriority w:val="29"/>
    <w:semiHidden/>
    <w:qFormat/>
    <w:rsid w:val="00825D3C"/>
    <w:pPr>
      <w:spacing w:before="120" w:after="120"/>
      <w:ind w:left="357"/>
    </w:pPr>
    <w:rPr>
      <w:i/>
      <w:iCs/>
      <w:color w:val="00407A" w:themeColor="text1"/>
    </w:rPr>
  </w:style>
  <w:style w:type="character" w:customStyle="1" w:styleId="QuoteChar">
    <w:name w:val="Quote Char"/>
    <w:basedOn w:val="DefaultParagraphFont"/>
    <w:link w:val="Quote"/>
    <w:uiPriority w:val="29"/>
    <w:semiHidden/>
    <w:rsid w:val="00B74F4F"/>
    <w:rPr>
      <w:i/>
      <w:iCs/>
      <w:color w:val="00407A" w:themeColor="text1"/>
    </w:rPr>
  </w:style>
  <w:style w:type="paragraph" w:customStyle="1" w:styleId="CoverKoptekst">
    <w:name w:val="_CoverKoptekst"/>
    <w:basedOn w:val="Normal"/>
    <w:semiHidden/>
    <w:qFormat/>
    <w:rsid w:val="00F22B68"/>
    <w:pPr>
      <w:spacing w:line="240" w:lineRule="auto"/>
      <w:jc w:val="right"/>
    </w:pPr>
    <w:rPr>
      <w:caps/>
      <w:color w:val="FFFFFF" w:themeColor="background1"/>
      <w:sz w:val="24"/>
    </w:rPr>
  </w:style>
  <w:style w:type="paragraph" w:customStyle="1" w:styleId="BackcoverAdres2">
    <w:name w:val="_Backcover_Adres2"/>
    <w:basedOn w:val="BackCoverAdres1"/>
    <w:semiHidden/>
    <w:qFormat/>
    <w:rsid w:val="00D5781A"/>
    <w:rPr>
      <w:caps w:val="0"/>
    </w:rPr>
  </w:style>
  <w:style w:type="paragraph" w:customStyle="1" w:styleId="CoverAuteur">
    <w:name w:val="_CoverAuteur"/>
    <w:basedOn w:val="Normal"/>
    <w:semiHidden/>
    <w:qFormat/>
    <w:rsid w:val="00024C11"/>
    <w:pPr>
      <w:spacing w:before="0" w:line="240" w:lineRule="auto"/>
      <w:jc w:val="right"/>
    </w:pPr>
    <w:rPr>
      <w:rFonts w:eastAsia="Calibri" w:cs="Arial"/>
      <w:b/>
      <w:bCs/>
      <w:sz w:val="28"/>
      <w:szCs w:val="24"/>
      <w:lang w:eastAsia="en-US"/>
    </w:rPr>
  </w:style>
  <w:style w:type="paragraph" w:customStyle="1" w:styleId="CoverSubtekst">
    <w:name w:val="_CoverSubtekst"/>
    <w:basedOn w:val="Normal"/>
    <w:semiHidden/>
    <w:qFormat/>
    <w:rsid w:val="00024C11"/>
    <w:pPr>
      <w:spacing w:before="0" w:line="240" w:lineRule="auto"/>
      <w:jc w:val="right"/>
    </w:pPr>
    <w:rPr>
      <w:sz w:val="24"/>
      <w:szCs w:val="24"/>
    </w:rPr>
  </w:style>
  <w:style w:type="paragraph" w:styleId="ListBullet3">
    <w:name w:val="List Bullet 3"/>
    <w:basedOn w:val="Normal"/>
    <w:rsid w:val="009228B6"/>
    <w:pPr>
      <w:numPr>
        <w:numId w:val="17"/>
      </w:numPr>
      <w:ind w:left="1071" w:hanging="357"/>
      <w:contextualSpacing/>
    </w:pPr>
    <w:rPr>
      <w:lang w:val="nl-NL"/>
    </w:rPr>
  </w:style>
  <w:style w:type="paragraph" w:styleId="ListContinue3">
    <w:name w:val="List Continue 3"/>
    <w:basedOn w:val="Normal"/>
    <w:rsid w:val="009228B6"/>
    <w:pPr>
      <w:ind w:left="1072"/>
      <w:contextualSpacing/>
    </w:pPr>
  </w:style>
  <w:style w:type="paragraph" w:styleId="ListNumber3">
    <w:name w:val="List Number 3"/>
    <w:basedOn w:val="Normal"/>
    <w:rsid w:val="003712F3"/>
    <w:pPr>
      <w:numPr>
        <w:numId w:val="11"/>
      </w:numPr>
      <w:contextualSpacing/>
    </w:pPr>
    <w:rPr>
      <w:lang w:val="nl-NL"/>
    </w:rPr>
  </w:style>
  <w:style w:type="paragraph" w:customStyle="1" w:styleId="Titel">
    <w:name w:val="_Titel"/>
    <w:basedOn w:val="Normal"/>
    <w:next w:val="Normal"/>
    <w:qFormat/>
    <w:rsid w:val="00A5245C"/>
    <w:pPr>
      <w:spacing w:after="720"/>
    </w:pPr>
    <w:rPr>
      <w:rFonts w:asciiTheme="majorHAnsi" w:hAnsiTheme="majorHAnsi" w:cstheme="majorHAnsi"/>
      <w:b/>
      <w:sz w:val="28"/>
      <w:lang w:val="nl-NL"/>
    </w:rPr>
  </w:style>
  <w:style w:type="paragraph" w:customStyle="1" w:styleId="Titelinhoudsopgave">
    <w:name w:val="_Titelinhoudsopgave"/>
    <w:basedOn w:val="Titel"/>
    <w:next w:val="Normal"/>
    <w:qFormat/>
    <w:rsid w:val="008B1D1F"/>
  </w:style>
  <w:style w:type="character" w:styleId="CommentReference">
    <w:name w:val="annotation reference"/>
    <w:basedOn w:val="DefaultParagraphFont"/>
    <w:uiPriority w:val="99"/>
    <w:semiHidden/>
    <w:unhideWhenUsed/>
    <w:rsid w:val="00814FBF"/>
    <w:rPr>
      <w:sz w:val="16"/>
      <w:szCs w:val="16"/>
    </w:rPr>
  </w:style>
  <w:style w:type="paragraph" w:styleId="CommentText">
    <w:name w:val="annotation text"/>
    <w:basedOn w:val="Normal"/>
    <w:link w:val="CommentTextChar"/>
    <w:uiPriority w:val="99"/>
    <w:semiHidden/>
    <w:unhideWhenUsed/>
    <w:rsid w:val="00814FBF"/>
    <w:pPr>
      <w:spacing w:line="240" w:lineRule="auto"/>
    </w:pPr>
  </w:style>
  <w:style w:type="character" w:customStyle="1" w:styleId="CommentTextChar">
    <w:name w:val="Comment Text Char"/>
    <w:basedOn w:val="DefaultParagraphFont"/>
    <w:link w:val="CommentText"/>
    <w:uiPriority w:val="99"/>
    <w:semiHidden/>
    <w:rsid w:val="00814FBF"/>
  </w:style>
  <w:style w:type="paragraph" w:styleId="CommentSubject">
    <w:name w:val="annotation subject"/>
    <w:basedOn w:val="CommentText"/>
    <w:next w:val="CommentText"/>
    <w:link w:val="CommentSubjectChar"/>
    <w:uiPriority w:val="99"/>
    <w:semiHidden/>
    <w:unhideWhenUsed/>
    <w:rsid w:val="00814FBF"/>
    <w:rPr>
      <w:b/>
      <w:bCs/>
    </w:rPr>
  </w:style>
  <w:style w:type="character" w:customStyle="1" w:styleId="CommentSubjectChar">
    <w:name w:val="Comment Subject Char"/>
    <w:basedOn w:val="CommentTextChar"/>
    <w:link w:val="CommentSubject"/>
    <w:uiPriority w:val="99"/>
    <w:semiHidden/>
    <w:rsid w:val="00814FBF"/>
    <w:rPr>
      <w:b/>
      <w:bCs/>
    </w:rPr>
  </w:style>
  <w:style w:type="paragraph" w:styleId="ListParagraph">
    <w:name w:val="List Paragraph"/>
    <w:basedOn w:val="Normal"/>
    <w:uiPriority w:val="34"/>
    <w:qFormat/>
    <w:rsid w:val="00311AB7"/>
    <w:pPr>
      <w:ind w:left="720"/>
      <w:contextualSpacing/>
    </w:pPr>
  </w:style>
  <w:style w:type="paragraph" w:styleId="Caption">
    <w:name w:val="caption"/>
    <w:basedOn w:val="Normal"/>
    <w:next w:val="Normal"/>
    <w:uiPriority w:val="35"/>
    <w:unhideWhenUsed/>
    <w:qFormat/>
    <w:rsid w:val="00655F13"/>
    <w:pPr>
      <w:spacing w:before="0" w:after="200" w:line="240" w:lineRule="auto"/>
    </w:pPr>
    <w:rPr>
      <w:b/>
      <w:bCs/>
      <w:color w:val="1D8DB0" w:themeColor="accent1"/>
      <w:sz w:val="18"/>
      <w:szCs w:val="18"/>
    </w:rPr>
  </w:style>
  <w:style w:type="character" w:customStyle="1" w:styleId="author-cardmicrobio">
    <w:name w:val="author-card__microbio"/>
    <w:basedOn w:val="DefaultParagraphFont"/>
    <w:rsid w:val="005D39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lang w:val="nl-BE" w:eastAsia="nl-B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List Bullet 2" w:semiHidden="0" w:unhideWhenUsed="0" w:qFormat="1"/>
    <w:lsdException w:name="List Bullet 3" w:semiHidden="0" w:unhideWhenUsed="0"/>
    <w:lsdException w:name="List Number 2" w:qFormat="1"/>
    <w:lsdException w:name="List Number 3" w:semiHidden="0" w:unhideWhenUsed="0"/>
    <w:lsdException w:name="Title" w:semiHidden="0" w:uiPriority="10" w:unhideWhenUsed="0" w:qFormat="1"/>
    <w:lsdException w:name="Default Paragraph Font" w:uiPriority="1"/>
    <w:lsdException w:name="List Continue" w:semiHidden="0" w:unhideWhenUsed="0" w:qFormat="1"/>
    <w:lsdException w:name="List Continue 2" w:semiHidden="0" w:unhideWhenUsed="0" w:qFormat="1"/>
    <w:lsdException w:name="List Continue 3" w:semiHidden="0" w:unhideWhenUsed="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D6873"/>
    <w:pPr>
      <w:spacing w:before="240"/>
    </w:pPr>
  </w:style>
  <w:style w:type="paragraph" w:styleId="Heading1">
    <w:name w:val="heading 1"/>
    <w:basedOn w:val="Normal"/>
    <w:next w:val="Normal"/>
    <w:link w:val="Heading1Char"/>
    <w:qFormat/>
    <w:rsid w:val="00546B57"/>
    <w:pPr>
      <w:spacing w:before="0" w:line="360" w:lineRule="auto"/>
      <w:jc w:val="center"/>
      <w:outlineLvl w:val="0"/>
    </w:pPr>
    <w:rPr>
      <w:rFonts w:eastAsia="Times New Roman" w:cs="Arial"/>
      <w:b/>
      <w:sz w:val="22"/>
      <w:szCs w:val="22"/>
    </w:rPr>
  </w:style>
  <w:style w:type="paragraph" w:styleId="Heading2">
    <w:name w:val="heading 2"/>
    <w:basedOn w:val="Normal"/>
    <w:next w:val="Normal"/>
    <w:link w:val="Heading2Char"/>
    <w:qFormat/>
    <w:rsid w:val="00546B57"/>
    <w:pPr>
      <w:spacing w:before="0" w:line="360" w:lineRule="auto"/>
      <w:outlineLvl w:val="1"/>
    </w:pPr>
    <w:rPr>
      <w:rFonts w:eastAsia="Times New Roman" w:cs="Arial"/>
      <w:b/>
      <w:sz w:val="22"/>
      <w:szCs w:val="22"/>
    </w:rPr>
  </w:style>
  <w:style w:type="paragraph" w:styleId="Heading3">
    <w:name w:val="heading 3"/>
    <w:basedOn w:val="Normal"/>
    <w:next w:val="Normal"/>
    <w:link w:val="Heading3Char"/>
    <w:qFormat/>
    <w:rsid w:val="009530C6"/>
    <w:pPr>
      <w:tabs>
        <w:tab w:val="left" w:pos="1141"/>
      </w:tabs>
      <w:spacing w:before="0" w:line="360" w:lineRule="auto"/>
      <w:ind w:left="709"/>
      <w:jc w:val="both"/>
      <w:outlineLvl w:val="2"/>
    </w:pPr>
    <w:rPr>
      <w:rFonts w:asciiTheme="minorHAnsi" w:hAnsiTheme="minorHAnsi" w:cstheme="minorHAnsi"/>
      <w:b/>
      <w:sz w:val="22"/>
      <w:szCs w:val="22"/>
    </w:rPr>
  </w:style>
  <w:style w:type="paragraph" w:styleId="Heading4">
    <w:name w:val="heading 4"/>
    <w:basedOn w:val="Normal"/>
    <w:next w:val="Normal"/>
    <w:link w:val="Heading4Char"/>
    <w:qFormat/>
    <w:rsid w:val="002909E6"/>
    <w:pPr>
      <w:keepNext/>
      <w:keepLines/>
      <w:numPr>
        <w:ilvl w:val="3"/>
        <w:numId w:val="1"/>
      </w:numPr>
      <w:ind w:left="851" w:hanging="851"/>
      <w:outlineLvl w:val="3"/>
    </w:pPr>
    <w:rPr>
      <w:rFonts w:eastAsiaTheme="majorEastAsia" w:cstheme="majorBidi"/>
      <w:bCs/>
      <w:i/>
      <w:iCs/>
    </w:rPr>
  </w:style>
  <w:style w:type="paragraph" w:styleId="Heading5">
    <w:name w:val="heading 5"/>
    <w:basedOn w:val="Normal"/>
    <w:next w:val="Normal"/>
    <w:link w:val="Heading5Char"/>
    <w:uiPriority w:val="9"/>
    <w:semiHidden/>
    <w:unhideWhenUsed/>
    <w:qFormat/>
    <w:rsid w:val="00002827"/>
    <w:pPr>
      <w:keepNext/>
      <w:keepLines/>
      <w:numPr>
        <w:ilvl w:val="4"/>
        <w:numId w:val="1"/>
      </w:numPr>
      <w:spacing w:before="20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FB52EC"/>
    <w:pPr>
      <w:keepNext/>
      <w:keepLines/>
      <w:numPr>
        <w:ilvl w:val="5"/>
        <w:numId w:val="1"/>
      </w:numPr>
      <w:spacing w:before="200"/>
      <w:outlineLvl w:val="5"/>
    </w:pPr>
    <w:rPr>
      <w:rFonts w:asciiTheme="majorHAnsi" w:eastAsiaTheme="majorEastAsia" w:hAnsiTheme="majorHAnsi" w:cstheme="majorBidi"/>
      <w:i/>
      <w:iCs/>
      <w:color w:val="0E4657" w:themeColor="accent1" w:themeShade="7F"/>
    </w:rPr>
  </w:style>
  <w:style w:type="paragraph" w:styleId="Heading7">
    <w:name w:val="heading 7"/>
    <w:basedOn w:val="Normal"/>
    <w:next w:val="Normal"/>
    <w:link w:val="Heading7Char"/>
    <w:uiPriority w:val="9"/>
    <w:semiHidden/>
    <w:unhideWhenUsed/>
    <w:qFormat/>
    <w:rsid w:val="00FB52EC"/>
    <w:pPr>
      <w:keepNext/>
      <w:keepLines/>
      <w:numPr>
        <w:ilvl w:val="6"/>
        <w:numId w:val="1"/>
      </w:numPr>
      <w:spacing w:before="200"/>
      <w:outlineLvl w:val="6"/>
    </w:pPr>
    <w:rPr>
      <w:rFonts w:asciiTheme="majorHAnsi" w:eastAsiaTheme="majorEastAsia" w:hAnsiTheme="majorHAnsi" w:cstheme="majorBidi"/>
      <w:i/>
      <w:iCs/>
      <w:color w:val="0072DB" w:themeColor="text1" w:themeTint="BF"/>
    </w:rPr>
  </w:style>
  <w:style w:type="paragraph" w:styleId="Heading8">
    <w:name w:val="heading 8"/>
    <w:basedOn w:val="Normal"/>
    <w:next w:val="Normal"/>
    <w:link w:val="Heading8Char"/>
    <w:uiPriority w:val="9"/>
    <w:semiHidden/>
    <w:unhideWhenUsed/>
    <w:qFormat/>
    <w:rsid w:val="00FB52EC"/>
    <w:pPr>
      <w:keepNext/>
      <w:keepLines/>
      <w:numPr>
        <w:ilvl w:val="7"/>
        <w:numId w:val="1"/>
      </w:numPr>
      <w:spacing w:before="200"/>
      <w:outlineLvl w:val="7"/>
    </w:pPr>
    <w:rPr>
      <w:rFonts w:asciiTheme="majorHAnsi" w:eastAsiaTheme="majorEastAsia" w:hAnsiTheme="majorHAnsi" w:cstheme="majorBidi"/>
      <w:color w:val="0072DB" w:themeColor="text1" w:themeTint="BF"/>
    </w:rPr>
  </w:style>
  <w:style w:type="paragraph" w:styleId="Heading9">
    <w:name w:val="heading 9"/>
    <w:basedOn w:val="Normal"/>
    <w:next w:val="Normal"/>
    <w:link w:val="Heading9Char"/>
    <w:uiPriority w:val="9"/>
    <w:semiHidden/>
    <w:unhideWhenUsed/>
    <w:qFormat/>
    <w:rsid w:val="00FB52EC"/>
    <w:pPr>
      <w:keepNext/>
      <w:keepLines/>
      <w:numPr>
        <w:ilvl w:val="8"/>
        <w:numId w:val="1"/>
      </w:numPr>
      <w:spacing w:before="200"/>
      <w:outlineLvl w:val="8"/>
    </w:pPr>
    <w:rPr>
      <w:rFonts w:asciiTheme="majorHAnsi" w:eastAsiaTheme="majorEastAsia" w:hAnsiTheme="majorHAnsi" w:cstheme="majorBidi"/>
      <w:i/>
      <w:iCs/>
      <w:color w:val="0072D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4821"/>
    <w:pPr>
      <w:spacing w:line="240" w:lineRule="auto"/>
    </w:pPr>
    <w:tblPr>
      <w:tblBorders>
        <w:top w:val="single" w:sz="4" w:space="0" w:color="00407A" w:themeColor="text1"/>
        <w:left w:val="single" w:sz="4" w:space="0" w:color="00407A" w:themeColor="text1"/>
        <w:bottom w:val="single" w:sz="4" w:space="0" w:color="00407A" w:themeColor="text1"/>
        <w:right w:val="single" w:sz="4" w:space="0" w:color="00407A" w:themeColor="text1"/>
        <w:insideH w:val="single" w:sz="4" w:space="0" w:color="00407A" w:themeColor="text1"/>
        <w:insideV w:val="single" w:sz="4" w:space="0" w:color="00407A" w:themeColor="text1"/>
      </w:tblBorders>
    </w:tblPr>
  </w:style>
  <w:style w:type="paragraph" w:styleId="BalloonText">
    <w:name w:val="Balloon Text"/>
    <w:basedOn w:val="Normal"/>
    <w:link w:val="BalloonTextChar"/>
    <w:uiPriority w:val="99"/>
    <w:semiHidden/>
    <w:unhideWhenUsed/>
    <w:rsid w:val="00BF482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821"/>
    <w:rPr>
      <w:rFonts w:ascii="Tahoma" w:hAnsi="Tahoma" w:cs="Tahoma"/>
      <w:sz w:val="16"/>
      <w:szCs w:val="16"/>
    </w:rPr>
  </w:style>
  <w:style w:type="character" w:styleId="PlaceholderText">
    <w:name w:val="Placeholder Text"/>
    <w:basedOn w:val="DefaultParagraphFont"/>
    <w:uiPriority w:val="99"/>
    <w:semiHidden/>
    <w:rsid w:val="00BF4821"/>
    <w:rPr>
      <w:color w:val="808080"/>
    </w:rPr>
  </w:style>
  <w:style w:type="paragraph" w:styleId="Header">
    <w:name w:val="header"/>
    <w:basedOn w:val="Footer"/>
    <w:link w:val="HeaderChar"/>
    <w:uiPriority w:val="99"/>
    <w:rsid w:val="008D663C"/>
  </w:style>
  <w:style w:type="character" w:customStyle="1" w:styleId="HeaderChar">
    <w:name w:val="Header Char"/>
    <w:basedOn w:val="DefaultParagraphFont"/>
    <w:link w:val="Header"/>
    <w:uiPriority w:val="99"/>
    <w:rsid w:val="00B74F4F"/>
    <w:rPr>
      <w:caps/>
      <w:sz w:val="14"/>
    </w:rPr>
  </w:style>
  <w:style w:type="paragraph" w:styleId="Footer">
    <w:name w:val="footer"/>
    <w:basedOn w:val="Normal"/>
    <w:link w:val="FooterChar"/>
    <w:uiPriority w:val="99"/>
    <w:rsid w:val="000E50CE"/>
    <w:pPr>
      <w:tabs>
        <w:tab w:val="center" w:pos="3969"/>
        <w:tab w:val="right" w:pos="7938"/>
      </w:tabs>
      <w:spacing w:line="240" w:lineRule="auto"/>
      <w:jc w:val="right"/>
    </w:pPr>
    <w:rPr>
      <w:caps/>
      <w:sz w:val="14"/>
    </w:rPr>
  </w:style>
  <w:style w:type="character" w:customStyle="1" w:styleId="FooterChar">
    <w:name w:val="Footer Char"/>
    <w:basedOn w:val="DefaultParagraphFont"/>
    <w:link w:val="Footer"/>
    <w:uiPriority w:val="99"/>
    <w:rsid w:val="00A5245C"/>
    <w:rPr>
      <w:caps/>
      <w:sz w:val="14"/>
    </w:rPr>
  </w:style>
  <w:style w:type="character" w:customStyle="1" w:styleId="Heading1Char">
    <w:name w:val="Heading 1 Char"/>
    <w:basedOn w:val="DefaultParagraphFont"/>
    <w:link w:val="Heading1"/>
    <w:rsid w:val="00546B57"/>
    <w:rPr>
      <w:rFonts w:eastAsia="Times New Roman" w:cs="Arial"/>
      <w:b/>
      <w:sz w:val="22"/>
      <w:szCs w:val="22"/>
    </w:rPr>
  </w:style>
  <w:style w:type="paragraph" w:styleId="Title">
    <w:name w:val="Title"/>
    <w:basedOn w:val="Normal"/>
    <w:next w:val="Normal"/>
    <w:link w:val="TitleChar"/>
    <w:qFormat/>
    <w:rsid w:val="00B53B14"/>
    <w:pPr>
      <w:tabs>
        <w:tab w:val="left" w:pos="851"/>
      </w:tabs>
      <w:spacing w:after="480"/>
      <w:ind w:left="851" w:hanging="851"/>
      <w:contextualSpacing/>
    </w:pPr>
    <w:rPr>
      <w:rFonts w:eastAsiaTheme="majorEastAsia" w:cstheme="majorBidi"/>
      <w:b/>
      <w:kern w:val="28"/>
      <w:sz w:val="28"/>
      <w:szCs w:val="52"/>
    </w:rPr>
  </w:style>
  <w:style w:type="character" w:customStyle="1" w:styleId="TitleChar">
    <w:name w:val="Title Char"/>
    <w:basedOn w:val="DefaultParagraphFont"/>
    <w:link w:val="Title"/>
    <w:rsid w:val="003712F3"/>
    <w:rPr>
      <w:rFonts w:eastAsiaTheme="majorEastAsia" w:cstheme="majorBidi"/>
      <w:b/>
      <w:kern w:val="28"/>
      <w:sz w:val="28"/>
      <w:szCs w:val="52"/>
    </w:rPr>
  </w:style>
  <w:style w:type="character" w:customStyle="1" w:styleId="Heading2Char">
    <w:name w:val="Heading 2 Char"/>
    <w:basedOn w:val="DefaultParagraphFont"/>
    <w:link w:val="Heading2"/>
    <w:rsid w:val="00546B57"/>
    <w:rPr>
      <w:rFonts w:eastAsia="Times New Roman" w:cs="Arial"/>
      <w:b/>
      <w:sz w:val="22"/>
      <w:szCs w:val="22"/>
    </w:rPr>
  </w:style>
  <w:style w:type="paragraph" w:styleId="TOCHeading">
    <w:name w:val="TOC Heading"/>
    <w:basedOn w:val="Normal"/>
    <w:next w:val="Normal"/>
    <w:uiPriority w:val="39"/>
    <w:semiHidden/>
    <w:qFormat/>
    <w:rsid w:val="00E52507"/>
    <w:pPr>
      <w:spacing w:after="720"/>
    </w:pPr>
    <w:rPr>
      <w:b/>
      <w:sz w:val="28"/>
      <w:szCs w:val="28"/>
    </w:rPr>
  </w:style>
  <w:style w:type="paragraph" w:styleId="TOC2">
    <w:name w:val="toc 2"/>
    <w:basedOn w:val="Normal"/>
    <w:next w:val="Normal"/>
    <w:autoRedefine/>
    <w:uiPriority w:val="39"/>
    <w:qFormat/>
    <w:rsid w:val="00FB489E"/>
    <w:pPr>
      <w:tabs>
        <w:tab w:val="left" w:pos="1134"/>
        <w:tab w:val="right" w:leader="dot" w:pos="7927"/>
      </w:tabs>
      <w:spacing w:before="0"/>
      <w:ind w:left="1134" w:hanging="567"/>
    </w:pPr>
    <w:rPr>
      <w:rFonts w:cs="Arial"/>
      <w:i/>
      <w:noProof/>
      <w:lang w:eastAsia="en-US"/>
    </w:rPr>
  </w:style>
  <w:style w:type="paragraph" w:styleId="TOC1">
    <w:name w:val="toc 1"/>
    <w:basedOn w:val="Normal"/>
    <w:next w:val="Normal"/>
    <w:autoRedefine/>
    <w:uiPriority w:val="39"/>
    <w:qFormat/>
    <w:rsid w:val="00FB489E"/>
    <w:pPr>
      <w:tabs>
        <w:tab w:val="right" w:leader="dot" w:pos="7927"/>
      </w:tabs>
      <w:spacing w:before="120" w:after="120"/>
      <w:ind w:left="567" w:hanging="567"/>
    </w:pPr>
    <w:rPr>
      <w:rFonts w:cs="Arial"/>
      <w:b/>
      <w:noProof/>
      <w:lang w:eastAsia="en-US"/>
    </w:rPr>
  </w:style>
  <w:style w:type="paragraph" w:styleId="TOC3">
    <w:name w:val="toc 3"/>
    <w:basedOn w:val="Normal"/>
    <w:next w:val="Normal"/>
    <w:autoRedefine/>
    <w:uiPriority w:val="39"/>
    <w:qFormat/>
    <w:rsid w:val="00FD3C98"/>
    <w:pPr>
      <w:tabs>
        <w:tab w:val="left" w:pos="1134"/>
        <w:tab w:val="right" w:leader="dot" w:pos="7927"/>
      </w:tabs>
      <w:spacing w:before="0"/>
      <w:ind w:left="216"/>
    </w:pPr>
    <w:rPr>
      <w:noProof/>
      <w:lang w:eastAsia="en-US"/>
    </w:rPr>
  </w:style>
  <w:style w:type="character" w:styleId="Hyperlink">
    <w:name w:val="Hyperlink"/>
    <w:basedOn w:val="DefaultParagraphFont"/>
    <w:uiPriority w:val="99"/>
    <w:rsid w:val="00110D86"/>
    <w:rPr>
      <w:color w:val="1D8DB0" w:themeColor="hyperlink"/>
      <w:u w:val="single"/>
    </w:rPr>
  </w:style>
  <w:style w:type="character" w:customStyle="1" w:styleId="Heading3Char">
    <w:name w:val="Heading 3 Char"/>
    <w:basedOn w:val="DefaultParagraphFont"/>
    <w:link w:val="Heading3"/>
    <w:rsid w:val="009530C6"/>
    <w:rPr>
      <w:rFonts w:asciiTheme="minorHAnsi" w:hAnsiTheme="minorHAnsi" w:cstheme="minorHAnsi"/>
      <w:b/>
      <w:sz w:val="22"/>
      <w:szCs w:val="22"/>
    </w:rPr>
  </w:style>
  <w:style w:type="character" w:customStyle="1" w:styleId="Heading4Char">
    <w:name w:val="Heading 4 Char"/>
    <w:basedOn w:val="DefaultParagraphFont"/>
    <w:link w:val="Heading4"/>
    <w:rsid w:val="003712F3"/>
    <w:rPr>
      <w:rFonts w:eastAsiaTheme="majorEastAsia" w:cstheme="majorBidi"/>
      <w:bCs/>
      <w:i/>
      <w:iCs/>
    </w:rPr>
  </w:style>
  <w:style w:type="character" w:customStyle="1" w:styleId="Heading5Char">
    <w:name w:val="Heading 5 Char"/>
    <w:basedOn w:val="DefaultParagraphFont"/>
    <w:link w:val="Heading5"/>
    <w:uiPriority w:val="9"/>
    <w:semiHidden/>
    <w:rsid w:val="00002827"/>
    <w:rPr>
      <w:rFonts w:ascii="Arial" w:eastAsiaTheme="majorEastAsia" w:hAnsi="Arial" w:cstheme="majorBidi"/>
      <w:sz w:val="20"/>
    </w:rPr>
  </w:style>
  <w:style w:type="character" w:customStyle="1" w:styleId="Heading6Char">
    <w:name w:val="Heading 6 Char"/>
    <w:basedOn w:val="DefaultParagraphFont"/>
    <w:link w:val="Heading6"/>
    <w:uiPriority w:val="9"/>
    <w:semiHidden/>
    <w:rsid w:val="00FB52EC"/>
    <w:rPr>
      <w:rFonts w:asciiTheme="majorHAnsi" w:eastAsiaTheme="majorEastAsia" w:hAnsiTheme="majorHAnsi" w:cstheme="majorBidi"/>
      <w:i/>
      <w:iCs/>
      <w:color w:val="0E4657" w:themeColor="accent1" w:themeShade="7F"/>
      <w:sz w:val="20"/>
    </w:rPr>
  </w:style>
  <w:style w:type="character" w:customStyle="1" w:styleId="Heading7Char">
    <w:name w:val="Heading 7 Char"/>
    <w:basedOn w:val="DefaultParagraphFont"/>
    <w:link w:val="Heading7"/>
    <w:uiPriority w:val="9"/>
    <w:semiHidden/>
    <w:rsid w:val="00FB52EC"/>
    <w:rPr>
      <w:rFonts w:asciiTheme="majorHAnsi" w:eastAsiaTheme="majorEastAsia" w:hAnsiTheme="majorHAnsi" w:cstheme="majorBidi"/>
      <w:i/>
      <w:iCs/>
      <w:color w:val="0072DB" w:themeColor="text1" w:themeTint="BF"/>
      <w:sz w:val="20"/>
    </w:rPr>
  </w:style>
  <w:style w:type="character" w:customStyle="1" w:styleId="Heading8Char">
    <w:name w:val="Heading 8 Char"/>
    <w:basedOn w:val="DefaultParagraphFont"/>
    <w:link w:val="Heading8"/>
    <w:uiPriority w:val="9"/>
    <w:semiHidden/>
    <w:rsid w:val="00FB52EC"/>
    <w:rPr>
      <w:rFonts w:asciiTheme="majorHAnsi" w:eastAsiaTheme="majorEastAsia" w:hAnsiTheme="majorHAnsi" w:cstheme="majorBidi"/>
      <w:color w:val="0072DB" w:themeColor="text1" w:themeTint="BF"/>
      <w:sz w:val="20"/>
      <w:szCs w:val="20"/>
    </w:rPr>
  </w:style>
  <w:style w:type="character" w:customStyle="1" w:styleId="Heading9Char">
    <w:name w:val="Heading 9 Char"/>
    <w:basedOn w:val="DefaultParagraphFont"/>
    <w:link w:val="Heading9"/>
    <w:uiPriority w:val="9"/>
    <w:semiHidden/>
    <w:rsid w:val="00FB52EC"/>
    <w:rPr>
      <w:rFonts w:asciiTheme="majorHAnsi" w:eastAsiaTheme="majorEastAsia" w:hAnsiTheme="majorHAnsi" w:cstheme="majorBidi"/>
      <w:i/>
      <w:iCs/>
      <w:color w:val="0072DB" w:themeColor="text1" w:themeTint="BF"/>
      <w:sz w:val="20"/>
      <w:szCs w:val="20"/>
    </w:rPr>
  </w:style>
  <w:style w:type="paragraph" w:styleId="NoSpacing">
    <w:name w:val="No Spacing"/>
    <w:qFormat/>
    <w:rsid w:val="00FB52EC"/>
    <w:pPr>
      <w:spacing w:line="240" w:lineRule="auto"/>
    </w:pPr>
  </w:style>
  <w:style w:type="paragraph" w:styleId="TOC4">
    <w:name w:val="toc 4"/>
    <w:basedOn w:val="Normal"/>
    <w:next w:val="Normal"/>
    <w:autoRedefine/>
    <w:uiPriority w:val="39"/>
    <w:semiHidden/>
    <w:rsid w:val="00BE62A4"/>
    <w:pPr>
      <w:tabs>
        <w:tab w:val="left" w:pos="1418"/>
        <w:tab w:val="right" w:leader="dot" w:pos="7927"/>
      </w:tabs>
      <w:ind w:left="1985" w:hanging="851"/>
    </w:pPr>
    <w:rPr>
      <w:rFonts w:cs="Arial"/>
      <w:noProof/>
    </w:rPr>
  </w:style>
  <w:style w:type="paragraph" w:styleId="Subtitle">
    <w:name w:val="Subtitle"/>
    <w:basedOn w:val="Normal"/>
    <w:next w:val="Normal"/>
    <w:link w:val="SubtitleChar"/>
    <w:uiPriority w:val="11"/>
    <w:semiHidden/>
    <w:qFormat/>
    <w:rsid w:val="00B53B14"/>
    <w:pPr>
      <w:numPr>
        <w:ilvl w:val="1"/>
      </w:numPr>
      <w:spacing w:before="480"/>
    </w:pPr>
    <w:rPr>
      <w:rFonts w:eastAsiaTheme="majorEastAsia" w:cstheme="majorBidi"/>
      <w:b/>
      <w:iCs/>
      <w:sz w:val="24"/>
      <w:szCs w:val="24"/>
    </w:rPr>
  </w:style>
  <w:style w:type="character" w:customStyle="1" w:styleId="SubtitleChar">
    <w:name w:val="Subtitle Char"/>
    <w:basedOn w:val="DefaultParagraphFont"/>
    <w:link w:val="Subtitle"/>
    <w:uiPriority w:val="11"/>
    <w:semiHidden/>
    <w:rsid w:val="003133B0"/>
    <w:rPr>
      <w:rFonts w:eastAsiaTheme="majorEastAsia" w:cstheme="majorBidi"/>
      <w:b/>
      <w:iCs/>
      <w:sz w:val="24"/>
      <w:szCs w:val="24"/>
    </w:rPr>
  </w:style>
  <w:style w:type="paragraph" w:styleId="TableofFigures">
    <w:name w:val="table of figures"/>
    <w:basedOn w:val="Normal"/>
    <w:next w:val="Normal"/>
    <w:uiPriority w:val="99"/>
    <w:rsid w:val="00FB62EA"/>
    <w:rPr>
      <w:sz w:val="24"/>
    </w:rPr>
  </w:style>
  <w:style w:type="paragraph" w:styleId="ListBullet">
    <w:name w:val="List Bullet"/>
    <w:basedOn w:val="Normal"/>
    <w:qFormat/>
    <w:rsid w:val="009228B6"/>
    <w:pPr>
      <w:numPr>
        <w:numId w:val="18"/>
      </w:numPr>
      <w:contextualSpacing/>
    </w:pPr>
    <w:rPr>
      <w:lang w:val="nl-NL"/>
    </w:rPr>
  </w:style>
  <w:style w:type="paragraph" w:styleId="ListNumber">
    <w:name w:val="List Number"/>
    <w:basedOn w:val="Normal"/>
    <w:qFormat/>
    <w:rsid w:val="009228B6"/>
    <w:pPr>
      <w:numPr>
        <w:numId w:val="9"/>
      </w:numPr>
      <w:tabs>
        <w:tab w:val="clear" w:pos="360"/>
      </w:tabs>
      <w:contextualSpacing/>
    </w:pPr>
  </w:style>
  <w:style w:type="paragraph" w:styleId="ListNumber2">
    <w:name w:val="List Number 2"/>
    <w:basedOn w:val="Normal"/>
    <w:qFormat/>
    <w:rsid w:val="003712F3"/>
    <w:pPr>
      <w:numPr>
        <w:numId w:val="10"/>
      </w:numPr>
      <w:contextualSpacing/>
    </w:pPr>
  </w:style>
  <w:style w:type="character" w:styleId="FootnoteReference">
    <w:name w:val="footnote reference"/>
    <w:basedOn w:val="DefaultParagraphFont"/>
    <w:uiPriority w:val="99"/>
    <w:semiHidden/>
    <w:rsid w:val="004B3C25"/>
    <w:rPr>
      <w:vertAlign w:val="superscript"/>
    </w:rPr>
  </w:style>
  <w:style w:type="paragraph" w:styleId="FootnoteText">
    <w:name w:val="footnote text"/>
    <w:basedOn w:val="Normal"/>
    <w:link w:val="FootnoteTextChar"/>
    <w:uiPriority w:val="99"/>
    <w:semiHidden/>
    <w:unhideWhenUsed/>
    <w:rsid w:val="004B3C25"/>
    <w:pPr>
      <w:spacing w:line="240" w:lineRule="auto"/>
      <w:ind w:left="284" w:hanging="284"/>
    </w:pPr>
    <w:rPr>
      <w:sz w:val="18"/>
    </w:rPr>
  </w:style>
  <w:style w:type="character" w:customStyle="1" w:styleId="FootnoteTextChar">
    <w:name w:val="Footnote Text Char"/>
    <w:basedOn w:val="DefaultParagraphFont"/>
    <w:link w:val="FootnoteText"/>
    <w:uiPriority w:val="99"/>
    <w:semiHidden/>
    <w:rsid w:val="004B3C25"/>
    <w:rPr>
      <w:rFonts w:ascii="Arial" w:hAnsi="Arial"/>
      <w:sz w:val="18"/>
      <w:szCs w:val="20"/>
    </w:rPr>
  </w:style>
  <w:style w:type="character" w:styleId="FollowedHyperlink">
    <w:name w:val="FollowedHyperlink"/>
    <w:basedOn w:val="DefaultParagraphFont"/>
    <w:uiPriority w:val="99"/>
    <w:semiHidden/>
    <w:unhideWhenUsed/>
    <w:rsid w:val="00341B1B"/>
    <w:rPr>
      <w:color w:val="00407A" w:themeColor="followedHyperlink"/>
      <w:u w:val="single"/>
    </w:rPr>
  </w:style>
  <w:style w:type="paragraph" w:styleId="ListBullet2">
    <w:name w:val="List Bullet 2"/>
    <w:basedOn w:val="Normal"/>
    <w:qFormat/>
    <w:rsid w:val="009228B6"/>
    <w:pPr>
      <w:numPr>
        <w:numId w:val="15"/>
      </w:numPr>
      <w:tabs>
        <w:tab w:val="clear" w:pos="720"/>
      </w:tabs>
      <w:contextualSpacing/>
    </w:pPr>
  </w:style>
  <w:style w:type="character" w:styleId="Strong">
    <w:name w:val="Strong"/>
    <w:basedOn w:val="DefaultParagraphFont"/>
    <w:qFormat/>
    <w:rsid w:val="00C71332"/>
    <w:rPr>
      <w:b/>
      <w:bCs/>
    </w:rPr>
  </w:style>
  <w:style w:type="character" w:styleId="Emphasis">
    <w:name w:val="Emphasis"/>
    <w:basedOn w:val="DefaultParagraphFont"/>
    <w:qFormat/>
    <w:rsid w:val="00C71332"/>
    <w:rPr>
      <w:i/>
      <w:iCs/>
    </w:rPr>
  </w:style>
  <w:style w:type="paragraph" w:customStyle="1" w:styleId="CoverTitel">
    <w:name w:val="_CoverTitel"/>
    <w:basedOn w:val="Normal"/>
    <w:semiHidden/>
    <w:qFormat/>
    <w:rsid w:val="00024C11"/>
    <w:pPr>
      <w:spacing w:before="0" w:line="240" w:lineRule="auto"/>
    </w:pPr>
    <w:rPr>
      <w:color w:val="1D8DB0"/>
      <w:sz w:val="80"/>
      <w:szCs w:val="80"/>
    </w:rPr>
  </w:style>
  <w:style w:type="paragraph" w:customStyle="1" w:styleId="CoverSubtitel">
    <w:name w:val="_CoverSubtitel"/>
    <w:basedOn w:val="Normal"/>
    <w:semiHidden/>
    <w:qFormat/>
    <w:rsid w:val="00024C11"/>
    <w:pPr>
      <w:spacing w:before="0" w:line="240" w:lineRule="auto"/>
    </w:pPr>
    <w:rPr>
      <w:sz w:val="40"/>
      <w:szCs w:val="40"/>
    </w:rPr>
  </w:style>
  <w:style w:type="paragraph" w:customStyle="1" w:styleId="BackCoverAdres1">
    <w:name w:val="_BackCover_Adres1"/>
    <w:basedOn w:val="Normal"/>
    <w:semiHidden/>
    <w:qFormat/>
    <w:rsid w:val="009B43E2"/>
    <w:pPr>
      <w:spacing w:before="0" w:line="150" w:lineRule="exact"/>
      <w:jc w:val="right"/>
    </w:pPr>
    <w:rPr>
      <w:caps/>
      <w:sz w:val="14"/>
      <w:szCs w:val="24"/>
    </w:rPr>
  </w:style>
  <w:style w:type="paragraph" w:styleId="ListContinue">
    <w:name w:val="List Continue"/>
    <w:basedOn w:val="Normal"/>
    <w:qFormat/>
    <w:rsid w:val="00CD0085"/>
    <w:pPr>
      <w:ind w:left="357"/>
      <w:contextualSpacing/>
    </w:pPr>
  </w:style>
  <w:style w:type="paragraph" w:styleId="ListContinue2">
    <w:name w:val="List Continue 2"/>
    <w:basedOn w:val="Normal"/>
    <w:qFormat/>
    <w:rsid w:val="00CD0085"/>
    <w:pPr>
      <w:ind w:left="709"/>
      <w:contextualSpacing/>
    </w:pPr>
  </w:style>
  <w:style w:type="paragraph" w:styleId="Quote">
    <w:name w:val="Quote"/>
    <w:basedOn w:val="Normal"/>
    <w:next w:val="Normal"/>
    <w:link w:val="QuoteChar"/>
    <w:uiPriority w:val="29"/>
    <w:semiHidden/>
    <w:qFormat/>
    <w:rsid w:val="00825D3C"/>
    <w:pPr>
      <w:spacing w:before="120" w:after="120"/>
      <w:ind w:left="357"/>
    </w:pPr>
    <w:rPr>
      <w:i/>
      <w:iCs/>
      <w:color w:val="00407A" w:themeColor="text1"/>
    </w:rPr>
  </w:style>
  <w:style w:type="character" w:customStyle="1" w:styleId="QuoteChar">
    <w:name w:val="Quote Char"/>
    <w:basedOn w:val="DefaultParagraphFont"/>
    <w:link w:val="Quote"/>
    <w:uiPriority w:val="29"/>
    <w:semiHidden/>
    <w:rsid w:val="00B74F4F"/>
    <w:rPr>
      <w:i/>
      <w:iCs/>
      <w:color w:val="00407A" w:themeColor="text1"/>
    </w:rPr>
  </w:style>
  <w:style w:type="paragraph" w:customStyle="1" w:styleId="CoverKoptekst">
    <w:name w:val="_CoverKoptekst"/>
    <w:basedOn w:val="Normal"/>
    <w:semiHidden/>
    <w:qFormat/>
    <w:rsid w:val="00F22B68"/>
    <w:pPr>
      <w:spacing w:line="240" w:lineRule="auto"/>
      <w:jc w:val="right"/>
    </w:pPr>
    <w:rPr>
      <w:caps/>
      <w:color w:val="FFFFFF" w:themeColor="background1"/>
      <w:sz w:val="24"/>
    </w:rPr>
  </w:style>
  <w:style w:type="paragraph" w:customStyle="1" w:styleId="BackcoverAdres2">
    <w:name w:val="_Backcover_Adres2"/>
    <w:basedOn w:val="BackCoverAdres1"/>
    <w:semiHidden/>
    <w:qFormat/>
    <w:rsid w:val="00D5781A"/>
    <w:rPr>
      <w:caps w:val="0"/>
    </w:rPr>
  </w:style>
  <w:style w:type="paragraph" w:customStyle="1" w:styleId="CoverAuteur">
    <w:name w:val="_CoverAuteur"/>
    <w:basedOn w:val="Normal"/>
    <w:semiHidden/>
    <w:qFormat/>
    <w:rsid w:val="00024C11"/>
    <w:pPr>
      <w:spacing w:before="0" w:line="240" w:lineRule="auto"/>
      <w:jc w:val="right"/>
    </w:pPr>
    <w:rPr>
      <w:rFonts w:eastAsia="Calibri" w:cs="Arial"/>
      <w:b/>
      <w:bCs/>
      <w:sz w:val="28"/>
      <w:szCs w:val="24"/>
      <w:lang w:eastAsia="en-US"/>
    </w:rPr>
  </w:style>
  <w:style w:type="paragraph" w:customStyle="1" w:styleId="CoverSubtekst">
    <w:name w:val="_CoverSubtekst"/>
    <w:basedOn w:val="Normal"/>
    <w:semiHidden/>
    <w:qFormat/>
    <w:rsid w:val="00024C11"/>
    <w:pPr>
      <w:spacing w:before="0" w:line="240" w:lineRule="auto"/>
      <w:jc w:val="right"/>
    </w:pPr>
    <w:rPr>
      <w:sz w:val="24"/>
      <w:szCs w:val="24"/>
    </w:rPr>
  </w:style>
  <w:style w:type="paragraph" w:styleId="ListBullet3">
    <w:name w:val="List Bullet 3"/>
    <w:basedOn w:val="Normal"/>
    <w:rsid w:val="009228B6"/>
    <w:pPr>
      <w:numPr>
        <w:numId w:val="17"/>
      </w:numPr>
      <w:ind w:left="1071" w:hanging="357"/>
      <w:contextualSpacing/>
    </w:pPr>
    <w:rPr>
      <w:lang w:val="nl-NL"/>
    </w:rPr>
  </w:style>
  <w:style w:type="paragraph" w:styleId="ListContinue3">
    <w:name w:val="List Continue 3"/>
    <w:basedOn w:val="Normal"/>
    <w:rsid w:val="009228B6"/>
    <w:pPr>
      <w:ind w:left="1072"/>
      <w:contextualSpacing/>
    </w:pPr>
  </w:style>
  <w:style w:type="paragraph" w:styleId="ListNumber3">
    <w:name w:val="List Number 3"/>
    <w:basedOn w:val="Normal"/>
    <w:rsid w:val="003712F3"/>
    <w:pPr>
      <w:numPr>
        <w:numId w:val="11"/>
      </w:numPr>
      <w:contextualSpacing/>
    </w:pPr>
    <w:rPr>
      <w:lang w:val="nl-NL"/>
    </w:rPr>
  </w:style>
  <w:style w:type="paragraph" w:customStyle="1" w:styleId="Titel">
    <w:name w:val="_Titel"/>
    <w:basedOn w:val="Normal"/>
    <w:next w:val="Normal"/>
    <w:qFormat/>
    <w:rsid w:val="00A5245C"/>
    <w:pPr>
      <w:spacing w:after="720"/>
    </w:pPr>
    <w:rPr>
      <w:rFonts w:asciiTheme="majorHAnsi" w:hAnsiTheme="majorHAnsi" w:cstheme="majorHAnsi"/>
      <w:b/>
      <w:sz w:val="28"/>
      <w:lang w:val="nl-NL"/>
    </w:rPr>
  </w:style>
  <w:style w:type="paragraph" w:customStyle="1" w:styleId="Titelinhoudsopgave">
    <w:name w:val="_Titelinhoudsopgave"/>
    <w:basedOn w:val="Titel"/>
    <w:next w:val="Normal"/>
    <w:qFormat/>
    <w:rsid w:val="008B1D1F"/>
  </w:style>
  <w:style w:type="character" w:styleId="CommentReference">
    <w:name w:val="annotation reference"/>
    <w:basedOn w:val="DefaultParagraphFont"/>
    <w:uiPriority w:val="99"/>
    <w:semiHidden/>
    <w:unhideWhenUsed/>
    <w:rsid w:val="00814FBF"/>
    <w:rPr>
      <w:sz w:val="16"/>
      <w:szCs w:val="16"/>
    </w:rPr>
  </w:style>
  <w:style w:type="paragraph" w:styleId="CommentText">
    <w:name w:val="annotation text"/>
    <w:basedOn w:val="Normal"/>
    <w:link w:val="CommentTextChar"/>
    <w:uiPriority w:val="99"/>
    <w:semiHidden/>
    <w:unhideWhenUsed/>
    <w:rsid w:val="00814FBF"/>
    <w:pPr>
      <w:spacing w:line="240" w:lineRule="auto"/>
    </w:pPr>
  </w:style>
  <w:style w:type="character" w:customStyle="1" w:styleId="CommentTextChar">
    <w:name w:val="Comment Text Char"/>
    <w:basedOn w:val="DefaultParagraphFont"/>
    <w:link w:val="CommentText"/>
    <w:uiPriority w:val="99"/>
    <w:semiHidden/>
    <w:rsid w:val="00814FBF"/>
  </w:style>
  <w:style w:type="paragraph" w:styleId="CommentSubject">
    <w:name w:val="annotation subject"/>
    <w:basedOn w:val="CommentText"/>
    <w:next w:val="CommentText"/>
    <w:link w:val="CommentSubjectChar"/>
    <w:uiPriority w:val="99"/>
    <w:semiHidden/>
    <w:unhideWhenUsed/>
    <w:rsid w:val="00814FBF"/>
    <w:rPr>
      <w:b/>
      <w:bCs/>
    </w:rPr>
  </w:style>
  <w:style w:type="character" w:customStyle="1" w:styleId="CommentSubjectChar">
    <w:name w:val="Comment Subject Char"/>
    <w:basedOn w:val="CommentTextChar"/>
    <w:link w:val="CommentSubject"/>
    <w:uiPriority w:val="99"/>
    <w:semiHidden/>
    <w:rsid w:val="00814FBF"/>
    <w:rPr>
      <w:b/>
      <w:bCs/>
    </w:rPr>
  </w:style>
  <w:style w:type="paragraph" w:styleId="ListParagraph">
    <w:name w:val="List Paragraph"/>
    <w:basedOn w:val="Normal"/>
    <w:uiPriority w:val="34"/>
    <w:qFormat/>
    <w:rsid w:val="00311AB7"/>
    <w:pPr>
      <w:ind w:left="720"/>
      <w:contextualSpacing/>
    </w:pPr>
  </w:style>
  <w:style w:type="paragraph" w:styleId="Caption">
    <w:name w:val="caption"/>
    <w:basedOn w:val="Normal"/>
    <w:next w:val="Normal"/>
    <w:uiPriority w:val="35"/>
    <w:unhideWhenUsed/>
    <w:qFormat/>
    <w:rsid w:val="00655F13"/>
    <w:pPr>
      <w:spacing w:before="0" w:after="200" w:line="240" w:lineRule="auto"/>
    </w:pPr>
    <w:rPr>
      <w:b/>
      <w:bCs/>
      <w:color w:val="1D8DB0" w:themeColor="accent1"/>
      <w:sz w:val="18"/>
      <w:szCs w:val="18"/>
    </w:rPr>
  </w:style>
  <w:style w:type="character" w:customStyle="1" w:styleId="author-cardmicrobio">
    <w:name w:val="author-card__microbio"/>
    <w:basedOn w:val="DefaultParagraphFont"/>
    <w:rsid w:val="005D3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74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2.png"/><Relationship Id="rId26" Type="http://schemas.openxmlformats.org/officeDocument/2006/relationships/chart" Target="charts/chart1.xm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0.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header" Target="header9.xml"/><Relationship Id="rId38" Type="http://schemas.openxmlformats.org/officeDocument/2006/relationships/footer" Target="footer6.xml"/><Relationship Id="rId46"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chart" Target="charts/chart4.xm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file:///C:\Users\Caroline\Desktop\Masterproef%20Seks%20Finale%20EJ.docx" TargetMode="External"/><Relationship Id="rId32" Type="http://schemas.openxmlformats.org/officeDocument/2006/relationships/chart" Target="charts/chart7.xml"/><Relationship Id="rId37" Type="http://schemas.openxmlformats.org/officeDocument/2006/relationships/header" Target="header12.xml"/><Relationship Id="rId40" Type="http://schemas.openxmlformats.org/officeDocument/2006/relationships/fontTable" Target="fontTable.xml"/><Relationship Id="rId45"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file:///C:\Users\Caroline\Desktop\Masterproef%20Seks%20Finale%20EJ.docx" TargetMode="External"/><Relationship Id="rId28" Type="http://schemas.openxmlformats.org/officeDocument/2006/relationships/chart" Target="charts/chart3.xml"/><Relationship Id="rId36"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chart" Target="charts/chart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file:///C:\Users\Caroline\Desktop\Masterproef%20Seks%20Finale%20EJ.docx" TargetMode="External"/><Relationship Id="rId27" Type="http://schemas.openxmlformats.org/officeDocument/2006/relationships/chart" Target="charts/chart2.xml"/><Relationship Id="rId30" Type="http://schemas.openxmlformats.org/officeDocument/2006/relationships/chart" Target="charts/chart5.xml"/><Relationship Id="rId35" Type="http://schemas.openxmlformats.org/officeDocument/2006/relationships/hyperlink" Target="http://www.kuleuven.be" TargetMode="External"/></Relationships>
</file>

<file path=word/_rels/footer7.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3.jpeg"/></Relationships>
</file>

<file path=word/_rels/header1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0064252\AppData\Local\Temp\A4-Cover-Corporate-2.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Vrouwelijke studenten die slachtoffer werden van seksuele intimidatie</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Bachelor</c:v>
                </c:pt>
                <c:pt idx="1">
                  <c:v>Master</c:v>
                </c:pt>
              </c:strCache>
            </c:strRef>
          </c:cat>
          <c:val>
            <c:numRef>
              <c:f>Sheet1!$B$2:$B$3</c:f>
              <c:numCache>
                <c:formatCode>0.0%</c:formatCode>
                <c:ptCount val="2"/>
                <c:pt idx="0">
                  <c:v>0.61899999999999999</c:v>
                </c:pt>
                <c:pt idx="1">
                  <c:v>0.441</c:v>
                </c:pt>
              </c:numCache>
            </c:numRef>
          </c:val>
        </c:ser>
        <c:dLbls>
          <c:dLblPos val="outEnd"/>
          <c:showLegendKey val="0"/>
          <c:showVal val="1"/>
          <c:showCatName val="0"/>
          <c:showSerName val="0"/>
          <c:showPercent val="0"/>
          <c:showBubbleSize val="0"/>
        </c:dLbls>
        <c:gapWidth val="150"/>
        <c:axId val="138565888"/>
        <c:axId val="138572928"/>
      </c:barChart>
      <c:catAx>
        <c:axId val="138565888"/>
        <c:scaling>
          <c:orientation val="minMax"/>
        </c:scaling>
        <c:delete val="0"/>
        <c:axPos val="b"/>
        <c:numFmt formatCode="General" sourceLinked="0"/>
        <c:majorTickMark val="out"/>
        <c:minorTickMark val="none"/>
        <c:tickLblPos val="nextTo"/>
        <c:spPr>
          <a:ln>
            <a:solidFill>
              <a:srgbClr val="000000"/>
            </a:solidFill>
          </a:ln>
        </c:spPr>
        <c:crossAx val="138572928"/>
        <c:crossesAt val="0"/>
        <c:auto val="1"/>
        <c:lblAlgn val="ctr"/>
        <c:lblOffset val="100"/>
        <c:noMultiLvlLbl val="0"/>
      </c:catAx>
      <c:valAx>
        <c:axId val="138572928"/>
        <c:scaling>
          <c:orientation val="minMax"/>
          <c:max val="1"/>
        </c:scaling>
        <c:delete val="0"/>
        <c:axPos val="l"/>
        <c:majorGridlines>
          <c:spPr>
            <a:ln>
              <a:solidFill>
                <a:srgbClr val="000000"/>
              </a:solidFill>
            </a:ln>
          </c:spPr>
        </c:majorGridlines>
        <c:numFmt formatCode="0%" sourceLinked="0"/>
        <c:majorTickMark val="out"/>
        <c:minorTickMark val="none"/>
        <c:tickLblPos val="nextTo"/>
        <c:spPr>
          <a:ln>
            <a:solidFill>
              <a:srgbClr val="000000"/>
            </a:solidFill>
          </a:ln>
        </c:spPr>
        <c:crossAx val="138565888"/>
        <c:crosses val="autoZero"/>
        <c:crossBetween val="between"/>
        <c:majorUnit val="0.2"/>
        <c:minorUnit val="0.02"/>
      </c:valAx>
    </c:plotArea>
    <c:plotVisOnly val="1"/>
    <c:dispBlanksAs val="gap"/>
    <c:showDLblsOverMax val="0"/>
  </c:chart>
  <c:spPr>
    <a:ln>
      <a:solidFill>
        <a:srgbClr val="000000"/>
      </a:solidFill>
    </a:ln>
  </c:spPr>
  <c:txPr>
    <a:bodyPr/>
    <a:lstStyle/>
    <a:p>
      <a:pPr>
        <a:defRPr>
          <a:solidFill>
            <a:sysClr val="windowText" lastClr="000000"/>
          </a:solidFill>
        </a:defRPr>
      </a:pPr>
      <a:endParaRPr lang="nl-BE"/>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Vrouwelijke studentes die het slachtoffer werden van stalking aan de universiteit</c:v>
                </c:pt>
              </c:strCache>
            </c:strRef>
          </c:tx>
          <c:invertIfNegative val="0"/>
          <c:dLbls>
            <c:spPr>
              <a:noFill/>
              <a:ln>
                <a:noFill/>
              </a:ln>
              <a:effectLst/>
            </c:spPr>
            <c:txPr>
              <a:bodyPr/>
              <a:lstStyle/>
              <a:p>
                <a:pPr>
                  <a:defRPr>
                    <a:solidFill>
                      <a:sysClr val="windowText" lastClr="000000"/>
                    </a:solidFill>
                  </a:defRPr>
                </a:pPr>
                <a:endParaRPr lang="nl-B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Bachelor</c:v>
                </c:pt>
                <c:pt idx="1">
                  <c:v>Master</c:v>
                </c:pt>
              </c:strCache>
            </c:strRef>
          </c:cat>
          <c:val>
            <c:numRef>
              <c:f>Sheet1!$B$2:$B$3</c:f>
              <c:numCache>
                <c:formatCode>0.0%</c:formatCode>
                <c:ptCount val="2"/>
                <c:pt idx="0">
                  <c:v>6.7000000000000004E-2</c:v>
                </c:pt>
                <c:pt idx="1">
                  <c:v>5.1999999999999998E-2</c:v>
                </c:pt>
              </c:numCache>
            </c:numRef>
          </c:val>
        </c:ser>
        <c:dLbls>
          <c:showLegendKey val="0"/>
          <c:showVal val="0"/>
          <c:showCatName val="0"/>
          <c:showSerName val="0"/>
          <c:showPercent val="0"/>
          <c:showBubbleSize val="0"/>
        </c:dLbls>
        <c:gapWidth val="150"/>
        <c:axId val="138605312"/>
        <c:axId val="138606848"/>
      </c:barChart>
      <c:catAx>
        <c:axId val="138605312"/>
        <c:scaling>
          <c:orientation val="minMax"/>
        </c:scaling>
        <c:delete val="0"/>
        <c:axPos val="b"/>
        <c:numFmt formatCode="General" sourceLinked="0"/>
        <c:majorTickMark val="out"/>
        <c:minorTickMark val="none"/>
        <c:tickLblPos val="nextTo"/>
        <c:spPr>
          <a:ln>
            <a:solidFill>
              <a:srgbClr val="000000"/>
            </a:solidFill>
          </a:ln>
        </c:spPr>
        <c:txPr>
          <a:bodyPr/>
          <a:lstStyle/>
          <a:p>
            <a:pPr>
              <a:defRPr>
                <a:solidFill>
                  <a:sysClr val="windowText" lastClr="000000"/>
                </a:solidFill>
              </a:defRPr>
            </a:pPr>
            <a:endParaRPr lang="nl-BE"/>
          </a:p>
        </c:txPr>
        <c:crossAx val="138606848"/>
        <c:crosses val="autoZero"/>
        <c:auto val="1"/>
        <c:lblAlgn val="ctr"/>
        <c:lblOffset val="100"/>
        <c:noMultiLvlLbl val="0"/>
      </c:catAx>
      <c:valAx>
        <c:axId val="138606848"/>
        <c:scaling>
          <c:orientation val="minMax"/>
          <c:max val="1"/>
        </c:scaling>
        <c:delete val="0"/>
        <c:axPos val="l"/>
        <c:majorGridlines>
          <c:spPr>
            <a:ln>
              <a:solidFill>
                <a:srgbClr val="000000"/>
              </a:solidFill>
            </a:ln>
          </c:spPr>
        </c:majorGridlines>
        <c:numFmt formatCode="0%" sourceLinked="0"/>
        <c:majorTickMark val="out"/>
        <c:minorTickMark val="none"/>
        <c:tickLblPos val="nextTo"/>
        <c:spPr>
          <a:ln>
            <a:solidFill>
              <a:srgbClr val="000000"/>
            </a:solidFill>
          </a:ln>
        </c:spPr>
        <c:txPr>
          <a:bodyPr/>
          <a:lstStyle/>
          <a:p>
            <a:pPr>
              <a:defRPr>
                <a:solidFill>
                  <a:sysClr val="windowText" lastClr="000000"/>
                </a:solidFill>
              </a:defRPr>
            </a:pPr>
            <a:endParaRPr lang="nl-BE"/>
          </a:p>
        </c:txPr>
        <c:crossAx val="138605312"/>
        <c:crosses val="autoZero"/>
        <c:crossBetween val="between"/>
        <c:majorUnit val="0.2"/>
      </c:valAx>
    </c:plotArea>
    <c:plotVisOnly val="1"/>
    <c:dispBlanksAs val="gap"/>
    <c:showDLblsOverMax val="0"/>
  </c:chart>
  <c:spPr>
    <a:ln>
      <a:solidFill>
        <a:srgbClr val="000000"/>
      </a:solid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Seksueel geweld</c:v>
                </c:pt>
              </c:strCache>
            </c:strRef>
          </c:tx>
          <c:invertIfNegative val="0"/>
          <c:dLbls>
            <c:spPr>
              <a:noFill/>
              <a:ln>
                <a:noFill/>
              </a:ln>
              <a:effectLst/>
            </c:spPr>
            <c:txPr>
              <a:bodyPr/>
              <a:lstStyle/>
              <a:p>
                <a:pPr>
                  <a:defRPr>
                    <a:solidFill>
                      <a:sysClr val="windowText" lastClr="000000"/>
                    </a:solidFill>
                  </a:defRPr>
                </a:pPr>
                <a:endParaRPr lang="nl-B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Bachelor</c:v>
                </c:pt>
                <c:pt idx="1">
                  <c:v>Master</c:v>
                </c:pt>
              </c:strCache>
            </c:strRef>
          </c:cat>
          <c:val>
            <c:numRef>
              <c:f>Sheet1!$B$2:$B$3</c:f>
              <c:numCache>
                <c:formatCode>0.0%</c:formatCode>
                <c:ptCount val="2"/>
                <c:pt idx="0" formatCode="0.00%">
                  <c:v>5.5500000000000001E-2</c:v>
                </c:pt>
                <c:pt idx="1">
                  <c:v>2.1999999999999999E-2</c:v>
                </c:pt>
              </c:numCache>
            </c:numRef>
          </c:val>
        </c:ser>
        <c:ser>
          <c:idx val="1"/>
          <c:order val="1"/>
          <c:tx>
            <c:strRef>
              <c:f>Sheet1!$C$1</c:f>
              <c:strCache>
                <c:ptCount val="1"/>
                <c:pt idx="0">
                  <c:v>Verkrachting</c:v>
                </c:pt>
              </c:strCache>
            </c:strRef>
          </c:tx>
          <c:invertIfNegative val="0"/>
          <c:dLbls>
            <c:spPr>
              <a:noFill/>
              <a:ln>
                <a:noFill/>
              </a:ln>
              <a:effectLst/>
            </c:spPr>
            <c:txPr>
              <a:bodyPr/>
              <a:lstStyle/>
              <a:p>
                <a:pPr>
                  <a:defRPr>
                    <a:solidFill>
                      <a:sysClr val="windowText" lastClr="000000"/>
                    </a:solidFill>
                  </a:defRPr>
                </a:pPr>
                <a:endParaRPr lang="nl-B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Bachelor</c:v>
                </c:pt>
                <c:pt idx="1">
                  <c:v>Master</c:v>
                </c:pt>
              </c:strCache>
            </c:strRef>
          </c:cat>
          <c:val>
            <c:numRef>
              <c:f>Sheet1!$C$2:$C$3</c:f>
              <c:numCache>
                <c:formatCode>0.00%</c:formatCode>
                <c:ptCount val="2"/>
                <c:pt idx="0">
                  <c:v>5.5500000000000001E-2</c:v>
                </c:pt>
                <c:pt idx="1">
                  <c:v>1.95E-2</c:v>
                </c:pt>
              </c:numCache>
            </c:numRef>
          </c:val>
        </c:ser>
        <c:ser>
          <c:idx val="2"/>
          <c:order val="2"/>
          <c:tx>
            <c:strRef>
              <c:f>Sheet1!$D$1</c:f>
              <c:strCache>
                <c:ptCount val="1"/>
                <c:pt idx="0">
                  <c:v>Partner geweld</c:v>
                </c:pt>
              </c:strCache>
            </c:strRef>
          </c:tx>
          <c:invertIfNegative val="0"/>
          <c:dLbls>
            <c:spPr>
              <a:noFill/>
              <a:ln>
                <a:noFill/>
              </a:ln>
              <a:effectLst/>
            </c:spPr>
            <c:txPr>
              <a:bodyPr/>
              <a:lstStyle/>
              <a:p>
                <a:pPr>
                  <a:defRPr>
                    <a:solidFill>
                      <a:sysClr val="windowText" lastClr="000000"/>
                    </a:solidFill>
                  </a:defRPr>
                </a:pPr>
                <a:endParaRPr lang="nl-B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Bachelor</c:v>
                </c:pt>
                <c:pt idx="1">
                  <c:v>Master</c:v>
                </c:pt>
              </c:strCache>
            </c:strRef>
          </c:cat>
          <c:val>
            <c:numRef>
              <c:f>Sheet1!$D$2:$D$3</c:f>
              <c:numCache>
                <c:formatCode>0%</c:formatCode>
                <c:ptCount val="2"/>
                <c:pt idx="0" formatCode="0.0%">
                  <c:v>0.128</c:v>
                </c:pt>
                <c:pt idx="1">
                  <c:v>7.0000000000000007E-2</c:v>
                </c:pt>
              </c:numCache>
            </c:numRef>
          </c:val>
        </c:ser>
        <c:dLbls>
          <c:dLblPos val="outEnd"/>
          <c:showLegendKey val="0"/>
          <c:showVal val="1"/>
          <c:showCatName val="0"/>
          <c:showSerName val="0"/>
          <c:showPercent val="0"/>
          <c:showBubbleSize val="0"/>
        </c:dLbls>
        <c:gapWidth val="150"/>
        <c:axId val="165613952"/>
        <c:axId val="165615488"/>
      </c:barChart>
      <c:catAx>
        <c:axId val="165613952"/>
        <c:scaling>
          <c:orientation val="minMax"/>
        </c:scaling>
        <c:delete val="0"/>
        <c:axPos val="b"/>
        <c:numFmt formatCode="General" sourceLinked="0"/>
        <c:majorTickMark val="out"/>
        <c:minorTickMark val="none"/>
        <c:tickLblPos val="nextTo"/>
        <c:spPr>
          <a:ln>
            <a:solidFill>
              <a:srgbClr val="000000"/>
            </a:solidFill>
          </a:ln>
        </c:spPr>
        <c:txPr>
          <a:bodyPr/>
          <a:lstStyle/>
          <a:p>
            <a:pPr>
              <a:defRPr>
                <a:solidFill>
                  <a:sysClr val="windowText" lastClr="000000"/>
                </a:solidFill>
              </a:defRPr>
            </a:pPr>
            <a:endParaRPr lang="nl-BE"/>
          </a:p>
        </c:txPr>
        <c:crossAx val="165615488"/>
        <c:crosses val="autoZero"/>
        <c:auto val="1"/>
        <c:lblAlgn val="ctr"/>
        <c:lblOffset val="100"/>
        <c:noMultiLvlLbl val="0"/>
      </c:catAx>
      <c:valAx>
        <c:axId val="165615488"/>
        <c:scaling>
          <c:orientation val="minMax"/>
          <c:max val="1"/>
        </c:scaling>
        <c:delete val="0"/>
        <c:axPos val="l"/>
        <c:majorGridlines>
          <c:spPr>
            <a:ln>
              <a:solidFill>
                <a:srgbClr val="000000"/>
              </a:solidFill>
            </a:ln>
          </c:spPr>
        </c:majorGridlines>
        <c:numFmt formatCode="0%" sourceLinked="0"/>
        <c:majorTickMark val="out"/>
        <c:minorTickMark val="none"/>
        <c:tickLblPos val="nextTo"/>
        <c:spPr>
          <a:ln>
            <a:solidFill>
              <a:srgbClr val="000000"/>
            </a:solidFill>
          </a:ln>
        </c:spPr>
        <c:txPr>
          <a:bodyPr/>
          <a:lstStyle/>
          <a:p>
            <a:pPr>
              <a:defRPr>
                <a:solidFill>
                  <a:sysClr val="windowText" lastClr="000000"/>
                </a:solidFill>
              </a:defRPr>
            </a:pPr>
            <a:endParaRPr lang="nl-BE"/>
          </a:p>
        </c:txPr>
        <c:crossAx val="165613952"/>
        <c:crosses val="autoZero"/>
        <c:crossBetween val="between"/>
        <c:majorUnit val="0.2"/>
        <c:minorUnit val="4.0000000000000001E-3"/>
      </c:valAx>
      <c:spPr>
        <a:ln>
          <a:solidFill>
            <a:srgbClr val="000000"/>
          </a:solidFill>
        </a:ln>
      </c:spPr>
    </c:plotArea>
    <c:legend>
      <c:legendPos val="r"/>
      <c:overlay val="0"/>
      <c:txPr>
        <a:bodyPr/>
        <a:lstStyle/>
        <a:p>
          <a:pPr>
            <a:defRPr>
              <a:solidFill>
                <a:sysClr val="windowText" lastClr="000000"/>
              </a:solidFill>
            </a:defRPr>
          </a:pPr>
          <a:endParaRPr lang="nl-BE"/>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Seksueel aanraken</c:v>
                </c:pt>
              </c:strCache>
            </c:strRef>
          </c:tx>
          <c:invertIfNegative val="0"/>
          <c:dLbls>
            <c:spPr>
              <a:noFill/>
              <a:ln>
                <a:noFill/>
              </a:ln>
              <a:effectLst/>
            </c:spPr>
            <c:txPr>
              <a:bodyPr/>
              <a:lstStyle/>
              <a:p>
                <a:pPr>
                  <a:defRPr>
                    <a:solidFill>
                      <a:sysClr val="windowText" lastClr="000000"/>
                    </a:solidFill>
                  </a:defRPr>
                </a:pPr>
                <a:endParaRPr lang="nl-B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Bachelor</c:v>
                </c:pt>
                <c:pt idx="1">
                  <c:v>Master</c:v>
                </c:pt>
              </c:strCache>
            </c:strRef>
          </c:cat>
          <c:val>
            <c:numRef>
              <c:f>Sheet1!$B$2:$B$3</c:f>
              <c:numCache>
                <c:formatCode>0%</c:formatCode>
                <c:ptCount val="2"/>
                <c:pt idx="0" formatCode="0.0%">
                  <c:v>6.6000000000000003E-2</c:v>
                </c:pt>
                <c:pt idx="1">
                  <c:v>0.02</c:v>
                </c:pt>
              </c:numCache>
            </c:numRef>
          </c:val>
        </c:ser>
        <c:ser>
          <c:idx val="1"/>
          <c:order val="1"/>
          <c:tx>
            <c:strRef>
              <c:f>Sheet1!$C$1</c:f>
              <c:strCache>
                <c:ptCount val="1"/>
                <c:pt idx="0">
                  <c:v>Verkrachting</c:v>
                </c:pt>
              </c:strCache>
            </c:strRef>
          </c:tx>
          <c:invertIfNegative val="0"/>
          <c:dLbls>
            <c:spPr>
              <a:noFill/>
              <a:ln>
                <a:noFill/>
              </a:ln>
              <a:effectLst/>
            </c:spPr>
            <c:txPr>
              <a:bodyPr/>
              <a:lstStyle/>
              <a:p>
                <a:pPr>
                  <a:defRPr>
                    <a:solidFill>
                      <a:sysClr val="windowText" lastClr="000000"/>
                    </a:solidFill>
                  </a:defRPr>
                </a:pPr>
                <a:endParaRPr lang="nl-B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Bachelor</c:v>
                </c:pt>
                <c:pt idx="1">
                  <c:v>Master</c:v>
                </c:pt>
              </c:strCache>
            </c:strRef>
          </c:cat>
          <c:val>
            <c:numRef>
              <c:f>Sheet1!$C$2:$C$3</c:f>
              <c:numCache>
                <c:formatCode>0.0%</c:formatCode>
                <c:ptCount val="2"/>
                <c:pt idx="0">
                  <c:v>5.3999999999999999E-2</c:v>
                </c:pt>
                <c:pt idx="1">
                  <c:v>1.7999999999999999E-2</c:v>
                </c:pt>
              </c:numCache>
            </c:numRef>
          </c:val>
        </c:ser>
        <c:dLbls>
          <c:showLegendKey val="0"/>
          <c:showVal val="0"/>
          <c:showCatName val="0"/>
          <c:showSerName val="0"/>
          <c:showPercent val="0"/>
          <c:showBubbleSize val="0"/>
        </c:dLbls>
        <c:gapWidth val="150"/>
        <c:axId val="167603200"/>
        <c:axId val="167609088"/>
      </c:barChart>
      <c:catAx>
        <c:axId val="167603200"/>
        <c:scaling>
          <c:orientation val="minMax"/>
        </c:scaling>
        <c:delete val="0"/>
        <c:axPos val="b"/>
        <c:numFmt formatCode="General" sourceLinked="0"/>
        <c:majorTickMark val="out"/>
        <c:minorTickMark val="none"/>
        <c:tickLblPos val="nextTo"/>
        <c:spPr>
          <a:ln>
            <a:solidFill>
              <a:srgbClr val="000000"/>
            </a:solidFill>
          </a:ln>
        </c:spPr>
        <c:txPr>
          <a:bodyPr/>
          <a:lstStyle/>
          <a:p>
            <a:pPr>
              <a:defRPr>
                <a:solidFill>
                  <a:sysClr val="windowText" lastClr="000000"/>
                </a:solidFill>
              </a:defRPr>
            </a:pPr>
            <a:endParaRPr lang="nl-BE"/>
          </a:p>
        </c:txPr>
        <c:crossAx val="167609088"/>
        <c:crosses val="autoZero"/>
        <c:auto val="1"/>
        <c:lblAlgn val="ctr"/>
        <c:lblOffset val="100"/>
        <c:noMultiLvlLbl val="0"/>
      </c:catAx>
      <c:valAx>
        <c:axId val="167609088"/>
        <c:scaling>
          <c:orientation val="minMax"/>
          <c:max val="1"/>
        </c:scaling>
        <c:delete val="0"/>
        <c:axPos val="l"/>
        <c:majorGridlines>
          <c:spPr>
            <a:ln>
              <a:solidFill>
                <a:srgbClr val="000000"/>
              </a:solidFill>
            </a:ln>
          </c:spPr>
        </c:majorGridlines>
        <c:numFmt formatCode="0%" sourceLinked="0"/>
        <c:majorTickMark val="out"/>
        <c:minorTickMark val="none"/>
        <c:tickLblPos val="nextTo"/>
        <c:spPr>
          <a:ln>
            <a:solidFill>
              <a:srgbClr val="000000"/>
            </a:solidFill>
          </a:ln>
        </c:spPr>
        <c:txPr>
          <a:bodyPr/>
          <a:lstStyle/>
          <a:p>
            <a:pPr>
              <a:defRPr>
                <a:solidFill>
                  <a:sysClr val="windowText" lastClr="000000"/>
                </a:solidFill>
              </a:defRPr>
            </a:pPr>
            <a:endParaRPr lang="nl-BE"/>
          </a:p>
        </c:txPr>
        <c:crossAx val="167603200"/>
        <c:crosses val="autoZero"/>
        <c:crossBetween val="between"/>
        <c:majorUnit val="0.2"/>
      </c:valAx>
      <c:spPr>
        <a:ln>
          <a:solidFill>
            <a:srgbClr val="000000"/>
          </a:solidFill>
        </a:ln>
      </c:spPr>
    </c:plotArea>
    <c:legend>
      <c:legendPos val="r"/>
      <c:overlay val="0"/>
      <c:txPr>
        <a:bodyPr/>
        <a:lstStyle/>
        <a:p>
          <a:pPr>
            <a:defRPr>
              <a:solidFill>
                <a:sysClr val="windowText" lastClr="000000"/>
              </a:solidFill>
            </a:defRPr>
          </a:pPr>
          <a:endParaRPr lang="nl-BE"/>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Seksuele intimidatie</c:v>
                </c:pt>
              </c:strCache>
            </c:strRef>
          </c:tx>
          <c:invertIfNegative val="0"/>
          <c:dLbls>
            <c:spPr>
              <a:noFill/>
              <a:ln>
                <a:noFill/>
              </a:ln>
              <a:effectLst/>
            </c:spPr>
            <c:txPr>
              <a:bodyPr/>
              <a:lstStyle/>
              <a:p>
                <a:pPr>
                  <a:defRPr>
                    <a:solidFill>
                      <a:sysClr val="windowText" lastClr="000000"/>
                    </a:solidFill>
                  </a:defRPr>
                </a:pPr>
                <a:endParaRPr lang="nl-B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Spanje</c:v>
                </c:pt>
                <c:pt idx="1">
                  <c:v>VK</c:v>
                </c:pt>
                <c:pt idx="2">
                  <c:v>Polen</c:v>
                </c:pt>
                <c:pt idx="3">
                  <c:v>Italië</c:v>
                </c:pt>
                <c:pt idx="4">
                  <c:v>Duitsland</c:v>
                </c:pt>
              </c:strCache>
            </c:strRef>
          </c:cat>
          <c:val>
            <c:numRef>
              <c:f>Sheet1!$B$2:$B$6</c:f>
              <c:numCache>
                <c:formatCode>0.00%</c:formatCode>
                <c:ptCount val="5"/>
                <c:pt idx="0" formatCode="0%">
                  <c:v>0.54200000000000004</c:v>
                </c:pt>
                <c:pt idx="1">
                  <c:v>0.68600000000000005</c:v>
                </c:pt>
                <c:pt idx="2">
                  <c:v>0.65800000000000003</c:v>
                </c:pt>
                <c:pt idx="3" formatCode="0%">
                  <c:v>0.47</c:v>
                </c:pt>
                <c:pt idx="4" formatCode="0%">
                  <c:v>0.68</c:v>
                </c:pt>
              </c:numCache>
            </c:numRef>
          </c:val>
        </c:ser>
        <c:dLbls>
          <c:showLegendKey val="0"/>
          <c:showVal val="0"/>
          <c:showCatName val="0"/>
          <c:showSerName val="0"/>
          <c:showPercent val="0"/>
          <c:showBubbleSize val="0"/>
        </c:dLbls>
        <c:gapWidth val="150"/>
        <c:axId val="167625472"/>
        <c:axId val="167627008"/>
      </c:barChart>
      <c:catAx>
        <c:axId val="167625472"/>
        <c:scaling>
          <c:orientation val="minMax"/>
        </c:scaling>
        <c:delete val="0"/>
        <c:axPos val="l"/>
        <c:numFmt formatCode="General" sourceLinked="0"/>
        <c:majorTickMark val="out"/>
        <c:minorTickMark val="none"/>
        <c:tickLblPos val="nextTo"/>
        <c:spPr>
          <a:ln>
            <a:solidFill>
              <a:srgbClr val="000000"/>
            </a:solidFill>
          </a:ln>
        </c:spPr>
        <c:txPr>
          <a:bodyPr/>
          <a:lstStyle/>
          <a:p>
            <a:pPr>
              <a:defRPr>
                <a:solidFill>
                  <a:sysClr val="windowText" lastClr="000000"/>
                </a:solidFill>
              </a:defRPr>
            </a:pPr>
            <a:endParaRPr lang="nl-BE"/>
          </a:p>
        </c:txPr>
        <c:crossAx val="167627008"/>
        <c:crosses val="autoZero"/>
        <c:auto val="1"/>
        <c:lblAlgn val="ctr"/>
        <c:lblOffset val="100"/>
        <c:noMultiLvlLbl val="0"/>
      </c:catAx>
      <c:valAx>
        <c:axId val="167627008"/>
        <c:scaling>
          <c:orientation val="minMax"/>
          <c:max val="1"/>
        </c:scaling>
        <c:delete val="0"/>
        <c:axPos val="b"/>
        <c:majorGridlines>
          <c:spPr>
            <a:ln>
              <a:solidFill>
                <a:srgbClr val="000000"/>
              </a:solidFill>
            </a:ln>
          </c:spPr>
        </c:majorGridlines>
        <c:numFmt formatCode="0%" sourceLinked="1"/>
        <c:majorTickMark val="out"/>
        <c:minorTickMark val="none"/>
        <c:tickLblPos val="nextTo"/>
        <c:spPr>
          <a:ln>
            <a:solidFill>
              <a:srgbClr val="000000"/>
            </a:solidFill>
          </a:ln>
        </c:spPr>
        <c:txPr>
          <a:bodyPr/>
          <a:lstStyle/>
          <a:p>
            <a:pPr>
              <a:defRPr>
                <a:solidFill>
                  <a:sysClr val="windowText" lastClr="000000"/>
                </a:solidFill>
              </a:defRPr>
            </a:pPr>
            <a:endParaRPr lang="nl-BE"/>
          </a:p>
        </c:txPr>
        <c:crossAx val="167625472"/>
        <c:crosses val="autoZero"/>
        <c:crossBetween val="between"/>
      </c:valAx>
    </c:plotArea>
    <c:plotVisOnly val="1"/>
    <c:dispBlanksAs val="gap"/>
    <c:showDLblsOverMax val="0"/>
  </c:chart>
  <c:spPr>
    <a:ln>
      <a:solidFill>
        <a:srgbClr val="000000"/>
      </a:solid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Stalking</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Spanje</c:v>
                </c:pt>
                <c:pt idx="1">
                  <c:v>VK</c:v>
                </c:pt>
                <c:pt idx="2">
                  <c:v>Polen</c:v>
                </c:pt>
                <c:pt idx="3">
                  <c:v>Italië</c:v>
                </c:pt>
                <c:pt idx="4">
                  <c:v>Duitsland</c:v>
                </c:pt>
              </c:strCache>
            </c:strRef>
          </c:cat>
          <c:val>
            <c:numRef>
              <c:f>Sheet1!$B$2:$B$6</c:f>
              <c:numCache>
                <c:formatCode>0.00%</c:formatCode>
                <c:ptCount val="5"/>
                <c:pt idx="0">
                  <c:v>0.52900000000000003</c:v>
                </c:pt>
                <c:pt idx="1">
                  <c:v>0.58299999999999996</c:v>
                </c:pt>
                <c:pt idx="2">
                  <c:v>0.48699999999999999</c:v>
                </c:pt>
                <c:pt idx="3">
                  <c:v>0.41799999999999998</c:v>
                </c:pt>
                <c:pt idx="4">
                  <c:v>0.50800000000000001</c:v>
                </c:pt>
              </c:numCache>
            </c:numRef>
          </c:val>
        </c:ser>
        <c:dLbls>
          <c:dLblPos val="outEnd"/>
          <c:showLegendKey val="0"/>
          <c:showVal val="1"/>
          <c:showCatName val="0"/>
          <c:showSerName val="0"/>
          <c:showPercent val="0"/>
          <c:showBubbleSize val="0"/>
        </c:dLbls>
        <c:gapWidth val="150"/>
        <c:axId val="167654912"/>
        <c:axId val="167657856"/>
      </c:barChart>
      <c:catAx>
        <c:axId val="167654912"/>
        <c:scaling>
          <c:orientation val="minMax"/>
        </c:scaling>
        <c:delete val="0"/>
        <c:axPos val="l"/>
        <c:numFmt formatCode="General" sourceLinked="0"/>
        <c:majorTickMark val="out"/>
        <c:minorTickMark val="none"/>
        <c:tickLblPos val="nextTo"/>
        <c:spPr>
          <a:ln>
            <a:solidFill>
              <a:srgbClr val="000000"/>
            </a:solidFill>
          </a:ln>
        </c:spPr>
        <c:txPr>
          <a:bodyPr/>
          <a:lstStyle/>
          <a:p>
            <a:pPr>
              <a:defRPr>
                <a:solidFill>
                  <a:sysClr val="windowText" lastClr="000000"/>
                </a:solidFill>
              </a:defRPr>
            </a:pPr>
            <a:endParaRPr lang="nl-BE"/>
          </a:p>
        </c:txPr>
        <c:crossAx val="167657856"/>
        <c:crosses val="autoZero"/>
        <c:auto val="1"/>
        <c:lblAlgn val="ctr"/>
        <c:lblOffset val="100"/>
        <c:noMultiLvlLbl val="0"/>
      </c:catAx>
      <c:valAx>
        <c:axId val="167657856"/>
        <c:scaling>
          <c:orientation val="minMax"/>
          <c:max val="1"/>
          <c:min val="0"/>
        </c:scaling>
        <c:delete val="0"/>
        <c:axPos val="b"/>
        <c:majorGridlines>
          <c:spPr>
            <a:ln>
              <a:solidFill>
                <a:srgbClr val="000000"/>
              </a:solidFill>
            </a:ln>
          </c:spPr>
        </c:majorGridlines>
        <c:numFmt formatCode="0%" sourceLinked="0"/>
        <c:majorTickMark val="out"/>
        <c:minorTickMark val="none"/>
        <c:tickLblPos val="nextTo"/>
        <c:spPr>
          <a:ln>
            <a:solidFill>
              <a:srgbClr val="000000"/>
            </a:solidFill>
          </a:ln>
        </c:spPr>
        <c:crossAx val="167654912"/>
        <c:crosses val="autoZero"/>
        <c:crossBetween val="between"/>
        <c:minorUnit val="0.04"/>
      </c:valAx>
      <c:spPr>
        <a:solidFill>
          <a:schemeClr val="bg1"/>
        </a:solidFill>
      </c:spPr>
    </c:plotArea>
    <c:plotVisOnly val="1"/>
    <c:dispBlanksAs val="gap"/>
    <c:showDLblsOverMax val="0"/>
  </c:chart>
  <c:spPr>
    <a:ln>
      <a:solidFill>
        <a:srgbClr val="000000"/>
      </a:solidFill>
    </a:ln>
  </c:spPr>
  <c:txPr>
    <a:bodyPr/>
    <a:lstStyle/>
    <a:p>
      <a:pPr>
        <a:defRPr>
          <a:solidFill>
            <a:sysClr val="windowText" lastClr="000000"/>
          </a:solidFill>
        </a:defRPr>
      </a:pPr>
      <a:endParaRPr lang="nl-BE"/>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Seksueel geweld</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Spanje</c:v>
                </c:pt>
                <c:pt idx="1">
                  <c:v>VK</c:v>
                </c:pt>
                <c:pt idx="2">
                  <c:v>Polen</c:v>
                </c:pt>
                <c:pt idx="3">
                  <c:v>Italië</c:v>
                </c:pt>
                <c:pt idx="4">
                  <c:v>Duitsland</c:v>
                </c:pt>
              </c:strCache>
            </c:strRef>
          </c:cat>
          <c:val>
            <c:numRef>
              <c:f>Sheet1!$B$2:$B$6</c:f>
              <c:numCache>
                <c:formatCode>0.0%</c:formatCode>
                <c:ptCount val="5"/>
                <c:pt idx="0">
                  <c:v>0.36699999999999999</c:v>
                </c:pt>
                <c:pt idx="1">
                  <c:v>0.33600000000000002</c:v>
                </c:pt>
                <c:pt idx="2">
                  <c:v>0.47299999999999998</c:v>
                </c:pt>
                <c:pt idx="3">
                  <c:v>0.30199999999999999</c:v>
                </c:pt>
                <c:pt idx="4">
                  <c:v>0.29899999999999999</c:v>
                </c:pt>
              </c:numCache>
            </c:numRef>
          </c:val>
        </c:ser>
        <c:ser>
          <c:idx val="1"/>
          <c:order val="1"/>
          <c:tx>
            <c:strRef>
              <c:f>Sheet1!$C$1</c:f>
              <c:strCache>
                <c:ptCount val="1"/>
                <c:pt idx="0">
                  <c:v>Verkrachting</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Spanje</c:v>
                </c:pt>
                <c:pt idx="1">
                  <c:v>VK</c:v>
                </c:pt>
                <c:pt idx="2">
                  <c:v>Polen</c:v>
                </c:pt>
                <c:pt idx="3">
                  <c:v>Italië</c:v>
                </c:pt>
                <c:pt idx="4">
                  <c:v>Duitsland</c:v>
                </c:pt>
              </c:strCache>
            </c:strRef>
          </c:cat>
          <c:val>
            <c:numRef>
              <c:f>Sheet1!$C$2:$C$6</c:f>
              <c:numCache>
                <c:formatCode>0.0%</c:formatCode>
                <c:ptCount val="5"/>
                <c:pt idx="0">
                  <c:v>0.36399999999999999</c:v>
                </c:pt>
                <c:pt idx="1">
                  <c:v>0.34899999999999998</c:v>
                </c:pt>
                <c:pt idx="2">
                  <c:v>0.33800000000000002</c:v>
                </c:pt>
                <c:pt idx="3">
                  <c:v>0.192</c:v>
                </c:pt>
                <c:pt idx="4">
                  <c:v>0.309</c:v>
                </c:pt>
              </c:numCache>
            </c:numRef>
          </c:val>
        </c:ser>
        <c:dLbls>
          <c:showLegendKey val="0"/>
          <c:showVal val="0"/>
          <c:showCatName val="0"/>
          <c:showSerName val="0"/>
          <c:showPercent val="0"/>
          <c:showBubbleSize val="0"/>
        </c:dLbls>
        <c:gapWidth val="150"/>
        <c:axId val="167851520"/>
        <c:axId val="167853056"/>
      </c:barChart>
      <c:catAx>
        <c:axId val="167851520"/>
        <c:scaling>
          <c:orientation val="minMax"/>
        </c:scaling>
        <c:delete val="0"/>
        <c:axPos val="l"/>
        <c:numFmt formatCode="General" sourceLinked="0"/>
        <c:majorTickMark val="out"/>
        <c:minorTickMark val="none"/>
        <c:tickLblPos val="nextTo"/>
        <c:spPr>
          <a:ln>
            <a:solidFill>
              <a:srgbClr val="000000"/>
            </a:solidFill>
          </a:ln>
        </c:spPr>
        <c:crossAx val="167853056"/>
        <c:crosses val="autoZero"/>
        <c:auto val="1"/>
        <c:lblAlgn val="ctr"/>
        <c:lblOffset val="100"/>
        <c:noMultiLvlLbl val="0"/>
      </c:catAx>
      <c:valAx>
        <c:axId val="167853056"/>
        <c:scaling>
          <c:orientation val="minMax"/>
          <c:max val="1"/>
        </c:scaling>
        <c:delete val="0"/>
        <c:axPos val="b"/>
        <c:majorGridlines>
          <c:spPr>
            <a:ln>
              <a:solidFill>
                <a:srgbClr val="000000"/>
              </a:solidFill>
            </a:ln>
          </c:spPr>
        </c:majorGridlines>
        <c:numFmt formatCode="0%" sourceLinked="0"/>
        <c:majorTickMark val="out"/>
        <c:minorTickMark val="none"/>
        <c:tickLblPos val="nextTo"/>
        <c:spPr>
          <a:ln>
            <a:solidFill>
              <a:srgbClr val="000000"/>
            </a:solidFill>
          </a:ln>
        </c:spPr>
        <c:crossAx val="167851520"/>
        <c:crosses val="autoZero"/>
        <c:crossBetween val="between"/>
      </c:valAx>
    </c:plotArea>
    <c:legend>
      <c:legendPos val="r"/>
      <c:overlay val="1"/>
    </c:legend>
    <c:plotVisOnly val="1"/>
    <c:dispBlanksAs val="gap"/>
    <c:showDLblsOverMax val="0"/>
  </c:chart>
  <c:spPr>
    <a:ln>
      <a:solidFill>
        <a:srgbClr val="000000"/>
      </a:solidFill>
    </a:ln>
  </c:spPr>
  <c:txPr>
    <a:bodyPr/>
    <a:lstStyle/>
    <a:p>
      <a:pPr>
        <a:defRPr>
          <a:solidFill>
            <a:sysClr val="windowText" lastClr="000000"/>
          </a:solidFill>
        </a:defRPr>
      </a:pPr>
      <a:endParaRPr lang="nl-BE"/>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9586BD3D982422788B947BFC3210007"/>
        <w:category>
          <w:name w:val="General"/>
          <w:gallery w:val="placeholder"/>
        </w:category>
        <w:types>
          <w:type w:val="bbPlcHdr"/>
        </w:types>
        <w:behaviors>
          <w:behavior w:val="content"/>
        </w:behaviors>
        <w:guid w:val="{A49A1397-A5A8-42AF-B87A-4FB2898820B7}"/>
      </w:docPartPr>
      <w:docPartBody>
        <w:p w:rsidR="008F33A0" w:rsidRDefault="00F42A36" w:rsidP="00F42A36">
          <w:pPr>
            <w:pStyle w:val="C9586BD3D982422788B947BFC3210007"/>
          </w:pPr>
          <w:r w:rsidRPr="00F53F1D">
            <w:t>Klik en typ de titel</w:t>
          </w:r>
        </w:p>
      </w:docPartBody>
    </w:docPart>
    <w:docPart>
      <w:docPartPr>
        <w:name w:val="4A0466B72D11471185A406BC2BD00B95"/>
        <w:category>
          <w:name w:val="General"/>
          <w:gallery w:val="placeholder"/>
        </w:category>
        <w:types>
          <w:type w:val="bbPlcHdr"/>
        </w:types>
        <w:behaviors>
          <w:behavior w:val="content"/>
        </w:behaviors>
        <w:guid w:val="{102D08F7-C584-45ED-ABD4-1C8FA3FDBCB7}"/>
      </w:docPartPr>
      <w:docPartBody>
        <w:p w:rsidR="008F33A0" w:rsidRDefault="00F42A36" w:rsidP="00F42A36">
          <w:pPr>
            <w:pStyle w:val="4A0466B72D11471185A406BC2BD00B95"/>
          </w:pPr>
          <w:r w:rsidRPr="00831A5D">
            <w:rPr>
              <w:rStyle w:val="PlaceholderText"/>
            </w:rPr>
            <w:t>Klik en typ de subtitel</w:t>
          </w:r>
        </w:p>
      </w:docPartBody>
    </w:docPart>
    <w:docPart>
      <w:docPartPr>
        <w:name w:val="A83D522155074667BCEEFA16C30F2382"/>
        <w:category>
          <w:name w:val="General"/>
          <w:gallery w:val="placeholder"/>
        </w:category>
        <w:types>
          <w:type w:val="bbPlcHdr"/>
        </w:types>
        <w:behaviors>
          <w:behavior w:val="content"/>
        </w:behaviors>
        <w:guid w:val="{327F680B-0F3B-4D8F-B0CD-C5114B1807AD}"/>
      </w:docPartPr>
      <w:docPartBody>
        <w:p w:rsidR="001B50DF" w:rsidRDefault="00A86A40" w:rsidP="00A86A40">
          <w:pPr>
            <w:pStyle w:val="A83D522155074667BCEEFA16C30F2382"/>
          </w:pPr>
          <w:r w:rsidRPr="00F53F1D">
            <w:t>Klik en typ de titel</w:t>
          </w:r>
        </w:p>
      </w:docPartBody>
    </w:docPart>
    <w:docPart>
      <w:docPartPr>
        <w:name w:val="9657F8DF0C8C41EF89FC89AAB631A647"/>
        <w:category>
          <w:name w:val="General"/>
          <w:gallery w:val="placeholder"/>
        </w:category>
        <w:types>
          <w:type w:val="bbPlcHdr"/>
        </w:types>
        <w:behaviors>
          <w:behavior w:val="content"/>
        </w:behaviors>
        <w:guid w:val="{07030BB1-235F-4569-BB01-74E5C09E3C4D}"/>
      </w:docPartPr>
      <w:docPartBody>
        <w:p w:rsidR="001B50DF" w:rsidRDefault="00A86A40" w:rsidP="00A86A40">
          <w:pPr>
            <w:pStyle w:val="9657F8DF0C8C41EF89FC89AAB631A647"/>
          </w:pPr>
          <w:r w:rsidRPr="00F53F1D">
            <w:t>Klik en typ de titel</w:t>
          </w:r>
        </w:p>
      </w:docPartBody>
    </w:docPart>
    <w:docPart>
      <w:docPartPr>
        <w:name w:val="B32255E529E24FECB0C80D7B0DFA3267"/>
        <w:category>
          <w:name w:val="General"/>
          <w:gallery w:val="placeholder"/>
        </w:category>
        <w:types>
          <w:type w:val="bbPlcHdr"/>
        </w:types>
        <w:behaviors>
          <w:behavior w:val="content"/>
        </w:behaviors>
        <w:guid w:val="{7594F5B0-B8FF-4583-9DDD-B0DAF48DB82E}"/>
      </w:docPartPr>
      <w:docPartBody>
        <w:p w:rsidR="001B50DF" w:rsidRDefault="00A86A40" w:rsidP="00A86A40">
          <w:pPr>
            <w:pStyle w:val="B32255E529E24FECB0C80D7B0DFA3267"/>
          </w:pPr>
          <w:r w:rsidRPr="00F53F1D">
            <w:t>Klik en typ de titel</w:t>
          </w:r>
        </w:p>
      </w:docPartBody>
    </w:docPart>
    <w:docPart>
      <w:docPartPr>
        <w:name w:val="6092D47D29D1498B9C98E8F55DF3571B"/>
        <w:category>
          <w:name w:val="General"/>
          <w:gallery w:val="placeholder"/>
        </w:category>
        <w:types>
          <w:type w:val="bbPlcHdr"/>
        </w:types>
        <w:behaviors>
          <w:behavior w:val="content"/>
        </w:behaviors>
        <w:guid w:val="{BA0E4D1B-9E50-43BA-9B03-0FA2AD81D9F6}"/>
      </w:docPartPr>
      <w:docPartBody>
        <w:p w:rsidR="001B50DF" w:rsidRDefault="00A86A40" w:rsidP="00A86A40">
          <w:pPr>
            <w:pStyle w:val="6092D47D29D1498B9C98E8F55DF3571B"/>
          </w:pPr>
          <w:r w:rsidRPr="00831A5D">
            <w:rPr>
              <w:rStyle w:val="PlaceholderText"/>
            </w:rPr>
            <w:t>Klik en typ de subtitel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E7492A"/>
    <w:rsid w:val="00007A3A"/>
    <w:rsid w:val="0001218C"/>
    <w:rsid w:val="00061A1F"/>
    <w:rsid w:val="00127902"/>
    <w:rsid w:val="001A0995"/>
    <w:rsid w:val="001B0D9B"/>
    <w:rsid w:val="001B3839"/>
    <w:rsid w:val="001B50DF"/>
    <w:rsid w:val="001B56B5"/>
    <w:rsid w:val="001C7CB0"/>
    <w:rsid w:val="00234170"/>
    <w:rsid w:val="002371AA"/>
    <w:rsid w:val="0026647C"/>
    <w:rsid w:val="002A0159"/>
    <w:rsid w:val="002B0EB6"/>
    <w:rsid w:val="002D2CC0"/>
    <w:rsid w:val="002E7CFD"/>
    <w:rsid w:val="003217F6"/>
    <w:rsid w:val="003519C9"/>
    <w:rsid w:val="00352B2D"/>
    <w:rsid w:val="003913BB"/>
    <w:rsid w:val="003959F0"/>
    <w:rsid w:val="00407818"/>
    <w:rsid w:val="00445024"/>
    <w:rsid w:val="004503C6"/>
    <w:rsid w:val="00457B04"/>
    <w:rsid w:val="00485C57"/>
    <w:rsid w:val="004927E5"/>
    <w:rsid w:val="004A4FBC"/>
    <w:rsid w:val="00566480"/>
    <w:rsid w:val="005D0008"/>
    <w:rsid w:val="005F193C"/>
    <w:rsid w:val="0065432B"/>
    <w:rsid w:val="00654FAC"/>
    <w:rsid w:val="006D7166"/>
    <w:rsid w:val="00734E48"/>
    <w:rsid w:val="007819D3"/>
    <w:rsid w:val="0078497E"/>
    <w:rsid w:val="007A1AD1"/>
    <w:rsid w:val="007D2B57"/>
    <w:rsid w:val="008126E0"/>
    <w:rsid w:val="008802DA"/>
    <w:rsid w:val="00896BEE"/>
    <w:rsid w:val="008B3A4B"/>
    <w:rsid w:val="008C0062"/>
    <w:rsid w:val="008E2A62"/>
    <w:rsid w:val="008F33A0"/>
    <w:rsid w:val="00915345"/>
    <w:rsid w:val="00935BF8"/>
    <w:rsid w:val="009373CF"/>
    <w:rsid w:val="0097792D"/>
    <w:rsid w:val="009A021F"/>
    <w:rsid w:val="009B7D39"/>
    <w:rsid w:val="009E780D"/>
    <w:rsid w:val="00A00419"/>
    <w:rsid w:val="00A10E16"/>
    <w:rsid w:val="00A20D19"/>
    <w:rsid w:val="00A4022B"/>
    <w:rsid w:val="00A710BC"/>
    <w:rsid w:val="00A86A40"/>
    <w:rsid w:val="00AE38D7"/>
    <w:rsid w:val="00B2415D"/>
    <w:rsid w:val="00B350BA"/>
    <w:rsid w:val="00BB6537"/>
    <w:rsid w:val="00D7198D"/>
    <w:rsid w:val="00D869CB"/>
    <w:rsid w:val="00DA0D2D"/>
    <w:rsid w:val="00DA1A60"/>
    <w:rsid w:val="00DB28A6"/>
    <w:rsid w:val="00E23FEF"/>
    <w:rsid w:val="00E45CAD"/>
    <w:rsid w:val="00E53487"/>
    <w:rsid w:val="00E548B7"/>
    <w:rsid w:val="00E7492A"/>
    <w:rsid w:val="00EB0E70"/>
    <w:rsid w:val="00F42A36"/>
    <w:rsid w:val="00F759FA"/>
    <w:rsid w:val="00F91815"/>
    <w:rsid w:val="00FD2A5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A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8019BF052B4109B7A2C9252F7F52AF">
    <w:name w:val="1E8019BF052B4109B7A2C9252F7F52AF"/>
    <w:rsid w:val="00F42A36"/>
  </w:style>
  <w:style w:type="character" w:styleId="PlaceholderText">
    <w:name w:val="Placeholder Text"/>
    <w:basedOn w:val="DefaultParagraphFont"/>
    <w:uiPriority w:val="99"/>
    <w:semiHidden/>
    <w:rsid w:val="00A86A40"/>
    <w:rPr>
      <w:color w:val="808080"/>
    </w:rPr>
  </w:style>
  <w:style w:type="paragraph" w:customStyle="1" w:styleId="A8D0153A791846F2A9A2601598275E17">
    <w:name w:val="A8D0153A791846F2A9A2601598275E17"/>
    <w:rsid w:val="00F42A36"/>
  </w:style>
  <w:style w:type="paragraph" w:customStyle="1" w:styleId="BCAE4BB0EC884EF99F3B7985A3400940">
    <w:name w:val="BCAE4BB0EC884EF99F3B7985A3400940"/>
    <w:rsid w:val="00F42A36"/>
  </w:style>
  <w:style w:type="paragraph" w:customStyle="1" w:styleId="C4E8422C12CA4936AB4AC774B2B33AB2">
    <w:name w:val="C4E8422C12CA4936AB4AC774B2B33AB2"/>
    <w:rsid w:val="00F42A36"/>
  </w:style>
  <w:style w:type="paragraph" w:customStyle="1" w:styleId="7759BE800B71425EAD61E65C2861AF87">
    <w:name w:val="7759BE800B71425EAD61E65C2861AF87"/>
    <w:rsid w:val="00F42A36"/>
  </w:style>
  <w:style w:type="paragraph" w:customStyle="1" w:styleId="E7E8F1FD335449E59A8DD09F695756DB">
    <w:name w:val="E7E8F1FD335449E59A8DD09F695756DB"/>
    <w:rsid w:val="00F42A36"/>
  </w:style>
  <w:style w:type="paragraph" w:customStyle="1" w:styleId="AB118D8679DB46D29C59D62800FA0EBF">
    <w:name w:val="AB118D8679DB46D29C59D62800FA0EBF"/>
    <w:rsid w:val="00F42A36"/>
  </w:style>
  <w:style w:type="paragraph" w:customStyle="1" w:styleId="14E4879F6FF249D9B5B4ED6FADB0B69C">
    <w:name w:val="14E4879F6FF249D9B5B4ED6FADB0B69C"/>
    <w:rsid w:val="00F42A36"/>
  </w:style>
  <w:style w:type="paragraph" w:customStyle="1" w:styleId="88D050A82073491993C1894FA9C8AB65">
    <w:name w:val="88D050A82073491993C1894FA9C8AB65"/>
    <w:rsid w:val="00F42A36"/>
  </w:style>
  <w:style w:type="paragraph" w:customStyle="1" w:styleId="9746B424301B430CAA4296E73D860C18">
    <w:name w:val="9746B424301B430CAA4296E73D860C18"/>
    <w:rsid w:val="00F42A36"/>
  </w:style>
  <w:style w:type="paragraph" w:customStyle="1" w:styleId="DCD916A2B2FF4332A4F64187EB44065E">
    <w:name w:val="DCD916A2B2FF4332A4F64187EB44065E"/>
    <w:rsid w:val="00F42A36"/>
  </w:style>
  <w:style w:type="paragraph" w:customStyle="1" w:styleId="F71E0945A5D7437888E7452B8A281CCD">
    <w:name w:val="F71E0945A5D7437888E7452B8A281CCD"/>
    <w:rsid w:val="00F42A36"/>
  </w:style>
  <w:style w:type="paragraph" w:customStyle="1" w:styleId="E4DE9C51EFEC4DECB9F8607256EEFFB8">
    <w:name w:val="E4DE9C51EFEC4DECB9F8607256EEFFB8"/>
    <w:rsid w:val="00F42A36"/>
  </w:style>
  <w:style w:type="paragraph" w:customStyle="1" w:styleId="29732F181DE1433BB60DB2D191D7893E">
    <w:name w:val="29732F181DE1433BB60DB2D191D7893E"/>
    <w:rsid w:val="00F42A36"/>
  </w:style>
  <w:style w:type="paragraph" w:customStyle="1" w:styleId="C9586BD3D982422788B947BFC3210007">
    <w:name w:val="C9586BD3D982422788B947BFC3210007"/>
    <w:rsid w:val="00F42A36"/>
  </w:style>
  <w:style w:type="paragraph" w:customStyle="1" w:styleId="4A0466B72D11471185A406BC2BD00B95">
    <w:name w:val="4A0466B72D11471185A406BC2BD00B95"/>
    <w:rsid w:val="00F42A36"/>
  </w:style>
  <w:style w:type="paragraph" w:customStyle="1" w:styleId="2A3827CCEBE74ED985F3ACD68916DBD3">
    <w:name w:val="2A3827CCEBE74ED985F3ACD68916DBD3"/>
    <w:rsid w:val="00A86A40"/>
    <w:pPr>
      <w:spacing w:after="160" w:line="259" w:lineRule="auto"/>
    </w:pPr>
  </w:style>
  <w:style w:type="paragraph" w:customStyle="1" w:styleId="A9C06C1EEE6741E2873F4EC0579CFC70">
    <w:name w:val="A9C06C1EEE6741E2873F4EC0579CFC70"/>
    <w:rsid w:val="00A86A40"/>
    <w:pPr>
      <w:spacing w:after="160" w:line="259" w:lineRule="auto"/>
    </w:pPr>
  </w:style>
  <w:style w:type="paragraph" w:customStyle="1" w:styleId="A83D522155074667BCEEFA16C30F2382">
    <w:name w:val="A83D522155074667BCEEFA16C30F2382"/>
    <w:rsid w:val="00A86A40"/>
    <w:pPr>
      <w:spacing w:after="160" w:line="259" w:lineRule="auto"/>
    </w:pPr>
  </w:style>
  <w:style w:type="paragraph" w:customStyle="1" w:styleId="BAB8D569D52D43AD93BC5F889BC9CC25">
    <w:name w:val="BAB8D569D52D43AD93BC5F889BC9CC25"/>
    <w:rsid w:val="00A86A40"/>
    <w:pPr>
      <w:spacing w:after="160" w:line="259" w:lineRule="auto"/>
    </w:pPr>
  </w:style>
  <w:style w:type="paragraph" w:customStyle="1" w:styleId="520A0B86B231423F9A63589BEBE8E1D5">
    <w:name w:val="520A0B86B231423F9A63589BEBE8E1D5"/>
    <w:rsid w:val="00A86A40"/>
    <w:pPr>
      <w:spacing w:after="160" w:line="259" w:lineRule="auto"/>
    </w:pPr>
  </w:style>
  <w:style w:type="paragraph" w:customStyle="1" w:styleId="8199438ED1B94BE487DBB0747C50CABB">
    <w:name w:val="8199438ED1B94BE487DBB0747C50CABB"/>
    <w:rsid w:val="00A86A40"/>
    <w:pPr>
      <w:spacing w:after="160" w:line="259" w:lineRule="auto"/>
    </w:pPr>
  </w:style>
  <w:style w:type="paragraph" w:customStyle="1" w:styleId="C8846B4D9DAC4D33ADDA552245F94F2C">
    <w:name w:val="C8846B4D9DAC4D33ADDA552245F94F2C"/>
    <w:rsid w:val="00A86A40"/>
    <w:pPr>
      <w:spacing w:after="160" w:line="259" w:lineRule="auto"/>
    </w:pPr>
  </w:style>
  <w:style w:type="paragraph" w:customStyle="1" w:styleId="9657F8DF0C8C41EF89FC89AAB631A647">
    <w:name w:val="9657F8DF0C8C41EF89FC89AAB631A647"/>
    <w:rsid w:val="00A86A40"/>
    <w:pPr>
      <w:spacing w:after="160" w:line="259" w:lineRule="auto"/>
    </w:pPr>
  </w:style>
  <w:style w:type="paragraph" w:customStyle="1" w:styleId="B32255E529E24FECB0C80D7B0DFA3267">
    <w:name w:val="B32255E529E24FECB0C80D7B0DFA3267"/>
    <w:rsid w:val="00A86A40"/>
    <w:pPr>
      <w:spacing w:after="160" w:line="259" w:lineRule="auto"/>
    </w:pPr>
  </w:style>
  <w:style w:type="paragraph" w:customStyle="1" w:styleId="6092D47D29D1498B9C98E8F55DF3571B">
    <w:name w:val="6092D47D29D1498B9C98E8F55DF3571B"/>
    <w:rsid w:val="00A86A40"/>
    <w:pPr>
      <w:spacing w:after="160" w:line="259" w:lineRule="auto"/>
    </w:pPr>
  </w:style>
  <w:style w:type="paragraph" w:customStyle="1" w:styleId="D1AB8E2A6A0544F5A127480E7AD12DA1">
    <w:name w:val="D1AB8E2A6A0544F5A127480E7AD12DA1"/>
    <w:rsid w:val="00445024"/>
  </w:style>
  <w:style w:type="paragraph" w:customStyle="1" w:styleId="6D87584A4B10458F8426930042A60B31">
    <w:name w:val="6D87584A4B10458F8426930042A60B31"/>
    <w:rsid w:val="00445024"/>
  </w:style>
  <w:style w:type="paragraph" w:customStyle="1" w:styleId="5E280175E67143B3AB1941D38A711387">
    <w:name w:val="5E280175E67143B3AB1941D38A711387"/>
    <w:rsid w:val="00445024"/>
  </w:style>
  <w:style w:type="paragraph" w:customStyle="1" w:styleId="5DCD82835FDF4427927A1237CD79965E">
    <w:name w:val="5DCD82835FDF4427927A1237CD79965E"/>
    <w:rsid w:val="00445024"/>
  </w:style>
  <w:style w:type="paragraph" w:customStyle="1" w:styleId="B24F16BD90A64C5B896587FF03F0BD75">
    <w:name w:val="B24F16BD90A64C5B896587FF03F0BD75"/>
    <w:rsid w:val="00445024"/>
  </w:style>
  <w:style w:type="paragraph" w:customStyle="1" w:styleId="1F9A3142754A4B5CA88D4BB38158B3A2">
    <w:name w:val="1F9A3142754A4B5CA88D4BB38158B3A2"/>
    <w:rsid w:val="00445024"/>
  </w:style>
  <w:style w:type="paragraph" w:customStyle="1" w:styleId="CDEE72DF527D455684670798E901063F">
    <w:name w:val="CDEE72DF527D455684670798E901063F"/>
    <w:rsid w:val="00445024"/>
  </w:style>
  <w:style w:type="paragraph" w:customStyle="1" w:styleId="29B75D1C9B6B4FE6861C971D245DFFE6">
    <w:name w:val="29B75D1C9B6B4FE6861C971D245DFFE6"/>
    <w:rsid w:val="00445024"/>
  </w:style>
  <w:style w:type="paragraph" w:customStyle="1" w:styleId="B9BD3E7B0720401E9E72A71F0187B48E">
    <w:name w:val="B9BD3E7B0720401E9E72A71F0187B48E"/>
    <w:rsid w:val="00445024"/>
  </w:style>
  <w:style w:type="paragraph" w:customStyle="1" w:styleId="6EDC8DE645EA4B47BDA8BE8EBD22397D">
    <w:name w:val="6EDC8DE645EA4B47BDA8BE8EBD22397D"/>
    <w:rsid w:val="00445024"/>
  </w:style>
  <w:style w:type="paragraph" w:customStyle="1" w:styleId="0199D4B9F99C4347A45B2FCE998AA171">
    <w:name w:val="0199D4B9F99C4347A45B2FCE998AA171"/>
    <w:rsid w:val="00445024"/>
  </w:style>
  <w:style w:type="paragraph" w:customStyle="1" w:styleId="B310A62400644D139009A201AAE80F43">
    <w:name w:val="B310A62400644D139009A201AAE80F43"/>
    <w:rsid w:val="00445024"/>
  </w:style>
  <w:style w:type="paragraph" w:customStyle="1" w:styleId="F1228A192D624AA799CA57B793093F72">
    <w:name w:val="F1228A192D624AA799CA57B793093F72"/>
    <w:rsid w:val="00445024"/>
  </w:style>
  <w:style w:type="paragraph" w:customStyle="1" w:styleId="D7B00D0D821E4FCEB8BCA87C01A31FBA">
    <w:name w:val="D7B00D0D821E4FCEB8BCA87C01A31FBA"/>
    <w:rsid w:val="00D7198D"/>
  </w:style>
  <w:style w:type="paragraph" w:customStyle="1" w:styleId="AD59767FFB2E49EFA4602B1711C218BD">
    <w:name w:val="AD59767FFB2E49EFA4602B1711C218BD"/>
    <w:rsid w:val="00D7198D"/>
  </w:style>
  <w:style w:type="paragraph" w:customStyle="1" w:styleId="7F94CD6900504379A8B00A8DC513AA7F">
    <w:name w:val="7F94CD6900504379A8B00A8DC513AA7F"/>
    <w:rsid w:val="00D7198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thema">
  <a:themeElements>
    <a:clrScheme name="KULeuven-Themakleuren">
      <a:dk1>
        <a:srgbClr val="00407A"/>
      </a:dk1>
      <a:lt1>
        <a:srgbClr val="FFFFFF"/>
      </a:lt1>
      <a:dk2>
        <a:srgbClr val="00407A"/>
      </a:dk2>
      <a:lt2>
        <a:srgbClr val="FFFFFF"/>
      </a:lt2>
      <a:accent1>
        <a:srgbClr val="1D8DB0"/>
      </a:accent1>
      <a:accent2>
        <a:srgbClr val="116E8A"/>
      </a:accent2>
      <a:accent3>
        <a:srgbClr val="86BCE5"/>
      </a:accent3>
      <a:accent4>
        <a:srgbClr val="00407A"/>
      </a:accent4>
      <a:accent5>
        <a:srgbClr val="7F7F7F"/>
      </a:accent5>
      <a:accent6>
        <a:srgbClr val="595959"/>
      </a:accent6>
      <a:hlink>
        <a:srgbClr val="1D8DB0"/>
      </a:hlink>
      <a:folHlink>
        <a:srgbClr val="00407A"/>
      </a:folHlink>
    </a:clrScheme>
    <a:fontScheme name="KULeuven">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E7A10740-933C-42EA-AD09-774EB32CF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A4-Cover-Corporate-2</Template>
  <TotalTime>557</TotalTime>
  <Pages>95</Pages>
  <Words>26896</Words>
  <Characters>147931</Characters>
  <Application>Microsoft Office Word</Application>
  <DocSecurity>0</DocSecurity>
  <Lines>1232</Lines>
  <Paragraphs>348</Paragraphs>
  <ScaleCrop>false</ScaleCrop>
  <HeadingPairs>
    <vt:vector size="2" baseType="variant">
      <vt:variant>
        <vt:lpstr>Title</vt:lpstr>
      </vt:variant>
      <vt:variant>
        <vt:i4>1</vt:i4>
      </vt:variant>
    </vt:vector>
  </HeadingPairs>
  <TitlesOfParts>
    <vt:vector size="1" baseType="lpstr">
      <vt:lpstr/>
    </vt:vector>
  </TitlesOfParts>
  <Company>K.U.Leuven - ICTS</Company>
  <LinksUpToDate>false</LinksUpToDate>
  <CharactersWithSpaces>174479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u0064252</dc:creator>
  <dc:description>Huisstijl KU Leuven / A4 cover - versie 1 oktober 2012</dc:description>
  <cp:lastModifiedBy>Caroline</cp:lastModifiedBy>
  <cp:revision>43</cp:revision>
  <cp:lastPrinted>2016-02-11T16:21:00Z</cp:lastPrinted>
  <dcterms:created xsi:type="dcterms:W3CDTF">2016-05-24T06:50:00Z</dcterms:created>
  <dcterms:modified xsi:type="dcterms:W3CDTF">2016-05-25T08:43:00Z</dcterms:modified>
</cp:coreProperties>
</file>