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40" w:type="dxa"/>
        <w:tblLayout w:type="fixed"/>
        <w:tblCellMar>
          <w:left w:w="71" w:type="dxa"/>
          <w:right w:w="71" w:type="dxa"/>
        </w:tblCellMar>
        <w:tblLook w:val="0000"/>
      </w:tblPr>
      <w:tblGrid>
        <w:gridCol w:w="1347"/>
        <w:gridCol w:w="7193"/>
      </w:tblGrid>
      <w:tr w:rsidR="008E2045" w:rsidRPr="00990F72" w:rsidTr="008E14F5">
        <w:trPr>
          <w:trHeight w:val="1580"/>
        </w:trPr>
        <w:tc>
          <w:tcPr>
            <w:tcW w:w="1347" w:type="dxa"/>
            <w:tcBorders>
              <w:right w:val="single" w:sz="6" w:space="0" w:color="auto"/>
            </w:tcBorders>
          </w:tcPr>
          <w:p w:rsidR="008E2045" w:rsidRPr="00990F72" w:rsidRDefault="008E2045" w:rsidP="00990F72">
            <w:pPr>
              <w:spacing w:line="360" w:lineRule="auto"/>
              <w:rPr>
                <w:rFonts w:cs="Arial"/>
              </w:rPr>
            </w:pPr>
            <w:r w:rsidRPr="00990F72">
              <w:rPr>
                <w:rFonts w:cs="Arial"/>
                <w:noProof/>
              </w:rPr>
              <w:drawing>
                <wp:anchor distT="0" distB="0" distL="114300" distR="114300" simplePos="0" relativeHeight="251658240" behindDoc="1" locked="0" layoutInCell="1" allowOverlap="1">
                  <wp:simplePos x="0" y="0"/>
                  <wp:positionH relativeFrom="column">
                    <wp:posOffset>-107950</wp:posOffset>
                  </wp:positionH>
                  <wp:positionV relativeFrom="paragraph">
                    <wp:posOffset>3175</wp:posOffset>
                  </wp:positionV>
                  <wp:extent cx="786130" cy="1349375"/>
                  <wp:effectExtent l="19050" t="0" r="0" b="0"/>
                  <wp:wrapTight wrapText="bothSides">
                    <wp:wrapPolygon edited="0">
                      <wp:start x="-523" y="0"/>
                      <wp:lineTo x="-523" y="21346"/>
                      <wp:lineTo x="21460" y="21346"/>
                      <wp:lineTo x="21460" y="0"/>
                      <wp:lineTo x="-523" y="0"/>
                    </wp:wrapPolygon>
                  </wp:wrapTight>
                  <wp:docPr id="2" name="Picture 1" descr="SE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S22"/>
                          <pic:cNvPicPr>
                            <a:picLocks noChangeAspect="1" noChangeArrowheads="1"/>
                          </pic:cNvPicPr>
                        </pic:nvPicPr>
                        <pic:blipFill>
                          <a:blip r:embed="rId8" cstate="print"/>
                          <a:srcRect/>
                          <a:stretch>
                            <a:fillRect/>
                          </a:stretch>
                        </pic:blipFill>
                        <pic:spPr bwMode="auto">
                          <a:xfrm>
                            <a:off x="0" y="0"/>
                            <a:ext cx="786130" cy="1349375"/>
                          </a:xfrm>
                          <a:prstGeom prst="rect">
                            <a:avLst/>
                          </a:prstGeom>
                          <a:noFill/>
                          <a:ln w="9525">
                            <a:noFill/>
                            <a:miter lim="800000"/>
                            <a:headEnd/>
                            <a:tailEnd/>
                          </a:ln>
                        </pic:spPr>
                      </pic:pic>
                    </a:graphicData>
                  </a:graphic>
                </wp:anchor>
              </w:drawing>
            </w:r>
          </w:p>
        </w:tc>
        <w:tc>
          <w:tcPr>
            <w:tcW w:w="7193" w:type="dxa"/>
            <w:tcBorders>
              <w:left w:val="nil"/>
            </w:tcBorders>
          </w:tcPr>
          <w:p w:rsidR="008E2045" w:rsidRPr="00990F72" w:rsidRDefault="008E2045" w:rsidP="00990F72">
            <w:pPr>
              <w:tabs>
                <w:tab w:val="left" w:leader="dot" w:pos="-6308"/>
                <w:tab w:val="left" w:pos="-6167"/>
              </w:tabs>
              <w:spacing w:line="360" w:lineRule="auto"/>
              <w:ind w:left="355"/>
              <w:rPr>
                <w:rFonts w:cs="Arial"/>
                <w:b/>
              </w:rPr>
            </w:pPr>
            <w:r w:rsidRPr="00990F72">
              <w:rPr>
                <w:rFonts w:cs="Arial"/>
                <w:b/>
              </w:rPr>
              <w:t>KU LEUVEN</w:t>
            </w:r>
          </w:p>
          <w:p w:rsidR="008E2045" w:rsidRPr="00990F72" w:rsidRDefault="008E2045" w:rsidP="00990F72">
            <w:pPr>
              <w:tabs>
                <w:tab w:val="left" w:leader="dot" w:pos="-6308"/>
                <w:tab w:val="left" w:pos="-6167"/>
              </w:tabs>
              <w:spacing w:line="360" w:lineRule="auto"/>
              <w:ind w:left="355"/>
              <w:rPr>
                <w:rFonts w:cs="Arial"/>
                <w:b/>
              </w:rPr>
            </w:pPr>
            <w:r w:rsidRPr="00990F72">
              <w:rPr>
                <w:rFonts w:cs="Arial"/>
                <w:b/>
              </w:rPr>
              <w:t>GROEP BIOMEDISCHE WETENSCHAPPEN</w:t>
            </w:r>
          </w:p>
          <w:p w:rsidR="008E2045" w:rsidRPr="00990F72" w:rsidRDefault="008E2045" w:rsidP="00990F72">
            <w:pPr>
              <w:tabs>
                <w:tab w:val="left" w:leader="dot" w:pos="-6308"/>
                <w:tab w:val="left" w:pos="-6167"/>
              </w:tabs>
              <w:spacing w:line="360" w:lineRule="auto"/>
              <w:ind w:left="355"/>
              <w:rPr>
                <w:rFonts w:cs="Arial"/>
              </w:rPr>
            </w:pPr>
            <w:r w:rsidRPr="00990F72">
              <w:rPr>
                <w:rFonts w:cs="Arial"/>
              </w:rPr>
              <w:t>FACULTEIT BEWEGINGS- EN REVALIDATIEWETENSCHAPPEN</w:t>
            </w:r>
          </w:p>
        </w:tc>
      </w:tr>
    </w:tbl>
    <w:p w:rsidR="008E2045" w:rsidRPr="00990F72" w:rsidRDefault="008E2045" w:rsidP="00990F72">
      <w:pPr>
        <w:spacing w:line="360" w:lineRule="auto"/>
        <w:rPr>
          <w:rFonts w:cs="Arial"/>
        </w:rPr>
      </w:pPr>
    </w:p>
    <w:p w:rsidR="009C0635" w:rsidRDefault="009C0635" w:rsidP="00990F72">
      <w:pPr>
        <w:spacing w:line="360" w:lineRule="auto"/>
        <w:rPr>
          <w:rFonts w:cs="Arial"/>
        </w:rPr>
      </w:pPr>
    </w:p>
    <w:p w:rsidR="009C5C61" w:rsidRDefault="009C5C61" w:rsidP="00990F72">
      <w:pPr>
        <w:spacing w:line="360" w:lineRule="auto"/>
        <w:rPr>
          <w:rFonts w:cs="Arial"/>
        </w:rPr>
      </w:pPr>
    </w:p>
    <w:p w:rsidR="00234C52" w:rsidRPr="00990F72" w:rsidRDefault="00234C52" w:rsidP="00990F72">
      <w:pPr>
        <w:spacing w:line="360" w:lineRule="auto"/>
        <w:rPr>
          <w:rFonts w:cs="Arial"/>
        </w:rPr>
      </w:pPr>
    </w:p>
    <w:p w:rsidR="008E2045" w:rsidRPr="00015BA1" w:rsidRDefault="008E2045" w:rsidP="00990F72">
      <w:pPr>
        <w:spacing w:line="360" w:lineRule="auto"/>
        <w:jc w:val="center"/>
        <w:rPr>
          <w:rFonts w:cs="Arial"/>
          <w:b/>
          <w:sz w:val="28"/>
          <w:szCs w:val="28"/>
          <w:lang w:val="en-US"/>
        </w:rPr>
      </w:pPr>
      <w:r w:rsidRPr="00015BA1">
        <w:rPr>
          <w:rFonts w:cs="Arial"/>
          <w:b/>
          <w:sz w:val="28"/>
          <w:szCs w:val="28"/>
          <w:lang w:val="en-US"/>
        </w:rPr>
        <w:t>Effects of A</w:t>
      </w:r>
      <w:r w:rsidR="00960ED7" w:rsidRPr="00015BA1">
        <w:rPr>
          <w:rFonts w:cs="Arial"/>
          <w:b/>
          <w:sz w:val="28"/>
          <w:szCs w:val="28"/>
          <w:lang w:val="en-US"/>
        </w:rPr>
        <w:t xml:space="preserve">erobic </w:t>
      </w:r>
      <w:r w:rsidRPr="00015BA1">
        <w:rPr>
          <w:rFonts w:cs="Arial"/>
          <w:b/>
          <w:sz w:val="28"/>
          <w:szCs w:val="28"/>
          <w:lang w:val="en-US"/>
        </w:rPr>
        <w:t>I</w:t>
      </w:r>
      <w:r w:rsidR="00960ED7" w:rsidRPr="00015BA1">
        <w:rPr>
          <w:rFonts w:cs="Arial"/>
          <w:b/>
          <w:sz w:val="28"/>
          <w:szCs w:val="28"/>
          <w:lang w:val="en-US"/>
        </w:rPr>
        <w:t xml:space="preserve">nterval </w:t>
      </w:r>
      <w:r w:rsidRPr="00015BA1">
        <w:rPr>
          <w:rFonts w:cs="Arial"/>
          <w:b/>
          <w:sz w:val="28"/>
          <w:szCs w:val="28"/>
          <w:lang w:val="en-US"/>
        </w:rPr>
        <w:t>T</w:t>
      </w:r>
      <w:r w:rsidR="00960ED7" w:rsidRPr="00015BA1">
        <w:rPr>
          <w:rFonts w:cs="Arial"/>
          <w:b/>
          <w:sz w:val="28"/>
          <w:szCs w:val="28"/>
          <w:lang w:val="en-US"/>
        </w:rPr>
        <w:t>raining</w:t>
      </w:r>
      <w:r w:rsidRPr="00015BA1">
        <w:rPr>
          <w:rFonts w:cs="Arial"/>
          <w:b/>
          <w:sz w:val="28"/>
          <w:szCs w:val="28"/>
          <w:lang w:val="en-US"/>
        </w:rPr>
        <w:t xml:space="preserve"> v</w:t>
      </w:r>
      <w:r w:rsidR="00EE783B" w:rsidRPr="00015BA1">
        <w:rPr>
          <w:rFonts w:cs="Arial"/>
          <w:b/>
          <w:sz w:val="28"/>
          <w:szCs w:val="28"/>
          <w:lang w:val="en-US"/>
        </w:rPr>
        <w:t>er</w:t>
      </w:r>
      <w:r w:rsidRPr="00015BA1">
        <w:rPr>
          <w:rFonts w:cs="Arial"/>
          <w:b/>
          <w:sz w:val="28"/>
          <w:szCs w:val="28"/>
          <w:lang w:val="en-US"/>
        </w:rPr>
        <w:t>s</w:t>
      </w:r>
      <w:r w:rsidR="00EE783B" w:rsidRPr="00015BA1">
        <w:rPr>
          <w:rFonts w:cs="Arial"/>
          <w:b/>
          <w:sz w:val="28"/>
          <w:szCs w:val="28"/>
          <w:lang w:val="en-US"/>
        </w:rPr>
        <w:t>us</w:t>
      </w:r>
      <w:r w:rsidRPr="00015BA1">
        <w:rPr>
          <w:rFonts w:cs="Arial"/>
          <w:b/>
          <w:sz w:val="28"/>
          <w:szCs w:val="28"/>
          <w:lang w:val="en-US"/>
        </w:rPr>
        <w:t xml:space="preserve"> M</w:t>
      </w:r>
      <w:r w:rsidR="00960ED7" w:rsidRPr="00015BA1">
        <w:rPr>
          <w:rFonts w:cs="Arial"/>
          <w:b/>
          <w:sz w:val="28"/>
          <w:szCs w:val="28"/>
          <w:lang w:val="en-US"/>
        </w:rPr>
        <w:t xml:space="preserve">oderate </w:t>
      </w:r>
      <w:r w:rsidRPr="00015BA1">
        <w:rPr>
          <w:rFonts w:cs="Arial"/>
          <w:b/>
          <w:sz w:val="28"/>
          <w:szCs w:val="28"/>
          <w:lang w:val="en-US"/>
        </w:rPr>
        <w:t>C</w:t>
      </w:r>
      <w:r w:rsidR="00960ED7" w:rsidRPr="00015BA1">
        <w:rPr>
          <w:rFonts w:cs="Arial"/>
          <w:b/>
          <w:sz w:val="28"/>
          <w:szCs w:val="28"/>
          <w:lang w:val="en-US"/>
        </w:rPr>
        <w:t xml:space="preserve">ontinuous </w:t>
      </w:r>
      <w:r w:rsidRPr="00015BA1">
        <w:rPr>
          <w:rFonts w:cs="Arial"/>
          <w:b/>
          <w:sz w:val="28"/>
          <w:szCs w:val="28"/>
          <w:lang w:val="en-US"/>
        </w:rPr>
        <w:t>T</w:t>
      </w:r>
      <w:r w:rsidR="00960ED7" w:rsidRPr="00015BA1">
        <w:rPr>
          <w:rFonts w:cs="Arial"/>
          <w:b/>
          <w:sz w:val="28"/>
          <w:szCs w:val="28"/>
          <w:lang w:val="en-US"/>
        </w:rPr>
        <w:t>raining</w:t>
      </w:r>
      <w:r w:rsidRPr="00015BA1">
        <w:rPr>
          <w:rFonts w:cs="Arial"/>
          <w:b/>
          <w:sz w:val="28"/>
          <w:szCs w:val="28"/>
          <w:lang w:val="en-US"/>
        </w:rPr>
        <w:t xml:space="preserve"> on exercise capacity, muscle strength and physical activity in patients with </w:t>
      </w:r>
      <w:r w:rsidR="00A12AB2" w:rsidRPr="00015BA1">
        <w:rPr>
          <w:rFonts w:cs="Arial"/>
          <w:b/>
          <w:sz w:val="28"/>
          <w:szCs w:val="28"/>
          <w:lang w:val="en-US"/>
        </w:rPr>
        <w:t>C</w:t>
      </w:r>
      <w:r w:rsidRPr="00015BA1">
        <w:rPr>
          <w:rFonts w:cs="Arial"/>
          <w:b/>
          <w:sz w:val="28"/>
          <w:szCs w:val="28"/>
          <w:lang w:val="en-US"/>
        </w:rPr>
        <w:t xml:space="preserve">oronary </w:t>
      </w:r>
      <w:r w:rsidR="00A12AB2" w:rsidRPr="00015BA1">
        <w:rPr>
          <w:rFonts w:cs="Arial"/>
          <w:b/>
          <w:sz w:val="28"/>
          <w:szCs w:val="28"/>
          <w:lang w:val="en-US"/>
        </w:rPr>
        <w:t>A</w:t>
      </w:r>
      <w:r w:rsidRPr="00015BA1">
        <w:rPr>
          <w:rFonts w:cs="Arial"/>
          <w:b/>
          <w:sz w:val="28"/>
          <w:szCs w:val="28"/>
          <w:lang w:val="en-US"/>
        </w:rPr>
        <w:t xml:space="preserve">rtery </w:t>
      </w:r>
      <w:r w:rsidR="00A12AB2" w:rsidRPr="00015BA1">
        <w:rPr>
          <w:rFonts w:cs="Arial"/>
          <w:b/>
          <w:sz w:val="28"/>
          <w:szCs w:val="28"/>
          <w:lang w:val="en-US"/>
        </w:rPr>
        <w:t>D</w:t>
      </w:r>
      <w:r w:rsidRPr="00015BA1">
        <w:rPr>
          <w:rFonts w:cs="Arial"/>
          <w:b/>
          <w:sz w:val="28"/>
          <w:szCs w:val="28"/>
          <w:lang w:val="en-US"/>
        </w:rPr>
        <w:t>isease</w:t>
      </w:r>
    </w:p>
    <w:p w:rsidR="00960ED7" w:rsidRDefault="00960ED7" w:rsidP="00990F72">
      <w:pPr>
        <w:tabs>
          <w:tab w:val="left" w:pos="1815"/>
        </w:tabs>
        <w:spacing w:line="360" w:lineRule="auto"/>
        <w:rPr>
          <w:rFonts w:eastAsiaTheme="minorHAnsi" w:cs="Arial"/>
          <w:lang w:val="pt-BR"/>
        </w:rPr>
      </w:pPr>
    </w:p>
    <w:p w:rsidR="00D2739A" w:rsidRDefault="00D2739A" w:rsidP="00990F72">
      <w:pPr>
        <w:tabs>
          <w:tab w:val="left" w:pos="1815"/>
        </w:tabs>
        <w:spacing w:line="360" w:lineRule="auto"/>
        <w:rPr>
          <w:rFonts w:eastAsiaTheme="minorHAnsi" w:cs="Arial"/>
          <w:lang w:val="pt-BR"/>
        </w:rPr>
      </w:pPr>
    </w:p>
    <w:p w:rsidR="00234C52" w:rsidRPr="00990F72" w:rsidRDefault="00234C52" w:rsidP="00990F72">
      <w:pPr>
        <w:tabs>
          <w:tab w:val="left" w:pos="1815"/>
        </w:tabs>
        <w:spacing w:line="360" w:lineRule="auto"/>
        <w:rPr>
          <w:rFonts w:eastAsiaTheme="minorHAnsi" w:cs="Arial"/>
          <w:lang w:val="pt-BR"/>
        </w:rPr>
      </w:pPr>
    </w:p>
    <w:p w:rsidR="000A6C96" w:rsidRPr="00990F72" w:rsidRDefault="00234D08" w:rsidP="00234C52">
      <w:pPr>
        <w:tabs>
          <w:tab w:val="left" w:pos="1815"/>
        </w:tabs>
        <w:spacing w:line="240" w:lineRule="auto"/>
        <w:rPr>
          <w:rFonts w:eastAsiaTheme="minorHAnsi" w:cs="Arial"/>
          <w:lang w:val="pt-BR"/>
        </w:rPr>
      </w:pPr>
      <w:r w:rsidRPr="00990F72">
        <w:rPr>
          <w:rFonts w:eastAsiaTheme="minorHAnsi" w:cs="Arial"/>
          <w:lang w:val="pt-BR"/>
        </w:rPr>
        <w:tab/>
      </w:r>
      <w:r w:rsidRPr="00990F72">
        <w:rPr>
          <w:rFonts w:eastAsiaTheme="minorHAnsi" w:cs="Arial"/>
          <w:lang w:val="pt-BR"/>
        </w:rPr>
        <w:tab/>
      </w:r>
      <w:r w:rsidRPr="00990F72">
        <w:rPr>
          <w:rFonts w:eastAsiaTheme="minorHAnsi" w:cs="Arial"/>
          <w:lang w:val="pt-BR"/>
        </w:rPr>
        <w:tab/>
      </w:r>
      <w:r w:rsidRPr="00990F72">
        <w:rPr>
          <w:rFonts w:eastAsiaTheme="minorHAnsi" w:cs="Arial"/>
          <w:lang w:val="pt-BR"/>
        </w:rPr>
        <w:tab/>
      </w:r>
      <w:r w:rsidRPr="00990F72">
        <w:rPr>
          <w:rFonts w:eastAsiaTheme="minorHAnsi" w:cs="Arial"/>
          <w:lang w:val="pt-BR"/>
        </w:rPr>
        <w:tab/>
      </w:r>
      <w:r w:rsidR="009A5A91">
        <w:rPr>
          <w:rFonts w:eastAsiaTheme="minorHAnsi" w:cs="Arial"/>
          <w:lang w:val="pt-BR"/>
        </w:rPr>
        <w:tab/>
      </w:r>
      <w:r w:rsidR="000A6C96" w:rsidRPr="00990F72">
        <w:rPr>
          <w:rFonts w:eastAsiaTheme="minorHAnsi" w:cs="Arial"/>
          <w:lang w:val="pt-BR"/>
        </w:rPr>
        <w:t>door Matthias Loeckx en Tomas De Mol</w:t>
      </w:r>
    </w:p>
    <w:p w:rsidR="000A6C96" w:rsidRPr="00990F72" w:rsidRDefault="000A6C96" w:rsidP="00234C52">
      <w:pPr>
        <w:tabs>
          <w:tab w:val="left" w:pos="1815"/>
        </w:tabs>
        <w:spacing w:line="240" w:lineRule="auto"/>
        <w:ind w:left="4956"/>
        <w:rPr>
          <w:rFonts w:eastAsiaTheme="minorHAnsi" w:cs="Arial"/>
          <w:lang w:val="pt-BR"/>
        </w:rPr>
      </w:pPr>
      <w:r w:rsidRPr="00990F72">
        <w:rPr>
          <w:rFonts w:eastAsiaTheme="minorHAnsi" w:cs="Arial"/>
          <w:lang w:val="pt-BR"/>
        </w:rPr>
        <w:t>Masterproef aangeboden tot het behalen van graad van master in de revalidatiewetenschappen en kinesitherapie</w:t>
      </w:r>
      <w:r w:rsidRPr="00990F72">
        <w:rPr>
          <w:rFonts w:eastAsiaTheme="minorHAnsi" w:cs="Arial"/>
          <w:lang w:val="pt-BR"/>
        </w:rPr>
        <w:tab/>
      </w:r>
    </w:p>
    <w:p w:rsidR="000A6C96" w:rsidRPr="00990F72" w:rsidRDefault="009A5A91" w:rsidP="00234C52">
      <w:pPr>
        <w:tabs>
          <w:tab w:val="left" w:pos="1815"/>
        </w:tabs>
        <w:spacing w:line="240" w:lineRule="auto"/>
        <w:ind w:left="4248"/>
        <w:rPr>
          <w:rFonts w:eastAsiaTheme="minorHAnsi" w:cs="Arial"/>
          <w:lang w:val="pt-BR"/>
        </w:rPr>
      </w:pPr>
      <w:r>
        <w:rPr>
          <w:rFonts w:eastAsiaTheme="minorHAnsi" w:cs="Arial"/>
          <w:lang w:val="pt-BR"/>
        </w:rPr>
        <w:tab/>
      </w:r>
      <w:r w:rsidR="000A6C96" w:rsidRPr="00990F72">
        <w:rPr>
          <w:rFonts w:eastAsiaTheme="minorHAnsi" w:cs="Arial"/>
          <w:lang w:val="pt-BR"/>
        </w:rPr>
        <w:t>o.l.v.</w:t>
      </w:r>
    </w:p>
    <w:p w:rsidR="000A6C96" w:rsidRPr="00990F72" w:rsidRDefault="009A5A91" w:rsidP="00234C52">
      <w:pPr>
        <w:tabs>
          <w:tab w:val="left" w:pos="1815"/>
        </w:tabs>
        <w:spacing w:line="240" w:lineRule="auto"/>
        <w:ind w:left="4248"/>
        <w:rPr>
          <w:rFonts w:eastAsiaTheme="minorHAnsi" w:cs="Arial"/>
          <w:lang w:val="pt-BR"/>
        </w:rPr>
      </w:pPr>
      <w:r>
        <w:rPr>
          <w:rFonts w:eastAsiaTheme="minorHAnsi" w:cs="Arial"/>
          <w:lang w:val="pt-BR"/>
        </w:rPr>
        <w:tab/>
      </w:r>
      <w:r w:rsidR="000A6C96" w:rsidRPr="00990F72">
        <w:rPr>
          <w:rFonts w:eastAsiaTheme="minorHAnsi" w:cs="Arial"/>
          <w:lang w:val="pt-BR"/>
        </w:rPr>
        <w:t>Prof. Dr. L. Vanhees, promotor</w:t>
      </w:r>
    </w:p>
    <w:p w:rsidR="000A6C96" w:rsidRPr="00990F72" w:rsidRDefault="009A5A91" w:rsidP="00234C52">
      <w:pPr>
        <w:tabs>
          <w:tab w:val="left" w:pos="1815"/>
        </w:tabs>
        <w:spacing w:line="240" w:lineRule="auto"/>
        <w:ind w:left="4248"/>
        <w:rPr>
          <w:rFonts w:cs="Arial"/>
          <w:lang w:val="pt-BR"/>
        </w:rPr>
      </w:pPr>
      <w:r>
        <w:rPr>
          <w:rFonts w:eastAsiaTheme="minorHAnsi" w:cs="Arial"/>
          <w:lang w:val="pt-BR"/>
        </w:rPr>
        <w:tab/>
      </w:r>
      <w:r w:rsidR="000A6C96" w:rsidRPr="00990F72">
        <w:rPr>
          <w:rFonts w:eastAsiaTheme="minorHAnsi" w:cs="Arial"/>
          <w:lang w:val="pt-BR"/>
        </w:rPr>
        <w:t>Dr</w:t>
      </w:r>
      <w:r w:rsidR="00D767CF">
        <w:rPr>
          <w:rFonts w:eastAsiaTheme="minorHAnsi" w:cs="Arial"/>
          <w:lang w:val="pt-BR"/>
        </w:rPr>
        <w:t>a</w:t>
      </w:r>
      <w:r w:rsidR="000A6C96" w:rsidRPr="00990F72">
        <w:rPr>
          <w:rFonts w:eastAsiaTheme="minorHAnsi" w:cs="Arial"/>
          <w:lang w:val="pt-BR"/>
        </w:rPr>
        <w:t>. N. Pattyn, copromotor</w:t>
      </w:r>
    </w:p>
    <w:p w:rsidR="00960ED7" w:rsidRPr="00990F72" w:rsidRDefault="00960ED7" w:rsidP="00990F72">
      <w:pPr>
        <w:tabs>
          <w:tab w:val="left" w:pos="1815"/>
        </w:tabs>
        <w:spacing w:line="360" w:lineRule="auto"/>
        <w:rPr>
          <w:rFonts w:cs="Arial"/>
          <w:lang w:val="pt-BR"/>
        </w:rPr>
      </w:pPr>
    </w:p>
    <w:p w:rsidR="000642FF" w:rsidRPr="00990F72" w:rsidRDefault="000642FF" w:rsidP="00990F72">
      <w:pPr>
        <w:tabs>
          <w:tab w:val="left" w:pos="1815"/>
        </w:tabs>
        <w:spacing w:line="360" w:lineRule="auto"/>
        <w:rPr>
          <w:rFonts w:cs="Arial"/>
          <w:lang w:val="pt-BR"/>
        </w:rPr>
      </w:pPr>
    </w:p>
    <w:p w:rsidR="00B176DD" w:rsidRDefault="00FF43E8" w:rsidP="009C5C61">
      <w:pPr>
        <w:tabs>
          <w:tab w:val="left" w:pos="1815"/>
        </w:tabs>
        <w:spacing w:line="360" w:lineRule="auto"/>
        <w:jc w:val="center"/>
        <w:rPr>
          <w:rFonts w:cs="Arial"/>
          <w:lang w:val="pt-BR"/>
        </w:rPr>
        <w:sectPr w:rsidR="00B176DD" w:rsidSect="00013471">
          <w:headerReference w:type="default" r:id="rId9"/>
          <w:footerReference w:type="default" r:id="rId10"/>
          <w:pgSz w:w="11906" w:h="16838"/>
          <w:pgMar w:top="1417" w:right="1417" w:bottom="1417" w:left="1417" w:header="708" w:footer="708" w:gutter="0"/>
          <w:cols w:space="708"/>
          <w:titlePg/>
          <w:docGrid w:linePitch="360"/>
        </w:sectPr>
      </w:pPr>
      <w:r w:rsidRPr="00FF43E8">
        <w:rPr>
          <w:rFonts w:cs="Arial"/>
          <w:noProof/>
          <w:lang w:val="en-US" w:eastAsia="nl-NL"/>
        </w:rPr>
        <w:pict>
          <v:rect id="Rectangle 3" o:spid="_x0000_s1026" style="position:absolute;left:0;text-align:left;margin-left:220.15pt;margin-top:24.35pt;width:9.75pt;height:1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" fillcolor="white [3201]" strokecolor="white [3212]" strokeweight="2pt">
            <v:path arrowok="t"/>
          </v:rect>
        </w:pict>
      </w:r>
      <w:r w:rsidR="00960ED7" w:rsidRPr="00990F72">
        <w:rPr>
          <w:rFonts w:cs="Arial"/>
          <w:lang w:val="pt-BR"/>
        </w:rPr>
        <w:t>LEUVEN, 2014</w:t>
      </w:r>
    </w:p>
    <w:p w:rsidR="00715A7B" w:rsidRPr="00BC271B" w:rsidRDefault="00715A7B" w:rsidP="009C5C61">
      <w:pPr>
        <w:spacing w:line="360" w:lineRule="auto"/>
        <w:contextualSpacing/>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960ED7" w:rsidP="00990F72">
      <w:pPr>
        <w:spacing w:line="360" w:lineRule="auto"/>
        <w:contextualSpacing/>
        <w:jc w:val="center"/>
        <w:rPr>
          <w:rFonts w:cs="Arial"/>
          <w:b/>
          <w:color w:val="000000"/>
          <w:u w:val="single"/>
          <w:shd w:val="clear" w:color="auto" w:fill="FFFFFF"/>
          <w:lang w:val="en-US"/>
        </w:rPr>
      </w:pPr>
    </w:p>
    <w:p w:rsidR="00960ED7" w:rsidRPr="00BC271B" w:rsidRDefault="00FF43E8" w:rsidP="00990F72">
      <w:pPr>
        <w:spacing w:line="360" w:lineRule="auto"/>
        <w:contextualSpacing/>
        <w:jc w:val="center"/>
        <w:rPr>
          <w:rFonts w:cs="Arial"/>
          <w:b/>
          <w:color w:val="000000"/>
          <w:u w:val="single"/>
          <w:shd w:val="clear" w:color="auto" w:fill="FFFFFF"/>
          <w:lang w:val="en-US"/>
        </w:rPr>
      </w:pPr>
      <w:r w:rsidRPr="00FF43E8">
        <w:rPr>
          <w:rFonts w:cs="Arial"/>
          <w:b/>
          <w:noProof/>
          <w:color w:val="000000"/>
          <w:u w:val="single"/>
          <w:lang w:val="en-US" w:eastAsia="nl-NL"/>
        </w:rPr>
        <w:pict>
          <v:rect id="Rectangle 30" o:spid="_x0000_s1046" style="position:absolute;left:0;text-align:left;margin-left:223.15pt;margin-top:104.15pt;width:7.5pt;height:17.2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" fillcolor="white [3201]" strokecolor="white [3212]" strokeweight="2pt">
            <v:path arrowok="t"/>
          </v:rect>
        </w:pict>
      </w:r>
      <w:r w:rsidRPr="00FF43E8">
        <w:rPr>
          <w:rFonts w:cs="Arial"/>
          <w:b/>
          <w:noProof/>
          <w:color w:val="000000"/>
          <w:u w:val="single"/>
          <w:lang w:val="en-US" w:eastAsia="nl-NL"/>
        </w:rPr>
        <w:pict>
          <v:rect id="Rectangle 17" o:spid="_x0000_s1045" style="position:absolute;left:0;text-align:left;margin-left:215.65pt;margin-top:32.25pt;width:19.5pt;height:16.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" fillcolor="white [3201]" strokecolor="white [3212]" strokeweight="2pt">
            <v:path arrowok="t"/>
          </v:rect>
        </w:pict>
      </w:r>
    </w:p>
    <w:tbl>
      <w:tblPr>
        <w:tblW w:w="8674" w:type="dxa"/>
        <w:tblLayout w:type="fixed"/>
        <w:tblCellMar>
          <w:left w:w="71" w:type="dxa"/>
          <w:right w:w="71" w:type="dxa"/>
        </w:tblCellMar>
        <w:tblLook w:val="0000"/>
      </w:tblPr>
      <w:tblGrid>
        <w:gridCol w:w="1347"/>
        <w:gridCol w:w="7327"/>
      </w:tblGrid>
      <w:tr w:rsidR="00960ED7" w:rsidRPr="00990F72" w:rsidTr="008E14F5">
        <w:trPr>
          <w:trHeight w:val="2032"/>
        </w:trPr>
        <w:tc>
          <w:tcPr>
            <w:tcW w:w="1347" w:type="dxa"/>
            <w:tcBorders>
              <w:right w:val="single" w:sz="6" w:space="0" w:color="auto"/>
            </w:tcBorders>
          </w:tcPr>
          <w:p w:rsidR="00960ED7" w:rsidRPr="00BC271B" w:rsidRDefault="00960ED7" w:rsidP="00990F72">
            <w:pPr>
              <w:spacing w:line="360" w:lineRule="auto"/>
              <w:rPr>
                <w:rFonts w:cs="Arial"/>
                <w:lang w:val="en-US"/>
              </w:rPr>
            </w:pPr>
            <w:r w:rsidRPr="00990F72">
              <w:rPr>
                <w:rFonts w:cs="Arial"/>
                <w:noProof/>
              </w:rPr>
              <w:lastRenderedPageBreak/>
              <w:drawing>
                <wp:anchor distT="0" distB="0" distL="114300" distR="114300" simplePos="0" relativeHeight="251660288" behindDoc="1" locked="0" layoutInCell="1" allowOverlap="1">
                  <wp:simplePos x="0" y="0"/>
                  <wp:positionH relativeFrom="column">
                    <wp:posOffset>-23495</wp:posOffset>
                  </wp:positionH>
                  <wp:positionV relativeFrom="paragraph">
                    <wp:posOffset>-4445</wp:posOffset>
                  </wp:positionV>
                  <wp:extent cx="800100" cy="1352550"/>
                  <wp:effectExtent l="19050" t="0" r="0" b="0"/>
                  <wp:wrapTight wrapText="bothSides">
                    <wp:wrapPolygon edited="0">
                      <wp:start x="-514" y="0"/>
                      <wp:lineTo x="-514" y="21296"/>
                      <wp:lineTo x="21600" y="21296"/>
                      <wp:lineTo x="21600" y="0"/>
                      <wp:lineTo x="-514" y="0"/>
                    </wp:wrapPolygon>
                  </wp:wrapTight>
                  <wp:docPr id="4" name="Picture 1" descr="SE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S22"/>
                          <pic:cNvPicPr>
                            <a:picLocks noChangeAspect="1" noChangeArrowheads="1"/>
                          </pic:cNvPicPr>
                        </pic:nvPicPr>
                        <pic:blipFill>
                          <a:blip r:embed="rId8" cstate="print"/>
                          <a:srcRect/>
                          <a:stretch>
                            <a:fillRect/>
                          </a:stretch>
                        </pic:blipFill>
                        <pic:spPr bwMode="auto">
                          <a:xfrm>
                            <a:off x="0" y="0"/>
                            <a:ext cx="800100" cy="1352550"/>
                          </a:xfrm>
                          <a:prstGeom prst="rect">
                            <a:avLst/>
                          </a:prstGeom>
                          <a:noFill/>
                          <a:ln w="9525">
                            <a:noFill/>
                            <a:miter lim="800000"/>
                            <a:headEnd/>
                            <a:tailEnd/>
                          </a:ln>
                        </pic:spPr>
                      </pic:pic>
                    </a:graphicData>
                  </a:graphic>
                </wp:anchor>
              </w:drawing>
            </w:r>
          </w:p>
        </w:tc>
        <w:tc>
          <w:tcPr>
            <w:tcW w:w="7327" w:type="dxa"/>
            <w:tcBorders>
              <w:left w:val="nil"/>
            </w:tcBorders>
          </w:tcPr>
          <w:p w:rsidR="00960ED7" w:rsidRPr="00990F72" w:rsidRDefault="00960ED7" w:rsidP="00990F72">
            <w:pPr>
              <w:tabs>
                <w:tab w:val="left" w:leader="dot" w:pos="-6308"/>
                <w:tab w:val="left" w:pos="-6167"/>
              </w:tabs>
              <w:spacing w:line="360" w:lineRule="auto"/>
              <w:ind w:left="355"/>
              <w:rPr>
                <w:rFonts w:cs="Arial"/>
                <w:b/>
              </w:rPr>
            </w:pPr>
            <w:r w:rsidRPr="00990F72">
              <w:rPr>
                <w:rFonts w:cs="Arial"/>
                <w:b/>
              </w:rPr>
              <w:t>KU LEUVEN</w:t>
            </w:r>
          </w:p>
          <w:p w:rsidR="00960ED7" w:rsidRPr="00990F72" w:rsidRDefault="00960ED7" w:rsidP="00990F72">
            <w:pPr>
              <w:tabs>
                <w:tab w:val="left" w:leader="dot" w:pos="-6308"/>
                <w:tab w:val="left" w:pos="-6167"/>
              </w:tabs>
              <w:spacing w:line="360" w:lineRule="auto"/>
              <w:ind w:left="355"/>
              <w:rPr>
                <w:rFonts w:cs="Arial"/>
                <w:b/>
              </w:rPr>
            </w:pPr>
            <w:r w:rsidRPr="00990F72">
              <w:rPr>
                <w:rFonts w:cs="Arial"/>
                <w:b/>
              </w:rPr>
              <w:t>GROEP BIOMEDISCHE WETENSCHAPPEN</w:t>
            </w:r>
          </w:p>
          <w:p w:rsidR="00960ED7" w:rsidRPr="00990F72" w:rsidRDefault="00960ED7" w:rsidP="00990F72">
            <w:pPr>
              <w:tabs>
                <w:tab w:val="left" w:leader="dot" w:pos="-6308"/>
                <w:tab w:val="left" w:pos="-6167"/>
              </w:tabs>
              <w:spacing w:line="360" w:lineRule="auto"/>
              <w:ind w:left="355"/>
              <w:rPr>
                <w:rFonts w:cs="Arial"/>
              </w:rPr>
            </w:pPr>
            <w:r w:rsidRPr="00990F72">
              <w:rPr>
                <w:rFonts w:cs="Arial"/>
              </w:rPr>
              <w:t>FACULTEIT BEWEGINGS- EN REVALIDATIEWETENSCHAPPEN</w:t>
            </w:r>
          </w:p>
        </w:tc>
      </w:tr>
    </w:tbl>
    <w:p w:rsidR="00960ED7" w:rsidRPr="00990F72" w:rsidRDefault="00960ED7" w:rsidP="00990F72">
      <w:pPr>
        <w:spacing w:line="360" w:lineRule="auto"/>
        <w:contextualSpacing/>
        <w:jc w:val="center"/>
        <w:rPr>
          <w:rFonts w:cs="Arial"/>
          <w:b/>
          <w:color w:val="000000"/>
          <w:u w:val="single"/>
          <w:shd w:val="clear" w:color="auto" w:fill="FFFFFF"/>
        </w:rPr>
      </w:pPr>
    </w:p>
    <w:p w:rsidR="00960ED7" w:rsidRDefault="00960ED7" w:rsidP="00990F72">
      <w:pPr>
        <w:spacing w:line="360" w:lineRule="auto"/>
        <w:contextualSpacing/>
        <w:jc w:val="center"/>
        <w:rPr>
          <w:rFonts w:cs="Arial"/>
          <w:b/>
          <w:color w:val="000000"/>
          <w:u w:val="single"/>
          <w:shd w:val="clear" w:color="auto" w:fill="FFFFFF"/>
        </w:rPr>
      </w:pPr>
    </w:p>
    <w:p w:rsidR="00234C52" w:rsidRDefault="00234C52" w:rsidP="00990F72">
      <w:pPr>
        <w:spacing w:line="360" w:lineRule="auto"/>
        <w:contextualSpacing/>
        <w:jc w:val="center"/>
        <w:rPr>
          <w:rFonts w:cs="Arial"/>
          <w:b/>
          <w:color w:val="000000"/>
          <w:u w:val="single"/>
          <w:shd w:val="clear" w:color="auto" w:fill="FFFFFF"/>
        </w:rPr>
      </w:pPr>
    </w:p>
    <w:p w:rsidR="00D2739A" w:rsidRPr="00990F72" w:rsidRDefault="00D2739A" w:rsidP="00990F72">
      <w:pPr>
        <w:spacing w:line="360" w:lineRule="auto"/>
        <w:contextualSpacing/>
        <w:jc w:val="center"/>
        <w:rPr>
          <w:rFonts w:cs="Arial"/>
          <w:b/>
          <w:color w:val="000000"/>
          <w:u w:val="single"/>
          <w:shd w:val="clear" w:color="auto" w:fill="FFFFFF"/>
        </w:rPr>
      </w:pPr>
    </w:p>
    <w:p w:rsidR="009C5C61" w:rsidRDefault="009C5C61" w:rsidP="005F7EBC">
      <w:pPr>
        <w:spacing w:line="360" w:lineRule="auto"/>
        <w:ind w:left="708"/>
        <w:jc w:val="center"/>
        <w:rPr>
          <w:rFonts w:cs="Arial"/>
          <w:b/>
          <w:color w:val="000000"/>
          <w:u w:val="single"/>
          <w:shd w:val="clear" w:color="auto" w:fill="FFFFFF"/>
        </w:rPr>
      </w:pPr>
    </w:p>
    <w:p w:rsidR="00960ED7" w:rsidRPr="00015BA1" w:rsidRDefault="00960ED7" w:rsidP="00015BA1">
      <w:pPr>
        <w:spacing w:line="360" w:lineRule="auto"/>
        <w:jc w:val="center"/>
        <w:rPr>
          <w:rFonts w:cs="Arial"/>
          <w:b/>
          <w:sz w:val="28"/>
          <w:szCs w:val="28"/>
          <w:lang w:val="en-US"/>
        </w:rPr>
      </w:pPr>
      <w:r w:rsidRPr="00015BA1">
        <w:rPr>
          <w:rFonts w:cs="Arial"/>
          <w:b/>
          <w:sz w:val="28"/>
          <w:szCs w:val="28"/>
          <w:lang w:val="en-US"/>
        </w:rPr>
        <w:t>Effects of Aerobic Interval Training v</w:t>
      </w:r>
      <w:r w:rsidR="00EE783B" w:rsidRPr="00015BA1">
        <w:rPr>
          <w:rFonts w:cs="Arial"/>
          <w:b/>
          <w:sz w:val="28"/>
          <w:szCs w:val="28"/>
          <w:lang w:val="en-US"/>
        </w:rPr>
        <w:t>ersus</w:t>
      </w:r>
      <w:r w:rsidRPr="00015BA1">
        <w:rPr>
          <w:rFonts w:cs="Arial"/>
          <w:b/>
          <w:sz w:val="28"/>
          <w:szCs w:val="28"/>
          <w:lang w:val="en-US"/>
        </w:rPr>
        <w:t xml:space="preserve"> Moderate Continuous Training on exercise capacity, muscle strength and physical activity in patients with </w:t>
      </w:r>
      <w:r w:rsidR="00015BA1">
        <w:rPr>
          <w:rFonts w:cs="Arial"/>
          <w:b/>
          <w:sz w:val="28"/>
          <w:szCs w:val="28"/>
          <w:lang w:val="en-US"/>
        </w:rPr>
        <w:t xml:space="preserve">                 </w:t>
      </w:r>
      <w:r w:rsidRPr="00015BA1">
        <w:rPr>
          <w:rFonts w:cs="Arial"/>
          <w:b/>
          <w:sz w:val="28"/>
          <w:szCs w:val="28"/>
          <w:lang w:val="en-US"/>
        </w:rPr>
        <w:t>coronary artery disease</w:t>
      </w:r>
    </w:p>
    <w:p w:rsidR="00960ED7" w:rsidRPr="00015BA1" w:rsidRDefault="005F7EBC" w:rsidP="00990F72">
      <w:pPr>
        <w:tabs>
          <w:tab w:val="left" w:pos="1815"/>
        </w:tabs>
        <w:spacing w:line="360" w:lineRule="auto"/>
        <w:rPr>
          <w:rFonts w:eastAsiaTheme="minorHAnsi" w:cs="Arial"/>
          <w:b/>
          <w:sz w:val="24"/>
          <w:szCs w:val="24"/>
          <w:lang w:val="pt-BR"/>
        </w:rPr>
      </w:pPr>
      <w:r w:rsidRPr="00015BA1">
        <w:rPr>
          <w:rFonts w:eastAsiaTheme="minorHAnsi" w:cs="Arial"/>
          <w:sz w:val="28"/>
          <w:szCs w:val="28"/>
          <w:lang w:val="pt-BR"/>
        </w:rPr>
        <w:tab/>
      </w:r>
      <w:r w:rsidRPr="00015BA1">
        <w:rPr>
          <w:rFonts w:eastAsiaTheme="minorHAnsi" w:cs="Arial"/>
          <w:sz w:val="28"/>
          <w:szCs w:val="28"/>
          <w:lang w:val="pt-BR"/>
        </w:rPr>
        <w:tab/>
      </w:r>
      <w:r w:rsidR="00E7438A" w:rsidRPr="00015BA1">
        <w:rPr>
          <w:rFonts w:eastAsiaTheme="minorHAnsi" w:cs="Arial"/>
          <w:sz w:val="28"/>
          <w:szCs w:val="28"/>
          <w:lang w:val="pt-BR"/>
        </w:rPr>
        <w:tab/>
      </w:r>
      <w:r w:rsidRPr="00015BA1">
        <w:rPr>
          <w:rFonts w:eastAsiaTheme="minorHAnsi" w:cs="Arial"/>
          <w:b/>
          <w:sz w:val="24"/>
          <w:szCs w:val="24"/>
          <w:lang w:val="pt-BR"/>
        </w:rPr>
        <w:t>Contribute</w:t>
      </w:r>
      <w:r w:rsidR="00417950" w:rsidRPr="00015BA1">
        <w:rPr>
          <w:rFonts w:eastAsiaTheme="minorHAnsi" w:cs="Arial"/>
          <w:b/>
          <w:sz w:val="24"/>
          <w:szCs w:val="24"/>
          <w:lang w:val="pt-BR"/>
        </w:rPr>
        <w:t>s</w:t>
      </w:r>
      <w:r w:rsidRPr="00015BA1">
        <w:rPr>
          <w:rFonts w:eastAsiaTheme="minorHAnsi" w:cs="Arial"/>
          <w:b/>
          <w:sz w:val="24"/>
          <w:szCs w:val="24"/>
          <w:lang w:val="pt-BR"/>
        </w:rPr>
        <w:t xml:space="preserve"> to the Saintex-CAD study</w:t>
      </w:r>
    </w:p>
    <w:p w:rsidR="000A6C96" w:rsidRDefault="000A6C96" w:rsidP="00990F72">
      <w:pPr>
        <w:tabs>
          <w:tab w:val="left" w:pos="1815"/>
        </w:tabs>
        <w:spacing w:line="360" w:lineRule="auto"/>
        <w:rPr>
          <w:rFonts w:eastAsiaTheme="minorHAnsi" w:cs="Arial"/>
          <w:lang w:val="pt-BR"/>
        </w:rPr>
      </w:pPr>
    </w:p>
    <w:p w:rsidR="009D4432" w:rsidRPr="00990F72" w:rsidRDefault="009D4432" w:rsidP="00990F72">
      <w:pPr>
        <w:tabs>
          <w:tab w:val="left" w:pos="1815"/>
        </w:tabs>
        <w:spacing w:line="360" w:lineRule="auto"/>
        <w:rPr>
          <w:rFonts w:eastAsiaTheme="minorHAnsi" w:cs="Arial"/>
          <w:lang w:val="pt-BR"/>
        </w:rPr>
      </w:pPr>
    </w:p>
    <w:p w:rsidR="000A6C96" w:rsidRPr="00990F72" w:rsidRDefault="000A6C96" w:rsidP="00234C52">
      <w:pPr>
        <w:tabs>
          <w:tab w:val="left" w:pos="1815"/>
        </w:tabs>
        <w:spacing w:line="240" w:lineRule="auto"/>
        <w:rPr>
          <w:rFonts w:eastAsiaTheme="minorHAnsi" w:cs="Arial"/>
          <w:lang w:val="pt-BR"/>
        </w:rPr>
      </w:pPr>
      <w:r w:rsidRPr="00990F72">
        <w:rPr>
          <w:rFonts w:eastAsiaTheme="minorHAnsi" w:cs="Arial"/>
          <w:lang w:val="pt-BR"/>
        </w:rPr>
        <w:tab/>
      </w:r>
      <w:r w:rsidRPr="00990F72">
        <w:rPr>
          <w:rFonts w:eastAsiaTheme="minorHAnsi" w:cs="Arial"/>
          <w:lang w:val="pt-BR"/>
        </w:rPr>
        <w:tab/>
      </w:r>
      <w:r w:rsidRPr="00990F72">
        <w:rPr>
          <w:rFonts w:eastAsiaTheme="minorHAnsi" w:cs="Arial"/>
          <w:lang w:val="pt-BR"/>
        </w:rPr>
        <w:tab/>
      </w:r>
      <w:r w:rsidRPr="00990F72">
        <w:rPr>
          <w:rFonts w:eastAsiaTheme="minorHAnsi" w:cs="Arial"/>
          <w:lang w:val="pt-BR"/>
        </w:rPr>
        <w:tab/>
      </w:r>
      <w:r w:rsidRPr="00990F72">
        <w:rPr>
          <w:rFonts w:eastAsiaTheme="minorHAnsi" w:cs="Arial"/>
          <w:lang w:val="pt-BR"/>
        </w:rPr>
        <w:tab/>
      </w:r>
      <w:r w:rsidR="009A5A91">
        <w:rPr>
          <w:rFonts w:eastAsiaTheme="minorHAnsi" w:cs="Arial"/>
          <w:lang w:val="pt-BR"/>
        </w:rPr>
        <w:tab/>
      </w:r>
      <w:r w:rsidRPr="00990F72">
        <w:rPr>
          <w:rFonts w:eastAsiaTheme="minorHAnsi" w:cs="Arial"/>
          <w:lang w:val="pt-BR"/>
        </w:rPr>
        <w:t>door Matthias Loeckx en Tomas De Mol</w:t>
      </w:r>
    </w:p>
    <w:p w:rsidR="000A6C96" w:rsidRPr="00990F72" w:rsidRDefault="000A6C96" w:rsidP="00234C52">
      <w:pPr>
        <w:tabs>
          <w:tab w:val="left" w:pos="1815"/>
        </w:tabs>
        <w:spacing w:line="240" w:lineRule="auto"/>
        <w:ind w:left="4956"/>
        <w:rPr>
          <w:rFonts w:eastAsiaTheme="minorHAnsi" w:cs="Arial"/>
          <w:lang w:val="pt-BR"/>
        </w:rPr>
      </w:pPr>
      <w:r w:rsidRPr="00990F72">
        <w:rPr>
          <w:rFonts w:eastAsiaTheme="minorHAnsi" w:cs="Arial"/>
          <w:lang w:val="pt-BR"/>
        </w:rPr>
        <w:t>Masterproef aangeboden tot het behalen van graad van master in de revalidatiewetenschappen en kinesitherapie</w:t>
      </w:r>
      <w:r w:rsidRPr="00990F72">
        <w:rPr>
          <w:rFonts w:eastAsiaTheme="minorHAnsi" w:cs="Arial"/>
          <w:lang w:val="pt-BR"/>
        </w:rPr>
        <w:tab/>
      </w:r>
    </w:p>
    <w:p w:rsidR="000A6C96" w:rsidRPr="00990F72" w:rsidRDefault="009A5A91" w:rsidP="00667343">
      <w:pPr>
        <w:tabs>
          <w:tab w:val="left" w:pos="1815"/>
        </w:tabs>
        <w:spacing w:line="360" w:lineRule="auto"/>
        <w:ind w:left="4247"/>
        <w:rPr>
          <w:rFonts w:eastAsiaTheme="minorHAnsi" w:cs="Arial"/>
          <w:lang w:val="pt-BR"/>
        </w:rPr>
      </w:pPr>
      <w:r>
        <w:rPr>
          <w:rFonts w:eastAsiaTheme="minorHAnsi" w:cs="Arial"/>
          <w:lang w:val="pt-BR"/>
        </w:rPr>
        <w:tab/>
      </w:r>
      <w:r w:rsidR="00667343">
        <w:rPr>
          <w:rFonts w:eastAsiaTheme="minorHAnsi" w:cs="Arial"/>
          <w:lang w:val="pt-BR"/>
        </w:rPr>
        <w:tab/>
      </w:r>
      <w:r w:rsidR="000A6C96" w:rsidRPr="00990F72">
        <w:rPr>
          <w:rFonts w:eastAsiaTheme="minorHAnsi" w:cs="Arial"/>
          <w:lang w:val="pt-BR"/>
        </w:rPr>
        <w:t>o.l.v.</w:t>
      </w:r>
    </w:p>
    <w:p w:rsidR="000A6C96" w:rsidRPr="00990F72" w:rsidRDefault="009A5A91" w:rsidP="00667343">
      <w:pPr>
        <w:tabs>
          <w:tab w:val="left" w:pos="1815"/>
        </w:tabs>
        <w:spacing w:line="360" w:lineRule="auto"/>
        <w:ind w:left="4247"/>
        <w:rPr>
          <w:rFonts w:eastAsiaTheme="minorHAnsi" w:cs="Arial"/>
          <w:lang w:val="pt-BR"/>
        </w:rPr>
      </w:pPr>
      <w:r>
        <w:rPr>
          <w:rFonts w:eastAsiaTheme="minorHAnsi" w:cs="Arial"/>
          <w:lang w:val="pt-BR"/>
        </w:rPr>
        <w:tab/>
      </w:r>
      <w:r w:rsidR="00667343">
        <w:rPr>
          <w:rFonts w:eastAsiaTheme="minorHAnsi" w:cs="Arial"/>
          <w:lang w:val="pt-BR"/>
        </w:rPr>
        <w:tab/>
      </w:r>
      <w:r w:rsidR="000A6C96" w:rsidRPr="00990F72">
        <w:rPr>
          <w:rFonts w:eastAsiaTheme="minorHAnsi" w:cs="Arial"/>
          <w:lang w:val="pt-BR"/>
        </w:rPr>
        <w:t>Prof. Dr. L. Vanhees, promotor</w:t>
      </w:r>
    </w:p>
    <w:p w:rsidR="000A6C96" w:rsidRPr="00990F72" w:rsidRDefault="009A5A91" w:rsidP="00667343">
      <w:pPr>
        <w:tabs>
          <w:tab w:val="left" w:pos="1815"/>
        </w:tabs>
        <w:spacing w:line="360" w:lineRule="auto"/>
        <w:ind w:left="4247"/>
        <w:rPr>
          <w:rFonts w:cs="Arial"/>
          <w:lang w:val="pt-BR"/>
        </w:rPr>
      </w:pPr>
      <w:r>
        <w:rPr>
          <w:rFonts w:eastAsiaTheme="minorHAnsi" w:cs="Arial"/>
          <w:lang w:val="pt-BR"/>
        </w:rPr>
        <w:tab/>
      </w:r>
      <w:r w:rsidR="00667343">
        <w:rPr>
          <w:rFonts w:eastAsiaTheme="minorHAnsi" w:cs="Arial"/>
          <w:lang w:val="pt-BR"/>
        </w:rPr>
        <w:tab/>
      </w:r>
      <w:r w:rsidR="000A6C96" w:rsidRPr="00990F72">
        <w:rPr>
          <w:rFonts w:eastAsiaTheme="minorHAnsi" w:cs="Arial"/>
          <w:lang w:val="pt-BR"/>
        </w:rPr>
        <w:t>Dr</w:t>
      </w:r>
      <w:r w:rsidR="00D767CF">
        <w:rPr>
          <w:rFonts w:eastAsiaTheme="minorHAnsi" w:cs="Arial"/>
          <w:lang w:val="pt-BR"/>
        </w:rPr>
        <w:t>a</w:t>
      </w:r>
      <w:r w:rsidR="000A6C96" w:rsidRPr="00990F72">
        <w:rPr>
          <w:rFonts w:eastAsiaTheme="minorHAnsi" w:cs="Arial"/>
          <w:lang w:val="pt-BR"/>
        </w:rPr>
        <w:t>. N. Pattyn, copromotor</w:t>
      </w:r>
    </w:p>
    <w:p w:rsidR="000A6C96" w:rsidRPr="00990F72" w:rsidRDefault="000A6C96" w:rsidP="00990F72">
      <w:pPr>
        <w:tabs>
          <w:tab w:val="left" w:pos="1815"/>
        </w:tabs>
        <w:spacing w:line="360" w:lineRule="auto"/>
        <w:rPr>
          <w:rFonts w:cs="Arial"/>
          <w:lang w:val="pt-BR"/>
        </w:rPr>
      </w:pPr>
    </w:p>
    <w:p w:rsidR="00960ED7" w:rsidRDefault="00FF43E8" w:rsidP="009A5A91">
      <w:pPr>
        <w:tabs>
          <w:tab w:val="left" w:pos="1815"/>
        </w:tabs>
        <w:spacing w:line="360" w:lineRule="auto"/>
        <w:jc w:val="center"/>
        <w:rPr>
          <w:rFonts w:cs="Arial"/>
          <w:lang w:val="pt-BR"/>
        </w:rPr>
      </w:pPr>
      <w:r w:rsidRPr="00FF43E8">
        <w:rPr>
          <w:rFonts w:cs="Arial"/>
          <w:noProof/>
          <w:lang w:val="en-US" w:eastAsia="nl-NL"/>
        </w:rPr>
        <w:pict>
          <v:shapetype id="_x0000_t32" coordsize="21600,21600" o:spt="32" o:oned="t" path="m,l21600,21600e" filled="f">
            <v:path arrowok="t" fillok="f" o:connecttype="none"/>
            <o:lock v:ext="edit" shapetype="t"/>
          </v:shapetype>
          <v:shape id="AutoShape 25" o:spid="_x0000_s1044" type="#_x0000_t32" style="position:absolute;left:0;text-align:left;margin-left:11.8pt;margin-top:29.45pt;width:432.7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HkIwIAAEA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" strokeweight="1.5pt"/>
        </w:pict>
      </w:r>
      <w:r w:rsidR="00960ED7" w:rsidRPr="00990F72">
        <w:rPr>
          <w:rFonts w:cs="Arial"/>
          <w:lang w:val="pt-BR"/>
        </w:rPr>
        <w:t>LEUVEN, 2014</w:t>
      </w:r>
    </w:p>
    <w:p w:rsidR="000642FF" w:rsidRDefault="000642FF" w:rsidP="00BB6487">
      <w:pPr>
        <w:tabs>
          <w:tab w:val="left" w:pos="1815"/>
        </w:tabs>
        <w:spacing w:line="360" w:lineRule="auto"/>
        <w:ind w:firstLine="708"/>
        <w:rPr>
          <w:rFonts w:cs="Arial"/>
          <w:i/>
          <w:lang w:val="pt-BR"/>
        </w:rPr>
      </w:pPr>
      <w:r w:rsidRPr="00990F72">
        <w:rPr>
          <w:rFonts w:cs="Arial"/>
          <w:lang w:val="pt-BR"/>
        </w:rPr>
        <w:t>Opgesteld volgens de richtlijne</w:t>
      </w:r>
      <w:r w:rsidR="00D767CF">
        <w:rPr>
          <w:rFonts w:cs="Arial"/>
          <w:lang w:val="pt-BR"/>
        </w:rPr>
        <w:t>n</w:t>
      </w:r>
      <w:r w:rsidRPr="00990F72">
        <w:rPr>
          <w:rFonts w:cs="Arial"/>
          <w:lang w:val="pt-BR"/>
        </w:rPr>
        <w:t xml:space="preserve"> van </w:t>
      </w:r>
      <w:r w:rsidR="006076AD" w:rsidRPr="006076AD">
        <w:rPr>
          <w:rFonts w:cs="Arial"/>
          <w:i/>
          <w:lang w:val="pt-BR"/>
        </w:rPr>
        <w:t>European Journal of Preventive Cardiology</w:t>
      </w:r>
    </w:p>
    <w:p w:rsidR="00960ED7" w:rsidRPr="00BB68F2" w:rsidRDefault="00FF43E8" w:rsidP="00BA04CF">
      <w:pPr>
        <w:tabs>
          <w:tab w:val="left" w:pos="1815"/>
        </w:tabs>
        <w:spacing w:line="360" w:lineRule="auto"/>
        <w:rPr>
          <w:rFonts w:cs="Arial"/>
          <w:b/>
          <w:color w:val="000000"/>
          <w:sz w:val="28"/>
          <w:szCs w:val="28"/>
          <w:shd w:val="clear" w:color="auto" w:fill="FFFFFF"/>
        </w:rPr>
      </w:pPr>
      <w:r w:rsidRPr="00FF43E8">
        <w:rPr>
          <w:rFonts w:cs="Arial"/>
          <w:i/>
          <w:noProof/>
          <w:lang w:val="en-US" w:eastAsia="nl-NL"/>
        </w:rPr>
        <w:lastRenderedPageBreak/>
        <w:pict>
          <v:rect id="Rectangle 31" o:spid="_x0000_s1043" style="position:absolute;margin-left:220.9pt;margin-top:31.6pt;width:12.75pt;height:17.2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" fillcolor="white [3201]" strokecolor="white [3212]" strokeweight="2pt">
            <v:path arrowok="t"/>
          </v:rect>
        </w:pict>
      </w:r>
      <w:r w:rsidR="00EE783B" w:rsidRPr="00BB68F2">
        <w:rPr>
          <w:rFonts w:cs="Arial"/>
          <w:b/>
          <w:color w:val="000000"/>
          <w:sz w:val="28"/>
          <w:szCs w:val="28"/>
          <w:shd w:val="clear" w:color="auto" w:fill="FFFFFF"/>
        </w:rPr>
        <w:t>WOORD VOORAF</w:t>
      </w:r>
    </w:p>
    <w:p w:rsidR="00EE783B" w:rsidRPr="00990F72" w:rsidRDefault="00EE783B" w:rsidP="00990F72">
      <w:pPr>
        <w:spacing w:line="360" w:lineRule="auto"/>
        <w:contextualSpacing/>
        <w:jc w:val="center"/>
        <w:rPr>
          <w:rFonts w:cs="Arial"/>
          <w:b/>
          <w:color w:val="000000"/>
          <w:u w:val="single"/>
          <w:shd w:val="clear" w:color="auto" w:fill="FFFFFF"/>
        </w:rPr>
      </w:pPr>
    </w:p>
    <w:p w:rsidR="00043E2F" w:rsidRPr="00990F72" w:rsidRDefault="00043E2F" w:rsidP="00043E2F">
      <w:pPr>
        <w:spacing w:line="360" w:lineRule="auto"/>
        <w:jc w:val="both"/>
      </w:pPr>
      <w:r w:rsidRPr="00990F72">
        <w:t>Vooreerst wil ik Prof. Dr. L. Vanhees bedanken, die als promotor</w:t>
      </w:r>
      <w:r>
        <w:t xml:space="preserve"> ons</w:t>
      </w:r>
      <w:r w:rsidRPr="00990F72">
        <w:t xml:space="preserve"> de mogelijkheid heeft geboden om deze masterproef te kunnen verwezenlijken. Met behulp van zijn ervaring en kennis heeft hij ons uitstekend begeleid </w:t>
      </w:r>
      <w:r>
        <w:t xml:space="preserve">en </w:t>
      </w:r>
      <w:r w:rsidRPr="00990F72">
        <w:t>geïnspireerd gedurende het</w:t>
      </w:r>
      <w:r>
        <w:t xml:space="preserve"> hele</w:t>
      </w:r>
      <w:r w:rsidRPr="00990F72">
        <w:t xml:space="preserve"> verwerkingsproces. Vervolgens wil ik mijn dank betuigen aan onze copromotor, Dr</w:t>
      </w:r>
      <w:r>
        <w:t>a</w:t>
      </w:r>
      <w:r w:rsidRPr="00990F72">
        <w:t xml:space="preserve">. N. Pattyn, voor de manier waarop zij ons gemotiveerd en gecoacht heeft gedurende het gehele verloop van deze masterproef. </w:t>
      </w:r>
      <w:r>
        <w:t xml:space="preserve">De </w:t>
      </w:r>
      <w:r w:rsidRPr="00990F72">
        <w:t xml:space="preserve">gepaste en opbouwende feedback </w:t>
      </w:r>
      <w:r>
        <w:t xml:space="preserve">van beiden </w:t>
      </w:r>
      <w:r w:rsidRPr="00990F72">
        <w:t>waren fundamenteel voor het schrijven van dit geheel.</w:t>
      </w:r>
    </w:p>
    <w:p w:rsidR="00043E2F" w:rsidRPr="00990F72" w:rsidRDefault="00043E2F" w:rsidP="00043E2F">
      <w:pPr>
        <w:spacing w:line="360" w:lineRule="auto"/>
        <w:jc w:val="both"/>
      </w:pPr>
      <w:r w:rsidRPr="00990F72">
        <w:t xml:space="preserve">Daarnaast wil ik Tomas De Mol bedanken, medestudent van deze masterproef, met wie ik op een aangename manier en met wederzijds respect deze masterproef heb kunnen </w:t>
      </w:r>
      <w:r>
        <w:t>realiseren</w:t>
      </w:r>
      <w:r w:rsidRPr="00990F72">
        <w:t>.</w:t>
      </w:r>
    </w:p>
    <w:p w:rsidR="00043E2F" w:rsidRDefault="00043E2F" w:rsidP="00043E2F">
      <w:pPr>
        <w:spacing w:line="360" w:lineRule="auto"/>
        <w:jc w:val="both"/>
      </w:pPr>
      <w:r w:rsidRPr="00990F72">
        <w:t>Eveneens zou ik graag</w:t>
      </w:r>
      <w:r>
        <w:t xml:space="preserve"> mijn dank betuigen aan het UZ Leuven, de Faculteit voor Bewegings- en Revalidatiewetenschappen</w:t>
      </w:r>
      <w:r w:rsidRPr="00990F72">
        <w:t xml:space="preserve"> en de </w:t>
      </w:r>
      <w:r>
        <w:t>medewerkers</w:t>
      </w:r>
      <w:r w:rsidRPr="00990F72">
        <w:t xml:space="preserve"> en patiënten die het mogelijk maakten om </w:t>
      </w:r>
      <w:r>
        <w:t xml:space="preserve">de </w:t>
      </w:r>
      <w:r w:rsidRPr="00990F72">
        <w:t xml:space="preserve">Saintex studie op te starten en te voltooien. Zonder hun inzet zouden we deze kans wellicht niet </w:t>
      </w:r>
      <w:r>
        <w:t>hebben gekregen</w:t>
      </w:r>
      <w:r w:rsidRPr="00990F72">
        <w:t>.</w:t>
      </w:r>
    </w:p>
    <w:p w:rsidR="00043E2F" w:rsidRPr="00990F72" w:rsidRDefault="00043E2F" w:rsidP="00043E2F">
      <w:pPr>
        <w:spacing w:line="360" w:lineRule="auto"/>
        <w:jc w:val="both"/>
      </w:pPr>
      <w:r>
        <w:t>Dank aan mijn ouders die mij de kans hebben gegeven om de studie Revalidatiewetenschappen en Kinesitherapie aan de Katholieke Universiteit Leuven te kunnen aanvatten. Zonder hun steun was dit wellicht niet mogelijk geweest.</w:t>
      </w:r>
    </w:p>
    <w:p w:rsidR="00043E2F" w:rsidRPr="00990F72" w:rsidRDefault="00043E2F" w:rsidP="00043E2F">
      <w:pPr>
        <w:spacing w:line="360" w:lineRule="auto"/>
        <w:jc w:val="both"/>
      </w:pPr>
      <w:r w:rsidRPr="00990F72">
        <w:t>T</w:t>
      </w:r>
      <w:r>
        <w:t>ot slot</w:t>
      </w:r>
      <w:r w:rsidRPr="00990F72">
        <w:t xml:space="preserve"> wil</w:t>
      </w:r>
      <w:r>
        <w:t xml:space="preserve"> ik de kinesitherapeuten die in</w:t>
      </w:r>
      <w:r w:rsidRPr="00990F72">
        <w:t>stonden voor de supervisie van de trainingen op de afdeling cardiale revalidatie bedanken voor de vlotte medewerking en de goede verst</w:t>
      </w:r>
      <w:r>
        <w:t>andhouding</w:t>
      </w:r>
      <w:r w:rsidRPr="00990F72">
        <w:t>. De uitleg en ervaren belevingen die ze met ons deelden</w:t>
      </w:r>
      <w:r>
        <w:t>,</w:t>
      </w:r>
      <w:r w:rsidRPr="00990F72">
        <w:t xml:space="preserve"> boden een extra aan kennis</w:t>
      </w:r>
      <w:r>
        <w:t>. Eveneens dienden ze</w:t>
      </w:r>
      <w:r w:rsidRPr="00990F72">
        <w:t xml:space="preserve"> als inspiratiebron voor het verwezenlijken van dit werk.</w:t>
      </w:r>
    </w:p>
    <w:p w:rsidR="00EE783B" w:rsidRPr="00990F72" w:rsidRDefault="00043E2F" w:rsidP="009D4432">
      <w:pPr>
        <w:spacing w:line="360" w:lineRule="auto"/>
        <w:contextualSpacing/>
        <w:jc w:val="both"/>
        <w:rPr>
          <w:rFonts w:cs="Arial"/>
          <w:b/>
          <w:color w:val="000000"/>
          <w:u w:val="single"/>
          <w:shd w:val="clear" w:color="auto" w:fill="FFFFFF"/>
        </w:rPr>
      </w:pPr>
      <w:r w:rsidRPr="00990F72">
        <w:t xml:space="preserve">Deelname aan dit 2-jarige proces van het begeleiden van de trainingen tot het uitschrijven van de resultaten heb ik als zeer verrijkend voor mijn individuele ontwikkeling ervaren. </w:t>
      </w:r>
      <w:r>
        <w:t>Ik hoop d</w:t>
      </w:r>
      <w:r w:rsidRPr="00990F72">
        <w:t>e verworven</w:t>
      </w:r>
      <w:r>
        <w:t xml:space="preserve"> inzichten en vaardigheden in mijn latere carrière nog</w:t>
      </w:r>
      <w:r w:rsidRPr="00990F72">
        <w:t xml:space="preserve"> te kunnen gebruiken.</w:t>
      </w:r>
    </w:p>
    <w:p w:rsidR="00EE783B" w:rsidRPr="00990F72" w:rsidRDefault="00EE783B" w:rsidP="00990F72">
      <w:pPr>
        <w:spacing w:line="360" w:lineRule="auto"/>
        <w:contextualSpacing/>
        <w:jc w:val="center"/>
        <w:rPr>
          <w:rFonts w:cs="Arial"/>
          <w:b/>
          <w:color w:val="000000"/>
          <w:u w:val="single"/>
          <w:shd w:val="clear" w:color="auto" w:fill="FFFFFF"/>
        </w:rPr>
      </w:pPr>
    </w:p>
    <w:p w:rsidR="00EE783B" w:rsidRPr="00990F72" w:rsidRDefault="00EE783B" w:rsidP="00990F72">
      <w:pPr>
        <w:spacing w:line="360" w:lineRule="auto"/>
        <w:contextualSpacing/>
        <w:jc w:val="center"/>
        <w:rPr>
          <w:rFonts w:cs="Arial"/>
          <w:b/>
          <w:color w:val="000000"/>
          <w:u w:val="single"/>
          <w:shd w:val="clear" w:color="auto" w:fill="FFFFFF"/>
        </w:rPr>
      </w:pPr>
    </w:p>
    <w:p w:rsidR="00EE783B" w:rsidRPr="00990F72" w:rsidRDefault="00EE783B" w:rsidP="00990F72">
      <w:pPr>
        <w:spacing w:line="360" w:lineRule="auto"/>
        <w:contextualSpacing/>
        <w:jc w:val="center"/>
        <w:rPr>
          <w:rFonts w:cs="Arial"/>
          <w:b/>
          <w:color w:val="000000"/>
          <w:u w:val="single"/>
          <w:shd w:val="clear" w:color="auto" w:fill="FFFFFF"/>
        </w:rPr>
      </w:pPr>
    </w:p>
    <w:p w:rsidR="00EE783B" w:rsidRPr="005C1A60" w:rsidRDefault="00EE783B" w:rsidP="00990F72">
      <w:pPr>
        <w:spacing w:line="360" w:lineRule="auto"/>
        <w:contextualSpacing/>
        <w:jc w:val="center"/>
        <w:rPr>
          <w:rFonts w:cs="Arial"/>
          <w:color w:val="000000"/>
          <w:shd w:val="clear" w:color="auto" w:fill="FFFFFF"/>
        </w:rPr>
      </w:pPr>
    </w:p>
    <w:p w:rsidR="00EE783B" w:rsidRPr="005D7DD0" w:rsidRDefault="00210F37" w:rsidP="005C1A60">
      <w:pPr>
        <w:tabs>
          <w:tab w:val="left" w:pos="270"/>
          <w:tab w:val="left" w:pos="5820"/>
        </w:tabs>
        <w:spacing w:line="360" w:lineRule="auto"/>
        <w:contextualSpacing/>
        <w:rPr>
          <w:rFonts w:cs="Arial"/>
          <w:color w:val="000000"/>
          <w:shd w:val="clear" w:color="auto" w:fill="FFFFFF"/>
        </w:rPr>
      </w:pP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sidR="005C1A60" w:rsidRPr="005D7DD0">
        <w:rPr>
          <w:rFonts w:cs="Arial"/>
          <w:color w:val="000000"/>
          <w:shd w:val="clear" w:color="auto" w:fill="FFFFFF"/>
        </w:rPr>
        <w:t>Leuven, 23 april 2014</w:t>
      </w:r>
      <w:r>
        <w:rPr>
          <w:rFonts w:cs="Arial"/>
          <w:color w:val="000000"/>
          <w:shd w:val="clear" w:color="auto" w:fill="FFFFFF"/>
        </w:rPr>
        <w:t xml:space="preserve">, </w:t>
      </w:r>
      <w:r w:rsidR="005C1A60" w:rsidRPr="005D7DD0">
        <w:rPr>
          <w:rFonts w:cs="Arial"/>
          <w:color w:val="000000"/>
          <w:shd w:val="clear" w:color="auto" w:fill="FFFFFF"/>
        </w:rPr>
        <w:t>M.L</w:t>
      </w:r>
      <w:r w:rsidR="00535F37" w:rsidRPr="005D7DD0">
        <w:rPr>
          <w:rFonts w:cs="Arial"/>
          <w:color w:val="000000"/>
          <w:shd w:val="clear" w:color="auto" w:fill="FFFFFF"/>
        </w:rPr>
        <w:t xml:space="preserve">. </w:t>
      </w:r>
    </w:p>
    <w:p w:rsidR="00EE783B" w:rsidRDefault="00EE783B" w:rsidP="00990F72">
      <w:pPr>
        <w:spacing w:line="360" w:lineRule="auto"/>
        <w:contextualSpacing/>
        <w:jc w:val="center"/>
        <w:rPr>
          <w:rFonts w:cs="Arial"/>
          <w:b/>
          <w:color w:val="000000"/>
          <w:u w:val="single"/>
          <w:shd w:val="clear" w:color="auto" w:fill="FFFFFF"/>
        </w:rPr>
      </w:pPr>
    </w:p>
    <w:p w:rsidR="00BA04CF" w:rsidRDefault="00BA04CF" w:rsidP="00990F72">
      <w:pPr>
        <w:tabs>
          <w:tab w:val="left" w:pos="315"/>
        </w:tabs>
        <w:spacing w:line="360" w:lineRule="auto"/>
        <w:contextualSpacing/>
        <w:rPr>
          <w:rFonts w:cs="Arial"/>
          <w:b/>
          <w:color w:val="000000"/>
          <w:sz w:val="28"/>
          <w:szCs w:val="28"/>
          <w:shd w:val="clear" w:color="auto" w:fill="FFFFFF"/>
        </w:rPr>
      </w:pPr>
    </w:p>
    <w:p w:rsidR="00EE783B" w:rsidRPr="00BB68F2" w:rsidRDefault="00EE783B" w:rsidP="00990F72">
      <w:pPr>
        <w:tabs>
          <w:tab w:val="left" w:pos="315"/>
        </w:tabs>
        <w:spacing w:line="360" w:lineRule="auto"/>
        <w:contextualSpacing/>
        <w:rPr>
          <w:rFonts w:cs="Arial"/>
          <w:b/>
          <w:color w:val="000000"/>
          <w:sz w:val="28"/>
          <w:szCs w:val="28"/>
          <w:shd w:val="clear" w:color="auto" w:fill="FFFFFF"/>
        </w:rPr>
      </w:pPr>
      <w:r w:rsidRPr="00BB68F2">
        <w:rPr>
          <w:rFonts w:cs="Arial"/>
          <w:b/>
          <w:color w:val="000000"/>
          <w:sz w:val="28"/>
          <w:szCs w:val="28"/>
          <w:shd w:val="clear" w:color="auto" w:fill="FFFFFF"/>
        </w:rPr>
        <w:lastRenderedPageBreak/>
        <w:t>SITUERING</w:t>
      </w:r>
    </w:p>
    <w:p w:rsidR="00EE783B" w:rsidRPr="00990F72" w:rsidRDefault="00EE783B" w:rsidP="00525459">
      <w:pPr>
        <w:spacing w:line="360" w:lineRule="auto"/>
        <w:contextualSpacing/>
        <w:jc w:val="center"/>
        <w:rPr>
          <w:rFonts w:cs="Arial"/>
          <w:b/>
          <w:color w:val="000000"/>
          <w:u w:val="single"/>
          <w:shd w:val="clear" w:color="auto" w:fill="FFFFFF"/>
        </w:rPr>
      </w:pPr>
    </w:p>
    <w:p w:rsidR="00B7508F" w:rsidRPr="00990F72" w:rsidRDefault="00B7508F" w:rsidP="009D4432">
      <w:pPr>
        <w:spacing w:line="360" w:lineRule="auto"/>
        <w:jc w:val="both"/>
      </w:pPr>
      <w:r w:rsidRPr="00990F72">
        <w:t>Deze Master thesis is uitgevoerd binnen het onderzoek</w:t>
      </w:r>
      <w:r w:rsidR="00210F37">
        <w:t>s</w:t>
      </w:r>
      <w:r w:rsidRPr="00990F72">
        <w:t xml:space="preserve">domein van de Afdeling Cardiovasculaire &amp; Respiratoire Revalidatie van het Departement van Revalidatiewetenschappen van de Faculteit van </w:t>
      </w:r>
      <w:r w:rsidR="009C5C61">
        <w:t>Bewegings-</w:t>
      </w:r>
      <w:r w:rsidRPr="00990F72">
        <w:t xml:space="preserve"> en Revalidatiewetenschappen aan de Katholieke Universiteit Leuven. Deze onderzoeksgroep gaat de effecten na van fysieke activiteit en inspanning op de primaire en secundaire preventie. De grote onderzoek</w:t>
      </w:r>
      <w:r w:rsidR="00210F37">
        <w:t>s</w:t>
      </w:r>
      <w:r w:rsidRPr="00990F72">
        <w:t>domeinen van Professor Dr. L. Vanhees zijn: 1) Het effect van cardiale revalidatie en inspanning en de verklarende mechanismen van adaptatie; 2) De rol van fysieke activiteit en fysieke fitheid in de primaire, secundaire en tertiaire preventie; 3) De veiligheid van inspanning tijdens cardiale revalidatie en de rol van de cardiovasculaire screening voor preventie van ernstige cardiale voorvallen tijdens inspanning.</w:t>
      </w:r>
    </w:p>
    <w:p w:rsidR="00B7508F" w:rsidRDefault="00B7508F" w:rsidP="009D4432">
      <w:pPr>
        <w:spacing w:line="360" w:lineRule="auto"/>
        <w:jc w:val="both"/>
      </w:pPr>
      <w:r>
        <w:t xml:space="preserve">Onze </w:t>
      </w:r>
      <w:r w:rsidR="009C5C61">
        <w:t>masterproef</w:t>
      </w:r>
      <w:r>
        <w:t xml:space="preserve"> kadert binnen een groter multicenter project tussen het UZ Leuven en het UZ Antwerpen, SAINTEX-CAD genaamd. </w:t>
      </w:r>
      <w:r w:rsidRPr="00E15098">
        <w:rPr>
          <w:lang w:val="en-US"/>
        </w:rPr>
        <w:t xml:space="preserve">“SAINTEX-CAD” </w:t>
      </w:r>
      <w:proofErr w:type="spellStart"/>
      <w:r w:rsidRPr="00E15098">
        <w:rPr>
          <w:lang w:val="en-US"/>
        </w:rPr>
        <w:t>staat</w:t>
      </w:r>
      <w:proofErr w:type="spellEnd"/>
      <w:r w:rsidRPr="00E15098">
        <w:rPr>
          <w:lang w:val="en-US"/>
        </w:rPr>
        <w:t xml:space="preserve"> </w:t>
      </w:r>
      <w:proofErr w:type="spellStart"/>
      <w:r w:rsidRPr="00E15098">
        <w:rPr>
          <w:lang w:val="en-US"/>
        </w:rPr>
        <w:t>voor</w:t>
      </w:r>
      <w:proofErr w:type="spellEnd"/>
      <w:r w:rsidRPr="00E15098">
        <w:rPr>
          <w:lang w:val="en-US"/>
        </w:rPr>
        <w:t xml:space="preserve"> Stud</w:t>
      </w:r>
      <w:r>
        <w:rPr>
          <w:lang w:val="en-US"/>
        </w:rPr>
        <w:t xml:space="preserve">y on Aerobic </w:t>
      </w:r>
      <w:proofErr w:type="spellStart"/>
      <w:r>
        <w:rPr>
          <w:lang w:val="en-US"/>
        </w:rPr>
        <w:t>INTerval</w:t>
      </w:r>
      <w:proofErr w:type="spellEnd"/>
      <w:r>
        <w:rPr>
          <w:lang w:val="en-US"/>
        </w:rPr>
        <w:t xml:space="preserve"> </w:t>
      </w:r>
      <w:proofErr w:type="spellStart"/>
      <w:r>
        <w:rPr>
          <w:lang w:val="en-US"/>
        </w:rPr>
        <w:t>EXercise</w:t>
      </w:r>
      <w:proofErr w:type="spellEnd"/>
      <w:r>
        <w:rPr>
          <w:lang w:val="en-US"/>
        </w:rPr>
        <w:t xml:space="preserve"> t</w:t>
      </w:r>
      <w:r w:rsidRPr="00E15098">
        <w:rPr>
          <w:lang w:val="en-US"/>
        </w:rPr>
        <w:t>raining in Coronary Artery Disease</w:t>
      </w:r>
      <w:r>
        <w:rPr>
          <w:lang w:val="en-US"/>
        </w:rPr>
        <w:t xml:space="preserve"> patients</w:t>
      </w:r>
      <w:r w:rsidRPr="00E15098">
        <w:rPr>
          <w:lang w:val="en-US"/>
        </w:rPr>
        <w:t xml:space="preserve">. </w:t>
      </w:r>
      <w:r>
        <w:t xml:space="preserve">Binnen </w:t>
      </w:r>
      <w:r w:rsidR="00210F37">
        <w:t>deze studie wo</w:t>
      </w:r>
      <w:r>
        <w:t>rden twee verschillende trainingsmodaliteiten met elkaar vergeleken, namelijk Aerobe Interval Training</w:t>
      </w:r>
      <w:r w:rsidR="009C5C61">
        <w:t xml:space="preserve"> (AIT</w:t>
      </w:r>
      <w:r w:rsidR="00210F37">
        <w:t>) en</w:t>
      </w:r>
      <w:r>
        <w:t xml:space="preserve"> </w:t>
      </w:r>
      <w:r w:rsidR="009C5C61">
        <w:t xml:space="preserve">Matig Continue Training </w:t>
      </w:r>
      <w:r>
        <w:t>(</w:t>
      </w:r>
      <w:r w:rsidR="009C5C61">
        <w:t xml:space="preserve">MCT), en dit op parameters zoals </w:t>
      </w:r>
      <w:r w:rsidR="00210F37">
        <w:t>het aëro</w:t>
      </w:r>
      <w:r w:rsidR="00814C70">
        <w:t>o</w:t>
      </w:r>
      <w:r>
        <w:t>b uithoudingsvermogen, de levenskwaliteit, de vaatfunctie en de veiligheid van deze trainingen</w:t>
      </w:r>
      <w:r w:rsidR="00445B81">
        <w:t>.</w:t>
      </w:r>
      <w:r w:rsidR="00445B81" w:rsidRPr="00445B81">
        <w:rPr>
          <w:vertAlign w:val="superscript"/>
        </w:rPr>
        <w:t>1</w:t>
      </w:r>
      <w:r w:rsidR="00445B81">
        <w:rPr>
          <w:vertAlign w:val="superscript"/>
        </w:rPr>
        <w:t>,2</w:t>
      </w:r>
    </w:p>
    <w:p w:rsidR="00B7508F" w:rsidRDefault="00B7508F" w:rsidP="009D4432">
      <w:pPr>
        <w:spacing w:line="360" w:lineRule="auto"/>
        <w:jc w:val="both"/>
      </w:pPr>
      <w:r>
        <w:t>Tientallen jaren geleden werd verplichte wekenlange bedrust voorgeschreven als rem</w:t>
      </w:r>
      <w:r w:rsidR="00D1391B">
        <w:t>edie tegen hartziekten. De evolutie</w:t>
      </w:r>
      <w:r>
        <w:t xml:space="preserve"> van de geneeskunde bracht alsmaar meer wetenschappelijk bewijs met zich mee dat deze rust </w:t>
      </w:r>
      <w:r w:rsidR="00210F37">
        <w:t>niet aangewezen is</w:t>
      </w:r>
      <w:r>
        <w:t>. Vandaag de dag wordt regelmatige fysieke activiteit dan ook gepromoot als</w:t>
      </w:r>
      <w:r w:rsidR="00210F37">
        <w:t xml:space="preserve"> belangrijk onderdeel binnen het</w:t>
      </w:r>
      <w:r>
        <w:t xml:space="preserve"> multidisciplinair behandelingsprogramma voor hartpatiënten. Naast beweging staan medicatie, rookstop, voedingscontrole en stress management,  voorop in het revalidatieprogramm</w:t>
      </w:r>
      <w:r w:rsidR="00445B81">
        <w:t>a van een doorsnee hartpatiënt.</w:t>
      </w:r>
      <w:r w:rsidR="00445B81" w:rsidRPr="00445B81">
        <w:rPr>
          <w:vertAlign w:val="superscript"/>
        </w:rPr>
        <w:t>1</w:t>
      </w:r>
    </w:p>
    <w:p w:rsidR="00B7508F" w:rsidRDefault="00B7508F" w:rsidP="009D4432">
      <w:pPr>
        <w:spacing w:line="360" w:lineRule="auto"/>
        <w:jc w:val="both"/>
      </w:pPr>
      <w:r>
        <w:t>Het is aangetoon</w:t>
      </w:r>
      <w:r w:rsidR="00445B81">
        <w:t>d dat patiënten met een hoger aë</w:t>
      </w:r>
      <w:r>
        <w:t>roob uithoudingsvermogen, hogere spierkrachtwaarden en een hoger niveau van fysieke activiteit een verminderd risico op cardiale mortaliteit hebben.</w:t>
      </w:r>
      <w:r w:rsidR="003B5EC9">
        <w:rPr>
          <w:vertAlign w:val="superscript"/>
        </w:rPr>
        <w:t>3,4,5</w:t>
      </w:r>
      <w:r>
        <w:t xml:space="preserve"> Binnen deze studie wordt nagegaan of trainingen met  intervalcomponenten aan hoge intensiteit of trainingen van een eerder continu karakter aan</w:t>
      </w:r>
      <w:r w:rsidR="009C5C61">
        <w:t xml:space="preserve"> matige</w:t>
      </w:r>
      <w:r>
        <w:t xml:space="preserve"> intensiteit een verschillend effect hebben op deze </w:t>
      </w:r>
      <w:r w:rsidRPr="00B7508F">
        <w:t>drie grote pijlers.</w:t>
      </w:r>
      <w:r>
        <w:t xml:space="preserve"> Voor zover wij weten zijn er nog geen studies gedaan over het effect van MCT en AIT op de combinatie van uithoudingsvermogen, spierkracht en fysieke activiteit bij patiënten met coronair vaatlijden.</w:t>
      </w:r>
    </w:p>
    <w:p w:rsidR="00B7508F" w:rsidRDefault="00B7508F" w:rsidP="009D4432">
      <w:pPr>
        <w:spacing w:line="360" w:lineRule="auto"/>
        <w:jc w:val="both"/>
      </w:pPr>
      <w:r w:rsidRPr="00990F72">
        <w:lastRenderedPageBreak/>
        <w:t>Indien zou blijken dat intervaltraining e</w:t>
      </w:r>
      <w:r w:rsidR="00445B81">
        <w:t>en groter effect heeft op het aër</w:t>
      </w:r>
      <w:r w:rsidRPr="00990F72">
        <w:t>ob</w:t>
      </w:r>
      <w:r w:rsidR="00445B81">
        <w:t>e</w:t>
      </w:r>
      <w:r w:rsidRPr="00990F72">
        <w:t xml:space="preserve"> uithoudingsvermogen, spierkracht en niveau van fysieke activiteit, dan zou dit </w:t>
      </w:r>
      <w:r w:rsidR="00445B81">
        <w:t>aanleiding kunnen geven tot een kortere revalidatieduur</w:t>
      </w:r>
      <w:r w:rsidRPr="00990F72">
        <w:t xml:space="preserve"> en een snellere re-integratie van de patiënten in het maatschappelijke leven.</w:t>
      </w:r>
    </w:p>
    <w:p w:rsidR="00ED5788" w:rsidRDefault="00ED5788" w:rsidP="00990F72">
      <w:pPr>
        <w:spacing w:line="360" w:lineRule="auto"/>
      </w:pPr>
    </w:p>
    <w:p w:rsidR="00E31EED" w:rsidRDefault="005C521D" w:rsidP="00990F72">
      <w:pPr>
        <w:spacing w:line="360" w:lineRule="auto"/>
      </w:pPr>
      <w:r w:rsidRPr="00F57552">
        <w:t>Referentie</w:t>
      </w:r>
      <w:r w:rsidR="009D4432">
        <w:t>s</w:t>
      </w:r>
      <w:r w:rsidRPr="00F57552">
        <w:t>:</w:t>
      </w:r>
      <w:r w:rsidR="00F57552" w:rsidRPr="00F57552">
        <w:t xml:space="preserve"> </w:t>
      </w:r>
    </w:p>
    <w:p w:rsidR="005C521D" w:rsidRPr="003B5EC9" w:rsidRDefault="00E31EED" w:rsidP="00990F72">
      <w:pPr>
        <w:spacing w:line="360" w:lineRule="auto"/>
      </w:pPr>
      <w:r>
        <w:t xml:space="preserve">1. </w:t>
      </w:r>
      <w:r w:rsidR="003B5EC9">
        <w:t xml:space="preserve">Saintex-CAD Studie. </w:t>
      </w:r>
      <w:r w:rsidR="00F57552" w:rsidRPr="00F57552">
        <w:t>Over de studie</w:t>
      </w:r>
      <w:r>
        <w:t>,</w:t>
      </w:r>
      <w:r w:rsidR="0061065F">
        <w:t xml:space="preserve"> </w:t>
      </w:r>
      <w:r w:rsidRPr="003B5EC9">
        <w:t>http://www.saintexcad.be/index.php?option=com_content&amp;view=article&amp;id=9&amp;Itemid=2</w:t>
      </w:r>
      <w:r w:rsidR="003B5EC9" w:rsidRPr="003B5EC9">
        <w:rPr>
          <w:rStyle w:val="Hyperlink"/>
          <w:color w:val="auto"/>
          <w:u w:val="none"/>
        </w:rPr>
        <w:t>/ [accessed 20 january 2013]</w:t>
      </w:r>
      <w:r w:rsidR="00BE61B1">
        <w:rPr>
          <w:rStyle w:val="Hyperlink"/>
          <w:color w:val="auto"/>
          <w:u w:val="none"/>
        </w:rPr>
        <w:t>.</w:t>
      </w:r>
    </w:p>
    <w:p w:rsidR="00E31EED" w:rsidRPr="005836DD" w:rsidRDefault="005836DD" w:rsidP="00990F72">
      <w:pPr>
        <w:spacing w:line="360" w:lineRule="auto"/>
        <w:rPr>
          <w:lang w:val="en-US"/>
        </w:rPr>
      </w:pPr>
      <w:r w:rsidRPr="005836DD">
        <w:t xml:space="preserve">2. Conraads VM, Van Craenenbroeck EM, Pattyn N et al. </w:t>
      </w:r>
      <w:r w:rsidRPr="005836DD">
        <w:rPr>
          <w:lang w:val="en-US"/>
        </w:rPr>
        <w:t>Rationale and design of a randomized trial on the effectiveness of aerobic interval training in patients with coronary artery disease: the SAINTEX-CAD study.</w:t>
      </w:r>
      <w:r>
        <w:rPr>
          <w:lang w:val="en-US"/>
        </w:rPr>
        <w:t xml:space="preserve"> </w:t>
      </w:r>
      <w:proofErr w:type="spellStart"/>
      <w:r w:rsidRPr="00BA0A92">
        <w:rPr>
          <w:i/>
          <w:lang w:val="en-US"/>
        </w:rPr>
        <w:t>Int</w:t>
      </w:r>
      <w:proofErr w:type="spellEnd"/>
      <w:r w:rsidRPr="00BA0A92">
        <w:rPr>
          <w:i/>
          <w:lang w:val="en-US"/>
        </w:rPr>
        <w:t xml:space="preserve"> J </w:t>
      </w:r>
      <w:proofErr w:type="spellStart"/>
      <w:r w:rsidRPr="00BA0A92">
        <w:rPr>
          <w:i/>
          <w:lang w:val="en-US"/>
        </w:rPr>
        <w:t>Cardiol</w:t>
      </w:r>
      <w:proofErr w:type="spellEnd"/>
      <w:r>
        <w:rPr>
          <w:lang w:val="en-US"/>
        </w:rPr>
        <w:t xml:space="preserve"> 2013;168(4):</w:t>
      </w:r>
      <w:r w:rsidR="00814C70">
        <w:rPr>
          <w:lang w:val="en-US"/>
        </w:rPr>
        <w:t xml:space="preserve"> </w:t>
      </w:r>
      <w:r>
        <w:rPr>
          <w:lang w:val="en-US"/>
        </w:rPr>
        <w:t>3532-3536</w:t>
      </w:r>
      <w:r w:rsidR="00015BA1">
        <w:rPr>
          <w:lang w:val="en-US"/>
        </w:rPr>
        <w:t>.</w:t>
      </w:r>
    </w:p>
    <w:p w:rsidR="003B5EC9" w:rsidRPr="003B5EC9" w:rsidRDefault="003B5EC9" w:rsidP="003B5EC9">
      <w:pPr>
        <w:spacing w:line="360" w:lineRule="auto"/>
        <w:rPr>
          <w:lang w:val="en-US"/>
        </w:rPr>
      </w:pPr>
      <w:r w:rsidRPr="00607C92">
        <w:rPr>
          <w:lang w:val="en-US"/>
        </w:rPr>
        <w:t xml:space="preserve">3. O'Connor GT, </w:t>
      </w:r>
      <w:proofErr w:type="spellStart"/>
      <w:r w:rsidRPr="00607C92">
        <w:rPr>
          <w:lang w:val="en-US"/>
        </w:rPr>
        <w:t>Buring</w:t>
      </w:r>
      <w:proofErr w:type="spellEnd"/>
      <w:r w:rsidRPr="00607C92">
        <w:rPr>
          <w:lang w:val="en-US"/>
        </w:rPr>
        <w:t xml:space="preserve"> JE, Yusuf S. </w:t>
      </w:r>
      <w:proofErr w:type="spellStart"/>
      <w:r w:rsidRPr="00607C92">
        <w:rPr>
          <w:lang w:val="en-US"/>
        </w:rPr>
        <w:t>Goldhaber</w:t>
      </w:r>
      <w:proofErr w:type="spellEnd"/>
      <w:r w:rsidRPr="00607C92">
        <w:rPr>
          <w:lang w:val="en-US"/>
        </w:rPr>
        <w:t xml:space="preserve"> SZ et al. </w:t>
      </w:r>
      <w:r w:rsidRPr="003B5EC9">
        <w:rPr>
          <w:lang w:val="en-US"/>
        </w:rPr>
        <w:t xml:space="preserve">An overview of </w:t>
      </w:r>
      <w:proofErr w:type="spellStart"/>
      <w:r w:rsidRPr="003B5EC9">
        <w:rPr>
          <w:lang w:val="en-US"/>
        </w:rPr>
        <w:t>randomised</w:t>
      </w:r>
      <w:proofErr w:type="spellEnd"/>
      <w:r w:rsidRPr="003B5EC9">
        <w:rPr>
          <w:lang w:val="en-US"/>
        </w:rPr>
        <w:t xml:space="preserve"> trials of rehabilitation with exercise after myocardial infarction. </w:t>
      </w:r>
      <w:r w:rsidRPr="00BA0A92">
        <w:rPr>
          <w:i/>
          <w:lang w:val="en-US"/>
        </w:rPr>
        <w:t>Circulation</w:t>
      </w:r>
      <w:r w:rsidRPr="003B5EC9">
        <w:rPr>
          <w:lang w:val="en-US"/>
        </w:rPr>
        <w:t xml:space="preserve"> 1989; 80(2): 234-244.  </w:t>
      </w:r>
    </w:p>
    <w:p w:rsidR="003B5EC9" w:rsidRPr="003B5EC9" w:rsidRDefault="003B5EC9" w:rsidP="003B5EC9">
      <w:pPr>
        <w:spacing w:line="360" w:lineRule="auto"/>
        <w:rPr>
          <w:lang w:val="en-US"/>
        </w:rPr>
      </w:pPr>
      <w:r>
        <w:rPr>
          <w:lang w:val="en-US"/>
        </w:rPr>
        <w:t>4</w:t>
      </w:r>
      <w:r w:rsidRPr="003B5EC9">
        <w:rPr>
          <w:lang w:val="en-US"/>
        </w:rPr>
        <w:t xml:space="preserve">. </w:t>
      </w:r>
      <w:proofErr w:type="spellStart"/>
      <w:r w:rsidRPr="003B5EC9">
        <w:rPr>
          <w:lang w:val="en-US"/>
        </w:rPr>
        <w:t>Oldridge</w:t>
      </w:r>
      <w:proofErr w:type="spellEnd"/>
      <w:r w:rsidRPr="003B5EC9">
        <w:rPr>
          <w:lang w:val="en-US"/>
        </w:rPr>
        <w:t xml:space="preserve"> NB, </w:t>
      </w:r>
      <w:proofErr w:type="spellStart"/>
      <w:r w:rsidRPr="003B5EC9">
        <w:rPr>
          <w:lang w:val="en-US"/>
        </w:rPr>
        <w:t>Guyatt</w:t>
      </w:r>
      <w:proofErr w:type="spellEnd"/>
      <w:r w:rsidRPr="003B5EC9">
        <w:rPr>
          <w:lang w:val="en-US"/>
        </w:rPr>
        <w:t xml:space="preserve"> GH, Fischer ME et al. Cardiac rehabilitation after myocardial infarction. Combined experience of randomized clinical trials. </w:t>
      </w:r>
      <w:r w:rsidRPr="00BA0A92">
        <w:rPr>
          <w:i/>
          <w:lang w:val="en-US"/>
        </w:rPr>
        <w:t>JA</w:t>
      </w:r>
      <w:r w:rsidR="00D1391B">
        <w:rPr>
          <w:i/>
          <w:lang w:val="en-US"/>
        </w:rPr>
        <w:t>MA</w:t>
      </w:r>
      <w:r w:rsidRPr="003B5EC9">
        <w:rPr>
          <w:lang w:val="en-US"/>
        </w:rPr>
        <w:t xml:space="preserve"> 1988; 260(7):</w:t>
      </w:r>
      <w:r w:rsidR="00814C70">
        <w:rPr>
          <w:lang w:val="en-US"/>
        </w:rPr>
        <w:t xml:space="preserve"> </w:t>
      </w:r>
      <w:r w:rsidRPr="003B5EC9">
        <w:rPr>
          <w:lang w:val="en-US"/>
        </w:rPr>
        <w:t xml:space="preserve">945-950. </w:t>
      </w:r>
    </w:p>
    <w:p w:rsidR="005C521D" w:rsidRPr="00844920" w:rsidRDefault="003B5EC9" w:rsidP="003B5EC9">
      <w:pPr>
        <w:spacing w:line="360" w:lineRule="auto"/>
        <w:rPr>
          <w:lang w:val="en-US"/>
        </w:rPr>
      </w:pPr>
      <w:r>
        <w:rPr>
          <w:lang w:val="en-US"/>
        </w:rPr>
        <w:t>5</w:t>
      </w:r>
      <w:r w:rsidRPr="003B5EC9">
        <w:rPr>
          <w:lang w:val="en-US"/>
        </w:rPr>
        <w:t xml:space="preserve">. Taylor RS, Brown A, </w:t>
      </w:r>
      <w:proofErr w:type="spellStart"/>
      <w:r w:rsidRPr="003B5EC9">
        <w:rPr>
          <w:lang w:val="en-US"/>
        </w:rPr>
        <w:t>Ebrahim</w:t>
      </w:r>
      <w:proofErr w:type="spellEnd"/>
      <w:r w:rsidRPr="003B5EC9">
        <w:rPr>
          <w:lang w:val="en-US"/>
        </w:rPr>
        <w:t xml:space="preserve"> S et al. Exercise-based rehabilitation for patients with coronary heart disease: systematic review and meta-analysis of randomized controlled trials. </w:t>
      </w:r>
      <w:r w:rsidRPr="00BA0A92">
        <w:rPr>
          <w:i/>
          <w:lang w:val="en-US"/>
        </w:rPr>
        <w:t>Am J Med</w:t>
      </w:r>
      <w:r w:rsidRPr="003B5EC9">
        <w:rPr>
          <w:lang w:val="en-US"/>
        </w:rPr>
        <w:t xml:space="preserve"> 2004; 116(10):</w:t>
      </w:r>
      <w:r w:rsidR="00814C70">
        <w:rPr>
          <w:lang w:val="en-US"/>
        </w:rPr>
        <w:t xml:space="preserve"> </w:t>
      </w:r>
      <w:r w:rsidRPr="003B5EC9">
        <w:rPr>
          <w:lang w:val="en-US"/>
        </w:rPr>
        <w:t>682-692.</w:t>
      </w:r>
    </w:p>
    <w:p w:rsidR="008E14F5" w:rsidRDefault="008E14F5" w:rsidP="00990F72">
      <w:pPr>
        <w:spacing w:line="360" w:lineRule="auto"/>
        <w:rPr>
          <w:lang w:val="en-US"/>
        </w:rPr>
        <w:sectPr w:rsidR="008E14F5" w:rsidSect="00925F54">
          <w:pgSz w:w="11906" w:h="16838"/>
          <w:pgMar w:top="1417" w:right="1417" w:bottom="1417" w:left="1417" w:header="708" w:footer="708" w:gutter="0"/>
          <w:pgNumType w:fmt="upperRoman" w:start="1"/>
          <w:cols w:space="708"/>
          <w:titlePg/>
          <w:docGrid w:linePitch="360"/>
        </w:sectPr>
      </w:pPr>
    </w:p>
    <w:p w:rsidR="005C521D" w:rsidRPr="00844920" w:rsidRDefault="005C521D" w:rsidP="00990F72">
      <w:pPr>
        <w:spacing w:line="360" w:lineRule="auto"/>
        <w:rPr>
          <w:lang w:val="en-US"/>
        </w:rPr>
      </w:pPr>
    </w:p>
    <w:p w:rsidR="005C521D" w:rsidRPr="00844920" w:rsidRDefault="005C521D" w:rsidP="00990F72">
      <w:pPr>
        <w:spacing w:line="360" w:lineRule="auto"/>
        <w:rPr>
          <w:lang w:val="en-US"/>
        </w:rPr>
      </w:pPr>
    </w:p>
    <w:p w:rsidR="005C521D" w:rsidRDefault="005C521D"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5C521D" w:rsidRDefault="005C521D" w:rsidP="00990F72">
      <w:pPr>
        <w:spacing w:line="360" w:lineRule="auto"/>
        <w:rPr>
          <w:lang w:val="en-US"/>
        </w:rPr>
      </w:pPr>
    </w:p>
    <w:p w:rsidR="008E14F5" w:rsidRPr="00844920" w:rsidRDefault="008E14F5" w:rsidP="00990F72">
      <w:pPr>
        <w:spacing w:line="360" w:lineRule="auto"/>
        <w:rPr>
          <w:lang w:val="en-US"/>
        </w:rPr>
      </w:pPr>
    </w:p>
    <w:p w:rsidR="005C521D" w:rsidRPr="00844920" w:rsidRDefault="005C521D" w:rsidP="00990F72">
      <w:pPr>
        <w:spacing w:line="360" w:lineRule="auto"/>
        <w:rPr>
          <w:lang w:val="en-US"/>
        </w:rPr>
      </w:pPr>
    </w:p>
    <w:p w:rsidR="005C521D" w:rsidRPr="00844920" w:rsidRDefault="005C521D" w:rsidP="00990F72">
      <w:pPr>
        <w:spacing w:line="360" w:lineRule="auto"/>
        <w:rPr>
          <w:lang w:val="en-US"/>
        </w:rPr>
      </w:pPr>
    </w:p>
    <w:p w:rsidR="005C521D" w:rsidRPr="00844920" w:rsidRDefault="005C521D" w:rsidP="00990F72">
      <w:pPr>
        <w:spacing w:line="360" w:lineRule="auto"/>
        <w:rPr>
          <w:lang w:val="en-US"/>
        </w:rPr>
      </w:pPr>
    </w:p>
    <w:p w:rsidR="005C521D" w:rsidRPr="00BB68F2" w:rsidRDefault="005C521D" w:rsidP="005C521D">
      <w:pPr>
        <w:spacing w:line="360" w:lineRule="auto"/>
        <w:jc w:val="center"/>
        <w:rPr>
          <w:rFonts w:cs="Arial"/>
          <w:b/>
          <w:sz w:val="28"/>
          <w:szCs w:val="28"/>
          <w:lang w:val="en-US"/>
        </w:rPr>
      </w:pPr>
      <w:r w:rsidRPr="00BB68F2">
        <w:rPr>
          <w:rFonts w:cs="Arial"/>
          <w:b/>
          <w:sz w:val="28"/>
          <w:szCs w:val="28"/>
          <w:lang w:val="en-US"/>
        </w:rPr>
        <w:t xml:space="preserve">Effects of Aerobic Interval Training versus Moderate Continuous Training on exercise capacity, muscle strength and physical activity in patients with </w:t>
      </w:r>
      <w:r w:rsidR="00A12AB2">
        <w:rPr>
          <w:rFonts w:cs="Arial"/>
          <w:b/>
          <w:sz w:val="28"/>
          <w:szCs w:val="28"/>
          <w:lang w:val="en-US"/>
        </w:rPr>
        <w:t>C</w:t>
      </w:r>
      <w:r w:rsidRPr="00BB68F2">
        <w:rPr>
          <w:rFonts w:cs="Arial"/>
          <w:b/>
          <w:sz w:val="28"/>
          <w:szCs w:val="28"/>
          <w:lang w:val="en-US"/>
        </w:rPr>
        <w:t xml:space="preserve">oronary </w:t>
      </w:r>
      <w:r w:rsidR="00A12AB2">
        <w:rPr>
          <w:rFonts w:cs="Arial"/>
          <w:b/>
          <w:sz w:val="28"/>
          <w:szCs w:val="28"/>
          <w:lang w:val="en-US"/>
        </w:rPr>
        <w:t>A</w:t>
      </w:r>
      <w:r w:rsidRPr="00BB68F2">
        <w:rPr>
          <w:rFonts w:cs="Arial"/>
          <w:b/>
          <w:sz w:val="28"/>
          <w:szCs w:val="28"/>
          <w:lang w:val="en-US"/>
        </w:rPr>
        <w:t xml:space="preserve">rtery </w:t>
      </w:r>
      <w:r w:rsidR="00A12AB2">
        <w:rPr>
          <w:rFonts w:cs="Arial"/>
          <w:b/>
          <w:sz w:val="28"/>
          <w:szCs w:val="28"/>
          <w:lang w:val="en-US"/>
        </w:rPr>
        <w:t>D</w:t>
      </w:r>
      <w:r w:rsidRPr="00BB68F2">
        <w:rPr>
          <w:rFonts w:cs="Arial"/>
          <w:b/>
          <w:sz w:val="28"/>
          <w:szCs w:val="28"/>
          <w:lang w:val="en-US"/>
        </w:rPr>
        <w:t>isease</w:t>
      </w:r>
    </w:p>
    <w:p w:rsidR="005C521D" w:rsidRDefault="005C521D"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8E14F5" w:rsidRDefault="008E14F5" w:rsidP="00990F72">
      <w:pPr>
        <w:spacing w:line="360" w:lineRule="auto"/>
        <w:rPr>
          <w:lang w:val="en-US"/>
        </w:rPr>
      </w:pPr>
    </w:p>
    <w:p w:rsidR="000A6C96" w:rsidRDefault="00FF43E8" w:rsidP="008E14F5">
      <w:pPr>
        <w:spacing w:line="360" w:lineRule="auto"/>
        <w:rPr>
          <w:rFonts w:cs="Arial"/>
          <w:b/>
          <w:sz w:val="28"/>
          <w:szCs w:val="28"/>
          <w:lang w:val="en-US"/>
        </w:rPr>
      </w:pPr>
      <w:r w:rsidRPr="00FF43E8">
        <w:rPr>
          <w:noProof/>
          <w:lang w:val="en-US" w:eastAsia="nl-NL"/>
        </w:rPr>
        <w:lastRenderedPageBreak/>
        <w:pict>
          <v:rect id="Rectangle 15" o:spid="_x0000_s1040" style="position:absolute;margin-left:215.65pt;margin-top:98.1pt;width:23.25pt;height:16.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" fillcolor="white [3201]" strokecolor="white [3212]" strokeweight="2pt">
            <v:path arrowok="t"/>
          </v:rect>
        </w:pict>
      </w:r>
      <w:r w:rsidRPr="00FF43E8">
        <w:rPr>
          <w:rFonts w:cs="Arial"/>
          <w:b/>
          <w:noProof/>
          <w:sz w:val="28"/>
          <w:szCs w:val="28"/>
          <w:lang w:val="en-US" w:eastAsia="nl-NL"/>
        </w:rPr>
        <w:pict>
          <v:rect id="Rectangle 34" o:spid="_x0000_s1039" style="position:absolute;margin-left:220.15pt;margin-top:681.25pt;width:12.75pt;height:17.2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" fillcolor="white [3201]" strokecolor="white [3212]" strokeweight="2pt">
            <v:path arrowok="t"/>
          </v:rect>
        </w:pict>
      </w:r>
      <w:r w:rsidR="000642FF" w:rsidRPr="008D238C">
        <w:rPr>
          <w:rFonts w:cs="Arial"/>
          <w:b/>
          <w:sz w:val="28"/>
          <w:szCs w:val="28"/>
          <w:lang w:val="en-US"/>
        </w:rPr>
        <w:t xml:space="preserve">Effects of Aerobic Interval Training versus Moderate Continuous Training on exercise capacity, muscle strength and </w:t>
      </w:r>
      <w:r w:rsidR="00C210CC">
        <w:rPr>
          <w:rFonts w:cs="Arial"/>
          <w:b/>
          <w:sz w:val="28"/>
          <w:szCs w:val="28"/>
          <w:lang w:val="en-US"/>
        </w:rPr>
        <w:t>physical activity</w:t>
      </w:r>
      <w:r w:rsidR="000642FF" w:rsidRPr="008D238C">
        <w:rPr>
          <w:rFonts w:cs="Arial"/>
          <w:b/>
          <w:sz w:val="28"/>
          <w:szCs w:val="28"/>
          <w:lang w:val="en-US"/>
        </w:rPr>
        <w:t xml:space="preserve"> in patients with </w:t>
      </w:r>
      <w:r w:rsidR="00A12AB2">
        <w:rPr>
          <w:rFonts w:cs="Arial"/>
          <w:b/>
          <w:sz w:val="28"/>
          <w:szCs w:val="28"/>
          <w:lang w:val="en-US"/>
        </w:rPr>
        <w:t>C</w:t>
      </w:r>
      <w:r w:rsidR="000642FF" w:rsidRPr="008D238C">
        <w:rPr>
          <w:rFonts w:cs="Arial"/>
          <w:b/>
          <w:sz w:val="28"/>
          <w:szCs w:val="28"/>
          <w:lang w:val="en-US"/>
        </w:rPr>
        <w:t xml:space="preserve">oronary </w:t>
      </w:r>
      <w:r w:rsidR="00A12AB2">
        <w:rPr>
          <w:rFonts w:cs="Arial"/>
          <w:b/>
          <w:sz w:val="28"/>
          <w:szCs w:val="28"/>
          <w:lang w:val="en-US"/>
        </w:rPr>
        <w:t>A</w:t>
      </w:r>
      <w:r w:rsidR="000642FF" w:rsidRPr="008D238C">
        <w:rPr>
          <w:rFonts w:cs="Arial"/>
          <w:b/>
          <w:sz w:val="28"/>
          <w:szCs w:val="28"/>
          <w:lang w:val="en-US"/>
        </w:rPr>
        <w:t xml:space="preserve">rtery </w:t>
      </w:r>
      <w:r w:rsidR="00A12AB2">
        <w:rPr>
          <w:rFonts w:cs="Arial"/>
          <w:b/>
          <w:sz w:val="28"/>
          <w:szCs w:val="28"/>
          <w:lang w:val="en-US"/>
        </w:rPr>
        <w:t>D</w:t>
      </w:r>
      <w:r w:rsidR="000642FF" w:rsidRPr="008D238C">
        <w:rPr>
          <w:rFonts w:cs="Arial"/>
          <w:b/>
          <w:sz w:val="28"/>
          <w:szCs w:val="28"/>
          <w:lang w:val="en-US"/>
        </w:rPr>
        <w:t>isease</w:t>
      </w:r>
    </w:p>
    <w:p w:rsidR="008D238C" w:rsidRPr="008D238C" w:rsidRDefault="008D238C" w:rsidP="00990F72">
      <w:pPr>
        <w:spacing w:line="360" w:lineRule="auto"/>
        <w:contextualSpacing/>
        <w:rPr>
          <w:rFonts w:cs="Arial"/>
          <w:b/>
          <w:sz w:val="28"/>
          <w:szCs w:val="28"/>
          <w:lang w:val="en-US"/>
        </w:rPr>
      </w:pPr>
    </w:p>
    <w:p w:rsidR="000642FF" w:rsidRPr="008D238C" w:rsidRDefault="000642FF" w:rsidP="00990F72">
      <w:pPr>
        <w:spacing w:line="360" w:lineRule="auto"/>
        <w:contextualSpacing/>
        <w:rPr>
          <w:rFonts w:cs="Arial"/>
          <w:b/>
          <w:color w:val="000000"/>
          <w:sz w:val="20"/>
          <w:szCs w:val="20"/>
          <w:shd w:val="clear" w:color="auto" w:fill="FFFFFF"/>
        </w:rPr>
      </w:pPr>
      <w:r w:rsidRPr="008D238C">
        <w:rPr>
          <w:rFonts w:cs="Arial"/>
          <w:b/>
          <w:color w:val="000000"/>
          <w:sz w:val="20"/>
          <w:szCs w:val="20"/>
          <w:shd w:val="clear" w:color="auto" w:fill="FFFFFF"/>
        </w:rPr>
        <w:t>Matthias Loeckx, Tomas De Mol</w:t>
      </w:r>
    </w:p>
    <w:p w:rsidR="000642FF" w:rsidRPr="008D238C" w:rsidRDefault="000642FF" w:rsidP="00990F72">
      <w:pPr>
        <w:spacing w:line="360" w:lineRule="auto"/>
        <w:contextualSpacing/>
        <w:rPr>
          <w:rFonts w:cs="Arial"/>
          <w:color w:val="000000"/>
          <w:sz w:val="20"/>
          <w:szCs w:val="20"/>
          <w:shd w:val="clear" w:color="auto" w:fill="FFFFFF"/>
        </w:rPr>
      </w:pPr>
      <w:r w:rsidRPr="008D238C">
        <w:rPr>
          <w:rFonts w:cs="Arial"/>
          <w:color w:val="000000"/>
          <w:sz w:val="20"/>
          <w:szCs w:val="20"/>
          <w:shd w:val="clear" w:color="auto" w:fill="FFFFFF"/>
        </w:rPr>
        <w:t xml:space="preserve">Katholieke </w:t>
      </w:r>
      <w:r w:rsidR="00701670" w:rsidRPr="008D238C">
        <w:rPr>
          <w:rFonts w:cs="Arial"/>
          <w:color w:val="000000"/>
          <w:sz w:val="20"/>
          <w:szCs w:val="20"/>
          <w:shd w:val="clear" w:color="auto" w:fill="FFFFFF"/>
        </w:rPr>
        <w:t>U</w:t>
      </w:r>
      <w:r w:rsidRPr="008D238C">
        <w:rPr>
          <w:rFonts w:cs="Arial"/>
          <w:color w:val="000000"/>
          <w:sz w:val="20"/>
          <w:szCs w:val="20"/>
          <w:shd w:val="clear" w:color="auto" w:fill="FFFFFF"/>
        </w:rPr>
        <w:t xml:space="preserve">niversiteit Leuven, Groep </w:t>
      </w:r>
      <w:r w:rsidR="00701670" w:rsidRPr="008D238C">
        <w:rPr>
          <w:rFonts w:cs="Arial"/>
          <w:color w:val="000000"/>
          <w:sz w:val="20"/>
          <w:szCs w:val="20"/>
          <w:shd w:val="clear" w:color="auto" w:fill="FFFFFF"/>
        </w:rPr>
        <w:t>B</w:t>
      </w:r>
      <w:r w:rsidRPr="008D238C">
        <w:rPr>
          <w:rFonts w:cs="Arial"/>
          <w:color w:val="000000"/>
          <w:sz w:val="20"/>
          <w:szCs w:val="20"/>
          <w:shd w:val="clear" w:color="auto" w:fill="FFFFFF"/>
        </w:rPr>
        <w:t xml:space="preserve">iomedische </w:t>
      </w:r>
      <w:r w:rsidR="00701670" w:rsidRPr="008D238C">
        <w:rPr>
          <w:rFonts w:cs="Arial"/>
          <w:color w:val="000000"/>
          <w:sz w:val="20"/>
          <w:szCs w:val="20"/>
          <w:shd w:val="clear" w:color="auto" w:fill="FFFFFF"/>
        </w:rPr>
        <w:t>W</w:t>
      </w:r>
      <w:r w:rsidR="00990F72" w:rsidRPr="008D238C">
        <w:rPr>
          <w:rFonts w:cs="Arial"/>
          <w:color w:val="000000"/>
          <w:sz w:val="20"/>
          <w:szCs w:val="20"/>
          <w:shd w:val="clear" w:color="auto" w:fill="FFFFFF"/>
        </w:rPr>
        <w:t xml:space="preserve">etenschappen, </w:t>
      </w:r>
      <w:r w:rsidR="00701670" w:rsidRPr="008D238C">
        <w:rPr>
          <w:rFonts w:cs="Arial"/>
          <w:color w:val="000000"/>
          <w:sz w:val="20"/>
          <w:szCs w:val="20"/>
          <w:shd w:val="clear" w:color="auto" w:fill="FFFFFF"/>
        </w:rPr>
        <w:t>F</w:t>
      </w:r>
      <w:r w:rsidR="00990F72" w:rsidRPr="008D238C">
        <w:rPr>
          <w:rFonts w:cs="Arial"/>
          <w:color w:val="000000"/>
          <w:sz w:val="20"/>
          <w:szCs w:val="20"/>
          <w:shd w:val="clear" w:color="auto" w:fill="FFFFFF"/>
        </w:rPr>
        <w:t xml:space="preserve">aculteit </w:t>
      </w:r>
      <w:r w:rsidR="00701670" w:rsidRPr="008D238C">
        <w:rPr>
          <w:rFonts w:cs="Arial"/>
          <w:color w:val="000000"/>
          <w:sz w:val="20"/>
          <w:szCs w:val="20"/>
          <w:shd w:val="clear" w:color="auto" w:fill="FFFFFF"/>
        </w:rPr>
        <w:t>B</w:t>
      </w:r>
      <w:r w:rsidR="00990F72" w:rsidRPr="008D238C">
        <w:rPr>
          <w:rFonts w:cs="Arial"/>
          <w:color w:val="000000"/>
          <w:sz w:val="20"/>
          <w:szCs w:val="20"/>
          <w:shd w:val="clear" w:color="auto" w:fill="FFFFFF"/>
        </w:rPr>
        <w:t>ewegi</w:t>
      </w:r>
      <w:r w:rsidRPr="008D238C">
        <w:rPr>
          <w:rFonts w:cs="Arial"/>
          <w:color w:val="000000"/>
          <w:sz w:val="20"/>
          <w:szCs w:val="20"/>
          <w:shd w:val="clear" w:color="auto" w:fill="FFFFFF"/>
        </w:rPr>
        <w:t>n</w:t>
      </w:r>
      <w:r w:rsidR="00990F72" w:rsidRPr="008D238C">
        <w:rPr>
          <w:rFonts w:cs="Arial"/>
          <w:color w:val="000000"/>
          <w:sz w:val="20"/>
          <w:szCs w:val="20"/>
          <w:shd w:val="clear" w:color="auto" w:fill="FFFFFF"/>
        </w:rPr>
        <w:t>g</w:t>
      </w:r>
      <w:r w:rsidRPr="008D238C">
        <w:rPr>
          <w:rFonts w:cs="Arial"/>
          <w:color w:val="000000"/>
          <w:sz w:val="20"/>
          <w:szCs w:val="20"/>
          <w:shd w:val="clear" w:color="auto" w:fill="FFFFFF"/>
        </w:rPr>
        <w:t>s-</w:t>
      </w:r>
      <w:r w:rsidR="00701670" w:rsidRPr="008D238C">
        <w:rPr>
          <w:rFonts w:cs="Arial"/>
          <w:color w:val="000000"/>
          <w:sz w:val="20"/>
          <w:szCs w:val="20"/>
          <w:shd w:val="clear" w:color="auto" w:fill="FFFFFF"/>
        </w:rPr>
        <w:t xml:space="preserve"> </w:t>
      </w:r>
      <w:r w:rsidRPr="008D238C">
        <w:rPr>
          <w:rFonts w:cs="Arial"/>
          <w:color w:val="000000"/>
          <w:sz w:val="20"/>
          <w:szCs w:val="20"/>
          <w:shd w:val="clear" w:color="auto" w:fill="FFFFFF"/>
        </w:rPr>
        <w:t xml:space="preserve">en </w:t>
      </w:r>
      <w:r w:rsidR="00701670" w:rsidRPr="008D238C">
        <w:rPr>
          <w:rFonts w:cs="Arial"/>
          <w:color w:val="000000"/>
          <w:sz w:val="20"/>
          <w:szCs w:val="20"/>
          <w:shd w:val="clear" w:color="auto" w:fill="FFFFFF"/>
        </w:rPr>
        <w:t>R</w:t>
      </w:r>
      <w:r w:rsidRPr="008D238C">
        <w:rPr>
          <w:rFonts w:cs="Arial"/>
          <w:color w:val="000000"/>
          <w:sz w:val="20"/>
          <w:szCs w:val="20"/>
          <w:shd w:val="clear" w:color="auto" w:fill="FFFFFF"/>
        </w:rPr>
        <w:t>evalidatiewetenschappen,</w:t>
      </w:r>
      <w:r w:rsidR="00701670" w:rsidRPr="008D238C">
        <w:rPr>
          <w:rFonts w:cs="Arial"/>
          <w:color w:val="000000"/>
          <w:sz w:val="20"/>
          <w:szCs w:val="20"/>
          <w:shd w:val="clear" w:color="auto" w:fill="FFFFFF"/>
        </w:rPr>
        <w:t xml:space="preserve"> </w:t>
      </w:r>
      <w:r w:rsidRPr="008D238C">
        <w:rPr>
          <w:rFonts w:cs="Arial"/>
          <w:color w:val="000000"/>
          <w:sz w:val="20"/>
          <w:szCs w:val="20"/>
          <w:shd w:val="clear" w:color="auto" w:fill="FFFFFF"/>
        </w:rPr>
        <w:t>BE</w:t>
      </w:r>
    </w:p>
    <w:p w:rsidR="000642FF" w:rsidRPr="00990F72" w:rsidRDefault="000642FF" w:rsidP="00990F72">
      <w:pPr>
        <w:spacing w:line="360" w:lineRule="auto"/>
        <w:contextualSpacing/>
        <w:rPr>
          <w:rFonts w:cs="Arial"/>
          <w:b/>
          <w:color w:val="000000"/>
          <w:u w:val="single"/>
          <w:shd w:val="clear" w:color="auto" w:fill="FFFFFF"/>
        </w:rPr>
      </w:pPr>
    </w:p>
    <w:p w:rsidR="000642FF" w:rsidRPr="00B92982" w:rsidRDefault="000642FF" w:rsidP="00D1391B">
      <w:pPr>
        <w:spacing w:line="360" w:lineRule="auto"/>
        <w:contextualSpacing/>
        <w:jc w:val="both"/>
        <w:rPr>
          <w:rFonts w:cs="Arial"/>
          <w:b/>
          <w:color w:val="000000"/>
          <w:sz w:val="28"/>
          <w:szCs w:val="28"/>
          <w:shd w:val="clear" w:color="auto" w:fill="FFFFFF"/>
          <w:lang w:val="en-US"/>
        </w:rPr>
      </w:pPr>
      <w:r w:rsidRPr="00B92982">
        <w:rPr>
          <w:rFonts w:cs="Arial"/>
          <w:b/>
          <w:color w:val="000000"/>
          <w:sz w:val="28"/>
          <w:szCs w:val="28"/>
          <w:shd w:val="clear" w:color="auto" w:fill="FFFFFF"/>
          <w:lang w:val="en-US"/>
        </w:rPr>
        <w:t>ABSTRACT</w:t>
      </w:r>
    </w:p>
    <w:p w:rsidR="00990F72" w:rsidRDefault="000A6C96" w:rsidP="00D1391B">
      <w:pPr>
        <w:spacing w:line="360" w:lineRule="auto"/>
        <w:contextualSpacing/>
        <w:jc w:val="both"/>
        <w:rPr>
          <w:rFonts w:cs="Arial"/>
          <w:shd w:val="clear" w:color="auto" w:fill="FFFFFF"/>
          <w:lang w:val="en-US"/>
        </w:rPr>
      </w:pPr>
      <w:r w:rsidRPr="00990F72">
        <w:rPr>
          <w:rFonts w:cs="Arial"/>
          <w:b/>
          <w:shd w:val="clear" w:color="auto" w:fill="FFFFFF"/>
          <w:lang w:val="en-US"/>
        </w:rPr>
        <w:t>Background</w:t>
      </w:r>
      <w:r w:rsidRPr="00990F72">
        <w:rPr>
          <w:rFonts w:cs="Arial"/>
          <w:shd w:val="clear" w:color="auto" w:fill="FFFFFF"/>
          <w:lang w:val="en-US"/>
        </w:rPr>
        <w:t xml:space="preserve">—Exercise training increases </w:t>
      </w:r>
      <w:r w:rsidR="005836DD">
        <w:rPr>
          <w:rFonts w:cs="Arial"/>
          <w:shd w:val="clear" w:color="auto" w:fill="FFFFFF"/>
          <w:lang w:val="en-US"/>
        </w:rPr>
        <w:t xml:space="preserve">peak </w:t>
      </w:r>
      <w:r w:rsidRPr="00990F72">
        <w:rPr>
          <w:rFonts w:cs="Arial"/>
          <w:shd w:val="clear" w:color="auto" w:fill="FFFFFF"/>
          <w:lang w:val="en-US"/>
        </w:rPr>
        <w:t>aerobic capacity</w:t>
      </w:r>
      <w:r w:rsidR="00BC4361">
        <w:rPr>
          <w:rFonts w:cs="Arial"/>
          <w:shd w:val="clear" w:color="auto" w:fill="FFFFFF"/>
          <w:lang w:val="en-US"/>
        </w:rPr>
        <w:t xml:space="preserve"> </w:t>
      </w:r>
      <w:r w:rsidRPr="00990F72">
        <w:rPr>
          <w:rFonts w:cs="Arial"/>
          <w:shd w:val="clear" w:color="auto" w:fill="FFFFFF"/>
          <w:lang w:val="en-US"/>
        </w:rPr>
        <w:t>(peak</w:t>
      </w:r>
      <w:r w:rsidR="00435AB9">
        <w:rPr>
          <w:rFonts w:cs="Arial"/>
          <w:shd w:val="clear" w:color="auto" w:fill="FFFFFF"/>
          <w:lang w:val="en-US"/>
        </w:rPr>
        <w:t xml:space="preserve"> </w:t>
      </w:r>
      <w:r w:rsidRPr="00990F72">
        <w:rPr>
          <w:rFonts w:cs="Arial"/>
          <w:shd w:val="clear" w:color="auto" w:fill="FFFFFF"/>
          <w:lang w:val="en-US"/>
        </w:rPr>
        <w:t>VO</w:t>
      </w:r>
      <w:r w:rsidRPr="00D87940">
        <w:rPr>
          <w:rFonts w:cs="Arial"/>
          <w:shd w:val="clear" w:color="auto" w:fill="FFFFFF"/>
          <w:vertAlign w:val="subscript"/>
          <w:lang w:val="en-US"/>
        </w:rPr>
        <w:t>2</w:t>
      </w:r>
      <w:r w:rsidRPr="00990F72">
        <w:rPr>
          <w:rFonts w:cs="Arial"/>
          <w:shd w:val="clear" w:color="auto" w:fill="FFFFFF"/>
          <w:lang w:val="en-US"/>
        </w:rPr>
        <w:t xml:space="preserve">), </w:t>
      </w:r>
      <w:r w:rsidR="00BC6601">
        <w:rPr>
          <w:rFonts w:cs="Arial"/>
          <w:shd w:val="clear" w:color="auto" w:fill="FFFFFF"/>
          <w:lang w:val="en-US"/>
        </w:rPr>
        <w:t>muscle strength</w:t>
      </w:r>
      <w:r w:rsidRPr="00990F72">
        <w:rPr>
          <w:rFonts w:cs="Arial"/>
          <w:shd w:val="clear" w:color="auto" w:fill="FFFFFF"/>
          <w:lang w:val="en-US"/>
        </w:rPr>
        <w:t xml:space="preserve"> and physical activity (PA), which all strongly predict the incidence of cardiovascular disea</w:t>
      </w:r>
      <w:r w:rsidR="005836DD">
        <w:rPr>
          <w:rFonts w:cs="Arial"/>
          <w:shd w:val="clear" w:color="auto" w:fill="FFFFFF"/>
          <w:lang w:val="en-US"/>
        </w:rPr>
        <w:t>ses and all-cause mortality. It i</w:t>
      </w:r>
      <w:r w:rsidRPr="00990F72">
        <w:rPr>
          <w:rFonts w:cs="Arial"/>
          <w:shd w:val="clear" w:color="auto" w:fill="FFFFFF"/>
          <w:lang w:val="en-US"/>
        </w:rPr>
        <w:t xml:space="preserve">s still not known which </w:t>
      </w:r>
      <w:r w:rsidR="00CF5AB9">
        <w:rPr>
          <w:rFonts w:cs="Arial"/>
          <w:shd w:val="clear" w:color="auto" w:fill="FFFFFF"/>
          <w:lang w:val="en-US"/>
        </w:rPr>
        <w:t>characteristics</w:t>
      </w:r>
      <w:r w:rsidR="00CF5AB9" w:rsidRPr="00990F72">
        <w:rPr>
          <w:rFonts w:cs="Arial"/>
          <w:shd w:val="clear" w:color="auto" w:fill="FFFFFF"/>
          <w:lang w:val="en-US"/>
        </w:rPr>
        <w:t xml:space="preserve"> </w:t>
      </w:r>
      <w:r w:rsidRPr="00990F72">
        <w:rPr>
          <w:rFonts w:cs="Arial"/>
          <w:shd w:val="clear" w:color="auto" w:fill="FFFFFF"/>
          <w:lang w:val="en-US"/>
        </w:rPr>
        <w:t xml:space="preserve">of exercise training </w:t>
      </w:r>
      <w:r w:rsidR="00CF5AB9">
        <w:rPr>
          <w:rFonts w:cs="Arial"/>
          <w:shd w:val="clear" w:color="auto" w:fill="FFFFFF"/>
          <w:lang w:val="en-US"/>
        </w:rPr>
        <w:t>are</w:t>
      </w:r>
      <w:r w:rsidR="00CF5AB9" w:rsidRPr="00990F72">
        <w:rPr>
          <w:rFonts w:cs="Arial"/>
          <w:shd w:val="clear" w:color="auto" w:fill="FFFFFF"/>
          <w:lang w:val="en-US"/>
        </w:rPr>
        <w:t xml:space="preserve"> </w:t>
      </w:r>
      <w:r w:rsidRPr="00990F72">
        <w:rPr>
          <w:rFonts w:cs="Arial"/>
          <w:shd w:val="clear" w:color="auto" w:fill="FFFFFF"/>
          <w:lang w:val="en-US"/>
        </w:rPr>
        <w:t xml:space="preserve">the most appropriate to maximize these training effects. </w:t>
      </w:r>
      <w:r w:rsidR="00B7508F">
        <w:rPr>
          <w:rFonts w:cs="Arial"/>
          <w:shd w:val="clear" w:color="auto" w:fill="FFFFFF"/>
          <w:lang w:val="en-US"/>
        </w:rPr>
        <w:t>The objective is</w:t>
      </w:r>
      <w:r w:rsidR="005836DD">
        <w:rPr>
          <w:rFonts w:cs="Arial"/>
          <w:shd w:val="clear" w:color="auto" w:fill="FFFFFF"/>
          <w:lang w:val="en-US"/>
        </w:rPr>
        <w:t xml:space="preserve"> to</w:t>
      </w:r>
      <w:r w:rsidR="00CF5AB9">
        <w:rPr>
          <w:rFonts w:cs="Arial"/>
          <w:shd w:val="clear" w:color="auto" w:fill="FFFFFF"/>
          <w:lang w:val="en-US"/>
        </w:rPr>
        <w:t xml:space="preserve"> </w:t>
      </w:r>
      <w:r w:rsidR="005836DD">
        <w:rPr>
          <w:rFonts w:cs="Arial"/>
          <w:shd w:val="clear" w:color="auto" w:fill="FFFFFF"/>
          <w:lang w:val="en-US"/>
        </w:rPr>
        <w:t>investigate</w:t>
      </w:r>
      <w:r w:rsidR="00B7508F">
        <w:rPr>
          <w:rFonts w:cs="Arial"/>
          <w:shd w:val="clear" w:color="auto" w:fill="FFFFFF"/>
          <w:lang w:val="en-US"/>
        </w:rPr>
        <w:t xml:space="preserve"> </w:t>
      </w:r>
      <w:r w:rsidR="00CF5AB9">
        <w:rPr>
          <w:rFonts w:cs="Arial"/>
          <w:shd w:val="clear" w:color="auto" w:fill="FFFFFF"/>
          <w:lang w:val="en-US"/>
        </w:rPr>
        <w:t>if</w:t>
      </w:r>
      <w:r w:rsidRPr="00990F72">
        <w:rPr>
          <w:rFonts w:cs="Arial"/>
          <w:shd w:val="clear" w:color="auto" w:fill="FFFFFF"/>
          <w:lang w:val="en-US"/>
        </w:rPr>
        <w:t xml:space="preserve"> </w:t>
      </w:r>
      <w:r w:rsidR="00445B81">
        <w:rPr>
          <w:rFonts w:cs="Arial"/>
          <w:shd w:val="clear" w:color="auto" w:fill="FFFFFF"/>
          <w:lang w:val="en-US"/>
        </w:rPr>
        <w:t>aerobic i</w:t>
      </w:r>
      <w:r w:rsidR="000F4B47">
        <w:rPr>
          <w:rFonts w:cs="Arial"/>
          <w:shd w:val="clear" w:color="auto" w:fill="FFFFFF"/>
          <w:lang w:val="en-US"/>
        </w:rPr>
        <w:t>n</w:t>
      </w:r>
      <w:r w:rsidR="00445B81">
        <w:rPr>
          <w:rFonts w:cs="Arial"/>
          <w:shd w:val="clear" w:color="auto" w:fill="FFFFFF"/>
          <w:lang w:val="en-US"/>
        </w:rPr>
        <w:t>terval t</w:t>
      </w:r>
      <w:r w:rsidR="000F4B47">
        <w:rPr>
          <w:rFonts w:cs="Arial"/>
          <w:shd w:val="clear" w:color="auto" w:fill="FFFFFF"/>
          <w:lang w:val="en-US"/>
        </w:rPr>
        <w:t>raining (</w:t>
      </w:r>
      <w:r w:rsidRPr="00990F72">
        <w:rPr>
          <w:rFonts w:cs="Arial"/>
          <w:shd w:val="clear" w:color="auto" w:fill="FFFFFF"/>
          <w:lang w:val="en-US"/>
        </w:rPr>
        <w:t>AIT</w:t>
      </w:r>
      <w:r w:rsidR="000F4B47">
        <w:rPr>
          <w:rFonts w:cs="Arial"/>
          <w:shd w:val="clear" w:color="auto" w:fill="FFFFFF"/>
          <w:lang w:val="en-US"/>
        </w:rPr>
        <w:t>)</w:t>
      </w:r>
      <w:r w:rsidRPr="00990F72">
        <w:rPr>
          <w:rFonts w:cs="Arial"/>
          <w:shd w:val="clear" w:color="auto" w:fill="FFFFFF"/>
          <w:lang w:val="en-US"/>
        </w:rPr>
        <w:t xml:space="preserve"> </w:t>
      </w:r>
      <w:r w:rsidR="00CF5AB9">
        <w:rPr>
          <w:rFonts w:cs="Arial"/>
          <w:shd w:val="clear" w:color="auto" w:fill="FFFFFF"/>
          <w:lang w:val="en-US"/>
        </w:rPr>
        <w:t xml:space="preserve">is </w:t>
      </w:r>
      <w:r w:rsidRPr="00990F72">
        <w:rPr>
          <w:rFonts w:cs="Arial"/>
          <w:shd w:val="clear" w:color="auto" w:fill="FFFFFF"/>
          <w:lang w:val="en-US"/>
        </w:rPr>
        <w:t>superior</w:t>
      </w:r>
      <w:r w:rsidR="00CB7318">
        <w:rPr>
          <w:rFonts w:cs="Arial"/>
          <w:shd w:val="clear" w:color="auto" w:fill="FFFFFF"/>
          <w:lang w:val="en-US"/>
        </w:rPr>
        <w:t xml:space="preserve"> </w:t>
      </w:r>
      <w:r w:rsidR="00774D0E">
        <w:rPr>
          <w:rFonts w:cs="Arial"/>
          <w:shd w:val="clear" w:color="auto" w:fill="FFFFFF"/>
          <w:lang w:val="en-US"/>
        </w:rPr>
        <w:t>to</w:t>
      </w:r>
      <w:r w:rsidR="00CF5AB9">
        <w:rPr>
          <w:rFonts w:cs="Arial"/>
          <w:shd w:val="clear" w:color="auto" w:fill="FFFFFF"/>
          <w:lang w:val="en-US"/>
        </w:rPr>
        <w:t xml:space="preserve"> </w:t>
      </w:r>
      <w:r w:rsidR="00D7495C">
        <w:rPr>
          <w:rFonts w:cs="Arial"/>
          <w:shd w:val="clear" w:color="auto" w:fill="FFFFFF"/>
          <w:lang w:val="en-US"/>
        </w:rPr>
        <w:t>moderate continuous t</w:t>
      </w:r>
      <w:r w:rsidR="000F4B47">
        <w:rPr>
          <w:rFonts w:cs="Arial"/>
          <w:shd w:val="clear" w:color="auto" w:fill="FFFFFF"/>
          <w:lang w:val="en-US"/>
        </w:rPr>
        <w:t>raining (</w:t>
      </w:r>
      <w:r w:rsidR="00CF5AB9">
        <w:rPr>
          <w:rFonts w:cs="Arial"/>
          <w:shd w:val="clear" w:color="auto" w:fill="FFFFFF"/>
          <w:lang w:val="en-US"/>
        </w:rPr>
        <w:t>MCT</w:t>
      </w:r>
      <w:r w:rsidR="000F4B47">
        <w:rPr>
          <w:rFonts w:cs="Arial"/>
          <w:shd w:val="clear" w:color="auto" w:fill="FFFFFF"/>
          <w:lang w:val="en-US"/>
        </w:rPr>
        <w:t>)</w:t>
      </w:r>
      <w:r w:rsidR="00CF5AB9">
        <w:rPr>
          <w:rFonts w:cs="Arial"/>
          <w:shd w:val="clear" w:color="auto" w:fill="FFFFFF"/>
          <w:lang w:val="en-US"/>
        </w:rPr>
        <w:t xml:space="preserve"> </w:t>
      </w:r>
      <w:r w:rsidR="00774D0E">
        <w:rPr>
          <w:rFonts w:cs="Arial"/>
          <w:shd w:val="clear" w:color="auto" w:fill="FFFFFF"/>
          <w:lang w:val="en-US"/>
        </w:rPr>
        <w:t>in improving</w:t>
      </w:r>
      <w:r w:rsidRPr="00990F72">
        <w:rPr>
          <w:rFonts w:cs="Arial"/>
          <w:shd w:val="clear" w:color="auto" w:fill="FFFFFF"/>
          <w:lang w:val="en-US"/>
        </w:rPr>
        <w:t xml:space="preserve"> peak VO</w:t>
      </w:r>
      <w:r w:rsidRPr="00D87940">
        <w:rPr>
          <w:rFonts w:cs="Arial"/>
          <w:shd w:val="clear" w:color="auto" w:fill="FFFFFF"/>
          <w:vertAlign w:val="subscript"/>
          <w:lang w:val="en-US"/>
        </w:rPr>
        <w:t>2</w:t>
      </w:r>
      <w:r w:rsidR="005F7EBC">
        <w:rPr>
          <w:rFonts w:cs="Arial"/>
          <w:shd w:val="clear" w:color="auto" w:fill="FFFFFF"/>
          <w:lang w:val="en-US"/>
        </w:rPr>
        <w:t>, muscle strength</w:t>
      </w:r>
      <w:r w:rsidRPr="00990F72">
        <w:rPr>
          <w:rFonts w:cs="Arial"/>
          <w:shd w:val="clear" w:color="auto" w:fill="FFFFFF"/>
          <w:lang w:val="en-US"/>
        </w:rPr>
        <w:t xml:space="preserve"> and PA</w:t>
      </w:r>
      <w:r w:rsidR="00CF5AB9">
        <w:rPr>
          <w:rFonts w:cs="Arial"/>
          <w:shd w:val="clear" w:color="auto" w:fill="FFFFFF"/>
          <w:lang w:val="en-US"/>
        </w:rPr>
        <w:t>.</w:t>
      </w:r>
    </w:p>
    <w:p w:rsidR="003B5EC9" w:rsidRDefault="003B5EC9" w:rsidP="00D1391B">
      <w:pPr>
        <w:spacing w:line="360" w:lineRule="auto"/>
        <w:contextualSpacing/>
        <w:jc w:val="both"/>
        <w:rPr>
          <w:rFonts w:cs="Arial"/>
          <w:shd w:val="clear" w:color="auto" w:fill="FFFFFF"/>
          <w:lang w:val="en-US"/>
        </w:rPr>
      </w:pPr>
      <w:r w:rsidRPr="003B5EC9">
        <w:rPr>
          <w:rFonts w:cs="Arial"/>
          <w:b/>
          <w:shd w:val="clear" w:color="auto" w:fill="FFFFFF"/>
          <w:lang w:val="en-US"/>
        </w:rPr>
        <w:t>Methods and results</w:t>
      </w:r>
      <w:r w:rsidRPr="003B5EC9">
        <w:rPr>
          <w:rFonts w:cs="Arial"/>
          <w:shd w:val="clear" w:color="auto" w:fill="FFFFFF"/>
          <w:lang w:val="en-US"/>
        </w:rPr>
        <w:t>—In this clinical trial one hundred Coronary Artery Disease (CAD) patients were randomized to either MCT at 70-75% of the peak heart rate or AIT</w:t>
      </w:r>
      <w:r w:rsidR="00D1391B">
        <w:rPr>
          <w:rFonts w:cs="Arial"/>
          <w:shd w:val="clear" w:color="auto" w:fill="FFFFFF"/>
          <w:lang w:val="en-US"/>
        </w:rPr>
        <w:t xml:space="preserve"> at 90-95% of peak heart rate, three</w:t>
      </w:r>
      <w:r w:rsidRPr="003B5EC9">
        <w:rPr>
          <w:rFonts w:cs="Arial"/>
          <w:shd w:val="clear" w:color="auto" w:fill="FFFFFF"/>
          <w:lang w:val="en-US"/>
        </w:rPr>
        <w:t xml:space="preserve"> times a week, for twelve weeks. Peak VO2 (with maximal graded exercise test on a cycle-ergometer), muscle strength (with </w:t>
      </w:r>
      <w:proofErr w:type="spellStart"/>
      <w:r w:rsidRPr="003B5EC9">
        <w:rPr>
          <w:rFonts w:cs="Arial"/>
          <w:shd w:val="clear" w:color="auto" w:fill="FFFFFF"/>
          <w:lang w:val="en-US"/>
        </w:rPr>
        <w:t>Jamar</w:t>
      </w:r>
      <w:proofErr w:type="spellEnd"/>
      <w:r w:rsidRPr="003B5EC9">
        <w:rPr>
          <w:rFonts w:cs="Arial"/>
          <w:shd w:val="clear" w:color="auto" w:fill="FFFFFF"/>
          <w:lang w:val="en-US"/>
        </w:rPr>
        <w:t xml:space="preserve"> hand-held dynamometer and </w:t>
      </w:r>
      <w:proofErr w:type="spellStart"/>
      <w:r w:rsidRPr="003B5EC9">
        <w:rPr>
          <w:rFonts w:cs="Arial"/>
          <w:shd w:val="clear" w:color="auto" w:fill="FFFFFF"/>
          <w:lang w:val="en-US"/>
        </w:rPr>
        <w:t>Biodex</w:t>
      </w:r>
      <w:proofErr w:type="spellEnd"/>
      <w:r w:rsidRPr="003B5EC9">
        <w:rPr>
          <w:rFonts w:cs="Arial"/>
          <w:shd w:val="clear" w:color="auto" w:fill="FFFFFF"/>
          <w:lang w:val="en-US"/>
        </w:rPr>
        <w:t xml:space="preserve">) and PA (with </w:t>
      </w:r>
      <w:proofErr w:type="spellStart"/>
      <w:r w:rsidRPr="003B5EC9">
        <w:rPr>
          <w:rFonts w:cs="Arial"/>
          <w:shd w:val="clear" w:color="auto" w:fill="FFFFFF"/>
          <w:lang w:val="en-US"/>
        </w:rPr>
        <w:t>sensewear</w:t>
      </w:r>
      <w:proofErr w:type="spellEnd"/>
      <w:r w:rsidRPr="003B5EC9">
        <w:rPr>
          <w:rFonts w:cs="Arial"/>
          <w:shd w:val="clear" w:color="auto" w:fill="FFFFFF"/>
          <w:lang w:val="en-US"/>
        </w:rPr>
        <w:t>) were measured before and after the training program. Peak VO2</w:t>
      </w:r>
      <w:r w:rsidR="007A15D8">
        <w:rPr>
          <w:rFonts w:cs="Arial"/>
          <w:shd w:val="clear" w:color="auto" w:fill="FFFFFF"/>
          <w:lang w:val="en-US"/>
        </w:rPr>
        <w:t>,</w:t>
      </w:r>
      <w:r w:rsidRPr="003B5EC9">
        <w:rPr>
          <w:rFonts w:cs="Arial"/>
          <w:shd w:val="clear" w:color="auto" w:fill="FFFFFF"/>
          <w:lang w:val="en-US"/>
        </w:rPr>
        <w:t xml:space="preserve"> peak heart rate, peak workload, resting heart rate and isokinetic flexion strength (60°/sec) improved significantly and to a similar extent after both exercise interventions. Peak VO2, isokinetic extension strength at 180°/s and active energy expenditure correlated significantly, except for relation between changes in active energy expenditure and changes in isokinetic extension strength at 180°/s which was weak and not significant.           </w:t>
      </w:r>
    </w:p>
    <w:p w:rsidR="003B5EC9" w:rsidRDefault="003B5EC9" w:rsidP="00D1391B">
      <w:pPr>
        <w:spacing w:line="360" w:lineRule="auto"/>
        <w:contextualSpacing/>
        <w:jc w:val="both"/>
        <w:rPr>
          <w:rFonts w:cs="Arial"/>
          <w:shd w:val="clear" w:color="auto" w:fill="FFFFFF"/>
          <w:lang w:val="en-US"/>
        </w:rPr>
      </w:pPr>
      <w:r w:rsidRPr="003B5EC9">
        <w:rPr>
          <w:rFonts w:cs="Arial"/>
          <w:b/>
          <w:shd w:val="clear" w:color="auto" w:fill="FFFFFF"/>
          <w:lang w:val="en-US"/>
        </w:rPr>
        <w:t>Conclusion</w:t>
      </w:r>
      <w:r w:rsidRPr="003B5EC9">
        <w:rPr>
          <w:rFonts w:cs="Arial"/>
          <w:shd w:val="clear" w:color="auto" w:fill="FFFFFF"/>
          <w:lang w:val="en-US"/>
        </w:rPr>
        <w:t>—Exercise training induced significant increases in peak VO2 and isokinetic flexion strength. Training effects were equal for AIT or MCT intervention. No significances in PA were found.</w:t>
      </w:r>
    </w:p>
    <w:p w:rsidR="00814C70" w:rsidRDefault="00814C70" w:rsidP="00D1391B">
      <w:pPr>
        <w:spacing w:line="360" w:lineRule="auto"/>
        <w:jc w:val="both"/>
        <w:rPr>
          <w:rFonts w:cs="Arial"/>
          <w:b/>
          <w:shd w:val="clear" w:color="auto" w:fill="FFFFFF"/>
          <w:lang w:val="en-US"/>
        </w:rPr>
      </w:pPr>
    </w:p>
    <w:p w:rsidR="00BC6601" w:rsidRPr="003B5EC9" w:rsidRDefault="007A2C62" w:rsidP="00D1391B">
      <w:pPr>
        <w:spacing w:line="360" w:lineRule="auto"/>
        <w:jc w:val="both"/>
        <w:rPr>
          <w:rFonts w:eastAsia="Times New Roman" w:cs="Arial"/>
          <w:color w:val="000000"/>
          <w:lang w:val="en-US"/>
        </w:rPr>
      </w:pPr>
      <w:r w:rsidRPr="004C36ED">
        <w:rPr>
          <w:rFonts w:cs="Arial"/>
          <w:b/>
          <w:shd w:val="clear" w:color="auto" w:fill="FFFFFF"/>
          <w:lang w:val="en-US"/>
        </w:rPr>
        <w:t>Keywords</w:t>
      </w:r>
      <w:r w:rsidR="00D1391B">
        <w:rPr>
          <w:rFonts w:cs="Arial"/>
          <w:shd w:val="clear" w:color="auto" w:fill="FFFFFF"/>
          <w:lang w:val="en-US"/>
        </w:rPr>
        <w:t>—Coronary artery di</w:t>
      </w:r>
      <w:r w:rsidRPr="004C36ED">
        <w:rPr>
          <w:rFonts w:cs="Arial"/>
          <w:shd w:val="clear" w:color="auto" w:fill="FFFFFF"/>
          <w:lang w:val="en-US"/>
        </w:rPr>
        <w:t>sease, exercise capacity, muscle strength, physical activity, interval training</w:t>
      </w:r>
    </w:p>
    <w:p w:rsidR="00BC6601" w:rsidRDefault="00BC6601" w:rsidP="00990F72">
      <w:pPr>
        <w:spacing w:line="360" w:lineRule="auto"/>
        <w:contextualSpacing/>
        <w:rPr>
          <w:rFonts w:cs="Arial"/>
          <w:color w:val="000000"/>
          <w:shd w:val="clear" w:color="auto" w:fill="FFFFFF"/>
          <w:lang w:val="en-US"/>
        </w:rPr>
      </w:pPr>
    </w:p>
    <w:p w:rsidR="00704BC8" w:rsidRDefault="00704BC8" w:rsidP="00990F72">
      <w:pPr>
        <w:spacing w:line="360" w:lineRule="auto"/>
        <w:contextualSpacing/>
        <w:rPr>
          <w:rFonts w:cs="Arial"/>
          <w:color w:val="000000"/>
          <w:shd w:val="clear" w:color="auto" w:fill="FFFFFF"/>
          <w:lang w:val="en-US"/>
        </w:rPr>
      </w:pPr>
    </w:p>
    <w:p w:rsidR="001832E1" w:rsidRDefault="001832E1" w:rsidP="00990F72">
      <w:pPr>
        <w:spacing w:line="360" w:lineRule="auto"/>
        <w:contextualSpacing/>
        <w:rPr>
          <w:rFonts w:cs="Arial"/>
          <w:b/>
          <w:color w:val="000000"/>
          <w:sz w:val="24"/>
          <w:szCs w:val="24"/>
          <w:shd w:val="clear" w:color="auto" w:fill="FFFFFF"/>
          <w:lang w:val="en-US"/>
        </w:rPr>
      </w:pPr>
    </w:p>
    <w:p w:rsidR="008E2045" w:rsidRPr="00B92982" w:rsidRDefault="008E2045" w:rsidP="00336740">
      <w:pPr>
        <w:spacing w:line="360" w:lineRule="auto"/>
        <w:contextualSpacing/>
        <w:jc w:val="both"/>
        <w:rPr>
          <w:rFonts w:cs="Arial"/>
          <w:b/>
          <w:color w:val="000000"/>
          <w:sz w:val="28"/>
          <w:szCs w:val="28"/>
          <w:shd w:val="clear" w:color="auto" w:fill="FFFFFF"/>
          <w:lang w:val="en-US"/>
        </w:rPr>
      </w:pPr>
      <w:r w:rsidRPr="00B92982">
        <w:rPr>
          <w:rFonts w:cs="Arial"/>
          <w:b/>
          <w:color w:val="000000"/>
          <w:sz w:val="28"/>
          <w:szCs w:val="28"/>
          <w:shd w:val="clear" w:color="auto" w:fill="FFFFFF"/>
          <w:lang w:val="en-US"/>
        </w:rPr>
        <w:lastRenderedPageBreak/>
        <w:t>Introduction</w:t>
      </w:r>
    </w:p>
    <w:p w:rsidR="006A4EA6" w:rsidRPr="00990F72" w:rsidRDefault="006A4EA6" w:rsidP="006A4EA6">
      <w:pPr>
        <w:spacing w:line="360" w:lineRule="auto"/>
        <w:contextualSpacing/>
        <w:jc w:val="both"/>
        <w:rPr>
          <w:rFonts w:cs="Arial"/>
          <w:b/>
          <w:color w:val="000000"/>
          <w:u w:val="single"/>
          <w:shd w:val="clear" w:color="auto" w:fill="FFFFFF"/>
          <w:lang w:val="en-US"/>
        </w:rPr>
      </w:pPr>
    </w:p>
    <w:p w:rsidR="006A4EA6" w:rsidRPr="00EF1283" w:rsidRDefault="006A4EA6" w:rsidP="006A4EA6">
      <w:pPr>
        <w:spacing w:line="360" w:lineRule="auto"/>
        <w:jc w:val="both"/>
        <w:rPr>
          <w:rFonts w:cs="Arial"/>
          <w:color w:val="000000"/>
          <w:shd w:val="clear" w:color="auto" w:fill="FFFFFF"/>
          <w:vertAlign w:val="superscript"/>
          <w:lang w:val="en-US"/>
        </w:rPr>
      </w:pPr>
      <w:r w:rsidRPr="00990F72">
        <w:rPr>
          <w:rFonts w:cs="Arial"/>
          <w:color w:val="000000"/>
          <w:shd w:val="clear" w:color="auto" w:fill="FFFFFF"/>
          <w:lang w:val="en-US"/>
        </w:rPr>
        <w:t>Coronary artery disease (CAD) is the progressive narrowing of arteries that are responsible for supplying oxygen to the myocardium, caused by atherosclerosis</w:t>
      </w:r>
      <w:r>
        <w:rPr>
          <w:rFonts w:cs="Arial"/>
          <w:color w:val="000000"/>
          <w:shd w:val="clear" w:color="auto" w:fill="FFFFFF"/>
          <w:lang w:val="en-US"/>
        </w:rPr>
        <w:t>.</w:t>
      </w:r>
      <w:r>
        <w:rPr>
          <w:rFonts w:cs="Arial"/>
          <w:color w:val="000000"/>
          <w:shd w:val="clear" w:color="auto" w:fill="FFFFFF"/>
          <w:vertAlign w:val="superscript"/>
          <w:lang w:val="en-US"/>
        </w:rPr>
        <w:t>1</w:t>
      </w:r>
      <w:r w:rsidRPr="00990F72">
        <w:rPr>
          <w:rFonts w:cs="Arial"/>
          <w:color w:val="000000"/>
          <w:shd w:val="clear" w:color="auto" w:fill="FFFFFF"/>
          <w:lang w:val="en-US"/>
        </w:rPr>
        <w:t xml:space="preserve"> Atherosclerosis is the process in which fatty substances (e.g. cholesterol) accumul</w:t>
      </w:r>
      <w:r>
        <w:rPr>
          <w:rFonts w:cs="Arial"/>
          <w:color w:val="000000"/>
          <w:shd w:val="clear" w:color="auto" w:fill="FFFFFF"/>
          <w:lang w:val="en-US"/>
        </w:rPr>
        <w:t>ate in the wall of the arteries.</w:t>
      </w:r>
      <w:r>
        <w:rPr>
          <w:rFonts w:cs="Arial"/>
          <w:color w:val="000000"/>
          <w:shd w:val="clear" w:color="auto" w:fill="FFFFFF"/>
          <w:vertAlign w:val="superscript"/>
          <w:lang w:val="en-US"/>
        </w:rPr>
        <w:t>2</w:t>
      </w:r>
      <w:r w:rsidRPr="00990F72">
        <w:rPr>
          <w:rFonts w:cs="Arial"/>
          <w:color w:val="000000"/>
          <w:shd w:val="clear" w:color="auto" w:fill="FFFFFF"/>
          <w:lang w:val="en-US"/>
        </w:rPr>
        <w:t xml:space="preserve"> CAD is the most prominent cause leading to death with a percentage of 12.8 in accordance </w:t>
      </w:r>
      <w:r>
        <w:rPr>
          <w:rFonts w:cs="Arial"/>
          <w:color w:val="000000"/>
          <w:shd w:val="clear" w:color="auto" w:fill="FFFFFF"/>
          <w:lang w:val="en-US"/>
        </w:rPr>
        <w:t>to the World Health Association.</w:t>
      </w:r>
      <w:r>
        <w:rPr>
          <w:rFonts w:cs="Arial"/>
          <w:color w:val="000000"/>
          <w:shd w:val="clear" w:color="auto" w:fill="FFFFFF"/>
          <w:vertAlign w:val="superscript"/>
          <w:lang w:val="en-US"/>
        </w:rPr>
        <w:t>3</w:t>
      </w:r>
      <w:r w:rsidRPr="00AC64C3">
        <w:rPr>
          <w:rFonts w:cs="Arial"/>
          <w:color w:val="000000"/>
          <w:shd w:val="clear" w:color="auto" w:fill="FFFFFF"/>
          <w:vertAlign w:val="superscript"/>
          <w:lang w:val="en-US"/>
        </w:rPr>
        <w:t xml:space="preserve"> </w:t>
      </w:r>
      <w:r w:rsidRPr="00990F72">
        <w:rPr>
          <w:rFonts w:cs="Arial"/>
          <w:color w:val="000000"/>
          <w:shd w:val="clear" w:color="auto" w:fill="FFFFFF"/>
          <w:lang w:val="en-US"/>
        </w:rPr>
        <w:t>In Belgium, CAD was responsible for</w:t>
      </w:r>
      <w:r>
        <w:rPr>
          <w:rFonts w:cs="Arial"/>
          <w:color w:val="000000"/>
          <w:shd w:val="clear" w:color="auto" w:fill="FFFFFF"/>
          <w:lang w:val="en-US"/>
        </w:rPr>
        <w:t xml:space="preserve"> a total cost of</w:t>
      </w:r>
      <w:r w:rsidRPr="00990F72">
        <w:rPr>
          <w:rFonts w:cs="Arial"/>
          <w:color w:val="000000"/>
          <w:shd w:val="clear" w:color="auto" w:fill="FFFFFF"/>
          <w:lang w:val="en-US"/>
        </w:rPr>
        <w:t xml:space="preserve"> 3.5 billion Euros </w:t>
      </w:r>
      <w:r>
        <w:rPr>
          <w:rFonts w:cs="Arial"/>
          <w:color w:val="000000"/>
          <w:shd w:val="clear" w:color="auto" w:fill="FFFFFF"/>
          <w:lang w:val="en-US"/>
        </w:rPr>
        <w:t>in 2004.</w:t>
      </w:r>
      <w:r>
        <w:rPr>
          <w:rFonts w:cs="Arial"/>
          <w:color w:val="000000"/>
          <w:shd w:val="clear" w:color="auto" w:fill="FFFFFF"/>
          <w:vertAlign w:val="superscript"/>
          <w:lang w:val="en-US"/>
        </w:rPr>
        <w:t>4</w:t>
      </w:r>
    </w:p>
    <w:p w:rsidR="006A4EA6" w:rsidRPr="00990F72" w:rsidRDefault="006A4EA6" w:rsidP="006A4EA6">
      <w:pPr>
        <w:spacing w:line="360" w:lineRule="auto"/>
        <w:contextualSpacing/>
        <w:jc w:val="both"/>
        <w:rPr>
          <w:rFonts w:cs="Arial"/>
          <w:color w:val="000000"/>
          <w:shd w:val="clear" w:color="auto" w:fill="FFFFFF"/>
          <w:lang w:val="en-US"/>
        </w:rPr>
      </w:pPr>
      <w:r w:rsidRPr="00990F72">
        <w:rPr>
          <w:rFonts w:cs="Arial"/>
          <w:color w:val="000000"/>
          <w:shd w:val="clear" w:color="auto" w:fill="FFFFFF"/>
          <w:lang w:val="en-US"/>
        </w:rPr>
        <w:t xml:space="preserve">Exercise based cardiac rehabilitation acts as a cornerstone in </w:t>
      </w:r>
      <w:r w:rsidRPr="00B7508F">
        <w:rPr>
          <w:rFonts w:cs="Arial"/>
          <w:color w:val="000000"/>
          <w:shd w:val="clear" w:color="auto" w:fill="FFFFFF"/>
          <w:lang w:val="en-US"/>
        </w:rPr>
        <w:t>a multidimensional intervention</w:t>
      </w:r>
      <w:r>
        <w:rPr>
          <w:rFonts w:cs="Arial"/>
          <w:color w:val="000000"/>
          <w:shd w:val="clear" w:color="auto" w:fill="FFFFFF"/>
          <w:lang w:val="en-US"/>
        </w:rPr>
        <w:t xml:space="preserve"> for CAD patients</w:t>
      </w:r>
      <w:r w:rsidRPr="00990F72">
        <w:rPr>
          <w:rFonts w:cs="Arial"/>
          <w:color w:val="000000"/>
          <w:shd w:val="clear" w:color="auto" w:fill="FFFFFF"/>
          <w:lang w:val="en-US"/>
        </w:rPr>
        <w:t>, with a reduction in total and cardiac mortality of 20% to 32% compared with usu</w:t>
      </w:r>
      <w:r>
        <w:rPr>
          <w:rFonts w:cs="Arial"/>
          <w:color w:val="000000"/>
          <w:shd w:val="clear" w:color="auto" w:fill="FFFFFF"/>
          <w:lang w:val="en-US"/>
        </w:rPr>
        <w:t>al medical care.</w:t>
      </w:r>
      <w:r>
        <w:rPr>
          <w:rFonts w:cs="Arial"/>
          <w:color w:val="000000"/>
          <w:shd w:val="clear" w:color="auto" w:fill="FFFFFF"/>
          <w:vertAlign w:val="superscript"/>
          <w:lang w:val="en-US"/>
        </w:rPr>
        <w:t>5,6</w:t>
      </w:r>
      <w:r w:rsidRPr="00AC64C3">
        <w:rPr>
          <w:rFonts w:cs="Arial"/>
          <w:color w:val="000000"/>
          <w:shd w:val="clear" w:color="auto" w:fill="FFFFFF"/>
          <w:lang w:val="en-US"/>
        </w:rPr>
        <w:t xml:space="preserve"> </w:t>
      </w:r>
      <w:r w:rsidRPr="00990F72">
        <w:rPr>
          <w:rFonts w:cs="Arial"/>
          <w:color w:val="000000"/>
          <w:shd w:val="clear" w:color="auto" w:fill="FFFFFF"/>
          <w:lang w:val="en-US"/>
        </w:rPr>
        <w:t>Exercise based cardiac rehabilitation also leads to greater reductions in systolic blood pressure, self-reported rates of smoking, triglyceride levels and total cholesterol levels, compared to usual care in patients with CAD</w:t>
      </w:r>
      <w:r>
        <w:rPr>
          <w:rFonts w:cs="Arial"/>
          <w:color w:val="000000"/>
          <w:shd w:val="clear" w:color="auto" w:fill="FFFFFF"/>
          <w:lang w:val="en-US"/>
        </w:rPr>
        <w:t>.</w:t>
      </w:r>
      <w:r>
        <w:rPr>
          <w:rFonts w:cs="Arial"/>
          <w:color w:val="000000"/>
          <w:shd w:val="clear" w:color="auto" w:fill="FFFFFF"/>
          <w:vertAlign w:val="superscript"/>
          <w:lang w:val="en-US"/>
        </w:rPr>
        <w:t>7</w:t>
      </w:r>
      <w:r w:rsidRPr="00990F72">
        <w:rPr>
          <w:rFonts w:cs="Arial"/>
          <w:color w:val="000000"/>
          <w:shd w:val="clear" w:color="auto" w:fill="FFFFFF"/>
          <w:lang w:val="en-US"/>
        </w:rPr>
        <w:t xml:space="preserve"> It might serve as an educational setting for the adjustment of patients’ activity patterns</w:t>
      </w:r>
      <w:r>
        <w:rPr>
          <w:rFonts w:cs="Arial"/>
          <w:color w:val="000000"/>
          <w:shd w:val="clear" w:color="auto" w:fill="FFFFFF"/>
          <w:lang w:val="en-US"/>
        </w:rPr>
        <w:t>.</w:t>
      </w:r>
      <w:r>
        <w:rPr>
          <w:rFonts w:cs="Arial"/>
          <w:color w:val="000000"/>
          <w:shd w:val="clear" w:color="auto" w:fill="FFFFFF"/>
          <w:vertAlign w:val="superscript"/>
          <w:lang w:val="en-US"/>
        </w:rPr>
        <w:t>8</w:t>
      </w:r>
      <w:r w:rsidRPr="00990F72">
        <w:rPr>
          <w:rFonts w:cs="Arial"/>
          <w:color w:val="000000"/>
          <w:shd w:val="clear" w:color="auto" w:fill="FFFFFF"/>
          <w:lang w:val="en-US"/>
        </w:rPr>
        <w:t xml:space="preserve"> </w:t>
      </w:r>
    </w:p>
    <w:p w:rsidR="006A4EA6" w:rsidRPr="00145FA1" w:rsidRDefault="006A4EA6" w:rsidP="006A4EA6">
      <w:pPr>
        <w:spacing w:line="360" w:lineRule="auto"/>
        <w:contextualSpacing/>
        <w:jc w:val="both"/>
        <w:rPr>
          <w:rFonts w:cs="Arial"/>
          <w:color w:val="000000"/>
          <w:shd w:val="clear" w:color="auto" w:fill="FFFFFF"/>
          <w:vertAlign w:val="superscript"/>
          <w:lang w:val="en-US"/>
        </w:rPr>
      </w:pPr>
      <w:r w:rsidRPr="007A15D8">
        <w:rPr>
          <w:rFonts w:cs="Arial"/>
          <w:color w:val="000000"/>
          <w:shd w:val="clear" w:color="auto" w:fill="FFFFFF"/>
          <w:lang w:val="en-US"/>
        </w:rPr>
        <w:t>Despite the importance of this treatment strategy, there is still debate concerning the optimal training characteristics that should be used in exercise training programs for CAD patients. The most commonly used training mode is the continuous training at moderate intensity (MCT). Recently, aerobic interval training (AIT) has been introduced as an alternative training mode in cardiac patients, in which bouts of high intensity loads are being incorporated.</w:t>
      </w:r>
      <w:r w:rsidRPr="007A15D8">
        <w:rPr>
          <w:rFonts w:cs="Arial"/>
          <w:color w:val="000000"/>
          <w:shd w:val="clear" w:color="auto" w:fill="FFFFFF"/>
          <w:vertAlign w:val="superscript"/>
          <w:lang w:val="en-US"/>
        </w:rPr>
        <w:t>9</w:t>
      </w:r>
      <w:r w:rsidRPr="007A15D8">
        <w:rPr>
          <w:rFonts w:cs="Arial"/>
          <w:color w:val="000000"/>
          <w:shd w:val="clear" w:color="auto" w:fill="FFFFFF"/>
          <w:lang w:val="en-US"/>
        </w:rPr>
        <w:t xml:space="preserve"> Small studies investigated the effects of AIT and MCT in CAD patients and conflicting results were found.</w:t>
      </w:r>
      <w:r w:rsidR="0079545C" w:rsidRPr="007A15D8">
        <w:rPr>
          <w:rFonts w:cs="Arial"/>
          <w:color w:val="000000"/>
          <w:shd w:val="clear" w:color="auto" w:fill="FFFFFF"/>
          <w:vertAlign w:val="superscript"/>
          <w:lang w:val="en-US"/>
        </w:rPr>
        <w:t>8, 10,11,</w:t>
      </w:r>
      <w:r w:rsidRPr="007A15D8">
        <w:rPr>
          <w:rFonts w:cs="Arial"/>
          <w:color w:val="000000"/>
          <w:shd w:val="clear" w:color="auto" w:fill="FFFFFF"/>
          <w:vertAlign w:val="superscript"/>
          <w:lang w:val="en-US"/>
        </w:rPr>
        <w:t>12</w:t>
      </w:r>
      <w:r w:rsidRPr="007A15D8">
        <w:rPr>
          <w:rFonts w:cs="Arial"/>
          <w:color w:val="000000"/>
          <w:shd w:val="clear" w:color="auto" w:fill="FFFFFF"/>
          <w:lang w:val="en-US"/>
        </w:rPr>
        <w:t xml:space="preserve"> Recently, nine studies comparing AIT and MCT in CAD patients were extensively reviewed by </w:t>
      </w:r>
      <w:proofErr w:type="spellStart"/>
      <w:r w:rsidRPr="007A15D8">
        <w:rPr>
          <w:rFonts w:cs="Arial"/>
          <w:color w:val="000000"/>
          <w:shd w:val="clear" w:color="auto" w:fill="FFFFFF"/>
          <w:lang w:val="en-US"/>
        </w:rPr>
        <w:t>Pattyn</w:t>
      </w:r>
      <w:proofErr w:type="spellEnd"/>
      <w:r w:rsidRPr="007A15D8">
        <w:rPr>
          <w:rFonts w:cs="Arial"/>
          <w:color w:val="000000"/>
          <w:shd w:val="clear" w:color="auto" w:fill="FFFFFF"/>
          <w:lang w:val="en-US"/>
        </w:rPr>
        <w:t xml:space="preserve"> et al.</w:t>
      </w:r>
      <w:r w:rsidRPr="007A15D8">
        <w:rPr>
          <w:rFonts w:cs="Arial"/>
          <w:color w:val="000000"/>
          <w:shd w:val="clear" w:color="auto" w:fill="FFFFFF"/>
          <w:vertAlign w:val="superscript"/>
          <w:lang w:val="en-US"/>
        </w:rPr>
        <w:t>13</w:t>
      </w:r>
      <w:r w:rsidRPr="007A15D8">
        <w:rPr>
          <w:rFonts w:cs="Arial"/>
          <w:color w:val="000000"/>
          <w:shd w:val="clear" w:color="auto" w:fill="FFFFFF"/>
          <w:lang w:val="en-US"/>
        </w:rPr>
        <w:t xml:space="preserve"> They found that AIT improved peak aerobic capacity (peak VO</w:t>
      </w:r>
      <w:r w:rsidRPr="007A15D8">
        <w:rPr>
          <w:rFonts w:cs="Arial"/>
          <w:color w:val="000000"/>
          <w:shd w:val="clear" w:color="auto" w:fill="FFFFFF"/>
          <w:vertAlign w:val="subscript"/>
          <w:lang w:val="en-US"/>
        </w:rPr>
        <w:t>2</w:t>
      </w:r>
      <w:r w:rsidRPr="007A15D8">
        <w:rPr>
          <w:rFonts w:cs="Arial"/>
          <w:color w:val="000000"/>
          <w:shd w:val="clear" w:color="auto" w:fill="FFFFFF"/>
          <w:lang w:val="en-US"/>
        </w:rPr>
        <w:t>) 1.60 ml/min/kg more than MCT in patients with CAD.</w:t>
      </w:r>
      <w:r w:rsidR="007A15D8" w:rsidRPr="007A15D8">
        <w:rPr>
          <w:rFonts w:cs="Arial"/>
          <w:color w:val="000000"/>
          <w:shd w:val="clear" w:color="auto" w:fill="FFFFFF"/>
          <w:vertAlign w:val="superscript"/>
          <w:lang w:val="en-US"/>
        </w:rPr>
        <w:t>13,</w:t>
      </w:r>
      <w:r w:rsidRPr="007A15D8">
        <w:rPr>
          <w:rFonts w:cs="Arial"/>
          <w:color w:val="000000"/>
          <w:shd w:val="clear" w:color="auto" w:fill="FFFFFF"/>
          <w:vertAlign w:val="superscript"/>
          <w:lang w:val="en-US"/>
        </w:rPr>
        <w:t>14</w:t>
      </w:r>
      <w:r w:rsidRPr="007A15D8">
        <w:rPr>
          <w:rFonts w:cs="Arial"/>
          <w:color w:val="000000"/>
          <w:shd w:val="clear" w:color="auto" w:fill="FFFFFF"/>
          <w:lang w:val="en-US"/>
        </w:rPr>
        <w:t xml:space="preserve"> As peak VO</w:t>
      </w:r>
      <w:r w:rsidRPr="007A15D8">
        <w:rPr>
          <w:rFonts w:cs="Arial"/>
          <w:color w:val="000000"/>
          <w:shd w:val="clear" w:color="auto" w:fill="FFFFFF"/>
          <w:vertAlign w:val="subscript"/>
          <w:lang w:val="en-US"/>
        </w:rPr>
        <w:t xml:space="preserve">2 </w:t>
      </w:r>
      <w:r w:rsidRPr="007A15D8">
        <w:rPr>
          <w:rFonts w:cs="Arial"/>
          <w:color w:val="000000"/>
          <w:shd w:val="clear" w:color="auto" w:fill="FFFFFF"/>
          <w:lang w:val="en-US"/>
        </w:rPr>
        <w:t>is an independent predictor of survival in both healthy subjects and in individuals with CAD, this 1.60 ml/kg/min larger improvement after AIT is of clinical relevance.</w:t>
      </w:r>
      <w:r w:rsidRPr="007A15D8">
        <w:rPr>
          <w:rFonts w:cs="Arial"/>
          <w:color w:val="000000"/>
          <w:shd w:val="clear" w:color="auto" w:fill="FFFFFF"/>
          <w:vertAlign w:val="superscript"/>
          <w:lang w:val="en-US"/>
        </w:rPr>
        <w:t>15</w:t>
      </w:r>
      <w:r w:rsidRPr="007A15D8">
        <w:rPr>
          <w:rFonts w:cs="Arial"/>
          <w:color w:val="000000"/>
          <w:shd w:val="clear" w:color="auto" w:fill="FFFFFF"/>
          <w:lang w:val="en-US"/>
        </w:rPr>
        <w:t xml:space="preserve"> In addition, AIT has also been proved to have a superior effect over the traditional MCT regarding endothelial function, left ventricle morphology and function (e.g. ejection fraction).</w:t>
      </w:r>
      <w:r w:rsidRPr="007A15D8">
        <w:rPr>
          <w:rFonts w:cs="Arial"/>
          <w:color w:val="000000"/>
          <w:shd w:val="clear" w:color="auto" w:fill="FFFFFF"/>
          <w:vertAlign w:val="superscript"/>
          <w:lang w:val="en-US"/>
        </w:rPr>
        <w:t>16</w:t>
      </w:r>
      <w:r w:rsidRPr="007A15D8">
        <w:rPr>
          <w:rFonts w:cs="Arial"/>
          <w:color w:val="000000"/>
          <w:shd w:val="clear" w:color="auto" w:fill="FFFFFF"/>
          <w:lang w:val="en-US"/>
        </w:rPr>
        <w:t xml:space="preserve"> While some authors stated that higher intensity exercise is linked to a more common occurrence of adverse effects,</w:t>
      </w:r>
      <w:r w:rsidRPr="007A15D8">
        <w:rPr>
          <w:rFonts w:cs="Arial"/>
          <w:color w:val="000000"/>
          <w:shd w:val="clear" w:color="auto" w:fill="FFFFFF"/>
          <w:vertAlign w:val="superscript"/>
          <w:lang w:val="en-US"/>
        </w:rPr>
        <w:t>17</w:t>
      </w:r>
      <w:r w:rsidRPr="007A15D8">
        <w:rPr>
          <w:rFonts w:cs="Arial"/>
          <w:color w:val="000000"/>
          <w:shd w:val="clear" w:color="auto" w:fill="FFFFFF"/>
          <w:lang w:val="en-US"/>
        </w:rPr>
        <w:t xml:space="preserve"> AIT seems to be safe in CAD patients.</w:t>
      </w:r>
      <w:r w:rsidRPr="007A15D8">
        <w:rPr>
          <w:rFonts w:cs="Arial"/>
          <w:color w:val="000000"/>
          <w:shd w:val="clear" w:color="auto" w:fill="FFFFFF"/>
          <w:vertAlign w:val="superscript"/>
          <w:lang w:val="en-US"/>
        </w:rPr>
        <w:t>18</w:t>
      </w:r>
    </w:p>
    <w:p w:rsidR="006A4EA6" w:rsidRPr="00990F72" w:rsidRDefault="006A4EA6" w:rsidP="006A4EA6">
      <w:pPr>
        <w:spacing w:line="360" w:lineRule="auto"/>
        <w:contextualSpacing/>
        <w:jc w:val="both"/>
        <w:rPr>
          <w:rFonts w:cs="Arial"/>
          <w:color w:val="000000"/>
          <w:shd w:val="clear" w:color="auto" w:fill="FFFFFF"/>
          <w:lang w:val="en-US"/>
        </w:rPr>
      </w:pPr>
    </w:p>
    <w:p w:rsidR="009F0ABE" w:rsidRDefault="006A4EA6" w:rsidP="006A4EA6">
      <w:pPr>
        <w:spacing w:line="360" w:lineRule="auto"/>
        <w:contextualSpacing/>
        <w:jc w:val="both"/>
        <w:rPr>
          <w:rFonts w:cs="Arial"/>
          <w:color w:val="000000"/>
          <w:shd w:val="clear" w:color="auto" w:fill="FFFFFF"/>
          <w:vertAlign w:val="superscript"/>
          <w:lang w:val="en-US"/>
        </w:rPr>
      </w:pPr>
      <w:r>
        <w:rPr>
          <w:rFonts w:cs="Arial"/>
          <w:color w:val="000000"/>
          <w:shd w:val="clear" w:color="auto" w:fill="FFFFFF"/>
          <w:lang w:val="en-US"/>
        </w:rPr>
        <w:t xml:space="preserve">In general, </w:t>
      </w:r>
      <w:r w:rsidRPr="00990F72">
        <w:rPr>
          <w:rFonts w:cs="Arial"/>
          <w:color w:val="000000"/>
          <w:shd w:val="clear" w:color="auto" w:fill="FFFFFF"/>
          <w:lang w:val="en-US"/>
        </w:rPr>
        <w:t>CAD patients have an impaired peak VO</w:t>
      </w:r>
      <w:r w:rsidRPr="00CD2BEF">
        <w:rPr>
          <w:rFonts w:cs="Arial"/>
          <w:color w:val="000000"/>
          <w:shd w:val="clear" w:color="auto" w:fill="FFFFFF"/>
          <w:vertAlign w:val="subscript"/>
          <w:lang w:val="en-US"/>
        </w:rPr>
        <w:t>2</w:t>
      </w:r>
      <w:r w:rsidRPr="00990F72">
        <w:rPr>
          <w:rFonts w:cs="Arial"/>
          <w:color w:val="000000"/>
          <w:shd w:val="clear" w:color="auto" w:fill="FFFFFF"/>
          <w:lang w:val="en-US"/>
        </w:rPr>
        <w:t xml:space="preserve"> and a faster occurrence of muscle fatigability.</w:t>
      </w:r>
      <w:r>
        <w:rPr>
          <w:rFonts w:cs="Arial"/>
          <w:color w:val="000000"/>
          <w:shd w:val="clear" w:color="auto" w:fill="FFFFFF"/>
          <w:vertAlign w:val="superscript"/>
          <w:lang w:val="en-US"/>
        </w:rPr>
        <w:t>19</w:t>
      </w:r>
      <w:r w:rsidRPr="00990F72">
        <w:rPr>
          <w:rFonts w:cs="Arial"/>
          <w:color w:val="000000"/>
          <w:shd w:val="clear" w:color="auto" w:fill="FFFFFF"/>
          <w:lang w:val="en-US"/>
        </w:rPr>
        <w:t xml:space="preserve"> This lower peak VO</w:t>
      </w:r>
      <w:r w:rsidRPr="00CD2BEF">
        <w:rPr>
          <w:rFonts w:cs="Arial"/>
          <w:color w:val="000000"/>
          <w:shd w:val="clear" w:color="auto" w:fill="FFFFFF"/>
          <w:vertAlign w:val="subscript"/>
          <w:lang w:val="en-US"/>
        </w:rPr>
        <w:t>2</w:t>
      </w:r>
      <w:r w:rsidRPr="00990F72">
        <w:rPr>
          <w:rFonts w:cs="Arial"/>
          <w:color w:val="000000"/>
          <w:shd w:val="clear" w:color="auto" w:fill="FFFFFF"/>
          <w:lang w:val="en-US"/>
        </w:rPr>
        <w:t xml:space="preserve"> is associated with a decreased muscle strength, which is caused by a lower activity of local muscular enzymes and by a smaller cross-section of the</w:t>
      </w:r>
      <w:r>
        <w:rPr>
          <w:rFonts w:cs="Arial"/>
          <w:color w:val="000000"/>
          <w:shd w:val="clear" w:color="auto" w:fill="FFFFFF"/>
          <w:lang w:val="en-US"/>
        </w:rPr>
        <w:t xml:space="preserve"> muscle.</w:t>
      </w:r>
      <w:r w:rsidRPr="00145FA1">
        <w:rPr>
          <w:rFonts w:cs="Arial"/>
          <w:color w:val="000000"/>
          <w:shd w:val="clear" w:color="auto" w:fill="FFFFFF"/>
          <w:vertAlign w:val="superscript"/>
          <w:lang w:val="en-US"/>
        </w:rPr>
        <w:t>19</w:t>
      </w:r>
      <w:r>
        <w:rPr>
          <w:rFonts w:cs="Arial"/>
          <w:color w:val="000000"/>
          <w:shd w:val="clear" w:color="auto" w:fill="FFFFFF"/>
          <w:lang w:val="en-US"/>
        </w:rPr>
        <w:t xml:space="preserve"> After 3 months of exercise-based</w:t>
      </w:r>
      <w:r w:rsidRPr="00990F72">
        <w:rPr>
          <w:rFonts w:cs="Arial"/>
          <w:color w:val="000000"/>
          <w:shd w:val="clear" w:color="auto" w:fill="FFFFFF"/>
          <w:lang w:val="en-US"/>
        </w:rPr>
        <w:t xml:space="preserve"> cardiac rehabilitation</w:t>
      </w:r>
      <w:r>
        <w:rPr>
          <w:rFonts w:cs="Arial"/>
          <w:color w:val="000000"/>
          <w:shd w:val="clear" w:color="auto" w:fill="FFFFFF"/>
          <w:lang w:val="en-US"/>
        </w:rPr>
        <w:t>,</w:t>
      </w:r>
      <w:r w:rsidRPr="00990F72">
        <w:rPr>
          <w:rFonts w:cs="Arial"/>
          <w:color w:val="000000"/>
          <w:shd w:val="clear" w:color="auto" w:fill="FFFFFF"/>
          <w:lang w:val="en-US"/>
        </w:rPr>
        <w:t xml:space="preserve"> including a combination </w:t>
      </w:r>
      <w:r>
        <w:rPr>
          <w:rFonts w:cs="Arial"/>
          <w:color w:val="000000"/>
          <w:shd w:val="clear" w:color="auto" w:fill="FFFFFF"/>
          <w:lang w:val="en-US"/>
        </w:rPr>
        <w:t xml:space="preserve">of endurance training and </w:t>
      </w:r>
      <w:r w:rsidRPr="00990F72">
        <w:rPr>
          <w:rFonts w:cs="Arial"/>
          <w:color w:val="000000"/>
          <w:shd w:val="clear" w:color="auto" w:fill="FFFFFF"/>
          <w:lang w:val="en-US"/>
        </w:rPr>
        <w:t xml:space="preserve">moderate resistance training, </w:t>
      </w:r>
      <w:r w:rsidR="009F0ABE" w:rsidRPr="009F0ABE">
        <w:rPr>
          <w:rFonts w:cs="Arial"/>
          <w:color w:val="000000"/>
          <w:shd w:val="clear" w:color="auto" w:fill="FFFFFF"/>
          <w:lang w:val="en-US"/>
        </w:rPr>
        <w:t>peak VO</w:t>
      </w:r>
      <w:r w:rsidR="009F0ABE" w:rsidRPr="009F0ABE">
        <w:rPr>
          <w:rFonts w:cs="Arial"/>
          <w:color w:val="000000"/>
          <w:shd w:val="clear" w:color="auto" w:fill="FFFFFF"/>
          <w:vertAlign w:val="subscript"/>
          <w:lang w:val="en-US"/>
        </w:rPr>
        <w:t>2</w:t>
      </w:r>
      <w:r w:rsidR="009F0ABE" w:rsidRPr="009F0ABE">
        <w:rPr>
          <w:rFonts w:cs="Arial"/>
          <w:color w:val="000000"/>
          <w:shd w:val="clear" w:color="auto" w:fill="FFFFFF"/>
          <w:lang w:val="en-US"/>
        </w:rPr>
        <w:t>, isometric</w:t>
      </w:r>
      <w:r w:rsidR="009F0ABE">
        <w:rPr>
          <w:rFonts w:cs="Arial"/>
          <w:color w:val="000000"/>
          <w:shd w:val="clear" w:color="auto" w:fill="FFFFFF"/>
          <w:lang w:val="en-US"/>
        </w:rPr>
        <w:t xml:space="preserve"> and isokinetic leg strength and</w:t>
      </w:r>
      <w:r w:rsidR="009F0ABE" w:rsidRPr="004D59CD">
        <w:rPr>
          <w:rFonts w:cs="Arial"/>
          <w:color w:val="000000"/>
          <w:shd w:val="clear" w:color="auto" w:fill="FFFFFF"/>
          <w:lang w:val="en-US"/>
        </w:rPr>
        <w:t xml:space="preserve"> endurance</w:t>
      </w:r>
      <w:r w:rsidR="009F0ABE" w:rsidRPr="00990F72">
        <w:rPr>
          <w:rFonts w:cs="Arial"/>
          <w:color w:val="000000"/>
          <w:shd w:val="clear" w:color="auto" w:fill="FFFFFF"/>
          <w:lang w:val="en-US"/>
        </w:rPr>
        <w:t xml:space="preserve"> </w:t>
      </w:r>
      <w:r w:rsidRPr="00990F72">
        <w:rPr>
          <w:rFonts w:cs="Arial"/>
          <w:color w:val="000000"/>
          <w:shd w:val="clear" w:color="auto" w:fill="FFFFFF"/>
          <w:lang w:val="en-US"/>
        </w:rPr>
        <w:t>w</w:t>
      </w:r>
      <w:r>
        <w:rPr>
          <w:rFonts w:cs="Arial"/>
          <w:color w:val="000000"/>
          <w:shd w:val="clear" w:color="auto" w:fill="FFFFFF"/>
          <w:lang w:val="en-US"/>
        </w:rPr>
        <w:t>ere significantly improved</w:t>
      </w:r>
      <w:r w:rsidR="009F0ABE" w:rsidRPr="009F0ABE">
        <w:rPr>
          <w:rFonts w:cs="Arial"/>
          <w:color w:val="000000"/>
          <w:shd w:val="clear" w:color="auto" w:fill="FFFFFF"/>
          <w:lang w:val="en-US"/>
        </w:rPr>
        <w:t xml:space="preserve"> </w:t>
      </w:r>
      <w:r w:rsidR="009F0ABE">
        <w:rPr>
          <w:rFonts w:cs="Arial"/>
          <w:color w:val="000000"/>
          <w:shd w:val="clear" w:color="auto" w:fill="FFFFFF"/>
          <w:lang w:val="en-US"/>
        </w:rPr>
        <w:t>compared to baseline values</w:t>
      </w:r>
      <w:r w:rsidRPr="00990F72">
        <w:rPr>
          <w:rFonts w:cs="Arial"/>
          <w:color w:val="000000"/>
          <w:shd w:val="clear" w:color="auto" w:fill="FFFFFF"/>
          <w:lang w:val="en-US"/>
        </w:rPr>
        <w:t>.</w:t>
      </w:r>
      <w:r w:rsidRPr="00AC5204">
        <w:rPr>
          <w:rFonts w:cs="Arial"/>
          <w:color w:val="000000"/>
          <w:shd w:val="clear" w:color="auto" w:fill="FFFFFF"/>
          <w:vertAlign w:val="superscript"/>
          <w:lang w:val="en-US"/>
        </w:rPr>
        <w:t xml:space="preserve">20 </w:t>
      </w:r>
    </w:p>
    <w:p w:rsidR="006A4EA6" w:rsidRPr="00990F72" w:rsidRDefault="006A4EA6" w:rsidP="006A4EA6">
      <w:pPr>
        <w:spacing w:line="360" w:lineRule="auto"/>
        <w:contextualSpacing/>
        <w:jc w:val="both"/>
        <w:rPr>
          <w:rFonts w:cs="Arial"/>
          <w:color w:val="000000"/>
          <w:shd w:val="clear" w:color="auto" w:fill="FFFFFF"/>
          <w:lang w:val="en-US"/>
        </w:rPr>
      </w:pPr>
      <w:proofErr w:type="spellStart"/>
      <w:r w:rsidRPr="00990F72">
        <w:rPr>
          <w:rFonts w:cs="Arial"/>
          <w:color w:val="000000"/>
          <w:shd w:val="clear" w:color="auto" w:fill="FFFFFF"/>
          <w:lang w:val="en-US"/>
        </w:rPr>
        <w:lastRenderedPageBreak/>
        <w:t>Thomaes</w:t>
      </w:r>
      <w:proofErr w:type="spellEnd"/>
      <w:r w:rsidRPr="00990F72">
        <w:rPr>
          <w:rFonts w:cs="Arial"/>
          <w:color w:val="000000"/>
          <w:shd w:val="clear" w:color="auto" w:fill="FFFFFF"/>
          <w:lang w:val="en-US"/>
        </w:rPr>
        <w:t xml:space="preserve"> et al.</w:t>
      </w:r>
      <w:r w:rsidR="009F0ABE" w:rsidRPr="009F0ABE">
        <w:rPr>
          <w:rFonts w:cs="Arial"/>
          <w:color w:val="000000"/>
          <w:shd w:val="clear" w:color="auto" w:fill="FFFFFF"/>
          <w:vertAlign w:val="superscript"/>
          <w:lang w:val="en-US"/>
        </w:rPr>
        <w:t>21</w:t>
      </w:r>
      <w:r w:rsidRPr="00990F72">
        <w:rPr>
          <w:rFonts w:cs="Arial"/>
          <w:color w:val="000000"/>
          <w:shd w:val="clear" w:color="auto" w:fill="FFFFFF"/>
          <w:lang w:val="en-US"/>
        </w:rPr>
        <w:t xml:space="preserve"> proved that patients who followed a 3 month cardiac rehabilitation program had an increase in </w:t>
      </w:r>
      <w:r w:rsidRPr="00217B6A">
        <w:rPr>
          <w:rFonts w:cs="Arial"/>
          <w:color w:val="000000"/>
          <w:shd w:val="clear" w:color="auto" w:fill="FFFFFF"/>
          <w:lang w:val="en-US"/>
        </w:rPr>
        <w:t>peak VO</w:t>
      </w:r>
      <w:r w:rsidRPr="00217B6A">
        <w:rPr>
          <w:rFonts w:cs="Arial"/>
          <w:color w:val="000000"/>
          <w:shd w:val="clear" w:color="auto" w:fill="FFFFFF"/>
          <w:vertAlign w:val="subscript"/>
          <w:lang w:val="en-US"/>
        </w:rPr>
        <w:t>2</w:t>
      </w:r>
      <w:r w:rsidRPr="00217B6A">
        <w:rPr>
          <w:rFonts w:cs="Arial"/>
          <w:color w:val="000000"/>
          <w:shd w:val="clear" w:color="auto" w:fill="FFFFFF"/>
          <w:lang w:val="en-US"/>
        </w:rPr>
        <w:t>, muscle</w:t>
      </w:r>
      <w:r w:rsidRPr="00990F72">
        <w:rPr>
          <w:rFonts w:cs="Arial"/>
          <w:color w:val="000000"/>
          <w:shd w:val="clear" w:color="auto" w:fill="FFFFFF"/>
          <w:lang w:val="en-US"/>
        </w:rPr>
        <w:t xml:space="preserve"> strength and diameter. The</w:t>
      </w:r>
      <w:r>
        <w:rPr>
          <w:rFonts w:cs="Arial"/>
          <w:color w:val="000000"/>
          <w:shd w:val="clear" w:color="auto" w:fill="FFFFFF"/>
          <w:lang w:val="en-US"/>
        </w:rPr>
        <w:t>y</w:t>
      </w:r>
      <w:r w:rsidRPr="00990F72">
        <w:rPr>
          <w:rFonts w:cs="Arial"/>
          <w:color w:val="000000"/>
          <w:shd w:val="clear" w:color="auto" w:fill="FFFFFF"/>
          <w:lang w:val="en-US"/>
        </w:rPr>
        <w:t xml:space="preserve"> also showed that knee </w:t>
      </w:r>
      <w:r>
        <w:rPr>
          <w:rFonts w:cs="Arial"/>
          <w:color w:val="000000"/>
          <w:shd w:val="clear" w:color="auto" w:fill="FFFFFF"/>
          <w:lang w:val="en-US"/>
        </w:rPr>
        <w:t>extensor muscular endurance</w:t>
      </w:r>
      <w:r w:rsidRPr="00990F72">
        <w:rPr>
          <w:rFonts w:cs="Arial"/>
          <w:color w:val="000000"/>
          <w:shd w:val="clear" w:color="auto" w:fill="FFFFFF"/>
          <w:lang w:val="en-US"/>
        </w:rPr>
        <w:t xml:space="preserve"> was the best predictor for the relative change in peak VO</w:t>
      </w:r>
      <w:r w:rsidRPr="00CD2BEF">
        <w:rPr>
          <w:rFonts w:cs="Arial"/>
          <w:color w:val="000000"/>
          <w:shd w:val="clear" w:color="auto" w:fill="FFFFFF"/>
          <w:vertAlign w:val="subscript"/>
          <w:lang w:val="en-US"/>
        </w:rPr>
        <w:t>2</w:t>
      </w:r>
      <w:r>
        <w:rPr>
          <w:rFonts w:cs="Arial"/>
          <w:color w:val="000000"/>
          <w:shd w:val="clear" w:color="auto" w:fill="FFFFFF"/>
          <w:lang w:val="en-US"/>
        </w:rPr>
        <w:t>.</w:t>
      </w:r>
      <w:r>
        <w:rPr>
          <w:rFonts w:cs="Arial"/>
          <w:color w:val="000000"/>
          <w:shd w:val="clear" w:color="auto" w:fill="FFFFFF"/>
          <w:vertAlign w:val="superscript"/>
          <w:lang w:val="en-US"/>
        </w:rPr>
        <w:t xml:space="preserve">21 </w:t>
      </w:r>
      <w:r w:rsidRPr="00990F72">
        <w:rPr>
          <w:rFonts w:cs="Arial"/>
          <w:color w:val="000000"/>
          <w:shd w:val="clear" w:color="auto" w:fill="FFFFFF"/>
          <w:lang w:val="en-US"/>
        </w:rPr>
        <w:t xml:space="preserve">Maximal </w:t>
      </w:r>
      <w:r>
        <w:rPr>
          <w:rFonts w:cs="Arial"/>
          <w:color w:val="000000"/>
          <w:shd w:val="clear" w:color="auto" w:fill="FFFFFF"/>
          <w:lang w:val="en-US"/>
        </w:rPr>
        <w:t>knee extensor isometric strength has also been</w:t>
      </w:r>
      <w:r w:rsidRPr="00990F72">
        <w:rPr>
          <w:rFonts w:cs="Arial"/>
          <w:color w:val="000000"/>
          <w:shd w:val="clear" w:color="auto" w:fill="FFFFFF"/>
          <w:lang w:val="en-US"/>
        </w:rPr>
        <w:t xml:space="preserve"> shown to be positively related </w:t>
      </w:r>
      <w:r>
        <w:rPr>
          <w:rFonts w:cs="Arial"/>
          <w:color w:val="000000"/>
          <w:shd w:val="clear" w:color="auto" w:fill="FFFFFF"/>
          <w:lang w:val="en-US"/>
        </w:rPr>
        <w:t>to</w:t>
      </w:r>
      <w:r w:rsidRPr="00990F72">
        <w:rPr>
          <w:rFonts w:cs="Arial"/>
          <w:color w:val="000000"/>
          <w:shd w:val="clear" w:color="auto" w:fill="FFFFFF"/>
          <w:lang w:val="en-US"/>
        </w:rPr>
        <w:t xml:space="preserve"> the exercise capacity </w:t>
      </w:r>
      <w:r>
        <w:rPr>
          <w:rFonts w:cs="Arial"/>
          <w:color w:val="000000"/>
          <w:shd w:val="clear" w:color="auto" w:fill="FFFFFF"/>
          <w:lang w:val="en-US"/>
        </w:rPr>
        <w:t>in CAD patients.</w:t>
      </w:r>
      <w:r w:rsidRPr="00AC5204">
        <w:rPr>
          <w:rFonts w:cs="Arial"/>
          <w:color w:val="000000"/>
          <w:shd w:val="clear" w:color="auto" w:fill="FFFFFF"/>
          <w:vertAlign w:val="superscript"/>
          <w:lang w:val="en-US"/>
        </w:rPr>
        <w:t xml:space="preserve">22 </w:t>
      </w:r>
      <w:r>
        <w:rPr>
          <w:rFonts w:cs="Arial"/>
          <w:color w:val="000000"/>
          <w:shd w:val="clear" w:color="auto" w:fill="FFFFFF"/>
          <w:lang w:val="en-US"/>
        </w:rPr>
        <w:t xml:space="preserve">On the other hand, </w:t>
      </w:r>
      <w:proofErr w:type="spellStart"/>
      <w:r>
        <w:rPr>
          <w:rFonts w:cs="Arial"/>
          <w:color w:val="000000"/>
          <w:shd w:val="clear" w:color="auto" w:fill="FFFFFF"/>
          <w:lang w:val="en-US"/>
        </w:rPr>
        <w:t>Sumide</w:t>
      </w:r>
      <w:proofErr w:type="spellEnd"/>
      <w:r>
        <w:rPr>
          <w:rFonts w:cs="Arial"/>
          <w:color w:val="000000"/>
          <w:shd w:val="clear" w:color="auto" w:fill="FFFFFF"/>
          <w:lang w:val="en-US"/>
        </w:rPr>
        <w:t xml:space="preserve"> et al.</w:t>
      </w:r>
      <w:r w:rsidR="009F0ABE" w:rsidRPr="00AC5204">
        <w:rPr>
          <w:rFonts w:cs="Arial"/>
          <w:color w:val="000000"/>
          <w:shd w:val="clear" w:color="auto" w:fill="FFFFFF"/>
          <w:vertAlign w:val="superscript"/>
          <w:lang w:val="en-US"/>
        </w:rPr>
        <w:t>23</w:t>
      </w:r>
      <w:r>
        <w:rPr>
          <w:rFonts w:cs="Arial"/>
          <w:color w:val="000000"/>
          <w:shd w:val="clear" w:color="auto" w:fill="FFFFFF"/>
          <w:lang w:val="en-US"/>
        </w:rPr>
        <w:t xml:space="preserve"> found that h</w:t>
      </w:r>
      <w:r w:rsidRPr="00990F72">
        <w:rPr>
          <w:rFonts w:cs="Arial"/>
          <w:color w:val="000000"/>
          <w:shd w:val="clear" w:color="auto" w:fill="FFFFFF"/>
          <w:lang w:val="en-US"/>
        </w:rPr>
        <w:t xml:space="preserve">igher values of muscle strength do not always </w:t>
      </w:r>
      <w:r>
        <w:rPr>
          <w:rFonts w:cs="Arial"/>
          <w:color w:val="000000"/>
          <w:shd w:val="clear" w:color="auto" w:fill="FFFFFF"/>
          <w:lang w:val="en-US"/>
        </w:rPr>
        <w:t>result in</w:t>
      </w:r>
      <w:r w:rsidRPr="00990F72">
        <w:rPr>
          <w:rFonts w:cs="Arial"/>
          <w:color w:val="000000"/>
          <w:shd w:val="clear" w:color="auto" w:fill="FFFFFF"/>
          <w:lang w:val="en-US"/>
        </w:rPr>
        <w:t xml:space="preserve"> better exercise </w:t>
      </w:r>
      <w:r>
        <w:rPr>
          <w:rFonts w:cs="Arial"/>
          <w:color w:val="000000"/>
          <w:shd w:val="clear" w:color="auto" w:fill="FFFFFF"/>
          <w:lang w:val="en-US"/>
        </w:rPr>
        <w:t>tolerance.</w:t>
      </w:r>
      <w:r w:rsidRPr="00990F72">
        <w:rPr>
          <w:rFonts w:cs="Arial"/>
          <w:color w:val="000000"/>
          <w:shd w:val="clear" w:color="auto" w:fill="FFFFFF"/>
          <w:lang w:val="en-US"/>
        </w:rPr>
        <w:t xml:space="preserve"> </w:t>
      </w:r>
      <w:r>
        <w:rPr>
          <w:rFonts w:cs="Arial"/>
          <w:color w:val="000000"/>
          <w:shd w:val="clear" w:color="auto" w:fill="FFFFFF"/>
          <w:lang w:val="en-US"/>
        </w:rPr>
        <w:t>To our knowledge</w:t>
      </w:r>
      <w:r w:rsidRPr="00990F72">
        <w:rPr>
          <w:rFonts w:cs="Arial"/>
          <w:color w:val="000000"/>
          <w:shd w:val="clear" w:color="auto" w:fill="FFFFFF"/>
          <w:lang w:val="en-US"/>
        </w:rPr>
        <w:t xml:space="preserve">, </w:t>
      </w:r>
      <w:r>
        <w:rPr>
          <w:rFonts w:cs="Arial"/>
          <w:color w:val="000000"/>
          <w:shd w:val="clear" w:color="auto" w:fill="FFFFFF"/>
          <w:lang w:val="en-US"/>
        </w:rPr>
        <w:t>no previous study investigated the</w:t>
      </w:r>
      <w:r w:rsidRPr="00990F72">
        <w:rPr>
          <w:rFonts w:cs="Arial"/>
          <w:color w:val="000000"/>
          <w:shd w:val="clear" w:color="auto" w:fill="FFFFFF"/>
          <w:lang w:val="en-US"/>
        </w:rPr>
        <w:t xml:space="preserve"> </w:t>
      </w:r>
      <w:r>
        <w:rPr>
          <w:rFonts w:cs="Arial"/>
          <w:color w:val="000000"/>
          <w:shd w:val="clear" w:color="auto" w:fill="FFFFFF"/>
          <w:lang w:val="en-US"/>
        </w:rPr>
        <w:t xml:space="preserve"> </w:t>
      </w:r>
      <w:r w:rsidRPr="00990F72">
        <w:rPr>
          <w:rFonts w:cs="Arial"/>
          <w:color w:val="000000"/>
          <w:shd w:val="clear" w:color="auto" w:fill="FFFFFF"/>
          <w:lang w:val="en-US"/>
        </w:rPr>
        <w:t xml:space="preserve">effects of AIT versus MCT on muscle strength. </w:t>
      </w:r>
    </w:p>
    <w:p w:rsidR="006A4EA6" w:rsidRPr="00990F72" w:rsidRDefault="006A4EA6" w:rsidP="006A4EA6">
      <w:pPr>
        <w:spacing w:line="360" w:lineRule="auto"/>
        <w:contextualSpacing/>
        <w:jc w:val="both"/>
        <w:rPr>
          <w:rFonts w:cs="Arial"/>
          <w:i/>
          <w:color w:val="000000"/>
          <w:shd w:val="clear" w:color="auto" w:fill="FFFFFF"/>
          <w:lang w:val="en-US"/>
        </w:rPr>
      </w:pPr>
    </w:p>
    <w:p w:rsidR="006A4EA6" w:rsidRPr="005E7561" w:rsidRDefault="006A4EA6" w:rsidP="006A4EA6">
      <w:pPr>
        <w:spacing w:line="360" w:lineRule="auto"/>
        <w:contextualSpacing/>
        <w:jc w:val="both"/>
        <w:rPr>
          <w:rFonts w:cs="Arial"/>
          <w:color w:val="000000"/>
          <w:shd w:val="clear" w:color="auto" w:fill="FFFFFF"/>
          <w:lang w:val="en-US"/>
        </w:rPr>
      </w:pPr>
      <w:r w:rsidRPr="00990F72">
        <w:rPr>
          <w:rFonts w:cs="Arial"/>
          <w:color w:val="000000"/>
          <w:shd w:val="clear" w:color="auto" w:fill="FFFFFF"/>
          <w:lang w:val="en-US"/>
        </w:rPr>
        <w:t xml:space="preserve">Persons of advanced age and people who endure health condition problems are less likely to participate in moderate or vigorous </w:t>
      </w:r>
      <w:r>
        <w:rPr>
          <w:rFonts w:cs="Arial"/>
          <w:color w:val="000000"/>
          <w:shd w:val="clear" w:color="auto" w:fill="FFFFFF"/>
          <w:lang w:val="en-US"/>
        </w:rPr>
        <w:t>PA</w:t>
      </w:r>
      <w:r w:rsidRPr="00990F72">
        <w:rPr>
          <w:rFonts w:cs="Arial"/>
          <w:color w:val="000000"/>
          <w:shd w:val="clear" w:color="auto" w:fill="FFFFFF"/>
          <w:lang w:val="en-US"/>
        </w:rPr>
        <w:t xml:space="preserve"> due to phy</w:t>
      </w:r>
      <w:r>
        <w:rPr>
          <w:rFonts w:cs="Arial"/>
          <w:color w:val="000000"/>
          <w:shd w:val="clear" w:color="auto" w:fill="FFFFFF"/>
          <w:lang w:val="en-US"/>
        </w:rPr>
        <w:t>sical or psychosocial barriers.</w:t>
      </w:r>
      <w:r>
        <w:rPr>
          <w:rFonts w:cs="Arial"/>
          <w:color w:val="000000"/>
          <w:shd w:val="clear" w:color="auto" w:fill="FFFFFF"/>
          <w:vertAlign w:val="superscript"/>
          <w:lang w:val="en-US"/>
        </w:rPr>
        <w:t>24</w:t>
      </w:r>
      <w:r w:rsidRPr="00867FA7">
        <w:rPr>
          <w:rFonts w:cs="Arial"/>
          <w:color w:val="000000"/>
          <w:shd w:val="clear" w:color="auto" w:fill="FFFFFF"/>
          <w:lang w:val="en-US"/>
        </w:rPr>
        <w:t xml:space="preserve"> </w:t>
      </w:r>
      <w:r w:rsidRPr="00990F72">
        <w:rPr>
          <w:rFonts w:cs="Arial"/>
          <w:color w:val="000000"/>
          <w:shd w:val="clear" w:color="auto" w:fill="FFFFFF"/>
          <w:lang w:val="en-US"/>
        </w:rPr>
        <w:t>Lower levels of PA result in a further progression of CAD and an a</w:t>
      </w:r>
      <w:r>
        <w:rPr>
          <w:rFonts w:cs="Arial"/>
          <w:color w:val="000000"/>
          <w:shd w:val="clear" w:color="auto" w:fill="FFFFFF"/>
          <w:lang w:val="en-US"/>
        </w:rPr>
        <w:t>ssociated</w:t>
      </w:r>
      <w:r w:rsidRPr="00990F72">
        <w:rPr>
          <w:rFonts w:cs="Arial"/>
          <w:color w:val="000000"/>
          <w:shd w:val="clear" w:color="auto" w:fill="FFFFFF"/>
          <w:lang w:val="en-US"/>
        </w:rPr>
        <w:t xml:space="preserve"> lowering of the cardiorespiratory f</w:t>
      </w:r>
      <w:r>
        <w:rPr>
          <w:rFonts w:cs="Arial"/>
          <w:color w:val="000000"/>
          <w:shd w:val="clear" w:color="auto" w:fill="FFFFFF"/>
          <w:lang w:val="en-US"/>
        </w:rPr>
        <w:t>itness.</w:t>
      </w:r>
      <w:r>
        <w:rPr>
          <w:rFonts w:cs="Arial"/>
          <w:color w:val="000000"/>
          <w:shd w:val="clear" w:color="auto" w:fill="FFFFFF"/>
          <w:vertAlign w:val="superscript"/>
          <w:lang w:val="en-US"/>
        </w:rPr>
        <w:t xml:space="preserve">25    </w:t>
      </w:r>
      <w:r w:rsidRPr="00867FA7">
        <w:rPr>
          <w:rFonts w:cs="Arial"/>
          <w:color w:val="000000"/>
          <w:shd w:val="clear" w:color="auto" w:fill="FFFFFF"/>
          <w:lang w:val="en-US"/>
        </w:rPr>
        <w:t xml:space="preserve">This </w:t>
      </w:r>
      <w:r>
        <w:rPr>
          <w:rFonts w:cs="Arial"/>
          <w:color w:val="000000"/>
          <w:shd w:val="clear" w:color="auto" w:fill="FFFFFF"/>
          <w:lang w:val="en-US"/>
        </w:rPr>
        <w:t>c</w:t>
      </w:r>
      <w:r>
        <w:rPr>
          <w:rFonts w:cs="Arial"/>
          <w:lang w:val="en-US"/>
        </w:rPr>
        <w:t xml:space="preserve">ardiorespiratory </w:t>
      </w:r>
      <w:r w:rsidRPr="00990F72">
        <w:rPr>
          <w:rFonts w:cs="Arial"/>
          <w:lang w:val="en-US"/>
        </w:rPr>
        <w:t xml:space="preserve">fitness </w:t>
      </w:r>
      <w:r>
        <w:rPr>
          <w:rFonts w:cs="Arial"/>
          <w:lang w:val="en-US"/>
        </w:rPr>
        <w:t xml:space="preserve">is shown to </w:t>
      </w:r>
      <w:r w:rsidRPr="00990F72">
        <w:rPr>
          <w:rFonts w:cs="Arial"/>
          <w:lang w:val="en-US"/>
        </w:rPr>
        <w:t>ha</w:t>
      </w:r>
      <w:r>
        <w:rPr>
          <w:rFonts w:cs="Arial"/>
          <w:lang w:val="en-US"/>
        </w:rPr>
        <w:t>ve</w:t>
      </w:r>
      <w:r w:rsidRPr="00990F72">
        <w:rPr>
          <w:rFonts w:cs="Arial"/>
          <w:lang w:val="en-US"/>
        </w:rPr>
        <w:t xml:space="preserve"> a greater influence on</w:t>
      </w:r>
      <w:r>
        <w:rPr>
          <w:rFonts w:cs="Arial"/>
          <w:lang w:val="en-US"/>
        </w:rPr>
        <w:t xml:space="preserve"> the</w:t>
      </w:r>
      <w:r w:rsidRPr="00990F72">
        <w:rPr>
          <w:rFonts w:cs="Arial"/>
          <w:lang w:val="en-US"/>
        </w:rPr>
        <w:t xml:space="preserve"> incidence of CAD and cardiovascular disease risk factors</w:t>
      </w:r>
      <w:r>
        <w:rPr>
          <w:rFonts w:cs="Arial"/>
          <w:lang w:val="en-US"/>
        </w:rPr>
        <w:t xml:space="preserve"> than physical activity (PA).</w:t>
      </w:r>
      <w:r>
        <w:rPr>
          <w:rFonts w:cs="Arial"/>
          <w:vertAlign w:val="superscript"/>
          <w:lang w:val="en-US"/>
        </w:rPr>
        <w:t>26</w:t>
      </w:r>
    </w:p>
    <w:p w:rsidR="006A4EA6" w:rsidRPr="00990F72" w:rsidRDefault="006A4EA6" w:rsidP="006A4EA6">
      <w:pPr>
        <w:spacing w:line="360" w:lineRule="auto"/>
        <w:contextualSpacing/>
        <w:jc w:val="both"/>
        <w:rPr>
          <w:rFonts w:cs="Arial"/>
          <w:color w:val="000000"/>
          <w:shd w:val="clear" w:color="auto" w:fill="FFFFFF"/>
          <w:lang w:val="en-US"/>
        </w:rPr>
      </w:pPr>
      <w:r w:rsidRPr="00990F72">
        <w:rPr>
          <w:rFonts w:cs="Arial"/>
          <w:color w:val="000000"/>
          <w:shd w:val="clear" w:color="auto" w:fill="FFFFFF"/>
          <w:lang w:val="en-US"/>
        </w:rPr>
        <w:t>The main objective of our study was to compare</w:t>
      </w:r>
      <w:r>
        <w:rPr>
          <w:rFonts w:cs="Arial"/>
          <w:color w:val="000000"/>
          <w:shd w:val="clear" w:color="auto" w:fill="FFFFFF"/>
          <w:lang w:val="en-US"/>
        </w:rPr>
        <w:t xml:space="preserve"> the</w:t>
      </w:r>
      <w:r w:rsidRPr="00990F72">
        <w:rPr>
          <w:rFonts w:cs="Arial"/>
          <w:color w:val="000000"/>
          <w:shd w:val="clear" w:color="auto" w:fill="FFFFFF"/>
          <w:lang w:val="en-US"/>
        </w:rPr>
        <w:t xml:space="preserve"> effect</w:t>
      </w:r>
      <w:r>
        <w:rPr>
          <w:rFonts w:cs="Arial"/>
          <w:color w:val="000000"/>
          <w:shd w:val="clear" w:color="auto" w:fill="FFFFFF"/>
          <w:lang w:val="en-US"/>
        </w:rPr>
        <w:t>s</w:t>
      </w:r>
      <w:r w:rsidRPr="00990F72">
        <w:rPr>
          <w:rFonts w:cs="Arial"/>
          <w:color w:val="000000"/>
          <w:shd w:val="clear" w:color="auto" w:fill="FFFFFF"/>
          <w:lang w:val="en-US"/>
        </w:rPr>
        <w:t xml:space="preserve"> of </w:t>
      </w:r>
      <w:r>
        <w:rPr>
          <w:rFonts w:cs="Arial"/>
          <w:color w:val="000000"/>
          <w:shd w:val="clear" w:color="auto" w:fill="FFFFFF"/>
          <w:lang w:val="en-US"/>
        </w:rPr>
        <w:t>AIT and MCT</w:t>
      </w:r>
      <w:r w:rsidRPr="00990F72">
        <w:rPr>
          <w:rFonts w:cs="Arial"/>
          <w:color w:val="000000"/>
          <w:shd w:val="clear" w:color="auto" w:fill="FFFFFF"/>
          <w:lang w:val="en-US"/>
        </w:rPr>
        <w:t xml:space="preserve"> in patients with CAD on exercise capacity parameters, muscle strength and PA. </w:t>
      </w:r>
    </w:p>
    <w:p w:rsidR="005855AC" w:rsidRPr="00990F72" w:rsidRDefault="005855AC" w:rsidP="00336740">
      <w:pPr>
        <w:spacing w:line="360" w:lineRule="auto"/>
        <w:contextualSpacing/>
        <w:jc w:val="both"/>
        <w:rPr>
          <w:rFonts w:cs="Arial"/>
          <w:b/>
          <w:color w:val="000000"/>
          <w:u w:val="single"/>
          <w:shd w:val="clear" w:color="auto" w:fill="FFFFFF"/>
          <w:lang w:val="en-US"/>
        </w:rPr>
      </w:pPr>
    </w:p>
    <w:p w:rsidR="005855AC" w:rsidRPr="00990F72" w:rsidRDefault="005855AC" w:rsidP="00990F72">
      <w:pPr>
        <w:spacing w:line="360" w:lineRule="auto"/>
        <w:contextualSpacing/>
        <w:rPr>
          <w:rFonts w:cs="Arial"/>
          <w:b/>
          <w:color w:val="000000"/>
          <w:u w:val="single"/>
          <w:shd w:val="clear" w:color="auto" w:fill="FFFFFF"/>
          <w:lang w:val="en-US"/>
        </w:rPr>
      </w:pPr>
    </w:p>
    <w:p w:rsidR="00035F8F" w:rsidRDefault="00035F8F" w:rsidP="00990F72">
      <w:pPr>
        <w:spacing w:line="360" w:lineRule="auto"/>
        <w:contextualSpacing/>
        <w:rPr>
          <w:rFonts w:cs="Arial"/>
          <w:b/>
          <w:color w:val="000000"/>
          <w:u w:val="single"/>
          <w:shd w:val="clear" w:color="auto" w:fill="FFFFFF"/>
          <w:lang w:val="en-US"/>
        </w:rPr>
      </w:pPr>
    </w:p>
    <w:p w:rsidR="00D4014F" w:rsidRDefault="00D4014F" w:rsidP="00990F72">
      <w:pPr>
        <w:spacing w:line="360" w:lineRule="auto"/>
        <w:contextualSpacing/>
        <w:rPr>
          <w:rFonts w:cs="Arial"/>
          <w:b/>
          <w:color w:val="000000"/>
          <w:u w:val="single"/>
          <w:shd w:val="clear" w:color="auto" w:fill="FFFFFF"/>
          <w:lang w:val="en-US"/>
        </w:rPr>
      </w:pPr>
    </w:p>
    <w:p w:rsidR="00D4014F" w:rsidRDefault="00D4014F" w:rsidP="00990F72">
      <w:pPr>
        <w:spacing w:line="360" w:lineRule="auto"/>
        <w:contextualSpacing/>
        <w:rPr>
          <w:rFonts w:cs="Arial"/>
          <w:b/>
          <w:color w:val="000000"/>
          <w:u w:val="single"/>
          <w:shd w:val="clear" w:color="auto" w:fill="FFFFFF"/>
          <w:lang w:val="en-US"/>
        </w:rPr>
      </w:pPr>
    </w:p>
    <w:p w:rsidR="00D4014F" w:rsidRDefault="00D4014F" w:rsidP="00990F72">
      <w:pPr>
        <w:spacing w:line="360" w:lineRule="auto"/>
        <w:contextualSpacing/>
        <w:rPr>
          <w:rFonts w:cs="Arial"/>
          <w:b/>
          <w:color w:val="000000"/>
          <w:u w:val="single"/>
          <w:shd w:val="clear" w:color="auto" w:fill="FFFFFF"/>
          <w:lang w:val="en-US"/>
        </w:rPr>
      </w:pPr>
    </w:p>
    <w:p w:rsidR="00D4014F" w:rsidRDefault="00D4014F" w:rsidP="00990F72">
      <w:pPr>
        <w:spacing w:line="360" w:lineRule="auto"/>
        <w:contextualSpacing/>
        <w:rPr>
          <w:rFonts w:cs="Arial"/>
          <w:b/>
          <w:color w:val="000000"/>
          <w:u w:val="single"/>
          <w:shd w:val="clear" w:color="auto" w:fill="FFFFFF"/>
          <w:lang w:val="en-US"/>
        </w:rPr>
      </w:pPr>
    </w:p>
    <w:p w:rsidR="00D4014F" w:rsidRDefault="00D4014F" w:rsidP="00990F72">
      <w:pPr>
        <w:spacing w:line="360" w:lineRule="auto"/>
        <w:contextualSpacing/>
        <w:rPr>
          <w:rFonts w:cs="Arial"/>
          <w:b/>
          <w:color w:val="000000"/>
          <w:u w:val="single"/>
          <w:shd w:val="clear" w:color="auto" w:fill="FFFFFF"/>
          <w:lang w:val="en-US"/>
        </w:rPr>
      </w:pPr>
    </w:p>
    <w:p w:rsidR="00D4014F" w:rsidRDefault="00D4014F" w:rsidP="00990F72">
      <w:pPr>
        <w:spacing w:line="360" w:lineRule="auto"/>
        <w:contextualSpacing/>
        <w:rPr>
          <w:rFonts w:cs="Arial"/>
          <w:b/>
          <w:color w:val="000000"/>
          <w:u w:val="single"/>
          <w:shd w:val="clear" w:color="auto" w:fill="FFFFFF"/>
          <w:lang w:val="en-US"/>
        </w:rPr>
      </w:pPr>
    </w:p>
    <w:p w:rsidR="00D4014F" w:rsidRDefault="00D4014F" w:rsidP="00990F72">
      <w:pPr>
        <w:spacing w:line="360" w:lineRule="auto"/>
        <w:contextualSpacing/>
        <w:rPr>
          <w:rFonts w:cs="Arial"/>
          <w:b/>
          <w:color w:val="000000"/>
          <w:u w:val="single"/>
          <w:shd w:val="clear" w:color="auto" w:fill="FFFFFF"/>
          <w:lang w:val="en-US"/>
        </w:rPr>
      </w:pPr>
    </w:p>
    <w:p w:rsidR="00AB74BA" w:rsidRDefault="00AB74BA" w:rsidP="00990F72">
      <w:pPr>
        <w:spacing w:line="360" w:lineRule="auto"/>
        <w:contextualSpacing/>
        <w:rPr>
          <w:rFonts w:cs="Arial"/>
          <w:b/>
          <w:color w:val="000000"/>
          <w:u w:val="single"/>
          <w:shd w:val="clear" w:color="auto" w:fill="FFFFFF"/>
          <w:lang w:val="en-US"/>
        </w:rPr>
      </w:pPr>
    </w:p>
    <w:p w:rsidR="00AB74BA" w:rsidRDefault="00AB74BA" w:rsidP="00990F72">
      <w:pPr>
        <w:spacing w:line="360" w:lineRule="auto"/>
        <w:contextualSpacing/>
        <w:rPr>
          <w:rFonts w:cs="Arial"/>
          <w:b/>
          <w:color w:val="000000"/>
          <w:u w:val="single"/>
          <w:shd w:val="clear" w:color="auto" w:fill="FFFFFF"/>
          <w:lang w:val="en-US"/>
        </w:rPr>
      </w:pPr>
    </w:p>
    <w:p w:rsidR="003D4977" w:rsidRDefault="003D4977" w:rsidP="00990F72">
      <w:pPr>
        <w:spacing w:line="360" w:lineRule="auto"/>
        <w:contextualSpacing/>
        <w:rPr>
          <w:rFonts w:cs="Arial"/>
          <w:b/>
          <w:color w:val="000000"/>
          <w:sz w:val="24"/>
          <w:szCs w:val="24"/>
          <w:shd w:val="clear" w:color="auto" w:fill="FFFFFF"/>
          <w:lang w:val="en-US"/>
        </w:rPr>
      </w:pPr>
    </w:p>
    <w:p w:rsidR="003D4977" w:rsidRDefault="003D4977" w:rsidP="00990F72">
      <w:pPr>
        <w:spacing w:line="360" w:lineRule="auto"/>
        <w:contextualSpacing/>
        <w:rPr>
          <w:rFonts w:cs="Arial"/>
          <w:b/>
          <w:color w:val="000000"/>
          <w:sz w:val="24"/>
          <w:szCs w:val="24"/>
          <w:shd w:val="clear" w:color="auto" w:fill="FFFFFF"/>
          <w:lang w:val="en-US"/>
        </w:rPr>
      </w:pPr>
    </w:p>
    <w:p w:rsidR="003D4977" w:rsidRDefault="003D4977" w:rsidP="00990F72">
      <w:pPr>
        <w:spacing w:line="360" w:lineRule="auto"/>
        <w:contextualSpacing/>
        <w:rPr>
          <w:rFonts w:cs="Arial"/>
          <w:b/>
          <w:color w:val="000000"/>
          <w:sz w:val="24"/>
          <w:szCs w:val="24"/>
          <w:shd w:val="clear" w:color="auto" w:fill="FFFFFF"/>
          <w:lang w:val="en-US"/>
        </w:rPr>
      </w:pPr>
    </w:p>
    <w:p w:rsidR="003D4977" w:rsidRDefault="003D4977" w:rsidP="00990F72">
      <w:pPr>
        <w:spacing w:line="360" w:lineRule="auto"/>
        <w:contextualSpacing/>
        <w:rPr>
          <w:rFonts w:cs="Arial"/>
          <w:b/>
          <w:color w:val="000000"/>
          <w:sz w:val="24"/>
          <w:szCs w:val="24"/>
          <w:shd w:val="clear" w:color="auto" w:fill="FFFFFF"/>
          <w:lang w:val="en-US"/>
        </w:rPr>
      </w:pPr>
    </w:p>
    <w:p w:rsidR="003D4977" w:rsidRDefault="003D4977" w:rsidP="00990F72">
      <w:pPr>
        <w:spacing w:line="360" w:lineRule="auto"/>
        <w:contextualSpacing/>
        <w:rPr>
          <w:rFonts w:cs="Arial"/>
          <w:b/>
          <w:color w:val="000000"/>
          <w:sz w:val="24"/>
          <w:szCs w:val="24"/>
          <w:shd w:val="clear" w:color="auto" w:fill="FFFFFF"/>
          <w:lang w:val="en-US"/>
        </w:rPr>
      </w:pPr>
    </w:p>
    <w:p w:rsidR="009F0ABE" w:rsidRDefault="009F0ABE" w:rsidP="00990F72">
      <w:pPr>
        <w:spacing w:line="360" w:lineRule="auto"/>
        <w:contextualSpacing/>
        <w:rPr>
          <w:rFonts w:cs="Arial"/>
          <w:b/>
          <w:color w:val="000000"/>
          <w:sz w:val="24"/>
          <w:szCs w:val="24"/>
          <w:shd w:val="clear" w:color="auto" w:fill="FFFFFF"/>
          <w:lang w:val="en-US"/>
        </w:rPr>
      </w:pPr>
    </w:p>
    <w:p w:rsidR="00F86C3B" w:rsidRDefault="00F86C3B" w:rsidP="00990F72">
      <w:pPr>
        <w:spacing w:line="360" w:lineRule="auto"/>
        <w:contextualSpacing/>
        <w:rPr>
          <w:rFonts w:cs="Arial"/>
          <w:b/>
          <w:color w:val="000000"/>
          <w:sz w:val="24"/>
          <w:szCs w:val="24"/>
          <w:shd w:val="clear" w:color="auto" w:fill="FFFFFF"/>
          <w:lang w:val="en-US"/>
        </w:rPr>
      </w:pPr>
    </w:p>
    <w:p w:rsidR="00BB68F2" w:rsidRDefault="00640C3D" w:rsidP="00990F72">
      <w:pPr>
        <w:spacing w:line="360" w:lineRule="auto"/>
        <w:contextualSpacing/>
        <w:rPr>
          <w:rFonts w:cs="Arial"/>
          <w:b/>
          <w:color w:val="000000"/>
          <w:sz w:val="28"/>
          <w:szCs w:val="28"/>
          <w:shd w:val="clear" w:color="auto" w:fill="FFFFFF"/>
          <w:lang w:val="en-US"/>
        </w:rPr>
      </w:pPr>
      <w:r w:rsidRPr="00B92982">
        <w:rPr>
          <w:rFonts w:cs="Arial"/>
          <w:b/>
          <w:color w:val="000000"/>
          <w:sz w:val="28"/>
          <w:szCs w:val="28"/>
          <w:shd w:val="clear" w:color="auto" w:fill="FFFFFF"/>
          <w:lang w:val="en-US"/>
        </w:rPr>
        <w:lastRenderedPageBreak/>
        <w:t>Methods</w:t>
      </w:r>
    </w:p>
    <w:p w:rsidR="00AC64C3" w:rsidRDefault="00AC64C3" w:rsidP="00990F72">
      <w:pPr>
        <w:spacing w:line="360" w:lineRule="auto"/>
        <w:contextualSpacing/>
        <w:rPr>
          <w:rFonts w:cs="Arial"/>
          <w:b/>
          <w:color w:val="000000"/>
          <w:sz w:val="28"/>
          <w:szCs w:val="28"/>
          <w:shd w:val="clear" w:color="auto" w:fill="FFFFFF"/>
          <w:lang w:val="en-US"/>
        </w:rPr>
      </w:pPr>
    </w:p>
    <w:p w:rsidR="00217B6A" w:rsidRPr="00AB0D2C" w:rsidRDefault="00217B6A" w:rsidP="00217B6A">
      <w:pPr>
        <w:spacing w:after="0" w:line="360" w:lineRule="auto"/>
        <w:jc w:val="both"/>
        <w:rPr>
          <w:rFonts w:cs="Arial"/>
          <w:i/>
          <w:sz w:val="26"/>
          <w:szCs w:val="26"/>
          <w:lang w:val="en-US"/>
        </w:rPr>
      </w:pPr>
      <w:r w:rsidRPr="00AB0D2C">
        <w:rPr>
          <w:rFonts w:cs="Arial"/>
          <w:i/>
          <w:sz w:val="26"/>
          <w:szCs w:val="26"/>
          <w:lang w:val="en-US"/>
        </w:rPr>
        <w:t>Participants</w:t>
      </w:r>
    </w:p>
    <w:p w:rsidR="00217B6A" w:rsidRPr="0097314A" w:rsidRDefault="00217B6A" w:rsidP="00217B6A">
      <w:pPr>
        <w:spacing w:after="0" w:line="360" w:lineRule="auto"/>
        <w:jc w:val="both"/>
        <w:rPr>
          <w:rFonts w:cs="Arial"/>
          <w:i/>
          <w:sz w:val="28"/>
          <w:szCs w:val="28"/>
          <w:lang w:val="en-US"/>
        </w:rPr>
      </w:pPr>
      <w:r w:rsidRPr="00990F72">
        <w:rPr>
          <w:rFonts w:cs="Arial"/>
          <w:lang w:val="en-US"/>
        </w:rPr>
        <w:t xml:space="preserve">One-hundred CAD patients, aged between 40 and 75 years, were included in the </w:t>
      </w:r>
      <w:proofErr w:type="spellStart"/>
      <w:r w:rsidRPr="00990F72">
        <w:rPr>
          <w:rFonts w:cs="Arial"/>
          <w:lang w:val="en-US"/>
        </w:rPr>
        <w:t>Saintex</w:t>
      </w:r>
      <w:proofErr w:type="spellEnd"/>
      <w:r w:rsidRPr="00990F72">
        <w:rPr>
          <w:rFonts w:cs="Arial"/>
          <w:lang w:val="en-US"/>
        </w:rPr>
        <w:t xml:space="preserve"> study between February 2011 and December 2012.</w:t>
      </w:r>
      <w:r>
        <w:rPr>
          <w:rFonts w:cs="Arial"/>
          <w:vertAlign w:val="superscript"/>
          <w:lang w:val="en-US"/>
        </w:rPr>
        <w:t>27</w:t>
      </w:r>
      <w:r w:rsidRPr="00990F72">
        <w:rPr>
          <w:rFonts w:cs="Arial"/>
          <w:lang w:val="en-US"/>
        </w:rPr>
        <w:t xml:space="preserve"> All patients were investigated in t</w:t>
      </w:r>
      <w:r>
        <w:rPr>
          <w:rFonts w:cs="Arial"/>
          <w:lang w:val="en-US"/>
        </w:rPr>
        <w:t>he cardiac rehabilitation center</w:t>
      </w:r>
      <w:r w:rsidRPr="00990F72">
        <w:rPr>
          <w:rFonts w:cs="Arial"/>
          <w:lang w:val="en-US"/>
        </w:rPr>
        <w:t xml:space="preserve"> of the UZ Leuven </w:t>
      </w:r>
      <w:proofErr w:type="spellStart"/>
      <w:r w:rsidRPr="00990F72">
        <w:rPr>
          <w:rFonts w:cs="Arial"/>
          <w:lang w:val="en-US"/>
        </w:rPr>
        <w:t>Gasthuisberg</w:t>
      </w:r>
      <w:proofErr w:type="spellEnd"/>
      <w:r w:rsidRPr="00990F72">
        <w:rPr>
          <w:rFonts w:cs="Arial"/>
          <w:lang w:val="en-US"/>
        </w:rPr>
        <w:t xml:space="preserve">. Patients with CAD were defined as having a history of myocardial infarction (MI), coronary artery bypass grafting (CABG) or percutaneous coronary intervention (PCI) and patients </w:t>
      </w:r>
      <w:r>
        <w:rPr>
          <w:rFonts w:cs="Arial"/>
          <w:lang w:val="en-US"/>
        </w:rPr>
        <w:t>had</w:t>
      </w:r>
      <w:r w:rsidRPr="00990F72">
        <w:rPr>
          <w:rFonts w:cs="Arial"/>
          <w:lang w:val="en-US"/>
        </w:rPr>
        <w:t xml:space="preserve"> a left ventricular ejection fraction</w:t>
      </w:r>
      <w:r>
        <w:rPr>
          <w:rFonts w:cs="Arial"/>
          <w:lang w:val="en-US"/>
        </w:rPr>
        <w:t xml:space="preserve"> (LVEF)</w:t>
      </w:r>
      <w:r w:rsidRPr="00990F72">
        <w:rPr>
          <w:rFonts w:cs="Arial"/>
          <w:lang w:val="en-US"/>
        </w:rPr>
        <w:t xml:space="preserve"> of at least 40%. Further inclusion conditions were an optimal medical treatment of the patients, stable pharmacotherapy and normal symptoms. Exclusion criteria were</w:t>
      </w:r>
      <w:r>
        <w:rPr>
          <w:rFonts w:cs="Arial"/>
          <w:lang w:val="en-US"/>
        </w:rPr>
        <w:t xml:space="preserve"> significant</w:t>
      </w:r>
      <w:r w:rsidRPr="00990F72">
        <w:rPr>
          <w:rFonts w:cs="Arial"/>
          <w:lang w:val="en-US"/>
        </w:rPr>
        <w:t xml:space="preserve"> illness </w:t>
      </w:r>
      <w:r>
        <w:rPr>
          <w:rFonts w:cs="Arial"/>
          <w:lang w:val="en-US"/>
        </w:rPr>
        <w:t>during</w:t>
      </w:r>
      <w:r w:rsidRPr="00990F72">
        <w:rPr>
          <w:rFonts w:cs="Arial"/>
          <w:lang w:val="en-US"/>
        </w:rPr>
        <w:t xml:space="preserve"> the last 6 weeks, recent CABG (&lt;30 days), severe ventricular arrhythmia with functional or prognostic significance, myocardial ischemia, hemodynamic deterioration, exercise-induced arrhythmia or another heart disease that limits exercise tolerance, </w:t>
      </w:r>
      <w:r>
        <w:rPr>
          <w:rFonts w:cs="Arial"/>
          <w:lang w:val="en-US"/>
        </w:rPr>
        <w:t>co-morbidities</w:t>
      </w:r>
      <w:r w:rsidRPr="004D59CD">
        <w:rPr>
          <w:rFonts w:cs="Arial"/>
          <w:lang w:val="en-US"/>
        </w:rPr>
        <w:t xml:space="preserve"> that influence a one year prognosis</w:t>
      </w:r>
      <w:r w:rsidRPr="00990F72">
        <w:rPr>
          <w:rFonts w:cs="Arial"/>
          <w:lang w:val="en-US"/>
        </w:rPr>
        <w:t>, functional and mental disability, a habit of regular vigorous exercise, acut</w:t>
      </w:r>
      <w:r>
        <w:rPr>
          <w:rFonts w:cs="Arial"/>
          <w:lang w:val="en-US"/>
        </w:rPr>
        <w:t xml:space="preserve">e chronic inflammatory disease, glomerular filtration rate </w:t>
      </w:r>
      <w:r w:rsidRPr="008930F9">
        <w:rPr>
          <w:rFonts w:cs="Arial"/>
          <w:lang w:val="en-US"/>
        </w:rPr>
        <w:t>(GFR)</w:t>
      </w:r>
      <w:r w:rsidR="00AC64C3">
        <w:rPr>
          <w:rFonts w:cs="Arial"/>
          <w:lang w:val="en-US"/>
        </w:rPr>
        <w:t xml:space="preserve"> </w:t>
      </w:r>
      <w:r w:rsidRPr="008930F9">
        <w:rPr>
          <w:rFonts w:cs="Arial"/>
          <w:lang w:val="en-US"/>
        </w:rPr>
        <w:t>&lt;25ml</w:t>
      </w:r>
      <w:r w:rsidRPr="00990F72">
        <w:rPr>
          <w:rFonts w:cs="Arial"/>
          <w:lang w:val="en-US"/>
        </w:rPr>
        <w:t xml:space="preserve">/min/1.73m², hemoglobin&lt;10g/dl, severe </w:t>
      </w:r>
      <w:r w:rsidRPr="004D59CD">
        <w:rPr>
          <w:rFonts w:cs="Arial"/>
          <w:lang w:val="en-US"/>
        </w:rPr>
        <w:t>chronic obstructive pulmonary disease</w:t>
      </w:r>
      <w:r>
        <w:rPr>
          <w:rFonts w:cs="Arial"/>
          <w:lang w:val="en-US"/>
        </w:rPr>
        <w:t xml:space="preserve"> (COPD)</w:t>
      </w:r>
      <w:r w:rsidRPr="00990F72">
        <w:rPr>
          <w:rFonts w:cs="Arial"/>
          <w:lang w:val="en-US"/>
        </w:rPr>
        <w:t xml:space="preserve"> (</w:t>
      </w:r>
      <w:r w:rsidRPr="004D59CD">
        <w:rPr>
          <w:rFonts w:cs="Arial"/>
          <w:lang w:val="en-US"/>
        </w:rPr>
        <w:t>FEV1</w:t>
      </w:r>
      <w:r w:rsidRPr="00990F72">
        <w:rPr>
          <w:rFonts w:cs="Arial"/>
          <w:lang w:val="en-US"/>
        </w:rPr>
        <w:t xml:space="preserve">&lt;50%) and participation in another clinical trial. After screening, eligible and interested subjects were randomized in 2 groups (AIT and MCT) on a 1:1 basis, using an online randomization procedure. Subjects signed a written consent form prior to participation in accordance with the Declaration of Helsinki. The study was approved by the local ethics committee. </w:t>
      </w:r>
    </w:p>
    <w:p w:rsidR="00217B6A" w:rsidRDefault="00217B6A" w:rsidP="00990F72">
      <w:pPr>
        <w:spacing w:line="360" w:lineRule="auto"/>
        <w:contextualSpacing/>
        <w:rPr>
          <w:rFonts w:cs="Arial"/>
          <w:b/>
          <w:color w:val="000000"/>
          <w:sz w:val="28"/>
          <w:szCs w:val="28"/>
          <w:shd w:val="clear" w:color="auto" w:fill="FFFFFF"/>
          <w:lang w:val="en-US"/>
        </w:rPr>
      </w:pPr>
    </w:p>
    <w:p w:rsidR="00217B6A" w:rsidRPr="00AB0D2C" w:rsidRDefault="00217B6A" w:rsidP="00217B6A">
      <w:pPr>
        <w:spacing w:line="360" w:lineRule="auto"/>
        <w:contextualSpacing/>
        <w:jc w:val="both"/>
        <w:rPr>
          <w:rFonts w:cs="Arial"/>
          <w:i/>
          <w:color w:val="000000"/>
          <w:sz w:val="26"/>
          <w:szCs w:val="26"/>
          <w:shd w:val="clear" w:color="auto" w:fill="FFFFFF"/>
          <w:lang w:val="en-US"/>
        </w:rPr>
      </w:pPr>
      <w:r w:rsidRPr="00AB0D2C">
        <w:rPr>
          <w:rFonts w:cs="Arial"/>
          <w:i/>
          <w:color w:val="000000"/>
          <w:sz w:val="26"/>
          <w:szCs w:val="26"/>
          <w:shd w:val="clear" w:color="auto" w:fill="FFFFFF"/>
          <w:lang w:val="en-US"/>
        </w:rPr>
        <w:t>Measurements</w:t>
      </w:r>
    </w:p>
    <w:p w:rsidR="00217B6A" w:rsidRPr="008930F9" w:rsidRDefault="00217B6A" w:rsidP="00217B6A">
      <w:pPr>
        <w:spacing w:line="360" w:lineRule="auto"/>
        <w:contextualSpacing/>
        <w:jc w:val="both"/>
        <w:rPr>
          <w:rFonts w:cs="Arial"/>
          <w:b/>
          <w:i/>
          <w:color w:val="000000"/>
          <w:shd w:val="clear" w:color="auto" w:fill="FFFFFF"/>
          <w:lang w:val="en-US"/>
        </w:rPr>
      </w:pPr>
      <w:r w:rsidRPr="00D671BD">
        <w:rPr>
          <w:rFonts w:cs="Arial"/>
          <w:i/>
          <w:color w:val="000000"/>
          <w:u w:val="single"/>
          <w:shd w:val="clear" w:color="auto" w:fill="FFFFFF"/>
          <w:lang w:val="en-US"/>
        </w:rPr>
        <w:t>Cardiopulmonary exercise test.</w:t>
      </w:r>
      <w:r>
        <w:rPr>
          <w:rFonts w:cs="Arial"/>
          <w:b/>
          <w:i/>
          <w:color w:val="000000"/>
          <w:shd w:val="clear" w:color="auto" w:fill="FFFFFF"/>
          <w:lang w:val="en-US"/>
        </w:rPr>
        <w:t xml:space="preserve"> </w:t>
      </w:r>
      <w:r w:rsidRPr="00990F72">
        <w:rPr>
          <w:rFonts w:cs="Arial"/>
          <w:color w:val="000000"/>
          <w:shd w:val="clear" w:color="auto" w:fill="FFFFFF"/>
          <w:lang w:val="en-US"/>
        </w:rPr>
        <w:t xml:space="preserve">A maximal graded exercise test </w:t>
      </w:r>
      <w:r>
        <w:rPr>
          <w:rFonts w:cs="Arial"/>
          <w:color w:val="000000"/>
          <w:shd w:val="clear" w:color="auto" w:fill="FFFFFF"/>
          <w:lang w:val="en-US"/>
        </w:rPr>
        <w:t>until</w:t>
      </w:r>
      <w:r w:rsidRPr="00990F72">
        <w:rPr>
          <w:rFonts w:cs="Arial"/>
          <w:color w:val="000000"/>
          <w:shd w:val="clear" w:color="auto" w:fill="FFFFFF"/>
          <w:lang w:val="en-US"/>
        </w:rPr>
        <w:t xml:space="preserve"> exhaustion on a cycle-ergometer was performed before the exercise intervention and after 12 weeks. The test protocol started with a load of 20 Watts, and workload </w:t>
      </w:r>
      <w:r>
        <w:rPr>
          <w:rFonts w:cs="Arial"/>
          <w:color w:val="000000"/>
          <w:shd w:val="clear" w:color="auto" w:fill="FFFFFF"/>
          <w:lang w:val="en-US"/>
        </w:rPr>
        <w:t>increased by 20 Watts every minute</w:t>
      </w:r>
      <w:r w:rsidRPr="00990F72">
        <w:rPr>
          <w:rFonts w:cs="Arial"/>
          <w:color w:val="000000"/>
          <w:shd w:val="clear" w:color="auto" w:fill="FFFFFF"/>
          <w:lang w:val="en-US"/>
        </w:rPr>
        <w:t xml:space="preserve">. </w:t>
      </w:r>
      <w:r>
        <w:rPr>
          <w:rFonts w:cs="Arial"/>
          <w:color w:val="000000"/>
          <w:shd w:val="clear" w:color="auto" w:fill="FFFFFF"/>
          <w:lang w:val="en-US"/>
        </w:rPr>
        <w:t>Heart rate</w:t>
      </w:r>
      <w:r w:rsidRPr="00990F72">
        <w:rPr>
          <w:rFonts w:cs="Arial"/>
          <w:color w:val="000000"/>
          <w:shd w:val="clear" w:color="auto" w:fill="FFFFFF"/>
          <w:lang w:val="en-US"/>
        </w:rPr>
        <w:t xml:space="preserve"> </w:t>
      </w:r>
      <w:r>
        <w:rPr>
          <w:rFonts w:cs="Arial"/>
          <w:color w:val="000000"/>
          <w:shd w:val="clear" w:color="auto" w:fill="FFFFFF"/>
          <w:lang w:val="en-US"/>
        </w:rPr>
        <w:t xml:space="preserve">(HR) </w:t>
      </w:r>
      <w:r w:rsidRPr="00990F72">
        <w:rPr>
          <w:rFonts w:cs="Arial"/>
          <w:color w:val="000000"/>
          <w:shd w:val="clear" w:color="auto" w:fill="FFFFFF"/>
          <w:lang w:val="en-US"/>
        </w:rPr>
        <w:t>and a twelve lead-E</w:t>
      </w:r>
      <w:r>
        <w:rPr>
          <w:rFonts w:cs="Arial"/>
          <w:color w:val="000000"/>
          <w:shd w:val="clear" w:color="auto" w:fill="FFFFFF"/>
          <w:lang w:val="en-US"/>
        </w:rPr>
        <w:t>CG were continuously</w:t>
      </w:r>
      <w:r w:rsidRPr="00990F72">
        <w:rPr>
          <w:rFonts w:cs="Arial"/>
          <w:color w:val="000000"/>
          <w:shd w:val="clear" w:color="auto" w:fill="FFFFFF"/>
          <w:lang w:val="en-US"/>
        </w:rPr>
        <w:t xml:space="preserve"> recorded during the test, and blood pressure was measured every 2 minutes and at the end of the test. Breath-by-breath gas exchange was measured continuously, providing ventilation (</w:t>
      </w:r>
      <w:proofErr w:type="spellStart"/>
      <w:r w:rsidRPr="00990F72">
        <w:rPr>
          <w:rFonts w:cs="Arial"/>
          <w:color w:val="000000"/>
          <w:shd w:val="clear" w:color="auto" w:fill="FFFFFF"/>
          <w:lang w:val="en-US"/>
        </w:rPr>
        <w:t>V</w:t>
      </w:r>
      <w:r w:rsidRPr="00CD2BEF">
        <w:rPr>
          <w:rFonts w:cs="Arial"/>
          <w:color w:val="000000"/>
          <w:shd w:val="clear" w:color="auto" w:fill="FFFFFF"/>
          <w:vertAlign w:val="subscript"/>
          <w:lang w:val="en-US"/>
        </w:rPr>
        <w:t>e</w:t>
      </w:r>
      <w:proofErr w:type="spellEnd"/>
      <w:r w:rsidRPr="00990F72">
        <w:rPr>
          <w:rFonts w:cs="Arial"/>
          <w:color w:val="000000"/>
          <w:shd w:val="clear" w:color="auto" w:fill="FFFFFF"/>
          <w:lang w:val="en-US"/>
        </w:rPr>
        <w:t>), oxygen uptake (VO</w:t>
      </w:r>
      <w:r w:rsidRPr="00CD2BEF">
        <w:rPr>
          <w:rFonts w:cs="Arial"/>
          <w:color w:val="000000"/>
          <w:shd w:val="clear" w:color="auto" w:fill="FFFFFF"/>
          <w:vertAlign w:val="subscript"/>
          <w:lang w:val="en-US"/>
        </w:rPr>
        <w:t>2</w:t>
      </w:r>
      <w:r w:rsidRPr="00990F72">
        <w:rPr>
          <w:rFonts w:cs="Arial"/>
          <w:color w:val="000000"/>
          <w:shd w:val="clear" w:color="auto" w:fill="FFFFFF"/>
          <w:lang w:val="en-US"/>
        </w:rPr>
        <w:t>) and carbon dioxide production (VCO</w:t>
      </w:r>
      <w:r w:rsidRPr="00CD2BEF">
        <w:rPr>
          <w:rFonts w:cs="Arial"/>
          <w:color w:val="000000"/>
          <w:shd w:val="clear" w:color="auto" w:fill="FFFFFF"/>
          <w:vertAlign w:val="subscript"/>
          <w:lang w:val="en-US"/>
        </w:rPr>
        <w:t>2</w:t>
      </w:r>
      <w:r>
        <w:rPr>
          <w:rFonts w:cs="Arial"/>
          <w:color w:val="000000"/>
          <w:shd w:val="clear" w:color="auto" w:fill="FFFFFF"/>
          <w:lang w:val="en-US"/>
        </w:rPr>
        <w:t>)</w:t>
      </w:r>
      <w:r w:rsidRPr="00990F72">
        <w:rPr>
          <w:rFonts w:cs="Arial"/>
          <w:color w:val="000000"/>
          <w:shd w:val="clear" w:color="auto" w:fill="FFFFFF"/>
          <w:lang w:val="en-US"/>
        </w:rPr>
        <w:t>. Peak VO</w:t>
      </w:r>
      <w:r w:rsidRPr="00D87940">
        <w:rPr>
          <w:rFonts w:cs="Arial"/>
          <w:color w:val="000000"/>
          <w:shd w:val="clear" w:color="auto" w:fill="FFFFFF"/>
          <w:vertAlign w:val="subscript"/>
          <w:lang w:val="en-US"/>
        </w:rPr>
        <w:t>2</w:t>
      </w:r>
      <w:r w:rsidRPr="00990F72">
        <w:rPr>
          <w:rFonts w:cs="Arial"/>
          <w:color w:val="000000"/>
          <w:shd w:val="clear" w:color="auto" w:fill="FFFFFF"/>
          <w:lang w:val="en-US"/>
        </w:rPr>
        <w:t xml:space="preserve"> was defined as the </w:t>
      </w:r>
      <w:r>
        <w:rPr>
          <w:rFonts w:cs="Arial"/>
          <w:color w:val="000000"/>
          <w:shd w:val="clear" w:color="auto" w:fill="FFFFFF"/>
          <w:lang w:val="en-US"/>
        </w:rPr>
        <w:t>mean</w:t>
      </w:r>
      <w:r w:rsidRPr="00990F72">
        <w:rPr>
          <w:rFonts w:cs="Arial"/>
          <w:color w:val="000000"/>
          <w:shd w:val="clear" w:color="auto" w:fill="FFFFFF"/>
          <w:lang w:val="en-US"/>
        </w:rPr>
        <w:t xml:space="preserve"> VO</w:t>
      </w:r>
      <w:r w:rsidRPr="00D87940">
        <w:rPr>
          <w:rFonts w:cs="Arial"/>
          <w:color w:val="000000"/>
          <w:shd w:val="clear" w:color="auto" w:fill="FFFFFF"/>
          <w:vertAlign w:val="subscript"/>
          <w:lang w:val="en-US"/>
        </w:rPr>
        <w:t>2</w:t>
      </w:r>
      <w:r w:rsidRPr="00990F72">
        <w:rPr>
          <w:rFonts w:cs="Arial"/>
          <w:color w:val="000000"/>
          <w:shd w:val="clear" w:color="auto" w:fill="FFFFFF"/>
          <w:lang w:val="en-US"/>
        </w:rPr>
        <w:t xml:space="preserve">-value reached during the last full bout of 30 seconds of the exercise test. </w:t>
      </w:r>
      <w:r>
        <w:rPr>
          <w:rFonts w:cs="Arial"/>
          <w:color w:val="000000"/>
          <w:shd w:val="clear" w:color="auto" w:fill="FFFFFF"/>
          <w:lang w:val="en-US"/>
        </w:rPr>
        <w:t>The criteria of Binder et al.</w:t>
      </w:r>
      <w:r w:rsidR="00BA5C85">
        <w:rPr>
          <w:rFonts w:cs="Arial"/>
          <w:color w:val="000000"/>
          <w:shd w:val="clear" w:color="auto" w:fill="FFFFFF"/>
          <w:vertAlign w:val="superscript"/>
          <w:lang w:val="en-US"/>
        </w:rPr>
        <w:t>28</w:t>
      </w:r>
      <w:r>
        <w:rPr>
          <w:rFonts w:cs="Arial"/>
          <w:color w:val="000000"/>
          <w:shd w:val="clear" w:color="auto" w:fill="FFFFFF"/>
          <w:lang w:val="en-US"/>
        </w:rPr>
        <w:t xml:space="preserve"> for a maximal exercise test</w:t>
      </w:r>
      <w:r w:rsidRPr="009C681F">
        <w:rPr>
          <w:rFonts w:cs="Arial"/>
          <w:color w:val="000000"/>
          <w:shd w:val="clear" w:color="auto" w:fill="FFFFFF"/>
          <w:lang w:val="en-US"/>
        </w:rPr>
        <w:t xml:space="preserve"> </w:t>
      </w:r>
      <w:r>
        <w:rPr>
          <w:rFonts w:cs="Arial"/>
          <w:color w:val="000000"/>
          <w:shd w:val="clear" w:color="auto" w:fill="FFFFFF"/>
          <w:lang w:val="en-US"/>
        </w:rPr>
        <w:t xml:space="preserve">were used. The </w:t>
      </w:r>
      <w:r w:rsidRPr="00990F72">
        <w:rPr>
          <w:rFonts w:cs="Arial"/>
          <w:color w:val="000000"/>
          <w:shd w:val="clear" w:color="auto" w:fill="FFFFFF"/>
          <w:lang w:val="en-US"/>
        </w:rPr>
        <w:t xml:space="preserve">patient’s </w:t>
      </w:r>
      <w:r>
        <w:rPr>
          <w:rFonts w:cs="Arial"/>
          <w:color w:val="000000"/>
          <w:shd w:val="clear" w:color="auto" w:fill="FFFFFF"/>
          <w:lang w:val="en-US"/>
        </w:rPr>
        <w:t>weight was measured with</w:t>
      </w:r>
      <w:r w:rsidRPr="00990F72">
        <w:rPr>
          <w:rFonts w:cs="Arial"/>
          <w:color w:val="000000"/>
          <w:shd w:val="clear" w:color="auto" w:fill="FFFFFF"/>
          <w:lang w:val="en-US"/>
        </w:rPr>
        <w:t xml:space="preserve"> a </w:t>
      </w:r>
      <w:proofErr w:type="spellStart"/>
      <w:r w:rsidRPr="00990F72">
        <w:rPr>
          <w:rFonts w:cs="Arial"/>
          <w:color w:val="000000"/>
          <w:shd w:val="clear" w:color="auto" w:fill="FFFFFF"/>
          <w:lang w:val="en-US"/>
        </w:rPr>
        <w:t>Tefal</w:t>
      </w:r>
      <w:proofErr w:type="spellEnd"/>
      <w:r w:rsidRPr="00990F72">
        <w:rPr>
          <w:rFonts w:cs="Arial"/>
          <w:color w:val="000000"/>
          <w:shd w:val="clear" w:color="auto" w:fill="FFFFFF"/>
          <w:lang w:val="en-US"/>
        </w:rPr>
        <w:t xml:space="preserve"> progress sensitive computer.</w:t>
      </w:r>
    </w:p>
    <w:p w:rsidR="00217B6A" w:rsidRPr="00990F72" w:rsidRDefault="00217B6A" w:rsidP="00217B6A">
      <w:pPr>
        <w:spacing w:line="360" w:lineRule="auto"/>
        <w:contextualSpacing/>
        <w:jc w:val="both"/>
        <w:rPr>
          <w:rFonts w:cs="Arial"/>
          <w:color w:val="000000"/>
          <w:shd w:val="clear" w:color="auto" w:fill="FFFFFF"/>
          <w:lang w:val="en-US"/>
        </w:rPr>
      </w:pPr>
    </w:p>
    <w:p w:rsidR="00ED5788" w:rsidRDefault="00ED5788" w:rsidP="00217B6A">
      <w:pPr>
        <w:spacing w:line="360" w:lineRule="auto"/>
        <w:contextualSpacing/>
        <w:jc w:val="both"/>
        <w:rPr>
          <w:rFonts w:cs="Arial"/>
          <w:i/>
          <w:color w:val="000000"/>
          <w:u w:val="single"/>
          <w:shd w:val="clear" w:color="auto" w:fill="FFFFFF"/>
          <w:lang w:val="en-US"/>
        </w:rPr>
      </w:pPr>
    </w:p>
    <w:p w:rsidR="00217B6A" w:rsidRPr="003B72A7" w:rsidRDefault="00217B6A" w:rsidP="00217B6A">
      <w:pPr>
        <w:spacing w:line="360" w:lineRule="auto"/>
        <w:contextualSpacing/>
        <w:jc w:val="both"/>
        <w:rPr>
          <w:rFonts w:cs="Arial"/>
          <w:color w:val="000000"/>
          <w:shd w:val="clear" w:color="auto" w:fill="FFFFFF"/>
          <w:vertAlign w:val="superscript"/>
          <w:lang w:val="en-US"/>
        </w:rPr>
      </w:pPr>
      <w:r w:rsidRPr="00D671BD">
        <w:rPr>
          <w:rFonts w:cs="Arial"/>
          <w:i/>
          <w:color w:val="000000"/>
          <w:u w:val="single"/>
          <w:shd w:val="clear" w:color="auto" w:fill="FFFFFF"/>
          <w:lang w:val="en-US"/>
        </w:rPr>
        <w:lastRenderedPageBreak/>
        <w:t>Muscle strength</w:t>
      </w:r>
      <w:r>
        <w:rPr>
          <w:rFonts w:cs="Arial"/>
          <w:color w:val="000000"/>
          <w:shd w:val="clear" w:color="auto" w:fill="FFFFFF"/>
          <w:lang w:val="en-US"/>
        </w:rPr>
        <w:t xml:space="preserve">. </w:t>
      </w:r>
      <w:r w:rsidRPr="003B72A7">
        <w:rPr>
          <w:rFonts w:cs="Arial"/>
          <w:color w:val="000000"/>
          <w:shd w:val="clear" w:color="auto" w:fill="FFFFFF"/>
          <w:lang w:val="en-US"/>
        </w:rPr>
        <w:t xml:space="preserve">The </w:t>
      </w:r>
      <w:proofErr w:type="spellStart"/>
      <w:r w:rsidRPr="003B72A7">
        <w:rPr>
          <w:rFonts w:cs="Arial"/>
          <w:color w:val="000000"/>
          <w:shd w:val="clear" w:color="auto" w:fill="FFFFFF"/>
          <w:lang w:val="en-US"/>
        </w:rPr>
        <w:t>Jamar</w:t>
      </w:r>
      <w:proofErr w:type="spellEnd"/>
      <w:r w:rsidRPr="003B72A7">
        <w:rPr>
          <w:rFonts w:cs="Arial"/>
          <w:color w:val="000000"/>
          <w:shd w:val="clear" w:color="auto" w:fill="FFFFFF"/>
          <w:lang w:val="en-US"/>
        </w:rPr>
        <w:t xml:space="preserve"> hand-held dynamometer (</w:t>
      </w:r>
      <w:proofErr w:type="spellStart"/>
      <w:r w:rsidRPr="003B72A7">
        <w:rPr>
          <w:rFonts w:cs="Arial"/>
          <w:color w:val="000000"/>
          <w:shd w:val="clear" w:color="auto" w:fill="FFFFFF"/>
          <w:lang w:val="en-US"/>
        </w:rPr>
        <w:t>Saehan</w:t>
      </w:r>
      <w:proofErr w:type="spellEnd"/>
      <w:r w:rsidRPr="003B72A7">
        <w:rPr>
          <w:rFonts w:cs="Arial"/>
          <w:color w:val="000000"/>
          <w:shd w:val="clear" w:color="auto" w:fill="FFFFFF"/>
          <w:lang w:val="en-US"/>
        </w:rPr>
        <w:t xml:space="preserve"> corp., Korea) was used to measure maximal hand grip strength. Patients were seated with the upper arm parallel to the body, the elbow flexed at 90° and the wrist positioned neutral. Patients were instructed to develop a maximal contraction during 3 seconds. Instructors encouraged the subjects to perform the strength test with maximal effort. The test was repeated 3 times for each hand alternatively, with a break of 10 seconds between the measurements. The average of the 3 attempts was used for analysis. The </w:t>
      </w:r>
      <w:proofErr w:type="spellStart"/>
      <w:r w:rsidRPr="003B72A7">
        <w:rPr>
          <w:rFonts w:cs="Arial"/>
          <w:color w:val="000000"/>
          <w:shd w:val="clear" w:color="auto" w:fill="FFFFFF"/>
          <w:lang w:val="en-US"/>
        </w:rPr>
        <w:t>Jamar</w:t>
      </w:r>
      <w:proofErr w:type="spellEnd"/>
      <w:r w:rsidRPr="003B72A7">
        <w:rPr>
          <w:rFonts w:cs="Arial"/>
          <w:color w:val="000000"/>
          <w:shd w:val="clear" w:color="auto" w:fill="FFFFFF"/>
          <w:lang w:val="en-US"/>
        </w:rPr>
        <w:t xml:space="preserve"> dynamometer has shown to be valid for measuring </w:t>
      </w:r>
      <w:r>
        <w:rPr>
          <w:rFonts w:cs="Arial"/>
          <w:color w:val="000000"/>
          <w:shd w:val="clear" w:color="auto" w:fill="FFFFFF"/>
          <w:lang w:val="en-US"/>
        </w:rPr>
        <w:t xml:space="preserve">hand </w:t>
      </w:r>
      <w:r w:rsidRPr="003B72A7">
        <w:rPr>
          <w:rFonts w:cs="Arial"/>
          <w:color w:val="000000"/>
          <w:shd w:val="clear" w:color="auto" w:fill="FFFFFF"/>
          <w:lang w:val="en-US"/>
        </w:rPr>
        <w:t>grip strength.</w:t>
      </w:r>
      <w:r>
        <w:rPr>
          <w:rFonts w:cs="Arial"/>
          <w:color w:val="000000"/>
          <w:shd w:val="clear" w:color="auto" w:fill="FFFFFF"/>
          <w:vertAlign w:val="superscript"/>
          <w:lang w:val="en-US"/>
        </w:rPr>
        <w:t>29</w:t>
      </w:r>
    </w:p>
    <w:p w:rsidR="00217B6A" w:rsidRDefault="00217B6A" w:rsidP="00217B6A">
      <w:pPr>
        <w:spacing w:line="360" w:lineRule="auto"/>
        <w:contextualSpacing/>
        <w:jc w:val="both"/>
        <w:rPr>
          <w:rFonts w:cs="Arial"/>
          <w:color w:val="000000"/>
          <w:shd w:val="clear" w:color="auto" w:fill="FFFFFF"/>
          <w:lang w:val="en-US"/>
        </w:rPr>
      </w:pPr>
    </w:p>
    <w:p w:rsidR="00217B6A" w:rsidRDefault="00217B6A" w:rsidP="00217B6A">
      <w:pPr>
        <w:spacing w:line="360" w:lineRule="auto"/>
        <w:contextualSpacing/>
        <w:jc w:val="both"/>
        <w:rPr>
          <w:rFonts w:cs="Arial"/>
          <w:color w:val="000000"/>
          <w:shd w:val="clear" w:color="auto" w:fill="FFFFFF"/>
          <w:lang w:val="en-US"/>
        </w:rPr>
      </w:pPr>
      <w:r w:rsidRPr="00990F72">
        <w:rPr>
          <w:rFonts w:cs="Arial"/>
          <w:color w:val="000000"/>
          <w:shd w:val="clear" w:color="auto" w:fill="FFFFFF"/>
          <w:lang w:val="en-US"/>
        </w:rPr>
        <w:t xml:space="preserve">The </w:t>
      </w:r>
      <w:proofErr w:type="spellStart"/>
      <w:r w:rsidRPr="00990F72">
        <w:rPr>
          <w:rFonts w:cs="Arial"/>
          <w:color w:val="000000"/>
          <w:shd w:val="clear" w:color="auto" w:fill="FFFFFF"/>
          <w:lang w:val="en-US"/>
        </w:rPr>
        <w:t>Biodex</w:t>
      </w:r>
      <w:proofErr w:type="spellEnd"/>
      <w:r w:rsidRPr="00990F72">
        <w:rPr>
          <w:rFonts w:cs="Arial"/>
          <w:color w:val="000000"/>
          <w:shd w:val="clear" w:color="auto" w:fill="FFFFFF"/>
          <w:lang w:val="en-US"/>
        </w:rPr>
        <w:t xml:space="preserve"> system 3 PRO (</w:t>
      </w:r>
      <w:proofErr w:type="spellStart"/>
      <w:r w:rsidRPr="00990F72">
        <w:rPr>
          <w:rFonts w:cs="Arial"/>
          <w:color w:val="000000"/>
          <w:shd w:val="clear" w:color="auto" w:fill="FFFFFF"/>
          <w:lang w:val="en-US"/>
        </w:rPr>
        <w:t>Biodex</w:t>
      </w:r>
      <w:proofErr w:type="spellEnd"/>
      <w:r w:rsidRPr="00990F72">
        <w:rPr>
          <w:rFonts w:cs="Arial"/>
          <w:color w:val="000000"/>
          <w:shd w:val="clear" w:color="auto" w:fill="FFFFFF"/>
          <w:lang w:val="en-US"/>
        </w:rPr>
        <w:t xml:space="preserve"> medical systems, USA) was used to measure the patient’s isokinetic extension and flexion strength, </w:t>
      </w:r>
      <w:r>
        <w:rPr>
          <w:rFonts w:cs="Arial"/>
          <w:color w:val="000000"/>
          <w:shd w:val="clear" w:color="auto" w:fill="FFFFFF"/>
          <w:lang w:val="en-US"/>
        </w:rPr>
        <w:t>and</w:t>
      </w:r>
      <w:r w:rsidRPr="00990F72">
        <w:rPr>
          <w:rFonts w:cs="Arial"/>
          <w:color w:val="000000"/>
          <w:shd w:val="clear" w:color="auto" w:fill="FFFFFF"/>
          <w:lang w:val="en-US"/>
        </w:rPr>
        <w:t xml:space="preserve"> the maximal isometric extension strength. The patient had to sit upright on the </w:t>
      </w:r>
      <w:proofErr w:type="spellStart"/>
      <w:r w:rsidRPr="00990F72">
        <w:rPr>
          <w:rFonts w:cs="Arial"/>
          <w:color w:val="000000"/>
          <w:shd w:val="clear" w:color="auto" w:fill="FFFFFF"/>
          <w:lang w:val="en-US"/>
        </w:rPr>
        <w:t>Biodex</w:t>
      </w:r>
      <w:proofErr w:type="spellEnd"/>
      <w:r w:rsidRPr="00990F72">
        <w:rPr>
          <w:rFonts w:cs="Arial"/>
          <w:color w:val="000000"/>
          <w:shd w:val="clear" w:color="auto" w:fill="FFFFFF"/>
          <w:lang w:val="en-US"/>
        </w:rPr>
        <w:t xml:space="preserve"> chair with back support, </w:t>
      </w:r>
      <w:r>
        <w:rPr>
          <w:rFonts w:cs="Arial"/>
          <w:color w:val="000000"/>
          <w:shd w:val="clear" w:color="auto" w:fill="FFFFFF"/>
          <w:lang w:val="en-US"/>
        </w:rPr>
        <w:t>with</w:t>
      </w:r>
      <w:r w:rsidRPr="00990F72">
        <w:rPr>
          <w:rFonts w:cs="Arial"/>
          <w:color w:val="000000"/>
          <w:shd w:val="clear" w:color="auto" w:fill="FFFFFF"/>
          <w:lang w:val="en-US"/>
        </w:rPr>
        <w:t xml:space="preserve"> the hip joint </w:t>
      </w:r>
      <w:r>
        <w:rPr>
          <w:rFonts w:cs="Arial"/>
          <w:color w:val="000000"/>
          <w:shd w:val="clear" w:color="auto" w:fill="FFFFFF"/>
          <w:lang w:val="en-US"/>
        </w:rPr>
        <w:t>in</w:t>
      </w:r>
      <w:r w:rsidRPr="00990F72">
        <w:rPr>
          <w:rFonts w:cs="Arial"/>
          <w:color w:val="000000"/>
          <w:shd w:val="clear" w:color="auto" w:fill="FFFFFF"/>
          <w:lang w:val="en-US"/>
        </w:rPr>
        <w:t xml:space="preserve"> a 90° flexion-angle. The patients’ trunk and legs were firmly stabilized using straps around the </w:t>
      </w:r>
      <w:r w:rsidRPr="004D59CD">
        <w:rPr>
          <w:rFonts w:cs="Arial"/>
          <w:color w:val="000000"/>
          <w:shd w:val="clear" w:color="auto" w:fill="FFFFFF"/>
          <w:lang w:val="en-US"/>
        </w:rPr>
        <w:t>chest, hips and the legs</w:t>
      </w:r>
      <w:r w:rsidRPr="00990F72">
        <w:rPr>
          <w:rFonts w:cs="Arial"/>
          <w:color w:val="000000"/>
          <w:shd w:val="clear" w:color="auto" w:fill="FFFFFF"/>
          <w:lang w:val="en-US"/>
        </w:rPr>
        <w:t>. To avoid any compensation, the subjects were instructed to hold their hands on their thighs during the</w:t>
      </w:r>
      <w:r w:rsidR="00A70E4C">
        <w:rPr>
          <w:rFonts w:cs="Arial"/>
          <w:color w:val="000000"/>
          <w:shd w:val="clear" w:color="auto" w:fill="FFFFFF"/>
          <w:lang w:val="en-US"/>
        </w:rPr>
        <w:t>ir</w:t>
      </w:r>
      <w:r w:rsidRPr="00990F72">
        <w:rPr>
          <w:rFonts w:cs="Arial"/>
          <w:color w:val="000000"/>
          <w:shd w:val="clear" w:color="auto" w:fill="FFFFFF"/>
          <w:lang w:val="en-US"/>
        </w:rPr>
        <w:t xml:space="preserve"> maximal efforts. The instructor vocally encouraged each subject in a standardized way to complete every part of the test </w:t>
      </w:r>
      <w:r>
        <w:rPr>
          <w:rFonts w:cs="Arial"/>
          <w:color w:val="000000"/>
          <w:shd w:val="clear" w:color="auto" w:fill="FFFFFF"/>
          <w:lang w:val="en-US"/>
        </w:rPr>
        <w:t>to the maximum</w:t>
      </w:r>
      <w:r w:rsidRPr="00990F72">
        <w:rPr>
          <w:rFonts w:cs="Arial"/>
          <w:color w:val="000000"/>
          <w:shd w:val="clear" w:color="auto" w:fill="FFFFFF"/>
          <w:lang w:val="en-US"/>
        </w:rPr>
        <w:t xml:space="preserve">. The subject started with isometric knee </w:t>
      </w:r>
      <w:r>
        <w:rPr>
          <w:rFonts w:cs="Arial"/>
          <w:color w:val="000000"/>
          <w:shd w:val="clear" w:color="auto" w:fill="FFFFFF"/>
          <w:lang w:val="en-US"/>
        </w:rPr>
        <w:t>extension</w:t>
      </w:r>
      <w:r w:rsidRPr="00990F72">
        <w:rPr>
          <w:rFonts w:cs="Arial"/>
          <w:color w:val="000000"/>
          <w:shd w:val="clear" w:color="auto" w:fill="FFFFFF"/>
          <w:lang w:val="en-US"/>
        </w:rPr>
        <w:t xml:space="preserve"> at 60°</w:t>
      </w:r>
      <w:r>
        <w:rPr>
          <w:rFonts w:cs="Arial"/>
          <w:color w:val="000000"/>
          <w:shd w:val="clear" w:color="auto" w:fill="FFFFFF"/>
          <w:lang w:val="en-US"/>
        </w:rPr>
        <w:t xml:space="preserve"> during 5 seconds, repeated 4 times and interrupted by 30 seconds of rest.</w:t>
      </w:r>
      <w:r w:rsidRPr="00990F72">
        <w:rPr>
          <w:rFonts w:cs="Arial"/>
          <w:color w:val="000000"/>
          <w:shd w:val="clear" w:color="auto" w:fill="FFFFFF"/>
          <w:lang w:val="en-US"/>
        </w:rPr>
        <w:t xml:space="preserve"> </w:t>
      </w:r>
      <w:r>
        <w:rPr>
          <w:rFonts w:cs="Arial"/>
          <w:color w:val="000000"/>
          <w:shd w:val="clear" w:color="auto" w:fill="FFFFFF"/>
          <w:lang w:val="en-US"/>
        </w:rPr>
        <w:t xml:space="preserve">The highest value, corrected for weight, was used in the analyses. </w:t>
      </w:r>
      <w:r w:rsidRPr="00990F72">
        <w:rPr>
          <w:rFonts w:cs="Arial"/>
          <w:color w:val="000000"/>
          <w:shd w:val="clear" w:color="auto" w:fill="FFFFFF"/>
          <w:lang w:val="en-US"/>
        </w:rPr>
        <w:t>After 1 minute</w:t>
      </w:r>
      <w:r>
        <w:rPr>
          <w:rFonts w:cs="Arial"/>
          <w:color w:val="000000"/>
          <w:shd w:val="clear" w:color="auto" w:fill="FFFFFF"/>
          <w:lang w:val="en-US"/>
        </w:rPr>
        <w:t xml:space="preserve"> of</w:t>
      </w:r>
      <w:r w:rsidRPr="00990F72">
        <w:rPr>
          <w:rFonts w:cs="Arial"/>
          <w:color w:val="000000"/>
          <w:shd w:val="clear" w:color="auto" w:fill="FFFFFF"/>
          <w:lang w:val="en-US"/>
        </w:rPr>
        <w:t xml:space="preserve"> rest, an isokinetic test with an angular velocity of 60°/sec was performed</w:t>
      </w:r>
      <w:r>
        <w:rPr>
          <w:rFonts w:cs="Arial"/>
          <w:color w:val="000000"/>
          <w:shd w:val="clear" w:color="auto" w:fill="FFFFFF"/>
          <w:lang w:val="en-US"/>
        </w:rPr>
        <w:t>,</w:t>
      </w:r>
      <w:r w:rsidRPr="004D59CD">
        <w:rPr>
          <w:rFonts w:cs="Arial"/>
          <w:color w:val="000000"/>
          <w:shd w:val="clear" w:color="auto" w:fill="FFFFFF"/>
          <w:lang w:val="en-US"/>
        </w:rPr>
        <w:t xml:space="preserve"> consisting of </w:t>
      </w:r>
      <w:r>
        <w:rPr>
          <w:rFonts w:cs="Arial"/>
          <w:color w:val="000000"/>
          <w:shd w:val="clear" w:color="auto" w:fill="FFFFFF"/>
          <w:lang w:val="en-US"/>
        </w:rPr>
        <w:t>4</w:t>
      </w:r>
      <w:r w:rsidRPr="004D59CD">
        <w:rPr>
          <w:rFonts w:cs="Arial"/>
          <w:color w:val="000000"/>
          <w:shd w:val="clear" w:color="auto" w:fill="FFFFFF"/>
          <w:lang w:val="en-US"/>
        </w:rPr>
        <w:t xml:space="preserve"> </w:t>
      </w:r>
      <w:r>
        <w:rPr>
          <w:rFonts w:cs="Arial"/>
          <w:color w:val="000000"/>
          <w:shd w:val="clear" w:color="auto" w:fill="FFFFFF"/>
          <w:lang w:val="en-US"/>
        </w:rPr>
        <w:t>knee extension and flexion</w:t>
      </w:r>
      <w:r w:rsidRPr="004D59CD">
        <w:rPr>
          <w:rFonts w:cs="Arial"/>
          <w:color w:val="000000"/>
          <w:shd w:val="clear" w:color="auto" w:fill="FFFFFF"/>
          <w:lang w:val="en-US"/>
        </w:rPr>
        <w:t xml:space="preserve"> movements as fast as possible. After a</w:t>
      </w:r>
      <w:r w:rsidRPr="00990F72">
        <w:rPr>
          <w:rFonts w:cs="Arial"/>
          <w:color w:val="000000"/>
          <w:shd w:val="clear" w:color="auto" w:fill="FFFFFF"/>
          <w:lang w:val="en-US"/>
        </w:rPr>
        <w:t xml:space="preserve"> rest period of 30 seconds, the same procedure was repeated at an angular velocity of 180°/sec</w:t>
      </w:r>
      <w:r>
        <w:rPr>
          <w:rFonts w:cs="Arial"/>
          <w:color w:val="000000"/>
          <w:shd w:val="clear" w:color="auto" w:fill="FFFFFF"/>
          <w:lang w:val="en-US"/>
        </w:rPr>
        <w:t>.</w:t>
      </w:r>
      <w:r w:rsidRPr="00990F72">
        <w:rPr>
          <w:rFonts w:cs="Arial"/>
          <w:color w:val="000000"/>
          <w:shd w:val="clear" w:color="auto" w:fill="FFFFFF"/>
          <w:lang w:val="en-US"/>
        </w:rPr>
        <w:t xml:space="preserve"> </w:t>
      </w:r>
      <w:r>
        <w:rPr>
          <w:rFonts w:cs="Arial"/>
          <w:color w:val="000000"/>
          <w:shd w:val="clear" w:color="auto" w:fill="FFFFFF"/>
          <w:lang w:val="en-US"/>
        </w:rPr>
        <w:t xml:space="preserve">The average of the 4 repetitions at each angular speed was used in the analyses. </w:t>
      </w:r>
    </w:p>
    <w:p w:rsidR="00217B6A" w:rsidRDefault="00217B6A" w:rsidP="00217B6A">
      <w:pPr>
        <w:spacing w:line="360" w:lineRule="auto"/>
        <w:contextualSpacing/>
        <w:jc w:val="both"/>
        <w:rPr>
          <w:rFonts w:cs="Arial"/>
          <w:color w:val="000000"/>
          <w:shd w:val="clear" w:color="auto" w:fill="FFFFFF"/>
          <w:lang w:val="en-US"/>
        </w:rPr>
      </w:pPr>
      <w:r>
        <w:rPr>
          <w:rFonts w:cs="Arial"/>
          <w:color w:val="000000"/>
          <w:shd w:val="clear" w:color="auto" w:fill="FFFFFF"/>
          <w:lang w:val="en-US"/>
        </w:rPr>
        <w:t>Muscle strength was measured before and after the 12 week</w:t>
      </w:r>
      <w:r w:rsidR="00A70E4C">
        <w:rPr>
          <w:rFonts w:cs="Arial"/>
          <w:color w:val="000000"/>
          <w:shd w:val="clear" w:color="auto" w:fill="FFFFFF"/>
          <w:lang w:val="en-US"/>
        </w:rPr>
        <w:t>s</w:t>
      </w:r>
      <w:r>
        <w:rPr>
          <w:rFonts w:cs="Arial"/>
          <w:color w:val="000000"/>
          <w:shd w:val="clear" w:color="auto" w:fill="FFFFFF"/>
          <w:lang w:val="en-US"/>
        </w:rPr>
        <w:t xml:space="preserve"> intervention period.</w:t>
      </w:r>
    </w:p>
    <w:p w:rsidR="00217B6A" w:rsidRPr="003B72A7" w:rsidRDefault="00217B6A" w:rsidP="00217B6A">
      <w:pPr>
        <w:spacing w:line="360" w:lineRule="auto"/>
        <w:contextualSpacing/>
        <w:jc w:val="both"/>
        <w:rPr>
          <w:rFonts w:cs="Arial"/>
          <w:color w:val="000000"/>
          <w:shd w:val="clear" w:color="auto" w:fill="FFFFFF"/>
          <w:lang w:val="en-US"/>
        </w:rPr>
      </w:pPr>
    </w:p>
    <w:p w:rsidR="00217B6A" w:rsidRPr="003B72A7" w:rsidRDefault="00217B6A" w:rsidP="00217B6A">
      <w:pPr>
        <w:spacing w:line="360" w:lineRule="auto"/>
        <w:contextualSpacing/>
        <w:jc w:val="both"/>
        <w:rPr>
          <w:rFonts w:cs="Arial"/>
          <w:i/>
          <w:color w:val="000000"/>
          <w:shd w:val="clear" w:color="auto" w:fill="FFFFFF"/>
          <w:lang w:val="en-US"/>
        </w:rPr>
      </w:pPr>
      <w:proofErr w:type="spellStart"/>
      <w:r w:rsidRPr="00847D57">
        <w:rPr>
          <w:rFonts w:cs="Arial"/>
          <w:i/>
          <w:color w:val="000000"/>
          <w:u w:val="single"/>
          <w:shd w:val="clear" w:color="auto" w:fill="FFFFFF"/>
          <w:lang w:val="en-US"/>
        </w:rPr>
        <w:t>Sensewear</w:t>
      </w:r>
      <w:proofErr w:type="spellEnd"/>
      <w:r w:rsidRPr="00847D57">
        <w:rPr>
          <w:rFonts w:cs="Arial"/>
          <w:i/>
          <w:color w:val="000000"/>
          <w:u w:val="single"/>
          <w:shd w:val="clear" w:color="auto" w:fill="FFFFFF"/>
          <w:lang w:val="en-US"/>
        </w:rPr>
        <w:t>.</w:t>
      </w:r>
      <w:r w:rsidRPr="00847D57">
        <w:rPr>
          <w:rFonts w:cs="Arial"/>
          <w:i/>
          <w:color w:val="000000"/>
          <w:shd w:val="clear" w:color="auto" w:fill="FFFFFF"/>
          <w:lang w:val="en-US"/>
        </w:rPr>
        <w:t xml:space="preserve"> </w:t>
      </w:r>
      <w:r w:rsidRPr="00847D57">
        <w:rPr>
          <w:rFonts w:cs="Arial"/>
          <w:color w:val="000000"/>
          <w:shd w:val="clear" w:color="auto" w:fill="FFFFFF"/>
          <w:lang w:val="en-US"/>
        </w:rPr>
        <w:t xml:space="preserve">The </w:t>
      </w:r>
      <w:proofErr w:type="spellStart"/>
      <w:r w:rsidRPr="00847D57">
        <w:rPr>
          <w:rFonts w:cs="Arial"/>
          <w:color w:val="000000"/>
          <w:shd w:val="clear" w:color="auto" w:fill="FFFFFF"/>
          <w:lang w:val="en-US"/>
        </w:rPr>
        <w:t>sensewear</w:t>
      </w:r>
      <w:proofErr w:type="spellEnd"/>
      <w:r w:rsidRPr="00847D57">
        <w:rPr>
          <w:rFonts w:cs="Arial"/>
          <w:color w:val="000000"/>
          <w:shd w:val="clear" w:color="auto" w:fill="FFFFFF"/>
          <w:lang w:val="en-US"/>
        </w:rPr>
        <w:t xml:space="preserve"> </w:t>
      </w:r>
      <w:proofErr w:type="spellStart"/>
      <w:r w:rsidRPr="00847D57">
        <w:rPr>
          <w:rFonts w:cs="Arial"/>
          <w:color w:val="000000"/>
          <w:shd w:val="clear" w:color="auto" w:fill="FFFFFF"/>
          <w:lang w:val="en-US"/>
        </w:rPr>
        <w:t>bodymonitor</w:t>
      </w:r>
      <w:proofErr w:type="spellEnd"/>
      <w:r w:rsidRPr="00847D57">
        <w:rPr>
          <w:rFonts w:cs="Arial"/>
          <w:color w:val="000000"/>
          <w:shd w:val="clear" w:color="auto" w:fill="FFFFFF"/>
          <w:lang w:val="en-US"/>
        </w:rPr>
        <w:t xml:space="preserve"> (</w:t>
      </w:r>
      <w:proofErr w:type="spellStart"/>
      <w:r w:rsidRPr="00847D57">
        <w:rPr>
          <w:rFonts w:cs="Arial"/>
          <w:color w:val="000000"/>
          <w:shd w:val="clear" w:color="auto" w:fill="FFFFFF"/>
          <w:lang w:val="en-US"/>
        </w:rPr>
        <w:t>Bodymedia</w:t>
      </w:r>
      <w:proofErr w:type="spellEnd"/>
      <w:r w:rsidRPr="00847D57">
        <w:rPr>
          <w:rFonts w:cs="Arial"/>
          <w:color w:val="000000"/>
          <w:shd w:val="clear" w:color="auto" w:fill="FFFFFF"/>
          <w:lang w:val="en-US"/>
        </w:rPr>
        <w:t>) is an armband enabling a continuous collection of data about energy expenditure.</w:t>
      </w:r>
      <w:r>
        <w:rPr>
          <w:rFonts w:cs="Arial"/>
          <w:color w:val="000000"/>
          <w:shd w:val="clear" w:color="auto" w:fill="FFFFFF"/>
          <w:vertAlign w:val="superscript"/>
          <w:lang w:val="en-US"/>
        </w:rPr>
        <w:t xml:space="preserve">30 </w:t>
      </w:r>
      <w:r>
        <w:rPr>
          <w:rFonts w:cs="Arial"/>
          <w:color w:val="000000"/>
          <w:shd w:val="clear" w:color="auto" w:fill="FFFFFF"/>
          <w:lang w:val="en-US"/>
        </w:rPr>
        <w:t>In particular, t</w:t>
      </w:r>
      <w:r w:rsidRPr="00990F72">
        <w:rPr>
          <w:rFonts w:cs="Arial"/>
          <w:color w:val="000000"/>
          <w:shd w:val="clear" w:color="auto" w:fill="FFFFFF"/>
          <w:lang w:val="en-US"/>
        </w:rPr>
        <w:t xml:space="preserve">he amount of steps, the duration and intensity of activity (sedentary, moderate, vigorous), total energy expenditure, active energy expenditure and average level of </w:t>
      </w:r>
      <w:r>
        <w:rPr>
          <w:rFonts w:cs="Arial"/>
          <w:color w:val="000000"/>
          <w:shd w:val="clear" w:color="auto" w:fill="FFFFFF"/>
          <w:lang w:val="en-US"/>
        </w:rPr>
        <w:t>PA</w:t>
      </w:r>
      <w:r w:rsidRPr="00990F72">
        <w:rPr>
          <w:rFonts w:cs="Arial"/>
          <w:color w:val="000000"/>
          <w:shd w:val="clear" w:color="auto" w:fill="FFFFFF"/>
          <w:lang w:val="en-US"/>
        </w:rPr>
        <w:t xml:space="preserve"> expressed as average metabolic equivalent, were determined.</w:t>
      </w:r>
    </w:p>
    <w:p w:rsidR="00217B6A" w:rsidRDefault="00217B6A" w:rsidP="00217B6A">
      <w:pPr>
        <w:spacing w:line="360" w:lineRule="auto"/>
        <w:contextualSpacing/>
        <w:jc w:val="both"/>
        <w:rPr>
          <w:rFonts w:cs="Arial"/>
          <w:color w:val="000000"/>
          <w:shd w:val="clear" w:color="auto" w:fill="FFFFFF"/>
          <w:lang w:val="en-US"/>
        </w:rPr>
      </w:pPr>
      <w:r w:rsidRPr="00990F72">
        <w:rPr>
          <w:rFonts w:cs="Arial"/>
          <w:color w:val="000000"/>
          <w:shd w:val="clear" w:color="auto" w:fill="FFFFFF"/>
          <w:lang w:val="en-US"/>
        </w:rPr>
        <w:t xml:space="preserve">The </w:t>
      </w:r>
      <w:proofErr w:type="spellStart"/>
      <w:r w:rsidRPr="00990F72">
        <w:rPr>
          <w:rFonts w:cs="Arial"/>
          <w:color w:val="000000"/>
          <w:shd w:val="clear" w:color="auto" w:fill="FFFFFF"/>
          <w:lang w:val="en-US"/>
        </w:rPr>
        <w:t>Sensewear</w:t>
      </w:r>
      <w:proofErr w:type="spellEnd"/>
      <w:r w:rsidRPr="00990F72">
        <w:rPr>
          <w:rFonts w:cs="Arial"/>
          <w:color w:val="000000"/>
          <w:shd w:val="clear" w:color="auto" w:fill="FFFFFF"/>
          <w:lang w:val="en-US"/>
        </w:rPr>
        <w:t xml:space="preserve"> was given to the patients at the beginning and at the end of the exercise training intervention. The device was worn</w:t>
      </w:r>
      <w:r>
        <w:rPr>
          <w:rFonts w:cs="Arial"/>
          <w:color w:val="000000"/>
          <w:shd w:val="clear" w:color="auto" w:fill="FFFFFF"/>
          <w:lang w:val="en-US"/>
        </w:rPr>
        <w:t xml:space="preserve"> during the day</w:t>
      </w:r>
      <w:r w:rsidRPr="00990F72">
        <w:rPr>
          <w:rFonts w:cs="Arial"/>
          <w:color w:val="000000"/>
          <w:shd w:val="clear" w:color="auto" w:fill="FFFFFF"/>
          <w:lang w:val="en-US"/>
        </w:rPr>
        <w:t xml:space="preserve"> at the upper dominant arm during seven consecutive days. In a population of </w:t>
      </w:r>
      <w:r>
        <w:rPr>
          <w:rFonts w:cs="Arial"/>
          <w:color w:val="000000"/>
          <w:shd w:val="clear" w:color="auto" w:fill="FFFFFF"/>
          <w:lang w:val="en-US"/>
        </w:rPr>
        <w:t>COPD</w:t>
      </w:r>
      <w:r w:rsidRPr="00990F72">
        <w:rPr>
          <w:rFonts w:cs="Arial"/>
          <w:color w:val="000000"/>
          <w:shd w:val="clear" w:color="auto" w:fill="FFFFFF"/>
          <w:lang w:val="en-US"/>
        </w:rPr>
        <w:t xml:space="preserve"> patients, Van </w:t>
      </w:r>
      <w:proofErr w:type="spellStart"/>
      <w:r w:rsidRPr="00990F72">
        <w:rPr>
          <w:rFonts w:cs="Arial"/>
          <w:color w:val="000000"/>
          <w:shd w:val="clear" w:color="auto" w:fill="FFFFFF"/>
          <w:lang w:val="en-US"/>
        </w:rPr>
        <w:t>Remoortel</w:t>
      </w:r>
      <w:proofErr w:type="spellEnd"/>
      <w:r w:rsidRPr="00990F72">
        <w:rPr>
          <w:rFonts w:cs="Arial"/>
          <w:color w:val="000000"/>
          <w:shd w:val="clear" w:color="auto" w:fill="FFFFFF"/>
          <w:lang w:val="en-US"/>
        </w:rPr>
        <w:t xml:space="preserve"> et al.</w:t>
      </w:r>
      <w:r w:rsidR="00BA5C85">
        <w:rPr>
          <w:rFonts w:cs="Arial"/>
          <w:color w:val="000000"/>
          <w:shd w:val="clear" w:color="auto" w:fill="FFFFFF"/>
          <w:vertAlign w:val="superscript"/>
          <w:lang w:val="en-US"/>
        </w:rPr>
        <w:t>31</w:t>
      </w:r>
      <w:r w:rsidRPr="00990F72">
        <w:rPr>
          <w:rFonts w:cs="Arial"/>
          <w:color w:val="000000"/>
          <w:shd w:val="clear" w:color="auto" w:fill="FFFFFF"/>
          <w:lang w:val="en-US"/>
        </w:rPr>
        <w:t xml:space="preserve"> concluded that the </w:t>
      </w:r>
      <w:proofErr w:type="spellStart"/>
      <w:r w:rsidRPr="00990F72">
        <w:rPr>
          <w:rFonts w:cs="Arial"/>
          <w:color w:val="000000"/>
          <w:shd w:val="clear" w:color="auto" w:fill="FFFFFF"/>
          <w:lang w:val="en-US"/>
        </w:rPr>
        <w:t>sensewear</w:t>
      </w:r>
      <w:proofErr w:type="spellEnd"/>
      <w:r w:rsidRPr="00990F72">
        <w:rPr>
          <w:rFonts w:cs="Arial"/>
          <w:color w:val="000000"/>
          <w:shd w:val="clear" w:color="auto" w:fill="FFFFFF"/>
          <w:lang w:val="en-US"/>
        </w:rPr>
        <w:t xml:space="preserve"> armband </w:t>
      </w:r>
      <w:r>
        <w:rPr>
          <w:rFonts w:cs="Arial"/>
          <w:color w:val="000000"/>
          <w:shd w:val="clear" w:color="auto" w:fill="FFFFFF"/>
          <w:lang w:val="en-US"/>
        </w:rPr>
        <w:t>i</w:t>
      </w:r>
      <w:r w:rsidRPr="00990F72">
        <w:rPr>
          <w:rFonts w:cs="Arial"/>
          <w:color w:val="000000"/>
          <w:shd w:val="clear" w:color="auto" w:fill="FFFFFF"/>
          <w:lang w:val="en-US"/>
        </w:rPr>
        <w:t>s a valid monitor to measure</w:t>
      </w:r>
      <w:r>
        <w:rPr>
          <w:rFonts w:cs="Arial"/>
          <w:color w:val="000000"/>
          <w:shd w:val="clear" w:color="auto" w:fill="FFFFFF"/>
          <w:lang w:val="en-US"/>
        </w:rPr>
        <w:t xml:space="preserve"> standardized PA.</w:t>
      </w:r>
    </w:p>
    <w:p w:rsidR="00217B6A" w:rsidRDefault="00217B6A" w:rsidP="00217B6A">
      <w:pPr>
        <w:spacing w:line="360" w:lineRule="auto"/>
        <w:contextualSpacing/>
        <w:jc w:val="both"/>
        <w:rPr>
          <w:rFonts w:cs="Arial"/>
          <w:color w:val="000000"/>
          <w:shd w:val="clear" w:color="auto" w:fill="FFFFFF"/>
          <w:lang w:val="en-US"/>
        </w:rPr>
      </w:pPr>
    </w:p>
    <w:p w:rsidR="00ED5788" w:rsidRDefault="00ED5788" w:rsidP="00217B6A">
      <w:pPr>
        <w:spacing w:line="360" w:lineRule="auto"/>
        <w:contextualSpacing/>
        <w:jc w:val="both"/>
        <w:rPr>
          <w:rFonts w:cs="Arial"/>
          <w:color w:val="000000"/>
          <w:shd w:val="clear" w:color="auto" w:fill="FFFFFF"/>
          <w:lang w:val="en-US"/>
        </w:rPr>
      </w:pPr>
    </w:p>
    <w:p w:rsidR="00ED5788" w:rsidRDefault="00ED5788" w:rsidP="00217B6A">
      <w:pPr>
        <w:spacing w:line="360" w:lineRule="auto"/>
        <w:contextualSpacing/>
        <w:jc w:val="both"/>
        <w:rPr>
          <w:rFonts w:cs="Arial"/>
          <w:color w:val="000000"/>
          <w:shd w:val="clear" w:color="auto" w:fill="FFFFFF"/>
          <w:lang w:val="en-US"/>
        </w:rPr>
      </w:pPr>
    </w:p>
    <w:p w:rsidR="00ED5788" w:rsidRDefault="00ED5788" w:rsidP="00217B6A">
      <w:pPr>
        <w:spacing w:line="360" w:lineRule="auto"/>
        <w:contextualSpacing/>
        <w:jc w:val="both"/>
        <w:rPr>
          <w:rFonts w:cs="Arial"/>
          <w:color w:val="000000"/>
          <w:shd w:val="clear" w:color="auto" w:fill="FFFFFF"/>
          <w:lang w:val="en-US"/>
        </w:rPr>
      </w:pPr>
    </w:p>
    <w:p w:rsidR="00217B6A" w:rsidRPr="00AB0D2C" w:rsidRDefault="00217B6A" w:rsidP="00217B6A">
      <w:pPr>
        <w:spacing w:line="360" w:lineRule="auto"/>
        <w:contextualSpacing/>
        <w:jc w:val="both"/>
        <w:rPr>
          <w:rFonts w:cs="Arial"/>
          <w:i/>
          <w:color w:val="000000"/>
          <w:sz w:val="26"/>
          <w:szCs w:val="26"/>
          <w:shd w:val="clear" w:color="auto" w:fill="FFFFFF"/>
          <w:lang w:val="en-US"/>
        </w:rPr>
      </w:pPr>
      <w:r w:rsidRPr="00AB0D2C">
        <w:rPr>
          <w:rFonts w:cs="Arial"/>
          <w:i/>
          <w:color w:val="000000"/>
          <w:sz w:val="26"/>
          <w:szCs w:val="26"/>
          <w:shd w:val="clear" w:color="auto" w:fill="FFFFFF"/>
          <w:lang w:val="en-US"/>
        </w:rPr>
        <w:lastRenderedPageBreak/>
        <w:t>Exercise intervention</w:t>
      </w:r>
    </w:p>
    <w:p w:rsidR="00BA04CF" w:rsidRDefault="00217B6A" w:rsidP="00217B6A">
      <w:pPr>
        <w:spacing w:line="360" w:lineRule="auto"/>
        <w:contextualSpacing/>
        <w:jc w:val="both"/>
        <w:rPr>
          <w:rFonts w:cs="Arial"/>
          <w:color w:val="000000"/>
          <w:shd w:val="clear" w:color="auto" w:fill="FFFFFF"/>
          <w:lang w:val="en-US"/>
        </w:rPr>
      </w:pPr>
      <w:r w:rsidRPr="00990F72">
        <w:rPr>
          <w:rFonts w:cs="Arial"/>
          <w:color w:val="000000"/>
          <w:shd w:val="clear" w:color="auto" w:fill="FFFFFF"/>
          <w:lang w:val="en-US"/>
        </w:rPr>
        <w:t>The exercise training took place 3 times a week for 12 weeks</w:t>
      </w:r>
      <w:r>
        <w:rPr>
          <w:rFonts w:cs="Arial"/>
          <w:color w:val="000000"/>
          <w:shd w:val="clear" w:color="auto" w:fill="FFFFFF"/>
          <w:lang w:val="en-US"/>
        </w:rPr>
        <w:t xml:space="preserve"> (see figure 1)</w:t>
      </w:r>
      <w:r w:rsidRPr="00990F72">
        <w:rPr>
          <w:rFonts w:cs="Arial"/>
          <w:color w:val="000000"/>
          <w:shd w:val="clear" w:color="auto" w:fill="FFFFFF"/>
          <w:lang w:val="en-US"/>
        </w:rPr>
        <w:t xml:space="preserve">. Each training session was performed on a </w:t>
      </w:r>
      <w:r>
        <w:rPr>
          <w:rFonts w:cs="Arial"/>
          <w:color w:val="000000"/>
          <w:shd w:val="clear" w:color="auto" w:fill="FFFFFF"/>
          <w:lang w:val="en-US"/>
        </w:rPr>
        <w:t>cycle ergometer</w:t>
      </w:r>
      <w:r w:rsidRPr="00990F72">
        <w:rPr>
          <w:rFonts w:cs="Arial"/>
          <w:color w:val="000000"/>
          <w:shd w:val="clear" w:color="auto" w:fill="FFFFFF"/>
          <w:lang w:val="en-US"/>
        </w:rPr>
        <w:t xml:space="preserve"> and was supervised by </w:t>
      </w:r>
      <w:r>
        <w:rPr>
          <w:rFonts w:cs="Arial"/>
          <w:color w:val="000000"/>
          <w:shd w:val="clear" w:color="auto" w:fill="FFFFFF"/>
          <w:lang w:val="en-US"/>
        </w:rPr>
        <w:t>educated</w:t>
      </w:r>
      <w:r w:rsidRPr="00990F72">
        <w:rPr>
          <w:rFonts w:cs="Arial"/>
          <w:color w:val="000000"/>
          <w:shd w:val="clear" w:color="auto" w:fill="FFFFFF"/>
          <w:lang w:val="en-US"/>
        </w:rPr>
        <w:t xml:space="preserve"> physiotherapist. The AIT group started with a ten-minute warming up </w:t>
      </w:r>
      <w:r w:rsidRPr="005808ED">
        <w:rPr>
          <w:rFonts w:cs="Arial"/>
          <w:color w:val="000000"/>
          <w:shd w:val="clear" w:color="auto" w:fill="FFFFFF"/>
          <w:lang w:val="en-US"/>
        </w:rPr>
        <w:t>(60-70% peak HR</w:t>
      </w:r>
      <w:r w:rsidRPr="00990F72">
        <w:rPr>
          <w:rFonts w:cs="Arial"/>
          <w:color w:val="000000"/>
          <w:shd w:val="clear" w:color="auto" w:fill="FFFFFF"/>
          <w:lang w:val="en-US"/>
        </w:rPr>
        <w:t>), then cycled four times a 4-minute interval at high intensity (</w:t>
      </w:r>
      <w:r>
        <w:rPr>
          <w:rFonts w:cs="Arial"/>
          <w:color w:val="000000"/>
          <w:shd w:val="clear" w:color="auto" w:fill="FFFFFF"/>
          <w:lang w:val="en-US"/>
        </w:rPr>
        <w:t>90-95% peak HR</w:t>
      </w:r>
      <w:r w:rsidRPr="00990F72">
        <w:rPr>
          <w:rFonts w:cs="Arial"/>
          <w:color w:val="000000"/>
          <w:shd w:val="clear" w:color="auto" w:fill="FFFFFF"/>
          <w:lang w:val="en-US"/>
        </w:rPr>
        <w:t xml:space="preserve">) while each interval was separated by a 3 min active pause interval at 50-70% of peak </w:t>
      </w:r>
      <w:r>
        <w:rPr>
          <w:rFonts w:cs="Arial"/>
          <w:color w:val="000000"/>
          <w:shd w:val="clear" w:color="auto" w:fill="FFFFFF"/>
          <w:lang w:val="en-US"/>
        </w:rPr>
        <w:t>HR</w:t>
      </w:r>
      <w:r w:rsidRPr="00990F72">
        <w:rPr>
          <w:rFonts w:cs="Arial"/>
          <w:color w:val="000000"/>
          <w:shd w:val="clear" w:color="auto" w:fill="FFFFFF"/>
          <w:lang w:val="en-US"/>
        </w:rPr>
        <w:t xml:space="preserve">. The total exercise time in the AIT group was 38 minutes. </w:t>
      </w:r>
    </w:p>
    <w:p w:rsidR="00217B6A" w:rsidRPr="00990F72" w:rsidRDefault="00217B6A" w:rsidP="00217B6A">
      <w:pPr>
        <w:spacing w:line="360" w:lineRule="auto"/>
        <w:contextualSpacing/>
        <w:jc w:val="both"/>
        <w:rPr>
          <w:rFonts w:cs="Arial"/>
          <w:color w:val="000000"/>
          <w:shd w:val="clear" w:color="auto" w:fill="FFFFFF"/>
          <w:lang w:val="en-US"/>
        </w:rPr>
      </w:pPr>
      <w:r w:rsidRPr="00990F72">
        <w:rPr>
          <w:rFonts w:cs="Arial"/>
          <w:color w:val="000000"/>
          <w:shd w:val="clear" w:color="auto" w:fill="FFFFFF"/>
          <w:lang w:val="en-US"/>
        </w:rPr>
        <w:t xml:space="preserve">The MCT group started with a 5-min warming up, followed by 37 minutes of cycling at moderate intensity </w:t>
      </w:r>
      <w:r w:rsidRPr="004D59CD">
        <w:rPr>
          <w:rFonts w:cs="Arial"/>
          <w:color w:val="000000"/>
          <w:shd w:val="clear" w:color="auto" w:fill="FFFFFF"/>
          <w:lang w:val="en-US"/>
        </w:rPr>
        <w:t>(70-75% of peak HR),</w:t>
      </w:r>
      <w:r w:rsidRPr="00990F72">
        <w:rPr>
          <w:rFonts w:cs="Arial"/>
          <w:color w:val="000000"/>
          <w:shd w:val="clear" w:color="auto" w:fill="FFFFFF"/>
          <w:lang w:val="en-US"/>
        </w:rPr>
        <w:t xml:space="preserve"> and ended with 5 min cool-down. Each session of the MCT group had a </w:t>
      </w:r>
      <w:r>
        <w:rPr>
          <w:rFonts w:cs="Arial"/>
          <w:color w:val="000000"/>
          <w:shd w:val="clear" w:color="auto" w:fill="FFFFFF"/>
          <w:lang w:val="en-US"/>
        </w:rPr>
        <w:t>duration</w:t>
      </w:r>
      <w:r w:rsidRPr="00990F72">
        <w:rPr>
          <w:rFonts w:cs="Arial"/>
          <w:color w:val="000000"/>
          <w:shd w:val="clear" w:color="auto" w:fill="FFFFFF"/>
          <w:lang w:val="en-US"/>
        </w:rPr>
        <w:t xml:space="preserve"> of 47 minutes. Both programs were isocaloric</w:t>
      </w:r>
      <w:r>
        <w:rPr>
          <w:rFonts w:cs="Arial"/>
          <w:color w:val="000000"/>
          <w:shd w:val="clear" w:color="auto" w:fill="FFFFFF"/>
          <w:vertAlign w:val="superscript"/>
          <w:lang w:val="en-US"/>
        </w:rPr>
        <w:t>9</w:t>
      </w:r>
      <w:r>
        <w:rPr>
          <w:rFonts w:cs="Arial"/>
          <w:color w:val="000000"/>
          <w:shd w:val="clear" w:color="auto" w:fill="FFFFFF"/>
          <w:lang w:val="en-US"/>
        </w:rPr>
        <w:t>.</w:t>
      </w:r>
    </w:p>
    <w:p w:rsidR="00A70E4C" w:rsidRDefault="00217B6A" w:rsidP="00217B6A">
      <w:pPr>
        <w:spacing w:line="360" w:lineRule="auto"/>
        <w:contextualSpacing/>
        <w:jc w:val="both"/>
        <w:rPr>
          <w:rFonts w:cs="Arial"/>
          <w:color w:val="000000"/>
          <w:shd w:val="clear" w:color="auto" w:fill="FFFFFF"/>
          <w:lang w:val="en-US"/>
        </w:rPr>
      </w:pPr>
      <w:r>
        <w:rPr>
          <w:rFonts w:cs="Arial"/>
          <w:color w:val="000000"/>
          <w:shd w:val="clear" w:color="auto" w:fill="FFFFFF"/>
          <w:lang w:val="en-US"/>
        </w:rPr>
        <w:t>HR</w:t>
      </w:r>
      <w:r w:rsidRPr="00990F72">
        <w:rPr>
          <w:rFonts w:cs="Arial"/>
          <w:color w:val="000000"/>
          <w:shd w:val="clear" w:color="auto" w:fill="FFFFFF"/>
          <w:lang w:val="en-US"/>
        </w:rPr>
        <w:t xml:space="preserve"> was</w:t>
      </w:r>
      <w:r>
        <w:rPr>
          <w:rFonts w:cs="Arial"/>
          <w:color w:val="000000"/>
          <w:shd w:val="clear" w:color="auto" w:fill="FFFFFF"/>
          <w:lang w:val="en-US"/>
        </w:rPr>
        <w:t xml:space="preserve"> </w:t>
      </w:r>
      <w:r w:rsidRPr="00990F72">
        <w:rPr>
          <w:rFonts w:cs="Arial"/>
          <w:color w:val="000000"/>
          <w:shd w:val="clear" w:color="auto" w:fill="FFFFFF"/>
          <w:lang w:val="en-US"/>
        </w:rPr>
        <w:t xml:space="preserve">continuously monitored during training to assure patients trained within their target </w:t>
      </w:r>
      <w:r>
        <w:rPr>
          <w:rFonts w:cs="Arial"/>
          <w:color w:val="000000"/>
          <w:shd w:val="clear" w:color="auto" w:fill="FFFFFF"/>
          <w:lang w:val="en-US"/>
        </w:rPr>
        <w:t>HR</w:t>
      </w:r>
      <w:r w:rsidRPr="00990F72">
        <w:rPr>
          <w:rFonts w:cs="Arial"/>
          <w:color w:val="000000"/>
          <w:shd w:val="clear" w:color="auto" w:fill="FFFFFF"/>
          <w:lang w:val="en-US"/>
        </w:rPr>
        <w:t>s. The Borg 6-20 scale was taken to evaluate the patients’ rate of perceived exertion</w:t>
      </w:r>
      <w:r>
        <w:rPr>
          <w:rFonts w:cs="Arial"/>
          <w:color w:val="000000"/>
          <w:shd w:val="clear" w:color="auto" w:fill="FFFFFF"/>
          <w:lang w:val="en-US"/>
        </w:rPr>
        <w:t>.</w:t>
      </w:r>
      <w:r w:rsidRPr="00990F72">
        <w:rPr>
          <w:rFonts w:cs="Arial"/>
          <w:color w:val="000000"/>
          <w:shd w:val="clear" w:color="auto" w:fill="FFFFFF"/>
          <w:lang w:val="en-US"/>
        </w:rPr>
        <w:t xml:space="preserve"> Apart from the exercise training, patients had the possibility to attend six multi-disciplinary educational sessions.</w:t>
      </w:r>
      <w:r>
        <w:rPr>
          <w:rFonts w:cs="Arial"/>
          <w:color w:val="000000"/>
          <w:shd w:val="clear" w:color="auto" w:fill="FFFFFF"/>
          <w:lang w:val="en-US"/>
        </w:rPr>
        <w:t xml:space="preserve"> </w:t>
      </w:r>
      <w:r w:rsidR="00DA5DE4">
        <w:rPr>
          <w:rFonts w:cs="Arial"/>
          <w:color w:val="000000"/>
          <w:shd w:val="clear" w:color="auto" w:fill="FFFFFF"/>
          <w:lang w:val="en-US"/>
        </w:rPr>
        <w:t xml:space="preserve"> </w:t>
      </w:r>
    </w:p>
    <w:p w:rsidR="00217B6A" w:rsidRDefault="00DA5DE4" w:rsidP="00217B6A">
      <w:pPr>
        <w:spacing w:line="360" w:lineRule="auto"/>
        <w:contextualSpacing/>
        <w:jc w:val="both"/>
        <w:rPr>
          <w:rFonts w:cs="Arial"/>
          <w:color w:val="000000"/>
          <w:shd w:val="clear" w:color="auto" w:fill="FFFFFF"/>
          <w:lang w:val="en-US"/>
        </w:rPr>
      </w:pPr>
      <w:r>
        <w:rPr>
          <w:rFonts w:cs="Arial"/>
          <w:color w:val="000000"/>
          <w:shd w:val="clear" w:color="auto" w:fill="FFFFFF"/>
          <w:lang w:val="en-US"/>
        </w:rPr>
        <w:t>An overview can be seen in figure 1, where the study design and intervention programs are outlined.</w:t>
      </w:r>
    </w:p>
    <w:p w:rsidR="00217B6A" w:rsidRPr="00B92982" w:rsidRDefault="00217B6A" w:rsidP="00990F72">
      <w:pPr>
        <w:spacing w:line="360" w:lineRule="auto"/>
        <w:contextualSpacing/>
        <w:rPr>
          <w:rFonts w:cs="Arial"/>
          <w:b/>
          <w:color w:val="000000"/>
          <w:sz w:val="28"/>
          <w:szCs w:val="28"/>
          <w:shd w:val="clear" w:color="auto" w:fill="FFFFFF"/>
          <w:lang w:val="en-US"/>
        </w:rPr>
      </w:pPr>
    </w:p>
    <w:p w:rsidR="0077281E" w:rsidRPr="008928CA" w:rsidRDefault="0077281E" w:rsidP="00990F72">
      <w:pPr>
        <w:spacing w:line="360" w:lineRule="auto"/>
        <w:contextualSpacing/>
        <w:rPr>
          <w:rFonts w:cs="Arial"/>
          <w:color w:val="000000"/>
          <w:sz w:val="20"/>
          <w:szCs w:val="20"/>
          <w:shd w:val="clear" w:color="auto" w:fill="FFFFFF"/>
          <w:lang w:val="en-US"/>
        </w:rPr>
      </w:pPr>
      <w:r w:rsidRPr="008928CA">
        <w:rPr>
          <w:rFonts w:cs="Arial"/>
          <w:b/>
          <w:color w:val="000000"/>
          <w:sz w:val="20"/>
          <w:szCs w:val="20"/>
          <w:shd w:val="clear" w:color="auto" w:fill="FFFFFF"/>
          <w:lang w:val="en-US"/>
        </w:rPr>
        <w:t>Figure 1</w:t>
      </w:r>
      <w:r w:rsidR="002B1DED">
        <w:rPr>
          <w:rFonts w:cs="Arial"/>
          <w:b/>
          <w:color w:val="000000"/>
          <w:sz w:val="20"/>
          <w:szCs w:val="20"/>
          <w:shd w:val="clear" w:color="auto" w:fill="FFFFFF"/>
          <w:lang w:val="en-US"/>
        </w:rPr>
        <w:t>.</w:t>
      </w:r>
      <w:r w:rsidRPr="008928CA">
        <w:rPr>
          <w:rFonts w:cs="Arial"/>
          <w:b/>
          <w:color w:val="000000"/>
          <w:sz w:val="20"/>
          <w:szCs w:val="20"/>
          <w:shd w:val="clear" w:color="auto" w:fill="FFFFFF"/>
          <w:lang w:val="en-US"/>
        </w:rPr>
        <w:t xml:space="preserve"> </w:t>
      </w:r>
      <w:r w:rsidRPr="008928CA">
        <w:rPr>
          <w:rFonts w:cs="Arial"/>
          <w:color w:val="000000"/>
          <w:sz w:val="20"/>
          <w:szCs w:val="20"/>
          <w:shd w:val="clear" w:color="auto" w:fill="FFFFFF"/>
          <w:lang w:val="en-US"/>
        </w:rPr>
        <w:t>Flowchart of the study</w:t>
      </w:r>
      <w:r w:rsidR="00BB68F2" w:rsidRPr="008928CA">
        <w:rPr>
          <w:rFonts w:cs="Arial"/>
          <w:color w:val="000000"/>
          <w:sz w:val="20"/>
          <w:szCs w:val="20"/>
          <w:shd w:val="clear" w:color="auto" w:fill="FFFFFF"/>
          <w:lang w:val="en-US"/>
        </w:rPr>
        <w:t xml:space="preserve"> </w:t>
      </w:r>
      <w:r w:rsidRPr="008928CA">
        <w:rPr>
          <w:rFonts w:cs="Arial"/>
          <w:color w:val="000000"/>
          <w:sz w:val="20"/>
          <w:szCs w:val="20"/>
          <w:shd w:val="clear" w:color="auto" w:fill="FFFFFF"/>
          <w:lang w:val="en-US"/>
        </w:rPr>
        <w:t>design and intervention program</w:t>
      </w:r>
    </w:p>
    <w:p w:rsidR="004D59CD" w:rsidRDefault="00C03A7D" w:rsidP="008928CA">
      <w:pPr>
        <w:spacing w:line="360" w:lineRule="auto"/>
        <w:ind w:left="-737"/>
        <w:contextualSpacing/>
        <w:rPr>
          <w:rFonts w:cs="Arial"/>
          <w:color w:val="000000"/>
          <w:shd w:val="clear" w:color="auto" w:fill="FFFFFF"/>
          <w:lang w:val="en-US"/>
        </w:rPr>
      </w:pPr>
      <w:r w:rsidRPr="00C03A7D">
        <w:rPr>
          <w:noProof/>
        </w:rPr>
        <w:drawing>
          <wp:inline distT="0" distB="0" distL="0" distR="0">
            <wp:extent cx="7038975" cy="3743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40237" cy="3743996"/>
                    </a:xfrm>
                    <a:prstGeom prst="rect">
                      <a:avLst/>
                    </a:prstGeom>
                    <a:noFill/>
                    <a:ln>
                      <a:noFill/>
                    </a:ln>
                  </pic:spPr>
                </pic:pic>
              </a:graphicData>
            </a:graphic>
          </wp:inline>
        </w:drawing>
      </w:r>
      <w:r w:rsidR="00FF43E8" w:rsidRPr="00FF43E8">
        <w:rPr>
          <w:rFonts w:cs="Arial"/>
          <w:noProof/>
          <w:color w:val="000000"/>
          <w:lang w:val="en-US" w:eastAsia="nl-NL"/>
        </w:rPr>
        <w:pict>
          <v:shape id="AutoShape 17" o:spid="_x0000_s1038" type="#_x0000_t32" style="position:absolute;left:0;text-align:left;margin-left:-19.1pt;margin-top:293.4pt;width:510pt;height:0;z-index:25169715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" strokeweight="1.75pt"/>
        </w:pict>
      </w:r>
    </w:p>
    <w:p w:rsidR="00B3371A" w:rsidRPr="006D239F" w:rsidRDefault="00B3371A" w:rsidP="00B3371A">
      <w:pPr>
        <w:spacing w:line="360" w:lineRule="auto"/>
        <w:contextualSpacing/>
        <w:rPr>
          <w:rFonts w:cs="Arial"/>
          <w:color w:val="000000"/>
          <w:sz w:val="20"/>
          <w:szCs w:val="20"/>
          <w:shd w:val="clear" w:color="auto" w:fill="FFFFFF"/>
          <w:lang w:val="en-US"/>
        </w:rPr>
      </w:pPr>
      <w:r w:rsidRPr="006D239F">
        <w:rPr>
          <w:rFonts w:cs="Arial"/>
          <w:color w:val="000000"/>
          <w:sz w:val="20"/>
          <w:szCs w:val="20"/>
          <w:shd w:val="clear" w:color="auto" w:fill="FFFFFF"/>
          <w:lang w:val="en-US"/>
        </w:rPr>
        <w:t>CAD, coronary artery disease; CABG, Coronary artery bypass graft; MI, myocardial infarction; PCI, percutaneous coronary intervention; n, number; AIT, aerobic interval training; MCT, moderate continuous training; CPET, cardiopulmonary exercise testing; Peak HR, peak heart rate; min, minutes.</w:t>
      </w:r>
    </w:p>
    <w:p w:rsidR="0097314A" w:rsidRPr="00B7508F" w:rsidRDefault="0097314A" w:rsidP="00990F72">
      <w:pPr>
        <w:spacing w:line="360" w:lineRule="auto"/>
        <w:contextualSpacing/>
        <w:rPr>
          <w:rFonts w:cs="Arial"/>
          <w:color w:val="000000"/>
          <w:shd w:val="clear" w:color="auto" w:fill="FFFFFF"/>
          <w:lang w:val="en-US"/>
        </w:rPr>
      </w:pPr>
    </w:p>
    <w:p w:rsidR="00217B6A" w:rsidRPr="00AB0D2C" w:rsidRDefault="00217B6A" w:rsidP="00217B6A">
      <w:pPr>
        <w:spacing w:line="360" w:lineRule="auto"/>
        <w:contextualSpacing/>
        <w:jc w:val="both"/>
        <w:rPr>
          <w:rFonts w:cs="Arial"/>
          <w:i/>
          <w:color w:val="000000"/>
          <w:sz w:val="26"/>
          <w:szCs w:val="26"/>
          <w:shd w:val="clear" w:color="auto" w:fill="FFFFFF"/>
          <w:lang w:val="en-US"/>
        </w:rPr>
      </w:pPr>
      <w:r w:rsidRPr="00AB0D2C">
        <w:rPr>
          <w:rFonts w:cs="Arial"/>
          <w:i/>
          <w:color w:val="000000"/>
          <w:sz w:val="26"/>
          <w:szCs w:val="26"/>
          <w:shd w:val="clear" w:color="auto" w:fill="FFFFFF"/>
          <w:lang w:val="en-US"/>
        </w:rPr>
        <w:lastRenderedPageBreak/>
        <w:t>Statistical analysis</w:t>
      </w:r>
    </w:p>
    <w:p w:rsidR="00217B6A" w:rsidRDefault="00217B6A" w:rsidP="00217B6A">
      <w:pPr>
        <w:spacing w:line="360" w:lineRule="auto"/>
        <w:contextualSpacing/>
        <w:jc w:val="both"/>
        <w:rPr>
          <w:rFonts w:cs="Arial"/>
          <w:color w:val="000000"/>
          <w:shd w:val="clear" w:color="auto" w:fill="FFFFFF"/>
          <w:lang w:val="en-US"/>
        </w:rPr>
      </w:pPr>
      <w:r>
        <w:rPr>
          <w:rFonts w:cs="Arial"/>
          <w:color w:val="000000"/>
          <w:lang w:val="en-US"/>
        </w:rPr>
        <w:t xml:space="preserve">Analyses were performed using SAS Software version 9.3 (SAS Institute Inc., Cary, North Carolina). </w:t>
      </w:r>
      <w:r w:rsidRPr="00990F72">
        <w:rPr>
          <w:rFonts w:cs="Arial"/>
          <w:color w:val="000000"/>
          <w:lang w:val="en-US"/>
        </w:rPr>
        <w:t xml:space="preserve">Baseline data for AIT and MCT were compared using an </w:t>
      </w:r>
      <w:r>
        <w:rPr>
          <w:rFonts w:cs="Arial"/>
          <w:color w:val="000000"/>
          <w:lang w:val="en-US"/>
        </w:rPr>
        <w:t>ANOVA</w:t>
      </w:r>
      <w:r w:rsidRPr="00990F72">
        <w:rPr>
          <w:rFonts w:cs="Arial"/>
          <w:color w:val="000000"/>
          <w:lang w:val="en-US"/>
        </w:rPr>
        <w:t xml:space="preserve"> for the numerical variables a</w:t>
      </w:r>
      <w:r>
        <w:rPr>
          <w:rFonts w:cs="Arial"/>
          <w:color w:val="000000"/>
          <w:lang w:val="en-US"/>
        </w:rPr>
        <w:t>nd a chi-square</w:t>
      </w:r>
      <w:r w:rsidRPr="00990F72">
        <w:rPr>
          <w:rFonts w:cs="Arial"/>
          <w:color w:val="000000"/>
          <w:lang w:val="en-US"/>
        </w:rPr>
        <w:t xml:space="preserve"> test for categorical variables. Pathology groups were defined as follows: AMI included patients undergoing AMI or AMI+PCI; CABG group included patients undergoing CABG, AMI+CABG or AMI+PCI+CABG; PCI group included patients only undergoing PCI. As </w:t>
      </w:r>
      <w:r w:rsidRPr="00AB0D2C">
        <w:rPr>
          <w:rFonts w:cs="Arial"/>
          <w:color w:val="000000"/>
          <w:lang w:val="en-US"/>
        </w:rPr>
        <w:t xml:space="preserve">pathology differed significantly between groups, </w:t>
      </w:r>
      <w:r w:rsidRPr="00AB0D2C">
        <w:rPr>
          <w:rFonts w:cs="Arial"/>
          <w:color w:val="000000"/>
          <w:shd w:val="clear" w:color="auto" w:fill="FFFFFF"/>
          <w:lang w:val="en-US"/>
        </w:rPr>
        <w:t xml:space="preserve">an ANCOVA </w:t>
      </w:r>
      <w:r w:rsidRPr="00AB0D2C">
        <w:rPr>
          <w:rFonts w:cs="Arial"/>
          <w:color w:val="000000"/>
          <w:lang w:val="en-US"/>
        </w:rPr>
        <w:t xml:space="preserve">with pathology as covariate was used </w:t>
      </w:r>
      <w:r w:rsidRPr="00AB0D2C">
        <w:rPr>
          <w:rFonts w:cs="Arial"/>
          <w:color w:val="000000"/>
          <w:shd w:val="clear" w:color="auto" w:fill="FFFFFF"/>
          <w:lang w:val="en-US"/>
        </w:rPr>
        <w:t>to measure the changes</w:t>
      </w:r>
      <w:r w:rsidRPr="00990F72">
        <w:rPr>
          <w:rFonts w:cs="Arial"/>
          <w:color w:val="000000"/>
          <w:shd w:val="clear" w:color="auto" w:fill="FFFFFF"/>
          <w:lang w:val="en-US"/>
        </w:rPr>
        <w:t xml:space="preserve"> before and after the intervention (follow up effect)</w:t>
      </w:r>
      <w:r>
        <w:rPr>
          <w:rFonts w:cs="Arial"/>
          <w:color w:val="000000"/>
          <w:shd w:val="clear" w:color="auto" w:fill="FFFFFF"/>
          <w:lang w:val="en-US"/>
        </w:rPr>
        <w:t>,</w:t>
      </w:r>
      <w:r w:rsidRPr="00990F72">
        <w:rPr>
          <w:rFonts w:cs="Arial"/>
          <w:color w:val="000000"/>
          <w:shd w:val="clear" w:color="auto" w:fill="FFFFFF"/>
          <w:lang w:val="en-US"/>
        </w:rPr>
        <w:t xml:space="preserve"> between the groups (group effects), and the interaction effects (follow up x group effects)</w:t>
      </w:r>
      <w:r>
        <w:rPr>
          <w:rFonts w:cs="Arial"/>
          <w:color w:val="000000"/>
          <w:shd w:val="clear" w:color="auto" w:fill="FFFFFF"/>
          <w:lang w:val="en-US"/>
        </w:rPr>
        <w:t>. Pearson</w:t>
      </w:r>
      <w:r w:rsidRPr="00990F72">
        <w:rPr>
          <w:rFonts w:cs="Arial"/>
          <w:color w:val="000000"/>
          <w:shd w:val="clear" w:color="auto" w:fill="FFFFFF"/>
          <w:lang w:val="en-US"/>
        </w:rPr>
        <w:t xml:space="preserve"> </w:t>
      </w:r>
      <w:r>
        <w:rPr>
          <w:rFonts w:cs="Arial"/>
          <w:color w:val="000000"/>
          <w:shd w:val="clear" w:color="auto" w:fill="FFFFFF"/>
          <w:lang w:val="en-US"/>
        </w:rPr>
        <w:t>c</w:t>
      </w:r>
      <w:r w:rsidRPr="00990F72">
        <w:rPr>
          <w:rFonts w:cs="Arial"/>
          <w:color w:val="000000"/>
          <w:shd w:val="clear" w:color="auto" w:fill="FFFFFF"/>
          <w:lang w:val="en-US"/>
        </w:rPr>
        <w:t>orrelation</w:t>
      </w:r>
      <w:r>
        <w:rPr>
          <w:rFonts w:cs="Arial"/>
          <w:color w:val="000000"/>
          <w:shd w:val="clear" w:color="auto" w:fill="FFFFFF"/>
          <w:lang w:val="en-US"/>
        </w:rPr>
        <w:t xml:space="preserve"> coefficients</w:t>
      </w:r>
      <w:r w:rsidRPr="00990F72">
        <w:rPr>
          <w:rFonts w:cs="Arial"/>
          <w:color w:val="000000"/>
          <w:shd w:val="clear" w:color="auto" w:fill="FFFFFF"/>
          <w:lang w:val="en-US"/>
        </w:rPr>
        <w:t xml:space="preserve"> were calculated between exercise capacity parameters, PA parameters and muscle strength outcomes. </w:t>
      </w:r>
      <w:r>
        <w:rPr>
          <w:rFonts w:cs="Arial"/>
          <w:color w:val="000000"/>
          <w:shd w:val="clear" w:color="auto" w:fill="FFFFFF"/>
          <w:lang w:val="en-US"/>
        </w:rPr>
        <w:t>Statistical significance was set at p &lt; 0.05.</w:t>
      </w:r>
      <w:r w:rsidRPr="00990F72">
        <w:rPr>
          <w:rFonts w:cs="Arial"/>
          <w:color w:val="000000"/>
          <w:shd w:val="clear" w:color="auto" w:fill="FFFFFF"/>
          <w:lang w:val="en-US"/>
        </w:rPr>
        <w:t xml:space="preserve"> </w:t>
      </w:r>
    </w:p>
    <w:p w:rsidR="00022BD1" w:rsidRPr="00022BD1" w:rsidRDefault="00022BD1" w:rsidP="00022BD1">
      <w:pPr>
        <w:spacing w:line="360" w:lineRule="auto"/>
        <w:contextualSpacing/>
        <w:jc w:val="both"/>
        <w:rPr>
          <w:rFonts w:cs="Arial"/>
          <w:color w:val="000000"/>
          <w:shd w:val="clear" w:color="auto" w:fill="FFFFFF"/>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704BC8" w:rsidRDefault="00704BC8"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0E5F41" w:rsidRDefault="000E5F41" w:rsidP="00BB68F2">
      <w:pPr>
        <w:spacing w:line="360" w:lineRule="auto"/>
        <w:contextualSpacing/>
        <w:rPr>
          <w:rFonts w:cs="Arial"/>
          <w:b/>
          <w:sz w:val="28"/>
          <w:szCs w:val="28"/>
          <w:lang w:val="en-US"/>
        </w:rPr>
      </w:pPr>
    </w:p>
    <w:p w:rsidR="00BB68F2" w:rsidRDefault="00BB68F2" w:rsidP="00BB68F2">
      <w:pPr>
        <w:spacing w:line="360" w:lineRule="auto"/>
        <w:contextualSpacing/>
        <w:rPr>
          <w:rFonts w:cs="Arial"/>
          <w:b/>
          <w:sz w:val="28"/>
          <w:szCs w:val="28"/>
          <w:lang w:val="en-US"/>
        </w:rPr>
      </w:pPr>
      <w:r w:rsidRPr="00B92982">
        <w:rPr>
          <w:rFonts w:cs="Arial"/>
          <w:b/>
          <w:sz w:val="28"/>
          <w:szCs w:val="28"/>
          <w:lang w:val="en-US"/>
        </w:rPr>
        <w:lastRenderedPageBreak/>
        <w:t>Results</w:t>
      </w:r>
    </w:p>
    <w:p w:rsidR="00BA5C85" w:rsidRPr="00B92982" w:rsidRDefault="00BA5C85" w:rsidP="00BB68F2">
      <w:pPr>
        <w:spacing w:line="360" w:lineRule="auto"/>
        <w:contextualSpacing/>
        <w:rPr>
          <w:rFonts w:cs="Arial"/>
          <w:b/>
          <w:sz w:val="28"/>
          <w:szCs w:val="28"/>
          <w:lang w:val="en-US"/>
        </w:rPr>
      </w:pPr>
    </w:p>
    <w:p w:rsidR="00BA5C85" w:rsidRDefault="00BA5C85" w:rsidP="00BA5C85">
      <w:pPr>
        <w:spacing w:line="360" w:lineRule="auto"/>
        <w:contextualSpacing/>
        <w:jc w:val="both"/>
        <w:rPr>
          <w:rFonts w:cs="Arial"/>
          <w:lang w:val="en-US"/>
        </w:rPr>
      </w:pPr>
      <w:r w:rsidRPr="00990F72">
        <w:rPr>
          <w:rFonts w:cs="Arial"/>
          <w:lang w:val="en-US"/>
        </w:rPr>
        <w:t xml:space="preserve">Table 1 shows the baseline characteristics of all included patients. </w:t>
      </w:r>
      <w:r>
        <w:rPr>
          <w:rFonts w:cs="Arial"/>
          <w:lang w:val="en-US"/>
        </w:rPr>
        <w:t xml:space="preserve">Pathology differed significantly between groups and was therefore used </w:t>
      </w:r>
      <w:r w:rsidRPr="00990F72">
        <w:rPr>
          <w:rFonts w:cs="Arial"/>
          <w:lang w:val="en-US"/>
        </w:rPr>
        <w:t xml:space="preserve">as a covariate in further analysis. For the other baseline values, no significant differences were found. </w:t>
      </w:r>
    </w:p>
    <w:p w:rsidR="00BB68F2" w:rsidRPr="00C9357A" w:rsidRDefault="00BB68F2" w:rsidP="00990F72">
      <w:pPr>
        <w:spacing w:line="360" w:lineRule="auto"/>
        <w:contextualSpacing/>
        <w:rPr>
          <w:rFonts w:cs="Arial"/>
          <w:b/>
          <w:sz w:val="18"/>
          <w:szCs w:val="18"/>
          <w:u w:val="single"/>
          <w:lang w:val="en-US"/>
        </w:rPr>
      </w:pPr>
    </w:p>
    <w:p w:rsidR="00F451B3" w:rsidRPr="00AC5204" w:rsidRDefault="00F451B3" w:rsidP="00990F72">
      <w:pPr>
        <w:spacing w:line="360" w:lineRule="auto"/>
        <w:contextualSpacing/>
        <w:rPr>
          <w:rFonts w:cs="Arial"/>
          <w:lang w:val="en-US"/>
        </w:rPr>
      </w:pPr>
      <w:r w:rsidRPr="00AC5204">
        <w:rPr>
          <w:rFonts w:cs="Arial"/>
          <w:b/>
          <w:lang w:val="en-US"/>
        </w:rPr>
        <w:t>Table 1</w:t>
      </w:r>
      <w:r w:rsidR="00AC5204" w:rsidRPr="00AC5204">
        <w:rPr>
          <w:rFonts w:cs="Arial"/>
          <w:b/>
          <w:lang w:val="en-US"/>
        </w:rPr>
        <w:t>.</w:t>
      </w:r>
      <w:r w:rsidRPr="00AC5204">
        <w:rPr>
          <w:rFonts w:cs="Arial"/>
          <w:lang w:val="en-US"/>
        </w:rPr>
        <w:t xml:space="preserve"> Baseline values</w:t>
      </w:r>
      <w:r w:rsidR="00AC5204" w:rsidRPr="00AC5204">
        <w:rPr>
          <w:rFonts w:cs="Arial"/>
          <w:lang w:val="en-US"/>
        </w:rPr>
        <w:t xml:space="preserve"> of the AIT and the MCT group</w:t>
      </w:r>
    </w:p>
    <w:tbl>
      <w:tblPr>
        <w:tblStyle w:val="PlainTable31"/>
        <w:tblW w:w="8291" w:type="dxa"/>
        <w:tblLayout w:type="fixed"/>
        <w:tblLook w:val="0400"/>
      </w:tblPr>
      <w:tblGrid>
        <w:gridCol w:w="2384"/>
        <w:gridCol w:w="2167"/>
        <w:gridCol w:w="30"/>
        <w:gridCol w:w="1951"/>
        <w:gridCol w:w="1759"/>
      </w:tblGrid>
      <w:tr w:rsidR="005D7DD0" w:rsidRPr="00EA56EE" w:rsidTr="00584ED2">
        <w:trPr>
          <w:cnfStyle w:val="000000100000"/>
          <w:trHeight w:val="57"/>
        </w:trPr>
        <w:tc>
          <w:tcPr>
            <w:tcW w:w="2384" w:type="dxa"/>
            <w:tcBorders>
              <w:top w:val="single" w:sz="12" w:space="0" w:color="auto"/>
              <w:bottom w:val="single" w:sz="12" w:space="0" w:color="auto"/>
            </w:tcBorders>
            <w:shd w:val="clear" w:color="auto" w:fill="auto"/>
          </w:tcPr>
          <w:p w:rsidR="005D7DD0" w:rsidRPr="00B7781A" w:rsidRDefault="00B7781A" w:rsidP="00EA56EE">
            <w:pPr>
              <w:spacing w:after="160" w:line="240" w:lineRule="exact"/>
              <w:contextualSpacing/>
              <w:rPr>
                <w:rFonts w:cs="Times New Roman"/>
                <w:b/>
                <w:color w:val="000000"/>
                <w:sz w:val="18"/>
                <w:szCs w:val="18"/>
                <w:lang w:val="en-US"/>
              </w:rPr>
            </w:pPr>
            <w:r w:rsidRPr="00B7781A">
              <w:rPr>
                <w:rFonts w:cs="Times New Roman"/>
                <w:b/>
                <w:color w:val="000000"/>
                <w:sz w:val="18"/>
                <w:szCs w:val="18"/>
                <w:lang w:val="en-US"/>
              </w:rPr>
              <w:t xml:space="preserve"> Variables</w:t>
            </w:r>
          </w:p>
        </w:tc>
        <w:tc>
          <w:tcPr>
            <w:tcW w:w="2167" w:type="dxa"/>
            <w:tcBorders>
              <w:top w:val="single" w:sz="12" w:space="0" w:color="auto"/>
              <w:bottom w:val="single" w:sz="12" w:space="0" w:color="auto"/>
            </w:tcBorders>
            <w:shd w:val="clear" w:color="auto" w:fill="auto"/>
          </w:tcPr>
          <w:p w:rsidR="005D7DD0" w:rsidRPr="00B7781A" w:rsidRDefault="005D7DD0" w:rsidP="00EA56EE">
            <w:pPr>
              <w:spacing w:after="160" w:line="240" w:lineRule="exact"/>
              <w:contextualSpacing/>
              <w:jc w:val="center"/>
              <w:rPr>
                <w:rFonts w:cs="Times New Roman"/>
                <w:b/>
                <w:color w:val="000000"/>
                <w:sz w:val="18"/>
                <w:szCs w:val="18"/>
              </w:rPr>
            </w:pPr>
            <w:r w:rsidRPr="00B7781A">
              <w:rPr>
                <w:rFonts w:cs="Times New Roman"/>
                <w:b/>
                <w:color w:val="000000"/>
                <w:sz w:val="18"/>
                <w:szCs w:val="18"/>
              </w:rPr>
              <w:t>AIT</w:t>
            </w:r>
          </w:p>
        </w:tc>
        <w:tc>
          <w:tcPr>
            <w:tcW w:w="1981" w:type="dxa"/>
            <w:gridSpan w:val="2"/>
            <w:tcBorders>
              <w:top w:val="single" w:sz="12" w:space="0" w:color="auto"/>
              <w:bottom w:val="single" w:sz="12" w:space="0" w:color="auto"/>
            </w:tcBorders>
            <w:shd w:val="clear" w:color="auto" w:fill="auto"/>
          </w:tcPr>
          <w:p w:rsidR="005D7DD0" w:rsidRPr="00B7781A" w:rsidRDefault="005D7DD0" w:rsidP="00EA56EE">
            <w:pPr>
              <w:spacing w:after="160" w:line="240" w:lineRule="exact"/>
              <w:contextualSpacing/>
              <w:jc w:val="center"/>
              <w:rPr>
                <w:rFonts w:cs="Times New Roman"/>
                <w:b/>
                <w:color w:val="000000"/>
                <w:sz w:val="18"/>
                <w:szCs w:val="18"/>
              </w:rPr>
            </w:pPr>
            <w:r w:rsidRPr="00B7781A">
              <w:rPr>
                <w:rFonts w:cs="Times New Roman"/>
                <w:b/>
                <w:color w:val="000000"/>
                <w:sz w:val="18"/>
                <w:szCs w:val="18"/>
              </w:rPr>
              <w:t>MCT</w:t>
            </w:r>
          </w:p>
        </w:tc>
        <w:tc>
          <w:tcPr>
            <w:tcW w:w="1759" w:type="dxa"/>
            <w:tcBorders>
              <w:top w:val="single" w:sz="12" w:space="0" w:color="auto"/>
              <w:bottom w:val="single" w:sz="12" w:space="0" w:color="auto"/>
            </w:tcBorders>
            <w:shd w:val="clear" w:color="auto" w:fill="auto"/>
          </w:tcPr>
          <w:p w:rsidR="005D7DD0" w:rsidRPr="00B7781A" w:rsidRDefault="005D7DD0" w:rsidP="00EA56EE">
            <w:pPr>
              <w:spacing w:after="160" w:line="240" w:lineRule="exact"/>
              <w:contextualSpacing/>
              <w:jc w:val="center"/>
              <w:rPr>
                <w:rFonts w:cs="Times New Roman"/>
                <w:b/>
                <w:color w:val="000000"/>
                <w:sz w:val="18"/>
                <w:szCs w:val="18"/>
              </w:rPr>
            </w:pPr>
            <w:r w:rsidRPr="00B7781A">
              <w:rPr>
                <w:rFonts w:cs="Times New Roman"/>
                <w:b/>
                <w:color w:val="000000"/>
                <w:sz w:val="18"/>
                <w:szCs w:val="18"/>
              </w:rPr>
              <w:t>Significance</w:t>
            </w:r>
          </w:p>
        </w:tc>
      </w:tr>
      <w:tr w:rsidR="005D7DD0" w:rsidRPr="00EA56EE" w:rsidTr="00584ED2">
        <w:trPr>
          <w:trHeight w:val="57"/>
        </w:trPr>
        <w:tc>
          <w:tcPr>
            <w:tcW w:w="2384" w:type="dxa"/>
            <w:tcBorders>
              <w:top w:val="single" w:sz="12" w:space="0" w:color="auto"/>
            </w:tcBorders>
            <w:shd w:val="clear" w:color="auto" w:fill="auto"/>
          </w:tcPr>
          <w:tbl>
            <w:tblPr>
              <w:tblW w:w="2208" w:type="dxa"/>
              <w:tblLayout w:type="fixed"/>
              <w:tblCellMar>
                <w:left w:w="70" w:type="dxa"/>
                <w:right w:w="70" w:type="dxa"/>
              </w:tblCellMar>
              <w:tblLook w:val="04A0"/>
            </w:tblPr>
            <w:tblGrid>
              <w:gridCol w:w="2208"/>
            </w:tblGrid>
            <w:tr w:rsidR="005D7DD0" w:rsidRPr="00862F74" w:rsidTr="00495C8E">
              <w:trPr>
                <w:trHeight w:val="227"/>
              </w:trPr>
              <w:tc>
                <w:tcPr>
                  <w:tcW w:w="2208" w:type="dxa"/>
                  <w:tcBorders>
                    <w:top w:val="nil"/>
                    <w:left w:val="nil"/>
                    <w:bottom w:val="nil"/>
                    <w:right w:val="nil"/>
                  </w:tcBorders>
                  <w:shd w:val="clear" w:color="auto" w:fill="auto"/>
                  <w:noWrap/>
                  <w:vAlign w:val="bottom"/>
                  <w:hideMark/>
                </w:tcPr>
                <w:p w:rsidR="005D7DD0" w:rsidRPr="00862F74" w:rsidRDefault="00BC4361" w:rsidP="00EA56EE">
                  <w:pPr>
                    <w:spacing w:after="160" w:line="240" w:lineRule="exact"/>
                    <w:contextualSpacing/>
                    <w:rPr>
                      <w:rFonts w:ascii="Calibri" w:hAnsi="Calibri" w:cs="Times New Roman"/>
                      <w:b/>
                      <w:bCs/>
                      <w:color w:val="000000"/>
                      <w:sz w:val="18"/>
                      <w:szCs w:val="18"/>
                    </w:rPr>
                  </w:pPr>
                  <w:r w:rsidRPr="00862F74">
                    <w:rPr>
                      <w:rFonts w:ascii="Calibri" w:hAnsi="Calibri" w:cs="Times New Roman"/>
                      <w:b/>
                      <w:bCs/>
                      <w:color w:val="000000"/>
                      <w:sz w:val="18"/>
                      <w:szCs w:val="18"/>
                    </w:rPr>
                    <w:t>General</w:t>
                  </w:r>
                </w:p>
              </w:tc>
            </w:tr>
          </w:tbl>
          <w:p w:rsidR="005D7DD0" w:rsidRPr="00862F74" w:rsidRDefault="005D7DD0" w:rsidP="00EA56EE">
            <w:pPr>
              <w:spacing w:after="160" w:line="240" w:lineRule="exact"/>
              <w:contextualSpacing/>
              <w:rPr>
                <w:rFonts w:ascii="Calibri" w:hAnsi="Calibri" w:cs="Times New Roman"/>
                <w:b/>
                <w:color w:val="000000"/>
                <w:sz w:val="18"/>
                <w:szCs w:val="18"/>
              </w:rPr>
            </w:pPr>
          </w:p>
        </w:tc>
        <w:tc>
          <w:tcPr>
            <w:tcW w:w="2167" w:type="dxa"/>
            <w:tcBorders>
              <w:top w:val="single" w:sz="12" w:space="0" w:color="auto"/>
            </w:tcBorders>
            <w:shd w:val="clear" w:color="auto" w:fill="auto"/>
          </w:tcPr>
          <w:p w:rsidR="005D7DD0" w:rsidRPr="00EA56EE" w:rsidRDefault="005D7DD0" w:rsidP="00EA56EE">
            <w:pPr>
              <w:spacing w:after="160" w:line="240" w:lineRule="exact"/>
              <w:contextualSpacing/>
              <w:rPr>
                <w:rFonts w:cs="Times New Roman"/>
                <w:bCs/>
                <w:color w:val="000000"/>
                <w:sz w:val="18"/>
                <w:szCs w:val="18"/>
              </w:rPr>
            </w:pPr>
          </w:p>
        </w:tc>
        <w:tc>
          <w:tcPr>
            <w:tcW w:w="1981" w:type="dxa"/>
            <w:gridSpan w:val="2"/>
            <w:tcBorders>
              <w:top w:val="single" w:sz="12" w:space="0" w:color="auto"/>
            </w:tcBorders>
            <w:shd w:val="clear" w:color="auto" w:fill="auto"/>
          </w:tcPr>
          <w:p w:rsidR="005D7DD0" w:rsidRPr="00EA56EE" w:rsidRDefault="005D7DD0" w:rsidP="00EA56EE">
            <w:pPr>
              <w:spacing w:after="160" w:line="240" w:lineRule="exact"/>
              <w:contextualSpacing/>
              <w:rPr>
                <w:rFonts w:cs="Times New Roman"/>
                <w:bCs/>
                <w:color w:val="000000"/>
                <w:sz w:val="18"/>
                <w:szCs w:val="18"/>
              </w:rPr>
            </w:pPr>
          </w:p>
        </w:tc>
        <w:tc>
          <w:tcPr>
            <w:tcW w:w="1759" w:type="dxa"/>
            <w:tcBorders>
              <w:top w:val="single" w:sz="12" w:space="0" w:color="auto"/>
            </w:tcBorders>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p>
        </w:tc>
      </w:tr>
      <w:tr w:rsidR="005D7DD0" w:rsidRPr="00EA56EE" w:rsidTr="00AC5204">
        <w:trPr>
          <w:cnfStyle w:val="000000100000"/>
          <w:trHeight w:val="57"/>
        </w:trPr>
        <w:tc>
          <w:tcPr>
            <w:tcW w:w="2384" w:type="dxa"/>
            <w:shd w:val="clear" w:color="auto" w:fill="auto"/>
          </w:tcPr>
          <w:p w:rsidR="005D7DD0" w:rsidRPr="00862F74" w:rsidRDefault="007103C6"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Sample s</w:t>
            </w:r>
            <w:r w:rsidR="00BC4361" w:rsidRPr="00862F74">
              <w:rPr>
                <w:rFonts w:ascii="Calibri" w:hAnsi="Calibri" w:cs="Times New Roman"/>
                <w:color w:val="000000"/>
                <w:sz w:val="18"/>
                <w:szCs w:val="18"/>
              </w:rPr>
              <w:t>ize</w:t>
            </w:r>
          </w:p>
        </w:tc>
        <w:tc>
          <w:tcPr>
            <w:tcW w:w="2197" w:type="dxa"/>
            <w:gridSpan w:val="2"/>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50</w:t>
            </w:r>
          </w:p>
        </w:tc>
        <w:tc>
          <w:tcPr>
            <w:tcW w:w="1951" w:type="dxa"/>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50</w:t>
            </w: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p>
        </w:tc>
      </w:tr>
      <w:tr w:rsidR="005D7DD0" w:rsidRPr="00EA56EE" w:rsidTr="00AC5204">
        <w:trPr>
          <w:trHeight w:val="57"/>
        </w:trPr>
        <w:tc>
          <w:tcPr>
            <w:tcW w:w="2384" w:type="dxa"/>
            <w:shd w:val="clear" w:color="auto" w:fill="auto"/>
          </w:tcPr>
          <w:p w:rsidR="005D7DD0" w:rsidRPr="00862F74" w:rsidRDefault="007103C6"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Age (y</w:t>
            </w:r>
            <w:r w:rsidR="00BC4361" w:rsidRPr="00862F74">
              <w:rPr>
                <w:rFonts w:ascii="Calibri" w:hAnsi="Calibri" w:cs="Times New Roman"/>
                <w:color w:val="000000"/>
                <w:sz w:val="18"/>
                <w:szCs w:val="18"/>
              </w:rPr>
              <w:t>ears)</w:t>
            </w:r>
          </w:p>
        </w:tc>
        <w:tc>
          <w:tcPr>
            <w:tcW w:w="2197" w:type="dxa"/>
            <w:gridSpan w:val="2"/>
            <w:shd w:val="clear" w:color="auto" w:fill="auto"/>
          </w:tcPr>
          <w:tbl>
            <w:tblPr>
              <w:tblW w:w="1949" w:type="dxa"/>
              <w:tblLayout w:type="fixed"/>
              <w:tblCellMar>
                <w:left w:w="70" w:type="dxa"/>
                <w:right w:w="70" w:type="dxa"/>
              </w:tblCellMar>
              <w:tblLook w:val="04A0"/>
            </w:tblPr>
            <w:tblGrid>
              <w:gridCol w:w="1949"/>
            </w:tblGrid>
            <w:tr w:rsidR="005D7DD0" w:rsidRPr="00EA56EE" w:rsidTr="00495C8E">
              <w:trPr>
                <w:trHeight w:val="261"/>
              </w:trPr>
              <w:tc>
                <w:tcPr>
                  <w:tcW w:w="1949" w:type="dxa"/>
                  <w:tcBorders>
                    <w:top w:val="nil"/>
                    <w:left w:val="nil"/>
                    <w:bottom w:val="nil"/>
                    <w:right w:val="nil"/>
                  </w:tcBorders>
                  <w:shd w:val="clear" w:color="auto" w:fill="auto"/>
                  <w:noWrap/>
                  <w:vAlign w:val="bottom"/>
                  <w:hideMark/>
                </w:tcPr>
                <w:p w:rsidR="005D7DD0" w:rsidRPr="00EA56EE" w:rsidRDefault="00355A6C" w:rsidP="00DD637D">
                  <w:pPr>
                    <w:spacing w:after="160" w:line="240" w:lineRule="exact"/>
                    <w:contextualSpacing/>
                    <w:jc w:val="center"/>
                    <w:rPr>
                      <w:rFonts w:cs="Times New Roman"/>
                      <w:bCs/>
                      <w:color w:val="000000"/>
                      <w:sz w:val="18"/>
                      <w:szCs w:val="18"/>
                    </w:rPr>
                  </w:pPr>
                  <w:r>
                    <w:rPr>
                      <w:rFonts w:cs="Times New Roman"/>
                      <w:bCs/>
                      <w:color w:val="000000"/>
                      <w:sz w:val="18"/>
                      <w:szCs w:val="18"/>
                    </w:rPr>
                    <w:t>57</w:t>
                  </w:r>
                  <w:r w:rsidR="00F30AAE">
                    <w:rPr>
                      <w:rFonts w:cs="Times New Roman"/>
                      <w:bCs/>
                      <w:color w:val="000000"/>
                      <w:sz w:val="18"/>
                      <w:szCs w:val="18"/>
                    </w:rPr>
                    <w:t xml:space="preserve">.0 </w:t>
                  </w:r>
                  <w:r w:rsidRPr="00EA56EE">
                    <w:rPr>
                      <w:rFonts w:cs="Times New Roman"/>
                      <w:bCs/>
                      <w:color w:val="000000"/>
                      <w:sz w:val="18"/>
                      <w:szCs w:val="18"/>
                    </w:rPr>
                    <w:t>±</w:t>
                  </w:r>
                  <w:r w:rsidR="00F30AAE">
                    <w:rPr>
                      <w:rFonts w:cs="Times New Roman"/>
                      <w:bCs/>
                      <w:color w:val="000000"/>
                      <w:sz w:val="18"/>
                      <w:szCs w:val="18"/>
                    </w:rPr>
                    <w:t xml:space="preserve"> </w:t>
                  </w:r>
                  <w:r>
                    <w:rPr>
                      <w:rFonts w:cs="Times New Roman"/>
                      <w:bCs/>
                      <w:color w:val="000000"/>
                      <w:sz w:val="18"/>
                      <w:szCs w:val="18"/>
                    </w:rPr>
                    <w:t>8.74</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951" w:type="dxa"/>
            <w:shd w:val="clear" w:color="auto" w:fill="auto"/>
          </w:tcPr>
          <w:p w:rsidR="005D7DD0" w:rsidRPr="00EA56EE" w:rsidRDefault="00355A6C" w:rsidP="00DD637D">
            <w:pPr>
              <w:spacing w:after="160" w:line="240" w:lineRule="exact"/>
              <w:contextualSpacing/>
              <w:jc w:val="center"/>
              <w:rPr>
                <w:rFonts w:cs="Times New Roman"/>
                <w:bCs/>
                <w:color w:val="000000"/>
                <w:sz w:val="18"/>
                <w:szCs w:val="18"/>
              </w:rPr>
            </w:pPr>
            <w:r>
              <w:rPr>
                <w:rFonts w:cs="Times New Roman"/>
                <w:bCs/>
                <w:color w:val="000000"/>
                <w:sz w:val="18"/>
                <w:szCs w:val="18"/>
              </w:rPr>
              <w:t>59.9</w:t>
            </w:r>
            <w:r w:rsidR="00F30AAE">
              <w:rPr>
                <w:rFonts w:cs="Times New Roman"/>
                <w:bCs/>
                <w:color w:val="000000"/>
                <w:sz w:val="18"/>
                <w:szCs w:val="18"/>
              </w:rPr>
              <w:t xml:space="preserve"> </w:t>
            </w:r>
            <w:r w:rsidRPr="00EA56EE">
              <w:rPr>
                <w:rFonts w:cs="Times New Roman"/>
                <w:bCs/>
                <w:color w:val="000000"/>
                <w:sz w:val="18"/>
                <w:szCs w:val="18"/>
              </w:rPr>
              <w:t>±</w:t>
            </w:r>
            <w:r w:rsidR="00F30AAE">
              <w:rPr>
                <w:rFonts w:cs="Times New Roman"/>
                <w:bCs/>
                <w:color w:val="000000"/>
                <w:sz w:val="18"/>
                <w:szCs w:val="18"/>
              </w:rPr>
              <w:t xml:space="preserve"> </w:t>
            </w:r>
            <w:r>
              <w:rPr>
                <w:rFonts w:cs="Times New Roman"/>
                <w:bCs/>
                <w:color w:val="000000"/>
                <w:sz w:val="18"/>
                <w:szCs w:val="18"/>
              </w:rPr>
              <w:t>7.96</w:t>
            </w: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5D7DD0" w:rsidRPr="00EA56EE" w:rsidTr="00AC5204">
        <w:trPr>
          <w:cnfStyle w:val="000000100000"/>
          <w:trHeight w:val="57"/>
        </w:trPr>
        <w:tc>
          <w:tcPr>
            <w:tcW w:w="2384" w:type="dxa"/>
            <w:shd w:val="clear" w:color="auto" w:fill="auto"/>
          </w:tcPr>
          <w:p w:rsidR="005D7DD0" w:rsidRPr="00862F74" w:rsidRDefault="00BC436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Sex (%</w:t>
            </w:r>
            <w:r w:rsidR="007103C6" w:rsidRPr="00862F74">
              <w:rPr>
                <w:rFonts w:ascii="Calibri" w:hAnsi="Calibri" w:cs="Times New Roman"/>
                <w:color w:val="000000"/>
                <w:sz w:val="18"/>
                <w:szCs w:val="18"/>
              </w:rPr>
              <w:t xml:space="preserve"> m</w:t>
            </w:r>
            <w:r w:rsidRPr="00862F74">
              <w:rPr>
                <w:rFonts w:ascii="Calibri" w:hAnsi="Calibri" w:cs="Times New Roman"/>
                <w:color w:val="000000"/>
                <w:sz w:val="18"/>
                <w:szCs w:val="18"/>
              </w:rPr>
              <w:t>ale)</w:t>
            </w:r>
          </w:p>
        </w:tc>
        <w:tc>
          <w:tcPr>
            <w:tcW w:w="2197" w:type="dxa"/>
            <w:gridSpan w:val="2"/>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46 (92%)</w:t>
            </w:r>
          </w:p>
        </w:tc>
        <w:tc>
          <w:tcPr>
            <w:tcW w:w="1951" w:type="dxa"/>
            <w:shd w:val="clear" w:color="auto" w:fill="auto"/>
          </w:tcPr>
          <w:tbl>
            <w:tblPr>
              <w:tblW w:w="1878" w:type="dxa"/>
              <w:tblLayout w:type="fixed"/>
              <w:tblCellMar>
                <w:left w:w="70" w:type="dxa"/>
                <w:right w:w="70" w:type="dxa"/>
              </w:tblCellMar>
              <w:tblLook w:val="04A0"/>
            </w:tblPr>
            <w:tblGrid>
              <w:gridCol w:w="1878"/>
            </w:tblGrid>
            <w:tr w:rsidR="005D7DD0" w:rsidRPr="00EA56EE" w:rsidTr="00495C8E">
              <w:trPr>
                <w:trHeight w:val="258"/>
              </w:trPr>
              <w:tc>
                <w:tcPr>
                  <w:tcW w:w="1878" w:type="dxa"/>
                  <w:tcBorders>
                    <w:top w:val="nil"/>
                    <w:left w:val="nil"/>
                    <w:bottom w:val="nil"/>
                    <w:right w:val="nil"/>
                  </w:tcBorders>
                  <w:shd w:val="clear" w:color="auto" w:fill="auto"/>
                  <w:noWrap/>
                  <w:vAlign w:val="bottom"/>
                  <w:hideMark/>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46 (92%)</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5D7DD0" w:rsidRPr="00EA56EE" w:rsidTr="00AC5204">
        <w:trPr>
          <w:trHeight w:val="57"/>
        </w:trPr>
        <w:tc>
          <w:tcPr>
            <w:tcW w:w="2384" w:type="dxa"/>
            <w:shd w:val="clear" w:color="auto" w:fill="auto"/>
          </w:tcPr>
          <w:p w:rsidR="005D7DD0" w:rsidRPr="00862F74" w:rsidRDefault="007103C6"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Height (c</w:t>
            </w:r>
            <w:r w:rsidR="00BC4361" w:rsidRPr="00862F74">
              <w:rPr>
                <w:rFonts w:ascii="Calibri" w:hAnsi="Calibri" w:cs="Times New Roman"/>
                <w:color w:val="000000"/>
                <w:sz w:val="18"/>
                <w:szCs w:val="18"/>
              </w:rPr>
              <w:t>m)</w:t>
            </w:r>
          </w:p>
        </w:tc>
        <w:tc>
          <w:tcPr>
            <w:tcW w:w="2197" w:type="dxa"/>
            <w:gridSpan w:val="2"/>
            <w:shd w:val="clear" w:color="auto" w:fill="auto"/>
          </w:tcPr>
          <w:tbl>
            <w:tblPr>
              <w:tblW w:w="1949" w:type="dxa"/>
              <w:tblLayout w:type="fixed"/>
              <w:tblCellMar>
                <w:left w:w="70" w:type="dxa"/>
                <w:right w:w="70" w:type="dxa"/>
              </w:tblCellMar>
              <w:tblLook w:val="04A0"/>
            </w:tblPr>
            <w:tblGrid>
              <w:gridCol w:w="1949"/>
            </w:tblGrid>
            <w:tr w:rsidR="005D7DD0" w:rsidRPr="00EA56EE" w:rsidTr="00495C8E">
              <w:trPr>
                <w:trHeight w:val="261"/>
              </w:trPr>
              <w:tc>
                <w:tcPr>
                  <w:tcW w:w="1949" w:type="dxa"/>
                  <w:tcBorders>
                    <w:top w:val="nil"/>
                    <w:left w:val="nil"/>
                    <w:bottom w:val="nil"/>
                    <w:right w:val="nil"/>
                  </w:tcBorders>
                  <w:shd w:val="clear" w:color="auto" w:fill="auto"/>
                  <w:noWrap/>
                  <w:vAlign w:val="bottom"/>
                  <w:hideMark/>
                </w:tcPr>
                <w:p w:rsidR="005D7DD0" w:rsidRPr="00EA56EE" w:rsidRDefault="00355A6C" w:rsidP="00DD637D">
                  <w:pPr>
                    <w:spacing w:after="160" w:line="240" w:lineRule="exact"/>
                    <w:contextualSpacing/>
                    <w:jc w:val="center"/>
                    <w:rPr>
                      <w:rFonts w:cs="Times New Roman"/>
                      <w:bCs/>
                      <w:color w:val="000000"/>
                      <w:sz w:val="18"/>
                      <w:szCs w:val="18"/>
                    </w:rPr>
                  </w:pPr>
                  <w:r>
                    <w:rPr>
                      <w:rFonts w:cs="Times New Roman"/>
                      <w:bCs/>
                      <w:color w:val="000000"/>
                      <w:sz w:val="18"/>
                      <w:szCs w:val="18"/>
                    </w:rPr>
                    <w:t>172 ± 7.15</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1863" w:type="dxa"/>
              <w:tblLayout w:type="fixed"/>
              <w:tblCellMar>
                <w:left w:w="70" w:type="dxa"/>
                <w:right w:w="70" w:type="dxa"/>
              </w:tblCellMar>
              <w:tblLook w:val="04A0"/>
            </w:tblPr>
            <w:tblGrid>
              <w:gridCol w:w="1863"/>
            </w:tblGrid>
            <w:tr w:rsidR="005D7DD0" w:rsidRPr="00EA56EE" w:rsidTr="00495C8E">
              <w:trPr>
                <w:trHeight w:val="260"/>
              </w:trPr>
              <w:tc>
                <w:tcPr>
                  <w:tcW w:w="1863" w:type="dxa"/>
                  <w:tcBorders>
                    <w:top w:val="nil"/>
                    <w:left w:val="nil"/>
                    <w:bottom w:val="nil"/>
                    <w:right w:val="nil"/>
                  </w:tcBorders>
                  <w:shd w:val="clear" w:color="auto" w:fill="auto"/>
                  <w:noWrap/>
                  <w:vAlign w:val="bottom"/>
                  <w:hideMark/>
                </w:tcPr>
                <w:p w:rsidR="005D7DD0" w:rsidRPr="00EA56EE" w:rsidRDefault="00355A6C" w:rsidP="00DD637D">
                  <w:pPr>
                    <w:spacing w:after="160" w:line="240" w:lineRule="exact"/>
                    <w:contextualSpacing/>
                    <w:jc w:val="center"/>
                    <w:rPr>
                      <w:rFonts w:cs="Times New Roman"/>
                      <w:bCs/>
                      <w:color w:val="000000"/>
                      <w:sz w:val="18"/>
                      <w:szCs w:val="18"/>
                    </w:rPr>
                  </w:pPr>
                  <w:r>
                    <w:rPr>
                      <w:rFonts w:cs="Times New Roman"/>
                      <w:bCs/>
                      <w:color w:val="000000"/>
                      <w:sz w:val="18"/>
                      <w:szCs w:val="18"/>
                    </w:rPr>
                    <w:t>173 ± 8.53</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5D7DD0" w:rsidRPr="00EA56EE" w:rsidTr="00AC5204">
        <w:trPr>
          <w:cnfStyle w:val="000000100000"/>
          <w:trHeight w:val="57"/>
        </w:trPr>
        <w:tc>
          <w:tcPr>
            <w:tcW w:w="2384" w:type="dxa"/>
            <w:shd w:val="clear" w:color="auto" w:fill="auto"/>
          </w:tcPr>
          <w:p w:rsidR="005D7DD0" w:rsidRPr="00862F74" w:rsidRDefault="007103C6"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Weight (k</w:t>
            </w:r>
            <w:r w:rsidR="00BC4361" w:rsidRPr="00862F74">
              <w:rPr>
                <w:rFonts w:ascii="Calibri" w:hAnsi="Calibri" w:cs="Times New Roman"/>
                <w:color w:val="000000"/>
                <w:sz w:val="18"/>
                <w:szCs w:val="18"/>
              </w:rPr>
              <w:t>g)</w:t>
            </w:r>
          </w:p>
        </w:tc>
        <w:tc>
          <w:tcPr>
            <w:tcW w:w="2197" w:type="dxa"/>
            <w:gridSpan w:val="2"/>
            <w:shd w:val="clear" w:color="auto" w:fill="auto"/>
          </w:tcPr>
          <w:tbl>
            <w:tblPr>
              <w:tblW w:w="1960" w:type="dxa"/>
              <w:tblLayout w:type="fixed"/>
              <w:tblCellMar>
                <w:left w:w="70" w:type="dxa"/>
                <w:right w:w="70" w:type="dxa"/>
              </w:tblCellMar>
              <w:tblLook w:val="04A0"/>
            </w:tblPr>
            <w:tblGrid>
              <w:gridCol w:w="1960"/>
            </w:tblGrid>
            <w:tr w:rsidR="005D7DD0" w:rsidRPr="00EA56EE" w:rsidTr="00495C8E">
              <w:trPr>
                <w:trHeight w:val="260"/>
              </w:trPr>
              <w:tc>
                <w:tcPr>
                  <w:tcW w:w="1960" w:type="dxa"/>
                  <w:tcBorders>
                    <w:top w:val="nil"/>
                    <w:left w:val="nil"/>
                    <w:bottom w:val="nil"/>
                    <w:right w:val="nil"/>
                  </w:tcBorders>
                  <w:shd w:val="clear" w:color="auto" w:fill="auto"/>
                  <w:noWrap/>
                  <w:vAlign w:val="bottom"/>
                  <w:hideMark/>
                </w:tcPr>
                <w:p w:rsidR="005D7DD0" w:rsidRPr="00EA56EE" w:rsidRDefault="00355A6C" w:rsidP="00DD637D">
                  <w:pPr>
                    <w:spacing w:after="160" w:line="240" w:lineRule="exact"/>
                    <w:contextualSpacing/>
                    <w:jc w:val="center"/>
                    <w:rPr>
                      <w:rFonts w:cs="Times New Roman"/>
                      <w:bCs/>
                      <w:color w:val="000000"/>
                      <w:sz w:val="18"/>
                      <w:szCs w:val="18"/>
                    </w:rPr>
                  </w:pPr>
                  <w:r>
                    <w:rPr>
                      <w:rFonts w:cs="Times New Roman"/>
                      <w:bCs/>
                      <w:color w:val="000000"/>
                      <w:sz w:val="18"/>
                      <w:szCs w:val="18"/>
                    </w:rPr>
                    <w:t>86.5 ± 15.4</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1856" w:type="dxa"/>
              <w:tblLayout w:type="fixed"/>
              <w:tblCellMar>
                <w:left w:w="70" w:type="dxa"/>
                <w:right w:w="70" w:type="dxa"/>
              </w:tblCellMar>
              <w:tblLook w:val="04A0"/>
            </w:tblPr>
            <w:tblGrid>
              <w:gridCol w:w="1856"/>
            </w:tblGrid>
            <w:tr w:rsidR="005D7DD0" w:rsidRPr="00EA56EE" w:rsidTr="00495C8E">
              <w:trPr>
                <w:trHeight w:val="259"/>
              </w:trPr>
              <w:tc>
                <w:tcPr>
                  <w:tcW w:w="1856" w:type="dxa"/>
                  <w:tcBorders>
                    <w:top w:val="nil"/>
                    <w:left w:val="nil"/>
                    <w:bottom w:val="nil"/>
                    <w:right w:val="nil"/>
                  </w:tcBorders>
                  <w:shd w:val="clear" w:color="auto" w:fill="auto"/>
                  <w:noWrap/>
                  <w:vAlign w:val="bottom"/>
                  <w:hideMark/>
                </w:tcPr>
                <w:p w:rsidR="005D7DD0" w:rsidRPr="00EA56EE" w:rsidRDefault="00355A6C" w:rsidP="00DD637D">
                  <w:pPr>
                    <w:spacing w:after="160" w:line="240" w:lineRule="exact"/>
                    <w:contextualSpacing/>
                    <w:jc w:val="center"/>
                    <w:rPr>
                      <w:rFonts w:cs="Times New Roman"/>
                      <w:bCs/>
                      <w:color w:val="000000"/>
                      <w:sz w:val="18"/>
                      <w:szCs w:val="18"/>
                    </w:rPr>
                  </w:pPr>
                  <w:r>
                    <w:rPr>
                      <w:rFonts w:cs="Times New Roman"/>
                      <w:bCs/>
                      <w:color w:val="000000"/>
                      <w:sz w:val="18"/>
                      <w:szCs w:val="18"/>
                    </w:rPr>
                    <w:t>83.8 ± 12.3</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5D7DD0" w:rsidRPr="00EA56EE" w:rsidTr="00AC5204">
        <w:trPr>
          <w:trHeight w:val="57"/>
        </w:trPr>
        <w:tc>
          <w:tcPr>
            <w:tcW w:w="2384" w:type="dxa"/>
            <w:shd w:val="clear" w:color="auto" w:fill="auto"/>
          </w:tcPr>
          <w:p w:rsidR="005D7DD0" w:rsidRPr="00862F74" w:rsidRDefault="00BC4361" w:rsidP="00584ED2">
            <w:pPr>
              <w:spacing w:after="160" w:line="240" w:lineRule="exact"/>
              <w:contextualSpacing/>
              <w:rPr>
                <w:rFonts w:ascii="Calibri" w:hAnsi="Calibri" w:cs="Times New Roman"/>
                <w:b/>
                <w:color w:val="000000"/>
                <w:sz w:val="18"/>
                <w:szCs w:val="18"/>
              </w:rPr>
            </w:pPr>
            <w:r w:rsidRPr="00862F74">
              <w:rPr>
                <w:rFonts w:ascii="Calibri" w:hAnsi="Calibri" w:cs="Times New Roman"/>
                <w:b/>
                <w:color w:val="000000"/>
                <w:sz w:val="18"/>
                <w:szCs w:val="18"/>
              </w:rPr>
              <w:t>Pathology</w:t>
            </w:r>
          </w:p>
        </w:tc>
        <w:tc>
          <w:tcPr>
            <w:tcW w:w="2197" w:type="dxa"/>
            <w:gridSpan w:val="2"/>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p>
        </w:tc>
        <w:tc>
          <w:tcPr>
            <w:tcW w:w="1951" w:type="dxa"/>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p>
        </w:tc>
        <w:tc>
          <w:tcPr>
            <w:tcW w:w="1759" w:type="dxa"/>
            <w:shd w:val="clear" w:color="auto" w:fill="auto"/>
          </w:tcPr>
          <w:p w:rsidR="005D7DD0" w:rsidRPr="00EA56EE" w:rsidRDefault="00DC4960" w:rsidP="00EA56EE">
            <w:pPr>
              <w:spacing w:after="160" w:line="240" w:lineRule="exact"/>
              <w:contextualSpacing/>
              <w:jc w:val="center"/>
              <w:rPr>
                <w:rFonts w:cs="Times New Roman"/>
                <w:bCs/>
                <w:color w:val="000000"/>
                <w:sz w:val="18"/>
                <w:szCs w:val="18"/>
              </w:rPr>
            </w:pPr>
            <w:r>
              <w:rPr>
                <w:rFonts w:cs="Times New Roman"/>
                <w:bCs/>
                <w:color w:val="000000"/>
                <w:sz w:val="18"/>
                <w:szCs w:val="18"/>
              </w:rPr>
              <w:t>p</w:t>
            </w:r>
            <w:r w:rsidR="0005499F" w:rsidRPr="00EA56EE">
              <w:rPr>
                <w:rFonts w:cs="Times New Roman"/>
                <w:bCs/>
                <w:color w:val="000000"/>
                <w:sz w:val="18"/>
                <w:szCs w:val="18"/>
              </w:rPr>
              <w:t xml:space="preserve"> = 0.014</w:t>
            </w:r>
          </w:p>
        </w:tc>
      </w:tr>
      <w:tr w:rsidR="005D7DD0" w:rsidRPr="00EA56EE" w:rsidTr="00AC5204">
        <w:trPr>
          <w:cnfStyle w:val="000000100000"/>
          <w:trHeight w:val="57"/>
        </w:trPr>
        <w:tc>
          <w:tcPr>
            <w:tcW w:w="2384" w:type="dxa"/>
            <w:shd w:val="clear" w:color="auto" w:fill="auto"/>
          </w:tcPr>
          <w:p w:rsidR="005D7DD0" w:rsidRPr="00862F74" w:rsidRDefault="00BC436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Post-A</w:t>
            </w:r>
            <w:r w:rsidR="007103C6" w:rsidRPr="00862F74">
              <w:rPr>
                <w:rFonts w:ascii="Calibri" w:hAnsi="Calibri" w:cs="Times New Roman"/>
                <w:color w:val="000000"/>
                <w:sz w:val="18"/>
                <w:szCs w:val="18"/>
              </w:rPr>
              <w:t>MI</w:t>
            </w:r>
          </w:p>
        </w:tc>
        <w:tc>
          <w:tcPr>
            <w:tcW w:w="2197" w:type="dxa"/>
            <w:gridSpan w:val="2"/>
            <w:shd w:val="clear" w:color="auto" w:fill="auto"/>
          </w:tcPr>
          <w:tbl>
            <w:tblPr>
              <w:tblW w:w="1949" w:type="dxa"/>
              <w:tblLayout w:type="fixed"/>
              <w:tblCellMar>
                <w:left w:w="70" w:type="dxa"/>
                <w:right w:w="70" w:type="dxa"/>
              </w:tblCellMar>
              <w:tblLook w:val="04A0"/>
            </w:tblPr>
            <w:tblGrid>
              <w:gridCol w:w="1949"/>
            </w:tblGrid>
            <w:tr w:rsidR="005D7DD0" w:rsidRPr="00EA56EE" w:rsidTr="00495C8E">
              <w:trPr>
                <w:trHeight w:val="262"/>
              </w:trPr>
              <w:tc>
                <w:tcPr>
                  <w:tcW w:w="1949" w:type="dxa"/>
                  <w:tcBorders>
                    <w:top w:val="nil"/>
                    <w:left w:val="nil"/>
                    <w:bottom w:val="nil"/>
                    <w:right w:val="nil"/>
                  </w:tcBorders>
                  <w:shd w:val="clear" w:color="auto" w:fill="auto"/>
                  <w:noWrap/>
                  <w:vAlign w:val="bottom"/>
                  <w:hideMark/>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33 (66%)</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1851" w:type="dxa"/>
              <w:tblLayout w:type="fixed"/>
              <w:tblCellMar>
                <w:left w:w="70" w:type="dxa"/>
                <w:right w:w="70" w:type="dxa"/>
              </w:tblCellMar>
              <w:tblLook w:val="04A0"/>
            </w:tblPr>
            <w:tblGrid>
              <w:gridCol w:w="1851"/>
            </w:tblGrid>
            <w:tr w:rsidR="005D7DD0" w:rsidRPr="00EA56EE" w:rsidTr="00495C8E">
              <w:trPr>
                <w:trHeight w:val="258"/>
              </w:trPr>
              <w:tc>
                <w:tcPr>
                  <w:tcW w:w="1851" w:type="dxa"/>
                  <w:tcBorders>
                    <w:top w:val="nil"/>
                    <w:left w:val="nil"/>
                    <w:bottom w:val="nil"/>
                    <w:right w:val="nil"/>
                  </w:tcBorders>
                  <w:shd w:val="clear" w:color="auto" w:fill="auto"/>
                  <w:noWrap/>
                  <w:vAlign w:val="bottom"/>
                  <w:hideMark/>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22(44%)</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p>
        </w:tc>
      </w:tr>
      <w:tr w:rsidR="005D7DD0" w:rsidRPr="00EA56EE" w:rsidTr="00AC5204">
        <w:trPr>
          <w:trHeight w:val="57"/>
        </w:trPr>
        <w:tc>
          <w:tcPr>
            <w:tcW w:w="2384" w:type="dxa"/>
            <w:shd w:val="clear" w:color="auto" w:fill="auto"/>
          </w:tcPr>
          <w:p w:rsidR="005D7DD0" w:rsidRPr="00862F74" w:rsidRDefault="00BC436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Post-P</w:t>
            </w:r>
            <w:r w:rsidR="007103C6" w:rsidRPr="00862F74">
              <w:rPr>
                <w:rFonts w:ascii="Calibri" w:hAnsi="Calibri" w:cs="Times New Roman"/>
                <w:color w:val="000000"/>
                <w:sz w:val="18"/>
                <w:szCs w:val="18"/>
              </w:rPr>
              <w:t>CI</w:t>
            </w:r>
          </w:p>
        </w:tc>
        <w:tc>
          <w:tcPr>
            <w:tcW w:w="2197" w:type="dxa"/>
            <w:gridSpan w:val="2"/>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4 (8%)</w:t>
            </w:r>
          </w:p>
        </w:tc>
        <w:tc>
          <w:tcPr>
            <w:tcW w:w="1951" w:type="dxa"/>
            <w:shd w:val="clear" w:color="auto" w:fill="auto"/>
          </w:tcPr>
          <w:p w:rsidR="005D7DD0"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5D7DD0" w:rsidRPr="00EA56EE">
              <w:rPr>
                <w:rFonts w:cs="Times New Roman"/>
                <w:bCs/>
                <w:color w:val="000000"/>
                <w:sz w:val="18"/>
                <w:szCs w:val="18"/>
              </w:rPr>
              <w:t>15 (30%)</w:t>
            </w: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p>
        </w:tc>
      </w:tr>
      <w:tr w:rsidR="005D7DD0" w:rsidRPr="00EA56EE" w:rsidTr="00AC5204">
        <w:trPr>
          <w:cnfStyle w:val="000000100000"/>
          <w:trHeight w:val="57"/>
        </w:trPr>
        <w:tc>
          <w:tcPr>
            <w:tcW w:w="2384" w:type="dxa"/>
            <w:shd w:val="clear" w:color="auto" w:fill="auto"/>
          </w:tcPr>
          <w:tbl>
            <w:tblPr>
              <w:tblW w:w="2078" w:type="dxa"/>
              <w:tblLayout w:type="fixed"/>
              <w:tblCellMar>
                <w:left w:w="70" w:type="dxa"/>
                <w:right w:w="70" w:type="dxa"/>
              </w:tblCellMar>
              <w:tblLook w:val="04A0"/>
            </w:tblPr>
            <w:tblGrid>
              <w:gridCol w:w="2078"/>
            </w:tblGrid>
            <w:tr w:rsidR="005D7DD0" w:rsidRPr="00862F74" w:rsidTr="00495C8E">
              <w:trPr>
                <w:trHeight w:val="277"/>
              </w:trPr>
              <w:tc>
                <w:tcPr>
                  <w:tcW w:w="2078" w:type="dxa"/>
                  <w:tcBorders>
                    <w:top w:val="nil"/>
                    <w:left w:val="nil"/>
                    <w:bottom w:val="nil"/>
                    <w:right w:val="nil"/>
                  </w:tcBorders>
                  <w:shd w:val="clear" w:color="auto" w:fill="auto"/>
                  <w:noWrap/>
                  <w:vAlign w:val="bottom"/>
                  <w:hideMark/>
                </w:tcPr>
                <w:p w:rsidR="005D7DD0" w:rsidRPr="00862F74" w:rsidRDefault="00BC4361" w:rsidP="00584ED2">
                  <w:pPr>
                    <w:spacing w:after="160" w:line="240" w:lineRule="exact"/>
                    <w:contextualSpacing/>
                    <w:rPr>
                      <w:rFonts w:ascii="Calibri" w:hAnsi="Calibri" w:cs="Times New Roman"/>
                      <w:bCs/>
                      <w:color w:val="000000"/>
                      <w:sz w:val="18"/>
                      <w:szCs w:val="18"/>
                    </w:rPr>
                  </w:pPr>
                  <w:r w:rsidRPr="00862F74">
                    <w:rPr>
                      <w:rFonts w:ascii="Calibri" w:hAnsi="Calibri" w:cs="Times New Roman"/>
                      <w:bCs/>
                      <w:color w:val="000000"/>
                      <w:sz w:val="18"/>
                      <w:szCs w:val="18"/>
                    </w:rPr>
                    <w:t>Post-C</w:t>
                  </w:r>
                  <w:r w:rsidR="007103C6" w:rsidRPr="00862F74">
                    <w:rPr>
                      <w:rFonts w:ascii="Calibri" w:hAnsi="Calibri" w:cs="Times New Roman"/>
                      <w:bCs/>
                      <w:color w:val="000000"/>
                      <w:sz w:val="18"/>
                      <w:szCs w:val="18"/>
                    </w:rPr>
                    <w:t>ABG</w:t>
                  </w:r>
                </w:p>
              </w:tc>
            </w:tr>
          </w:tbl>
          <w:p w:rsidR="005D7DD0" w:rsidRPr="00862F74" w:rsidRDefault="005D7DD0" w:rsidP="00584ED2">
            <w:pPr>
              <w:spacing w:after="160" w:line="240" w:lineRule="exact"/>
              <w:contextualSpacing/>
              <w:rPr>
                <w:rFonts w:ascii="Calibri" w:hAnsi="Calibri" w:cs="Times New Roman"/>
                <w:color w:val="000000"/>
                <w:sz w:val="18"/>
                <w:szCs w:val="18"/>
              </w:rPr>
            </w:pPr>
          </w:p>
        </w:tc>
        <w:tc>
          <w:tcPr>
            <w:tcW w:w="2197" w:type="dxa"/>
            <w:gridSpan w:val="2"/>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13 (26%)</w:t>
            </w:r>
          </w:p>
        </w:tc>
        <w:tc>
          <w:tcPr>
            <w:tcW w:w="1951" w:type="dxa"/>
            <w:shd w:val="clear" w:color="auto" w:fill="auto"/>
          </w:tcPr>
          <w:tbl>
            <w:tblPr>
              <w:tblW w:w="1825" w:type="dxa"/>
              <w:tblLayout w:type="fixed"/>
              <w:tblCellMar>
                <w:left w:w="70" w:type="dxa"/>
                <w:right w:w="70" w:type="dxa"/>
              </w:tblCellMar>
              <w:tblLook w:val="04A0"/>
            </w:tblPr>
            <w:tblGrid>
              <w:gridCol w:w="1825"/>
            </w:tblGrid>
            <w:tr w:rsidR="005D7DD0" w:rsidRPr="00EA56EE" w:rsidTr="00495C8E">
              <w:trPr>
                <w:trHeight w:val="260"/>
              </w:trPr>
              <w:tc>
                <w:tcPr>
                  <w:tcW w:w="1825" w:type="dxa"/>
                  <w:tcBorders>
                    <w:top w:val="nil"/>
                    <w:left w:val="nil"/>
                    <w:bottom w:val="nil"/>
                    <w:right w:val="nil"/>
                  </w:tcBorders>
                  <w:shd w:val="clear" w:color="auto" w:fill="auto"/>
                  <w:noWrap/>
                  <w:vAlign w:val="bottom"/>
                  <w:hideMark/>
                </w:tcPr>
                <w:p w:rsidR="005D7DD0" w:rsidRPr="00EA56EE" w:rsidRDefault="005D7DD0"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13 (26%)</w:t>
                  </w:r>
                </w:p>
              </w:tc>
            </w:tr>
          </w:tbl>
          <w:p w:rsidR="005D7DD0" w:rsidRPr="00EA56EE" w:rsidRDefault="005D7DD0" w:rsidP="00DD637D">
            <w:pPr>
              <w:spacing w:after="160" w:line="240" w:lineRule="exact"/>
              <w:contextualSpacing/>
              <w:jc w:val="center"/>
              <w:rPr>
                <w:rFonts w:cs="Times New Roman"/>
                <w:bCs/>
                <w:color w:val="000000"/>
                <w:sz w:val="18"/>
                <w:szCs w:val="18"/>
              </w:rPr>
            </w:pP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p>
        </w:tc>
      </w:tr>
      <w:tr w:rsidR="005D7DD0" w:rsidRPr="00EA56EE" w:rsidTr="00AC5204">
        <w:trPr>
          <w:trHeight w:val="57"/>
        </w:trPr>
        <w:tc>
          <w:tcPr>
            <w:tcW w:w="2384" w:type="dxa"/>
            <w:shd w:val="clear" w:color="auto" w:fill="auto"/>
          </w:tcPr>
          <w:p w:rsidR="005D7DD0" w:rsidRPr="00862F74" w:rsidRDefault="00BC4361" w:rsidP="00584ED2">
            <w:pPr>
              <w:spacing w:after="160" w:line="240" w:lineRule="exact"/>
              <w:contextualSpacing/>
              <w:rPr>
                <w:rFonts w:ascii="Calibri" w:hAnsi="Calibri" w:cs="Times New Roman"/>
                <w:b/>
                <w:color w:val="000000"/>
                <w:sz w:val="18"/>
                <w:szCs w:val="18"/>
              </w:rPr>
            </w:pPr>
            <w:r w:rsidRPr="00862F74">
              <w:rPr>
                <w:rFonts w:ascii="Calibri" w:hAnsi="Calibri" w:cs="Times New Roman"/>
                <w:b/>
                <w:color w:val="000000"/>
                <w:sz w:val="18"/>
                <w:szCs w:val="18"/>
              </w:rPr>
              <w:t>Medication</w:t>
            </w:r>
          </w:p>
        </w:tc>
        <w:tc>
          <w:tcPr>
            <w:tcW w:w="2197" w:type="dxa"/>
            <w:gridSpan w:val="2"/>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p>
        </w:tc>
        <w:tc>
          <w:tcPr>
            <w:tcW w:w="1951" w:type="dxa"/>
            <w:shd w:val="clear" w:color="auto" w:fill="auto"/>
          </w:tcPr>
          <w:p w:rsidR="005D7DD0" w:rsidRPr="00EA56EE" w:rsidRDefault="005D7DD0" w:rsidP="00DD637D">
            <w:pPr>
              <w:spacing w:after="160" w:line="240" w:lineRule="exact"/>
              <w:contextualSpacing/>
              <w:jc w:val="center"/>
              <w:rPr>
                <w:rFonts w:cs="Times New Roman"/>
                <w:bCs/>
                <w:color w:val="000000"/>
                <w:sz w:val="18"/>
                <w:szCs w:val="18"/>
              </w:rPr>
            </w:pPr>
          </w:p>
        </w:tc>
        <w:tc>
          <w:tcPr>
            <w:tcW w:w="1759" w:type="dxa"/>
            <w:shd w:val="clear" w:color="auto" w:fill="auto"/>
          </w:tcPr>
          <w:p w:rsidR="005D7DD0" w:rsidRPr="00EA56EE" w:rsidRDefault="005D7DD0" w:rsidP="00EA56EE">
            <w:pPr>
              <w:spacing w:after="160" w:line="240" w:lineRule="exact"/>
              <w:contextualSpacing/>
              <w:jc w:val="center"/>
              <w:rPr>
                <w:rFonts w:cs="Times New Roman"/>
                <w:bCs/>
                <w:color w:val="000000"/>
                <w:sz w:val="18"/>
                <w:szCs w:val="18"/>
              </w:rPr>
            </w:pPr>
          </w:p>
        </w:tc>
      </w:tr>
      <w:tr w:rsidR="000462F1" w:rsidRPr="00EA56EE" w:rsidTr="00AC5204">
        <w:trPr>
          <w:cnfStyle w:val="000000100000"/>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Clopidogrel</w:t>
            </w:r>
          </w:p>
        </w:tc>
        <w:tc>
          <w:tcPr>
            <w:tcW w:w="2197" w:type="dxa"/>
            <w:gridSpan w:val="2"/>
            <w:shd w:val="clear" w:color="auto" w:fill="auto"/>
          </w:tcPr>
          <w:tbl>
            <w:tblPr>
              <w:tblW w:w="1849" w:type="dxa"/>
              <w:tblLayout w:type="fixed"/>
              <w:tblCellMar>
                <w:left w:w="70" w:type="dxa"/>
                <w:right w:w="70" w:type="dxa"/>
              </w:tblCellMar>
              <w:tblLook w:val="04A0"/>
            </w:tblPr>
            <w:tblGrid>
              <w:gridCol w:w="1849"/>
            </w:tblGrid>
            <w:tr w:rsidR="000462F1" w:rsidRPr="00EA56EE" w:rsidTr="00844920">
              <w:trPr>
                <w:trHeight w:val="260"/>
              </w:trPr>
              <w:tc>
                <w:tcPr>
                  <w:tcW w:w="1849" w:type="dxa"/>
                  <w:tcBorders>
                    <w:top w:val="nil"/>
                    <w:left w:val="nil"/>
                    <w:bottom w:val="nil"/>
                    <w:right w:val="nil"/>
                  </w:tcBorders>
                  <w:shd w:val="clear" w:color="auto" w:fill="auto"/>
                  <w:noWrap/>
                  <w:vAlign w:val="bottom"/>
                  <w:hideMark/>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15 (30%)</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1974" w:type="dxa"/>
              <w:tblLayout w:type="fixed"/>
              <w:tblCellMar>
                <w:left w:w="70" w:type="dxa"/>
                <w:right w:w="70" w:type="dxa"/>
              </w:tblCellMar>
              <w:tblLook w:val="04A0"/>
            </w:tblPr>
            <w:tblGrid>
              <w:gridCol w:w="1974"/>
            </w:tblGrid>
            <w:tr w:rsidR="000462F1" w:rsidRPr="00EA56EE" w:rsidTr="00844920">
              <w:trPr>
                <w:trHeight w:val="262"/>
              </w:trPr>
              <w:tc>
                <w:tcPr>
                  <w:tcW w:w="1974"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16 (32%)</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Prasugrel</w:t>
            </w:r>
          </w:p>
        </w:tc>
        <w:tc>
          <w:tcPr>
            <w:tcW w:w="2197" w:type="dxa"/>
            <w:gridSpan w:val="2"/>
            <w:shd w:val="clear" w:color="auto" w:fill="auto"/>
          </w:tcPr>
          <w:tbl>
            <w:tblPr>
              <w:tblW w:w="1852" w:type="dxa"/>
              <w:tblLayout w:type="fixed"/>
              <w:tblCellMar>
                <w:left w:w="70" w:type="dxa"/>
                <w:right w:w="70" w:type="dxa"/>
              </w:tblCellMar>
              <w:tblLook w:val="04A0"/>
            </w:tblPr>
            <w:tblGrid>
              <w:gridCol w:w="1852"/>
            </w:tblGrid>
            <w:tr w:rsidR="000462F1" w:rsidRPr="00EA56EE" w:rsidTr="00844920">
              <w:trPr>
                <w:trHeight w:val="260"/>
              </w:trPr>
              <w:tc>
                <w:tcPr>
                  <w:tcW w:w="1852" w:type="dxa"/>
                  <w:tcBorders>
                    <w:top w:val="nil"/>
                    <w:left w:val="nil"/>
                    <w:bottom w:val="nil"/>
                    <w:right w:val="nil"/>
                  </w:tcBorders>
                  <w:shd w:val="clear" w:color="auto" w:fill="auto"/>
                  <w:noWrap/>
                  <w:vAlign w:val="bottom"/>
                  <w:hideMark/>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23 (46%)</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001" w:type="dxa"/>
              <w:tblLayout w:type="fixed"/>
              <w:tblCellMar>
                <w:left w:w="70" w:type="dxa"/>
                <w:right w:w="70" w:type="dxa"/>
              </w:tblCellMar>
              <w:tblLook w:val="04A0"/>
            </w:tblPr>
            <w:tblGrid>
              <w:gridCol w:w="2001"/>
            </w:tblGrid>
            <w:tr w:rsidR="000462F1" w:rsidRPr="00EA56EE" w:rsidTr="00844920">
              <w:trPr>
                <w:trHeight w:val="262"/>
              </w:trPr>
              <w:tc>
                <w:tcPr>
                  <w:tcW w:w="2001" w:type="dxa"/>
                  <w:tcBorders>
                    <w:top w:val="nil"/>
                    <w:left w:val="nil"/>
                    <w:bottom w:val="nil"/>
                    <w:right w:val="nil"/>
                  </w:tcBorders>
                  <w:shd w:val="clear" w:color="auto" w:fill="auto"/>
                  <w:noWrap/>
                  <w:vAlign w:val="bottom"/>
                  <w:hideMark/>
                </w:tcPr>
                <w:p w:rsidR="000462F1" w:rsidRPr="00EA56EE" w:rsidRDefault="009E527F"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24 (48%)</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cnfStyle w:val="000000100000"/>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Ace inhibitor</w:t>
            </w:r>
          </w:p>
        </w:tc>
        <w:tc>
          <w:tcPr>
            <w:tcW w:w="2197" w:type="dxa"/>
            <w:gridSpan w:val="2"/>
            <w:shd w:val="clear" w:color="auto" w:fill="auto"/>
          </w:tcPr>
          <w:tbl>
            <w:tblPr>
              <w:tblW w:w="1839" w:type="dxa"/>
              <w:tblLayout w:type="fixed"/>
              <w:tblCellMar>
                <w:left w:w="70" w:type="dxa"/>
                <w:right w:w="70" w:type="dxa"/>
              </w:tblCellMar>
              <w:tblLook w:val="04A0"/>
            </w:tblPr>
            <w:tblGrid>
              <w:gridCol w:w="1839"/>
            </w:tblGrid>
            <w:tr w:rsidR="000462F1" w:rsidRPr="00EA56EE" w:rsidTr="00844920">
              <w:trPr>
                <w:trHeight w:val="262"/>
              </w:trPr>
              <w:tc>
                <w:tcPr>
                  <w:tcW w:w="1839"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36 (72%)</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014" w:type="dxa"/>
              <w:tblLayout w:type="fixed"/>
              <w:tblCellMar>
                <w:left w:w="70" w:type="dxa"/>
                <w:right w:w="70" w:type="dxa"/>
              </w:tblCellMar>
              <w:tblLook w:val="04A0"/>
            </w:tblPr>
            <w:tblGrid>
              <w:gridCol w:w="2014"/>
            </w:tblGrid>
            <w:tr w:rsidR="000462F1" w:rsidRPr="00EA56EE" w:rsidTr="00844920">
              <w:trPr>
                <w:trHeight w:val="262"/>
              </w:trPr>
              <w:tc>
                <w:tcPr>
                  <w:tcW w:w="2014" w:type="dxa"/>
                  <w:tcBorders>
                    <w:top w:val="nil"/>
                    <w:left w:val="nil"/>
                    <w:bottom w:val="nil"/>
                    <w:right w:val="nil"/>
                  </w:tcBorders>
                  <w:shd w:val="clear" w:color="auto" w:fill="auto"/>
                  <w:noWrap/>
                  <w:vAlign w:val="bottom"/>
                  <w:hideMark/>
                </w:tcPr>
                <w:p w:rsidR="000462F1" w:rsidRPr="00EA56EE" w:rsidRDefault="009E527F"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37 (74%)</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Beta-blocker</w:t>
            </w:r>
          </w:p>
        </w:tc>
        <w:tc>
          <w:tcPr>
            <w:tcW w:w="2197" w:type="dxa"/>
            <w:gridSpan w:val="2"/>
            <w:shd w:val="clear" w:color="auto" w:fill="auto"/>
          </w:tcPr>
          <w:tbl>
            <w:tblPr>
              <w:tblW w:w="1839" w:type="dxa"/>
              <w:tblLayout w:type="fixed"/>
              <w:tblCellMar>
                <w:left w:w="70" w:type="dxa"/>
                <w:right w:w="70" w:type="dxa"/>
              </w:tblCellMar>
              <w:tblLook w:val="04A0"/>
            </w:tblPr>
            <w:tblGrid>
              <w:gridCol w:w="1839"/>
            </w:tblGrid>
            <w:tr w:rsidR="000462F1" w:rsidRPr="00EA56EE" w:rsidTr="00844920">
              <w:trPr>
                <w:trHeight w:val="260"/>
              </w:trPr>
              <w:tc>
                <w:tcPr>
                  <w:tcW w:w="1839"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DD637D">
                    <w:rPr>
                      <w:rFonts w:cs="Times New Roman"/>
                      <w:bCs/>
                      <w:color w:val="000000"/>
                      <w:sz w:val="18"/>
                      <w:szCs w:val="18"/>
                    </w:rPr>
                    <w:t>46 (92</w:t>
                  </w:r>
                  <w:r w:rsidR="000462F1" w:rsidRPr="00EA56EE">
                    <w:rPr>
                      <w:rFonts w:cs="Times New Roman"/>
                      <w:bCs/>
                      <w:color w:val="000000"/>
                      <w:sz w:val="18"/>
                      <w:szCs w:val="18"/>
                    </w:rPr>
                    <w:t>%)</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027" w:type="dxa"/>
              <w:tblLayout w:type="fixed"/>
              <w:tblCellMar>
                <w:left w:w="70" w:type="dxa"/>
                <w:right w:w="70" w:type="dxa"/>
              </w:tblCellMar>
              <w:tblLook w:val="04A0"/>
            </w:tblPr>
            <w:tblGrid>
              <w:gridCol w:w="2027"/>
            </w:tblGrid>
            <w:tr w:rsidR="000462F1" w:rsidRPr="00EA56EE" w:rsidTr="00844920">
              <w:trPr>
                <w:trHeight w:val="262"/>
              </w:trPr>
              <w:tc>
                <w:tcPr>
                  <w:tcW w:w="2027" w:type="dxa"/>
                  <w:tcBorders>
                    <w:top w:val="nil"/>
                    <w:left w:val="nil"/>
                    <w:bottom w:val="nil"/>
                    <w:right w:val="nil"/>
                  </w:tcBorders>
                  <w:shd w:val="clear" w:color="auto" w:fill="auto"/>
                  <w:noWrap/>
                  <w:vAlign w:val="bottom"/>
                  <w:hideMark/>
                </w:tcPr>
                <w:p w:rsidR="000462F1" w:rsidRPr="00EA56EE" w:rsidRDefault="009E527F"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43 (86%)</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cnfStyle w:val="000000100000"/>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Statin</w:t>
            </w:r>
          </w:p>
        </w:tc>
        <w:tc>
          <w:tcPr>
            <w:tcW w:w="2197" w:type="dxa"/>
            <w:gridSpan w:val="2"/>
            <w:shd w:val="clear" w:color="auto" w:fill="auto"/>
          </w:tcPr>
          <w:tbl>
            <w:tblPr>
              <w:tblW w:w="1839" w:type="dxa"/>
              <w:tblLayout w:type="fixed"/>
              <w:tblCellMar>
                <w:left w:w="70" w:type="dxa"/>
                <w:right w:w="70" w:type="dxa"/>
              </w:tblCellMar>
              <w:tblLook w:val="04A0"/>
            </w:tblPr>
            <w:tblGrid>
              <w:gridCol w:w="1839"/>
            </w:tblGrid>
            <w:tr w:rsidR="000462F1" w:rsidRPr="00EA56EE" w:rsidTr="00844920">
              <w:trPr>
                <w:trHeight w:val="260"/>
              </w:trPr>
              <w:tc>
                <w:tcPr>
                  <w:tcW w:w="1839"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49 (98%)</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067" w:type="dxa"/>
              <w:tblLayout w:type="fixed"/>
              <w:tblCellMar>
                <w:left w:w="70" w:type="dxa"/>
                <w:right w:w="70" w:type="dxa"/>
              </w:tblCellMar>
              <w:tblLook w:val="04A0"/>
            </w:tblPr>
            <w:tblGrid>
              <w:gridCol w:w="2067"/>
            </w:tblGrid>
            <w:tr w:rsidR="000462F1" w:rsidRPr="00EA56EE" w:rsidTr="00844920">
              <w:trPr>
                <w:trHeight w:val="262"/>
              </w:trPr>
              <w:tc>
                <w:tcPr>
                  <w:tcW w:w="2067"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50 (100%)</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Diuretics</w:t>
            </w:r>
          </w:p>
        </w:tc>
        <w:tc>
          <w:tcPr>
            <w:tcW w:w="2197" w:type="dxa"/>
            <w:gridSpan w:val="2"/>
            <w:shd w:val="clear" w:color="auto" w:fill="auto"/>
          </w:tcPr>
          <w:tbl>
            <w:tblPr>
              <w:tblW w:w="1839" w:type="dxa"/>
              <w:tblLayout w:type="fixed"/>
              <w:tblCellMar>
                <w:left w:w="70" w:type="dxa"/>
                <w:right w:w="70" w:type="dxa"/>
              </w:tblCellMar>
              <w:tblLook w:val="04A0"/>
            </w:tblPr>
            <w:tblGrid>
              <w:gridCol w:w="1839"/>
            </w:tblGrid>
            <w:tr w:rsidR="000462F1" w:rsidRPr="00EA56EE" w:rsidTr="00844920">
              <w:trPr>
                <w:trHeight w:val="261"/>
              </w:trPr>
              <w:tc>
                <w:tcPr>
                  <w:tcW w:w="1839" w:type="dxa"/>
                  <w:tcBorders>
                    <w:top w:val="nil"/>
                    <w:left w:val="nil"/>
                    <w:bottom w:val="nil"/>
                    <w:right w:val="nil"/>
                  </w:tcBorders>
                  <w:shd w:val="clear" w:color="auto" w:fill="auto"/>
                  <w:noWrap/>
                  <w:vAlign w:val="bottom"/>
                  <w:hideMark/>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3 (6%)</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067" w:type="dxa"/>
              <w:tblLayout w:type="fixed"/>
              <w:tblCellMar>
                <w:left w:w="70" w:type="dxa"/>
                <w:right w:w="70" w:type="dxa"/>
              </w:tblCellMar>
              <w:tblLook w:val="04A0"/>
            </w:tblPr>
            <w:tblGrid>
              <w:gridCol w:w="2067"/>
            </w:tblGrid>
            <w:tr w:rsidR="000462F1" w:rsidRPr="00EA56EE" w:rsidTr="00844920">
              <w:trPr>
                <w:trHeight w:val="262"/>
              </w:trPr>
              <w:tc>
                <w:tcPr>
                  <w:tcW w:w="2067" w:type="dxa"/>
                  <w:tcBorders>
                    <w:top w:val="nil"/>
                    <w:left w:val="nil"/>
                    <w:bottom w:val="nil"/>
                    <w:right w:val="nil"/>
                  </w:tcBorders>
                  <w:shd w:val="clear" w:color="auto" w:fill="auto"/>
                  <w:noWrap/>
                  <w:vAlign w:val="bottom"/>
                  <w:hideMark/>
                </w:tcPr>
                <w:p w:rsidR="000462F1" w:rsidRPr="00EA56EE" w:rsidRDefault="009E527F" w:rsidP="009E527F">
                  <w:pPr>
                    <w:spacing w:after="160" w:line="240" w:lineRule="exact"/>
                    <w:contextualSpacing/>
                    <w:rPr>
                      <w:rFonts w:cs="Times New Roman"/>
                      <w:bCs/>
                      <w:color w:val="000000"/>
                      <w:sz w:val="18"/>
                      <w:szCs w:val="18"/>
                    </w:rPr>
                  </w:pPr>
                  <w:r>
                    <w:rPr>
                      <w:rFonts w:cs="Times New Roman"/>
                      <w:bCs/>
                      <w:color w:val="000000"/>
                      <w:sz w:val="18"/>
                      <w:szCs w:val="18"/>
                    </w:rPr>
                    <w:t xml:space="preserve">               </w:t>
                  </w:r>
                  <w:r w:rsidR="00862F74">
                    <w:rPr>
                      <w:rFonts w:cs="Times New Roman"/>
                      <w:bCs/>
                      <w:color w:val="000000"/>
                      <w:sz w:val="18"/>
                      <w:szCs w:val="18"/>
                    </w:rPr>
                    <w:t xml:space="preserve"> </w:t>
                  </w:r>
                  <w:r w:rsidR="000462F1" w:rsidRPr="00EA56EE">
                    <w:rPr>
                      <w:rFonts w:cs="Times New Roman"/>
                      <w:bCs/>
                      <w:color w:val="000000"/>
                      <w:sz w:val="18"/>
                      <w:szCs w:val="18"/>
                    </w:rPr>
                    <w:t>7 (14%)</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cnfStyle w:val="000000100000"/>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Vit</w:t>
            </w:r>
            <w:r w:rsidR="00DD637D" w:rsidRPr="00862F74">
              <w:rPr>
                <w:rFonts w:ascii="Calibri" w:hAnsi="Calibri" w:cs="Times New Roman"/>
                <w:color w:val="000000"/>
                <w:sz w:val="18"/>
                <w:szCs w:val="18"/>
              </w:rPr>
              <w:t>amin</w:t>
            </w:r>
            <w:r w:rsidRPr="00862F74">
              <w:rPr>
                <w:rFonts w:ascii="Calibri" w:hAnsi="Calibri" w:cs="Times New Roman"/>
                <w:color w:val="000000"/>
                <w:sz w:val="18"/>
                <w:szCs w:val="18"/>
              </w:rPr>
              <w:t xml:space="preserve"> K antagonists</w:t>
            </w:r>
          </w:p>
        </w:tc>
        <w:tc>
          <w:tcPr>
            <w:tcW w:w="2197" w:type="dxa"/>
            <w:gridSpan w:val="2"/>
            <w:shd w:val="clear" w:color="auto" w:fill="auto"/>
          </w:tcPr>
          <w:tbl>
            <w:tblPr>
              <w:tblW w:w="1852" w:type="dxa"/>
              <w:tblLayout w:type="fixed"/>
              <w:tblCellMar>
                <w:left w:w="70" w:type="dxa"/>
                <w:right w:w="70" w:type="dxa"/>
              </w:tblCellMar>
              <w:tblLook w:val="04A0"/>
            </w:tblPr>
            <w:tblGrid>
              <w:gridCol w:w="1852"/>
            </w:tblGrid>
            <w:tr w:rsidR="000462F1" w:rsidRPr="00EA56EE" w:rsidTr="00844920">
              <w:trPr>
                <w:trHeight w:val="260"/>
              </w:trPr>
              <w:tc>
                <w:tcPr>
                  <w:tcW w:w="1852" w:type="dxa"/>
                  <w:tcBorders>
                    <w:top w:val="nil"/>
                    <w:left w:val="nil"/>
                    <w:bottom w:val="nil"/>
                    <w:right w:val="nil"/>
                  </w:tcBorders>
                  <w:shd w:val="clear" w:color="auto" w:fill="auto"/>
                  <w:noWrap/>
                  <w:vAlign w:val="bottom"/>
                  <w:hideMark/>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3 (6%)</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120" w:type="dxa"/>
              <w:tblLayout w:type="fixed"/>
              <w:tblCellMar>
                <w:left w:w="70" w:type="dxa"/>
                <w:right w:w="70" w:type="dxa"/>
              </w:tblCellMar>
              <w:tblLook w:val="04A0"/>
            </w:tblPr>
            <w:tblGrid>
              <w:gridCol w:w="2120"/>
            </w:tblGrid>
            <w:tr w:rsidR="000462F1" w:rsidRPr="00EA56EE" w:rsidTr="00844920">
              <w:trPr>
                <w:trHeight w:val="262"/>
              </w:trPr>
              <w:tc>
                <w:tcPr>
                  <w:tcW w:w="2120" w:type="dxa"/>
                  <w:tcBorders>
                    <w:top w:val="nil"/>
                    <w:left w:val="nil"/>
                    <w:bottom w:val="nil"/>
                    <w:right w:val="nil"/>
                  </w:tcBorders>
                  <w:shd w:val="clear" w:color="auto" w:fill="auto"/>
                  <w:noWrap/>
                  <w:vAlign w:val="bottom"/>
                  <w:hideMark/>
                </w:tcPr>
                <w:p w:rsidR="000462F1" w:rsidRPr="00EA56EE" w:rsidRDefault="009E527F" w:rsidP="009E527F">
                  <w:pPr>
                    <w:spacing w:after="160" w:line="240" w:lineRule="exact"/>
                    <w:contextualSpacing/>
                    <w:rPr>
                      <w:rFonts w:cs="Times New Roman"/>
                      <w:bCs/>
                      <w:color w:val="000000"/>
                      <w:sz w:val="18"/>
                      <w:szCs w:val="18"/>
                    </w:rPr>
                  </w:pPr>
                  <w:r>
                    <w:rPr>
                      <w:rFonts w:cs="Times New Roman"/>
                      <w:bCs/>
                      <w:color w:val="000000"/>
                      <w:sz w:val="18"/>
                      <w:szCs w:val="18"/>
                    </w:rPr>
                    <w:t xml:space="preserve">               </w:t>
                  </w:r>
                  <w:r w:rsidR="00862F74">
                    <w:rPr>
                      <w:rFonts w:cs="Times New Roman"/>
                      <w:bCs/>
                      <w:color w:val="000000"/>
                      <w:sz w:val="18"/>
                      <w:szCs w:val="18"/>
                    </w:rPr>
                    <w:t xml:space="preserve"> </w:t>
                  </w:r>
                  <w:r w:rsidR="00584ED2">
                    <w:rPr>
                      <w:rFonts w:cs="Times New Roman"/>
                      <w:bCs/>
                      <w:color w:val="000000"/>
                      <w:sz w:val="18"/>
                      <w:szCs w:val="18"/>
                    </w:rPr>
                    <w:t>1</w:t>
                  </w:r>
                  <w:r w:rsidR="000462F1" w:rsidRPr="00EA56EE">
                    <w:rPr>
                      <w:rFonts w:cs="Times New Roman"/>
                      <w:bCs/>
                      <w:color w:val="000000"/>
                      <w:sz w:val="18"/>
                      <w:szCs w:val="18"/>
                    </w:rPr>
                    <w:t xml:space="preserve"> (2%)</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Oral anti-diabetics</w:t>
            </w:r>
          </w:p>
        </w:tc>
        <w:tc>
          <w:tcPr>
            <w:tcW w:w="2197" w:type="dxa"/>
            <w:gridSpan w:val="2"/>
            <w:shd w:val="clear" w:color="auto" w:fill="auto"/>
          </w:tcPr>
          <w:tbl>
            <w:tblPr>
              <w:tblW w:w="1852" w:type="dxa"/>
              <w:tblLayout w:type="fixed"/>
              <w:tblCellMar>
                <w:left w:w="70" w:type="dxa"/>
                <w:right w:w="70" w:type="dxa"/>
              </w:tblCellMar>
              <w:tblLook w:val="04A0"/>
            </w:tblPr>
            <w:tblGrid>
              <w:gridCol w:w="1852"/>
            </w:tblGrid>
            <w:tr w:rsidR="000462F1" w:rsidRPr="00EA56EE" w:rsidTr="00844920">
              <w:trPr>
                <w:trHeight w:val="260"/>
              </w:trPr>
              <w:tc>
                <w:tcPr>
                  <w:tcW w:w="1852"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8 (16%)</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133" w:type="dxa"/>
              <w:tblLayout w:type="fixed"/>
              <w:tblCellMar>
                <w:left w:w="70" w:type="dxa"/>
                <w:right w:w="70" w:type="dxa"/>
              </w:tblCellMar>
              <w:tblLook w:val="04A0"/>
            </w:tblPr>
            <w:tblGrid>
              <w:gridCol w:w="2133"/>
            </w:tblGrid>
            <w:tr w:rsidR="000462F1" w:rsidRPr="00EA56EE" w:rsidTr="00844920">
              <w:trPr>
                <w:trHeight w:val="260"/>
              </w:trPr>
              <w:tc>
                <w:tcPr>
                  <w:tcW w:w="2133" w:type="dxa"/>
                  <w:tcBorders>
                    <w:top w:val="nil"/>
                    <w:left w:val="nil"/>
                    <w:bottom w:val="nil"/>
                    <w:right w:val="nil"/>
                  </w:tcBorders>
                  <w:shd w:val="clear" w:color="auto" w:fill="auto"/>
                  <w:noWrap/>
                  <w:vAlign w:val="bottom"/>
                  <w:hideMark/>
                </w:tcPr>
                <w:p w:rsidR="000462F1" w:rsidRPr="00EA56EE" w:rsidRDefault="009E527F" w:rsidP="009E527F">
                  <w:pPr>
                    <w:spacing w:after="160" w:line="240" w:lineRule="exact"/>
                    <w:contextualSpacing/>
                    <w:rPr>
                      <w:rFonts w:cs="Times New Roman"/>
                      <w:bCs/>
                      <w:color w:val="000000"/>
                      <w:sz w:val="18"/>
                      <w:szCs w:val="18"/>
                    </w:rPr>
                  </w:pPr>
                  <w:r>
                    <w:rPr>
                      <w:rFonts w:cs="Times New Roman"/>
                      <w:bCs/>
                      <w:color w:val="000000"/>
                      <w:sz w:val="18"/>
                      <w:szCs w:val="18"/>
                    </w:rPr>
                    <w:t xml:space="preserve">             </w:t>
                  </w:r>
                  <w:r w:rsidR="00862F74">
                    <w:rPr>
                      <w:rFonts w:cs="Times New Roman"/>
                      <w:bCs/>
                      <w:color w:val="000000"/>
                      <w:sz w:val="18"/>
                      <w:szCs w:val="18"/>
                    </w:rPr>
                    <w:t xml:space="preserve"> </w:t>
                  </w:r>
                  <w:r>
                    <w:rPr>
                      <w:rFonts w:cs="Times New Roman"/>
                      <w:bCs/>
                      <w:color w:val="000000"/>
                      <w:sz w:val="18"/>
                      <w:szCs w:val="18"/>
                    </w:rPr>
                    <w:t xml:space="preserve">  </w:t>
                  </w:r>
                  <w:r w:rsidR="000462F1" w:rsidRPr="00EA56EE">
                    <w:rPr>
                      <w:rFonts w:cs="Times New Roman"/>
                      <w:bCs/>
                      <w:color w:val="000000"/>
                      <w:sz w:val="18"/>
                      <w:szCs w:val="18"/>
                    </w:rPr>
                    <w:t>7 (14%)</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cnfStyle w:val="000000100000"/>
          <w:trHeight w:val="57"/>
        </w:trPr>
        <w:tc>
          <w:tcPr>
            <w:tcW w:w="2384" w:type="dxa"/>
            <w:shd w:val="clear" w:color="auto" w:fill="auto"/>
          </w:tcPr>
          <w:tbl>
            <w:tblPr>
              <w:tblW w:w="2135" w:type="dxa"/>
              <w:tblLayout w:type="fixed"/>
              <w:tblCellMar>
                <w:left w:w="70" w:type="dxa"/>
                <w:right w:w="70" w:type="dxa"/>
              </w:tblCellMar>
              <w:tblLook w:val="04A0"/>
            </w:tblPr>
            <w:tblGrid>
              <w:gridCol w:w="2135"/>
            </w:tblGrid>
            <w:tr w:rsidR="000462F1" w:rsidRPr="00862F74" w:rsidTr="00495C8E">
              <w:trPr>
                <w:trHeight w:val="277"/>
              </w:trPr>
              <w:tc>
                <w:tcPr>
                  <w:tcW w:w="2135" w:type="dxa"/>
                  <w:tcBorders>
                    <w:top w:val="nil"/>
                    <w:left w:val="nil"/>
                    <w:bottom w:val="nil"/>
                    <w:right w:val="nil"/>
                  </w:tcBorders>
                  <w:shd w:val="clear" w:color="auto" w:fill="auto"/>
                  <w:noWrap/>
                  <w:vAlign w:val="bottom"/>
                  <w:hideMark/>
                </w:tcPr>
                <w:p w:rsidR="000462F1" w:rsidRPr="00862F74" w:rsidRDefault="000462F1" w:rsidP="00584ED2">
                  <w:pPr>
                    <w:spacing w:after="160" w:line="240" w:lineRule="exact"/>
                    <w:contextualSpacing/>
                    <w:rPr>
                      <w:rFonts w:ascii="Calibri" w:hAnsi="Calibri" w:cs="Times New Roman"/>
                      <w:b/>
                      <w:bCs/>
                      <w:color w:val="000000"/>
                      <w:sz w:val="18"/>
                      <w:szCs w:val="18"/>
                    </w:rPr>
                  </w:pPr>
                  <w:r w:rsidRPr="00862F74">
                    <w:rPr>
                      <w:rFonts w:ascii="Calibri" w:hAnsi="Calibri" w:cs="Times New Roman"/>
                      <w:b/>
                      <w:bCs/>
                      <w:color w:val="000000"/>
                      <w:sz w:val="18"/>
                      <w:szCs w:val="18"/>
                    </w:rPr>
                    <w:t>Risk Factors</w:t>
                  </w:r>
                </w:p>
              </w:tc>
            </w:tr>
          </w:tbl>
          <w:p w:rsidR="000462F1" w:rsidRPr="00862F74" w:rsidRDefault="000462F1" w:rsidP="00584ED2">
            <w:pPr>
              <w:spacing w:after="160" w:line="240" w:lineRule="exact"/>
              <w:contextualSpacing/>
              <w:rPr>
                <w:rFonts w:ascii="Calibri" w:hAnsi="Calibri" w:cs="Times New Roman"/>
                <w:color w:val="000000"/>
                <w:sz w:val="18"/>
                <w:szCs w:val="18"/>
              </w:rPr>
            </w:pPr>
          </w:p>
        </w:tc>
        <w:tc>
          <w:tcPr>
            <w:tcW w:w="2197" w:type="dxa"/>
            <w:gridSpan w:val="2"/>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History of hypertension</w:t>
            </w:r>
          </w:p>
        </w:tc>
        <w:tc>
          <w:tcPr>
            <w:tcW w:w="2197" w:type="dxa"/>
            <w:gridSpan w:val="2"/>
            <w:shd w:val="clear" w:color="auto" w:fill="auto"/>
          </w:tcPr>
          <w:tbl>
            <w:tblPr>
              <w:tblW w:w="1853" w:type="dxa"/>
              <w:tblLayout w:type="fixed"/>
              <w:tblCellMar>
                <w:left w:w="70" w:type="dxa"/>
                <w:right w:w="70" w:type="dxa"/>
              </w:tblCellMar>
              <w:tblLook w:val="04A0"/>
            </w:tblPr>
            <w:tblGrid>
              <w:gridCol w:w="1853"/>
            </w:tblGrid>
            <w:tr w:rsidR="000462F1" w:rsidRPr="00EA56EE" w:rsidTr="00844920">
              <w:trPr>
                <w:trHeight w:val="260"/>
              </w:trPr>
              <w:tc>
                <w:tcPr>
                  <w:tcW w:w="1853"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34 (68%)</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BA5C85">
              <w:rPr>
                <w:rFonts w:cs="Times New Roman"/>
                <w:bCs/>
                <w:color w:val="000000"/>
                <w:sz w:val="18"/>
                <w:szCs w:val="18"/>
              </w:rPr>
              <w:t xml:space="preserve"> </w:t>
            </w:r>
            <w:r w:rsidR="000462F1" w:rsidRPr="00EA56EE">
              <w:rPr>
                <w:rFonts w:cs="Times New Roman"/>
                <w:bCs/>
                <w:color w:val="000000"/>
                <w:sz w:val="18"/>
                <w:szCs w:val="18"/>
              </w:rPr>
              <w:t>22 (44%)</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cnfStyle w:val="000000100000"/>
          <w:trHeight w:val="57"/>
        </w:trPr>
        <w:tc>
          <w:tcPr>
            <w:tcW w:w="2384" w:type="dxa"/>
            <w:shd w:val="clear" w:color="auto" w:fill="auto"/>
          </w:tcPr>
          <w:tbl>
            <w:tblPr>
              <w:tblW w:w="2078" w:type="dxa"/>
              <w:tblLayout w:type="fixed"/>
              <w:tblCellMar>
                <w:left w:w="70" w:type="dxa"/>
                <w:right w:w="70" w:type="dxa"/>
              </w:tblCellMar>
              <w:tblLook w:val="04A0"/>
            </w:tblPr>
            <w:tblGrid>
              <w:gridCol w:w="2078"/>
            </w:tblGrid>
            <w:tr w:rsidR="000462F1" w:rsidRPr="00862F74" w:rsidTr="00495C8E">
              <w:trPr>
                <w:trHeight w:val="277"/>
              </w:trPr>
              <w:tc>
                <w:tcPr>
                  <w:tcW w:w="2078" w:type="dxa"/>
                  <w:tcBorders>
                    <w:top w:val="nil"/>
                    <w:left w:val="nil"/>
                    <w:bottom w:val="nil"/>
                    <w:right w:val="nil"/>
                  </w:tcBorders>
                  <w:shd w:val="clear" w:color="auto" w:fill="auto"/>
                  <w:noWrap/>
                  <w:vAlign w:val="bottom"/>
                  <w:hideMark/>
                </w:tcPr>
                <w:p w:rsidR="000462F1" w:rsidRPr="00862F74" w:rsidRDefault="000462F1" w:rsidP="00584ED2">
                  <w:pPr>
                    <w:spacing w:after="160" w:line="240" w:lineRule="exact"/>
                    <w:contextualSpacing/>
                    <w:rPr>
                      <w:rFonts w:ascii="Calibri" w:hAnsi="Calibri" w:cs="Times New Roman"/>
                      <w:bCs/>
                      <w:color w:val="000000"/>
                      <w:sz w:val="18"/>
                      <w:szCs w:val="18"/>
                    </w:rPr>
                  </w:pPr>
                  <w:r w:rsidRPr="00862F74">
                    <w:rPr>
                      <w:rFonts w:ascii="Calibri" w:hAnsi="Calibri" w:cs="Times New Roman"/>
                      <w:bCs/>
                      <w:color w:val="000000"/>
                      <w:sz w:val="18"/>
                      <w:szCs w:val="18"/>
                    </w:rPr>
                    <w:t>History of diabetes</w:t>
                  </w:r>
                </w:p>
              </w:tc>
            </w:tr>
          </w:tbl>
          <w:p w:rsidR="000462F1" w:rsidRPr="00862F74" w:rsidRDefault="000462F1" w:rsidP="00584ED2">
            <w:pPr>
              <w:spacing w:after="160" w:line="240" w:lineRule="exact"/>
              <w:contextualSpacing/>
              <w:rPr>
                <w:rFonts w:ascii="Calibri" w:hAnsi="Calibri" w:cs="Times New Roman"/>
                <w:color w:val="000000"/>
                <w:sz w:val="18"/>
                <w:szCs w:val="18"/>
              </w:rPr>
            </w:pPr>
          </w:p>
        </w:tc>
        <w:tc>
          <w:tcPr>
            <w:tcW w:w="2197" w:type="dxa"/>
            <w:gridSpan w:val="2"/>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13 (26%)</w:t>
            </w: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6 (12%)</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Smoking</w:t>
            </w:r>
          </w:p>
        </w:tc>
        <w:tc>
          <w:tcPr>
            <w:tcW w:w="2197" w:type="dxa"/>
            <w:gridSpan w:val="2"/>
            <w:shd w:val="clear" w:color="auto" w:fill="auto"/>
          </w:tcPr>
          <w:tbl>
            <w:tblPr>
              <w:tblW w:w="1853" w:type="dxa"/>
              <w:tblLayout w:type="fixed"/>
              <w:tblCellMar>
                <w:left w:w="70" w:type="dxa"/>
                <w:right w:w="70" w:type="dxa"/>
              </w:tblCellMar>
              <w:tblLook w:val="04A0"/>
            </w:tblPr>
            <w:tblGrid>
              <w:gridCol w:w="1853"/>
            </w:tblGrid>
            <w:tr w:rsidR="000462F1" w:rsidRPr="00EA56EE" w:rsidTr="00844920">
              <w:trPr>
                <w:trHeight w:val="260"/>
              </w:trPr>
              <w:tc>
                <w:tcPr>
                  <w:tcW w:w="1853"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39 (78%)</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39 (78%)</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cnfStyle w:val="000000100000"/>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Alcoholic drinks/week</w:t>
            </w:r>
          </w:p>
        </w:tc>
        <w:tc>
          <w:tcPr>
            <w:tcW w:w="2197" w:type="dxa"/>
            <w:gridSpan w:val="2"/>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4,0</w:t>
            </w:r>
            <w:r w:rsidR="00F30AAE">
              <w:rPr>
                <w:rFonts w:cs="Times New Roman"/>
                <w:bCs/>
                <w:color w:val="000000"/>
                <w:sz w:val="18"/>
                <w:szCs w:val="18"/>
              </w:rPr>
              <w:t xml:space="preserve">0 </w:t>
            </w:r>
            <w:r w:rsidR="000462F1" w:rsidRPr="00EA56EE">
              <w:rPr>
                <w:rFonts w:cs="Times New Roman"/>
                <w:bCs/>
                <w:color w:val="000000"/>
                <w:sz w:val="18"/>
                <w:szCs w:val="18"/>
              </w:rPr>
              <w:t>±</w:t>
            </w:r>
            <w:r w:rsidR="00F30AAE">
              <w:rPr>
                <w:rFonts w:cs="Times New Roman"/>
                <w:bCs/>
                <w:color w:val="000000"/>
                <w:sz w:val="18"/>
                <w:szCs w:val="18"/>
              </w:rPr>
              <w:t xml:space="preserve"> </w:t>
            </w:r>
            <w:r w:rsidR="000462F1" w:rsidRPr="00EA56EE">
              <w:rPr>
                <w:rFonts w:cs="Times New Roman"/>
                <w:bCs/>
                <w:color w:val="000000"/>
                <w:sz w:val="18"/>
                <w:szCs w:val="18"/>
              </w:rPr>
              <w:t>4.75</w:t>
            </w: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3,8</w:t>
            </w:r>
            <w:r w:rsidR="00F30AAE">
              <w:rPr>
                <w:rFonts w:cs="Times New Roman"/>
                <w:bCs/>
                <w:color w:val="000000"/>
                <w:sz w:val="18"/>
                <w:szCs w:val="18"/>
              </w:rPr>
              <w:t xml:space="preserve">0 </w:t>
            </w:r>
            <w:r w:rsidR="000462F1" w:rsidRPr="00EA56EE">
              <w:rPr>
                <w:rFonts w:cs="Times New Roman"/>
                <w:bCs/>
                <w:color w:val="000000"/>
                <w:sz w:val="18"/>
                <w:szCs w:val="18"/>
              </w:rPr>
              <w:t>±</w:t>
            </w:r>
            <w:r w:rsidR="00F30AAE">
              <w:rPr>
                <w:rFonts w:cs="Times New Roman"/>
                <w:bCs/>
                <w:color w:val="000000"/>
                <w:sz w:val="18"/>
                <w:szCs w:val="18"/>
              </w:rPr>
              <w:t xml:space="preserve"> </w:t>
            </w:r>
            <w:r w:rsidR="000462F1" w:rsidRPr="00EA56EE">
              <w:rPr>
                <w:rFonts w:cs="Times New Roman"/>
                <w:bCs/>
                <w:color w:val="000000"/>
                <w:sz w:val="18"/>
                <w:szCs w:val="18"/>
              </w:rPr>
              <w:t>3.84</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Familial predisposition</w:t>
            </w:r>
          </w:p>
        </w:tc>
        <w:tc>
          <w:tcPr>
            <w:tcW w:w="2197" w:type="dxa"/>
            <w:gridSpan w:val="2"/>
            <w:shd w:val="clear" w:color="auto" w:fill="auto"/>
          </w:tcPr>
          <w:tbl>
            <w:tblPr>
              <w:tblW w:w="1854" w:type="dxa"/>
              <w:tblLayout w:type="fixed"/>
              <w:tblCellMar>
                <w:left w:w="70" w:type="dxa"/>
                <w:right w:w="70" w:type="dxa"/>
              </w:tblCellMar>
              <w:tblLook w:val="04A0"/>
            </w:tblPr>
            <w:tblGrid>
              <w:gridCol w:w="1854"/>
            </w:tblGrid>
            <w:tr w:rsidR="000462F1" w:rsidRPr="00EA56EE" w:rsidTr="00844920">
              <w:trPr>
                <w:trHeight w:val="260"/>
              </w:trPr>
              <w:tc>
                <w:tcPr>
                  <w:tcW w:w="1854"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7 (14%)</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13 (26%)</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cnfStyle w:val="000000100000"/>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b/>
                <w:color w:val="000000"/>
                <w:sz w:val="18"/>
                <w:szCs w:val="18"/>
              </w:rPr>
            </w:pPr>
            <w:r w:rsidRPr="00862F74">
              <w:rPr>
                <w:rFonts w:ascii="Calibri" w:hAnsi="Calibri" w:cs="Times New Roman"/>
                <w:color w:val="000000"/>
                <w:sz w:val="18"/>
                <w:szCs w:val="18"/>
              </w:rPr>
              <w:t xml:space="preserve">  </w:t>
            </w:r>
            <w:r w:rsidRPr="00862F74">
              <w:rPr>
                <w:rFonts w:ascii="Calibri" w:hAnsi="Calibri" w:cs="Times New Roman"/>
                <w:b/>
                <w:color w:val="000000"/>
                <w:sz w:val="18"/>
                <w:szCs w:val="18"/>
              </w:rPr>
              <w:t>Social status</w:t>
            </w:r>
          </w:p>
        </w:tc>
        <w:tc>
          <w:tcPr>
            <w:tcW w:w="2197" w:type="dxa"/>
            <w:gridSpan w:val="2"/>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Working</w:t>
            </w:r>
          </w:p>
        </w:tc>
        <w:tc>
          <w:tcPr>
            <w:tcW w:w="2197" w:type="dxa"/>
            <w:gridSpan w:val="2"/>
            <w:shd w:val="clear" w:color="auto" w:fill="auto"/>
          </w:tcPr>
          <w:tbl>
            <w:tblPr>
              <w:tblW w:w="1853" w:type="dxa"/>
              <w:tblLayout w:type="fixed"/>
              <w:tblCellMar>
                <w:left w:w="70" w:type="dxa"/>
                <w:right w:w="70" w:type="dxa"/>
              </w:tblCellMar>
              <w:tblLook w:val="04A0"/>
            </w:tblPr>
            <w:tblGrid>
              <w:gridCol w:w="1853"/>
            </w:tblGrid>
            <w:tr w:rsidR="000462F1" w:rsidRPr="00EA56EE" w:rsidTr="00844920">
              <w:trPr>
                <w:trHeight w:val="260"/>
              </w:trPr>
              <w:tc>
                <w:tcPr>
                  <w:tcW w:w="1853"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22 (44%)</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22 (44%)</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p>
        </w:tc>
      </w:tr>
      <w:tr w:rsidR="000462F1" w:rsidRPr="00EA56EE" w:rsidTr="00AC5204">
        <w:trPr>
          <w:cnfStyle w:val="000000100000"/>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Retired</w:t>
            </w:r>
          </w:p>
        </w:tc>
        <w:tc>
          <w:tcPr>
            <w:tcW w:w="2197" w:type="dxa"/>
            <w:gridSpan w:val="2"/>
            <w:shd w:val="clear" w:color="auto" w:fill="auto"/>
          </w:tcPr>
          <w:tbl>
            <w:tblPr>
              <w:tblW w:w="1839" w:type="dxa"/>
              <w:tblLayout w:type="fixed"/>
              <w:tblCellMar>
                <w:left w:w="70" w:type="dxa"/>
                <w:right w:w="70" w:type="dxa"/>
              </w:tblCellMar>
              <w:tblLook w:val="04A0"/>
            </w:tblPr>
            <w:tblGrid>
              <w:gridCol w:w="1839"/>
            </w:tblGrid>
            <w:tr w:rsidR="000462F1" w:rsidRPr="00EA56EE" w:rsidTr="00844920">
              <w:trPr>
                <w:trHeight w:val="113"/>
              </w:trPr>
              <w:tc>
                <w:tcPr>
                  <w:tcW w:w="1839"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20 (40%)</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24 (48%)</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p>
        </w:tc>
      </w:tr>
      <w:tr w:rsidR="000462F1" w:rsidRPr="00EA56EE" w:rsidTr="00AC5204">
        <w:trPr>
          <w:trHeight w:val="57"/>
        </w:trPr>
        <w:tc>
          <w:tcPr>
            <w:tcW w:w="2384" w:type="dxa"/>
            <w:shd w:val="clear" w:color="auto" w:fill="auto"/>
          </w:tcPr>
          <w:p w:rsidR="000462F1" w:rsidRPr="00862F74" w:rsidRDefault="000462F1" w:rsidP="00584ED2">
            <w:pPr>
              <w:spacing w:after="160" w:line="240" w:lineRule="exact"/>
              <w:contextualSpacing/>
              <w:rPr>
                <w:rFonts w:ascii="Calibri" w:hAnsi="Calibri" w:cs="Times New Roman"/>
                <w:color w:val="000000"/>
                <w:sz w:val="18"/>
                <w:szCs w:val="18"/>
              </w:rPr>
            </w:pPr>
            <w:r w:rsidRPr="00862F74">
              <w:rPr>
                <w:rFonts w:ascii="Calibri" w:hAnsi="Calibri" w:cs="Times New Roman"/>
                <w:color w:val="000000"/>
                <w:sz w:val="18"/>
                <w:szCs w:val="18"/>
              </w:rPr>
              <w:t xml:space="preserve">  Disability</w:t>
            </w:r>
          </w:p>
        </w:tc>
        <w:tc>
          <w:tcPr>
            <w:tcW w:w="2197" w:type="dxa"/>
            <w:gridSpan w:val="2"/>
            <w:shd w:val="clear" w:color="auto" w:fill="auto"/>
          </w:tcPr>
          <w:tbl>
            <w:tblPr>
              <w:tblW w:w="1839" w:type="dxa"/>
              <w:tblLayout w:type="fixed"/>
              <w:tblCellMar>
                <w:left w:w="70" w:type="dxa"/>
                <w:right w:w="70" w:type="dxa"/>
              </w:tblCellMar>
              <w:tblLook w:val="04A0"/>
            </w:tblPr>
            <w:tblGrid>
              <w:gridCol w:w="1839"/>
            </w:tblGrid>
            <w:tr w:rsidR="000462F1" w:rsidRPr="00EA56EE" w:rsidTr="00844920">
              <w:trPr>
                <w:trHeight w:val="260"/>
              </w:trPr>
              <w:tc>
                <w:tcPr>
                  <w:tcW w:w="1839" w:type="dxa"/>
                  <w:tcBorders>
                    <w:top w:val="nil"/>
                    <w:left w:val="nil"/>
                    <w:bottom w:val="nil"/>
                    <w:right w:val="nil"/>
                  </w:tcBorders>
                  <w:shd w:val="clear" w:color="auto" w:fill="auto"/>
                  <w:noWrap/>
                  <w:vAlign w:val="bottom"/>
                  <w:hideMark/>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8 (16%)</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4 (8%)</w:t>
            </w: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p>
        </w:tc>
      </w:tr>
      <w:tr w:rsidR="000462F1" w:rsidRPr="00EA56EE" w:rsidTr="00AC5204">
        <w:trPr>
          <w:cnfStyle w:val="000000100000"/>
          <w:trHeight w:val="57"/>
        </w:trPr>
        <w:tc>
          <w:tcPr>
            <w:tcW w:w="2384" w:type="dxa"/>
            <w:shd w:val="clear" w:color="auto" w:fill="auto"/>
          </w:tcPr>
          <w:tbl>
            <w:tblPr>
              <w:tblW w:w="2207" w:type="dxa"/>
              <w:tblLayout w:type="fixed"/>
              <w:tblCellMar>
                <w:left w:w="70" w:type="dxa"/>
                <w:right w:w="70" w:type="dxa"/>
              </w:tblCellMar>
              <w:tblLook w:val="04A0"/>
            </w:tblPr>
            <w:tblGrid>
              <w:gridCol w:w="2207"/>
            </w:tblGrid>
            <w:tr w:rsidR="000462F1" w:rsidRPr="00862F74" w:rsidTr="00495C8E">
              <w:trPr>
                <w:trHeight w:val="261"/>
              </w:trPr>
              <w:tc>
                <w:tcPr>
                  <w:tcW w:w="2207" w:type="dxa"/>
                  <w:tcBorders>
                    <w:top w:val="nil"/>
                    <w:left w:val="nil"/>
                    <w:bottom w:val="nil"/>
                    <w:right w:val="nil"/>
                  </w:tcBorders>
                  <w:shd w:val="clear" w:color="auto" w:fill="auto"/>
                  <w:noWrap/>
                  <w:vAlign w:val="bottom"/>
                  <w:hideMark/>
                </w:tcPr>
                <w:p w:rsidR="000462F1" w:rsidRPr="00862F74" w:rsidRDefault="000462F1" w:rsidP="00584ED2">
                  <w:pPr>
                    <w:spacing w:after="160" w:line="240" w:lineRule="exact"/>
                    <w:contextualSpacing/>
                    <w:rPr>
                      <w:rFonts w:ascii="Calibri" w:hAnsi="Calibri" w:cs="Times New Roman"/>
                      <w:b/>
                      <w:bCs/>
                      <w:color w:val="000000"/>
                      <w:sz w:val="18"/>
                      <w:szCs w:val="18"/>
                    </w:rPr>
                  </w:pPr>
                  <w:r w:rsidRPr="00862F74">
                    <w:rPr>
                      <w:rFonts w:ascii="Calibri" w:hAnsi="Calibri" w:cs="Times New Roman"/>
                      <w:b/>
                      <w:bCs/>
                      <w:color w:val="000000"/>
                      <w:sz w:val="18"/>
                      <w:szCs w:val="18"/>
                    </w:rPr>
                    <w:t>Education</w:t>
                  </w:r>
                </w:p>
              </w:tc>
            </w:tr>
          </w:tbl>
          <w:p w:rsidR="000462F1" w:rsidRPr="00862F74" w:rsidRDefault="000462F1" w:rsidP="00584ED2">
            <w:pPr>
              <w:spacing w:after="160" w:line="240" w:lineRule="exact"/>
              <w:contextualSpacing/>
              <w:rPr>
                <w:rFonts w:ascii="Calibri" w:hAnsi="Calibri" w:cs="Times New Roman"/>
                <w:color w:val="000000"/>
                <w:sz w:val="18"/>
                <w:szCs w:val="18"/>
              </w:rPr>
            </w:pPr>
          </w:p>
        </w:tc>
        <w:tc>
          <w:tcPr>
            <w:tcW w:w="2197" w:type="dxa"/>
            <w:gridSpan w:val="2"/>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jc w:val="center"/>
              <w:rPr>
                <w:rFonts w:cs="Times New Roman"/>
                <w:bCs/>
                <w:color w:val="000000"/>
                <w:sz w:val="18"/>
                <w:szCs w:val="18"/>
              </w:rPr>
            </w:pPr>
            <w:r w:rsidRPr="00EA56EE">
              <w:rPr>
                <w:rFonts w:cs="Times New Roman"/>
                <w:bCs/>
                <w:color w:val="000000"/>
                <w:sz w:val="18"/>
                <w:szCs w:val="18"/>
              </w:rPr>
              <w:t>Ns</w:t>
            </w:r>
          </w:p>
        </w:tc>
      </w:tr>
      <w:tr w:rsidR="000462F1" w:rsidRPr="00EA56EE" w:rsidTr="00AC5204">
        <w:trPr>
          <w:trHeight w:val="57"/>
        </w:trPr>
        <w:tc>
          <w:tcPr>
            <w:tcW w:w="2384" w:type="dxa"/>
            <w:shd w:val="clear" w:color="auto" w:fill="auto"/>
          </w:tcPr>
          <w:tbl>
            <w:tblPr>
              <w:tblW w:w="2078" w:type="dxa"/>
              <w:tblLayout w:type="fixed"/>
              <w:tblCellMar>
                <w:left w:w="70" w:type="dxa"/>
                <w:right w:w="70" w:type="dxa"/>
              </w:tblCellMar>
              <w:tblLook w:val="04A0"/>
            </w:tblPr>
            <w:tblGrid>
              <w:gridCol w:w="2078"/>
            </w:tblGrid>
            <w:tr w:rsidR="000462F1" w:rsidRPr="00862F74" w:rsidTr="00495C8E">
              <w:trPr>
                <w:trHeight w:val="277"/>
              </w:trPr>
              <w:tc>
                <w:tcPr>
                  <w:tcW w:w="2078" w:type="dxa"/>
                  <w:tcBorders>
                    <w:top w:val="nil"/>
                    <w:left w:val="nil"/>
                    <w:bottom w:val="nil"/>
                    <w:right w:val="nil"/>
                  </w:tcBorders>
                  <w:shd w:val="clear" w:color="auto" w:fill="auto"/>
                  <w:noWrap/>
                  <w:vAlign w:val="bottom"/>
                  <w:hideMark/>
                </w:tcPr>
                <w:p w:rsidR="000462F1" w:rsidRPr="00862F74" w:rsidRDefault="000462F1" w:rsidP="00584ED2">
                  <w:pPr>
                    <w:spacing w:after="160" w:line="240" w:lineRule="exact"/>
                    <w:contextualSpacing/>
                    <w:rPr>
                      <w:rFonts w:cs="Times New Roman"/>
                      <w:bCs/>
                      <w:color w:val="000000"/>
                      <w:sz w:val="18"/>
                      <w:szCs w:val="18"/>
                    </w:rPr>
                  </w:pPr>
                  <w:r w:rsidRPr="00862F74">
                    <w:rPr>
                      <w:rFonts w:cs="Times New Roman"/>
                      <w:bCs/>
                      <w:color w:val="000000"/>
                      <w:sz w:val="18"/>
                      <w:szCs w:val="18"/>
                    </w:rPr>
                    <w:t>Primary school</w:t>
                  </w:r>
                </w:p>
              </w:tc>
            </w:tr>
          </w:tbl>
          <w:p w:rsidR="000462F1" w:rsidRPr="00862F74" w:rsidRDefault="000462F1" w:rsidP="00584ED2">
            <w:pPr>
              <w:spacing w:after="160" w:line="240" w:lineRule="exact"/>
              <w:contextualSpacing/>
              <w:rPr>
                <w:rFonts w:cs="Times New Roman"/>
                <w:color w:val="000000"/>
                <w:sz w:val="18"/>
                <w:szCs w:val="18"/>
              </w:rPr>
            </w:pPr>
          </w:p>
        </w:tc>
        <w:tc>
          <w:tcPr>
            <w:tcW w:w="2197" w:type="dxa"/>
            <w:gridSpan w:val="2"/>
            <w:shd w:val="clear" w:color="auto" w:fill="auto"/>
          </w:tcPr>
          <w:tbl>
            <w:tblPr>
              <w:tblW w:w="1853" w:type="dxa"/>
              <w:tblLayout w:type="fixed"/>
              <w:tblCellMar>
                <w:left w:w="70" w:type="dxa"/>
                <w:right w:w="70" w:type="dxa"/>
              </w:tblCellMar>
              <w:tblLook w:val="04A0"/>
            </w:tblPr>
            <w:tblGrid>
              <w:gridCol w:w="1853"/>
            </w:tblGrid>
            <w:tr w:rsidR="000462F1" w:rsidRPr="00EA56EE" w:rsidTr="00844920">
              <w:trPr>
                <w:trHeight w:val="191"/>
              </w:trPr>
              <w:tc>
                <w:tcPr>
                  <w:tcW w:w="1853" w:type="dxa"/>
                  <w:tcBorders>
                    <w:top w:val="nil"/>
                    <w:left w:val="nil"/>
                    <w:bottom w:val="nil"/>
                    <w:right w:val="nil"/>
                  </w:tcBorders>
                  <w:shd w:val="clear" w:color="auto" w:fill="auto"/>
                  <w:noWrap/>
                  <w:vAlign w:val="bottom"/>
                  <w:hideMark/>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4 (8%)</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0462F1" w:rsidP="00DD637D">
            <w:pPr>
              <w:spacing w:after="160" w:line="240" w:lineRule="exact"/>
              <w:contextualSpacing/>
              <w:jc w:val="center"/>
              <w:rPr>
                <w:rFonts w:cs="Times New Roman"/>
                <w:bCs/>
                <w:color w:val="000000"/>
                <w:sz w:val="18"/>
                <w:szCs w:val="18"/>
              </w:rPr>
            </w:pPr>
            <w:r w:rsidRPr="00EA56EE">
              <w:rPr>
                <w:rFonts w:cs="Times New Roman"/>
                <w:bCs/>
                <w:color w:val="000000"/>
                <w:sz w:val="18"/>
                <w:szCs w:val="18"/>
              </w:rPr>
              <w:t>2 (4%)</w:t>
            </w:r>
          </w:p>
        </w:tc>
        <w:tc>
          <w:tcPr>
            <w:tcW w:w="1759" w:type="dxa"/>
            <w:shd w:val="clear" w:color="auto" w:fill="auto"/>
          </w:tcPr>
          <w:p w:rsidR="000462F1" w:rsidRPr="00EA56EE" w:rsidRDefault="000462F1" w:rsidP="00EA56EE">
            <w:pPr>
              <w:spacing w:after="160" w:line="240" w:lineRule="exact"/>
              <w:contextualSpacing/>
              <w:rPr>
                <w:rFonts w:cs="Times New Roman"/>
                <w:bCs/>
                <w:color w:val="000000"/>
                <w:sz w:val="18"/>
                <w:szCs w:val="18"/>
              </w:rPr>
            </w:pPr>
          </w:p>
        </w:tc>
      </w:tr>
      <w:tr w:rsidR="000462F1" w:rsidRPr="00EA56EE" w:rsidTr="00AC5204">
        <w:trPr>
          <w:cnfStyle w:val="000000100000"/>
          <w:trHeight w:val="57"/>
        </w:trPr>
        <w:tc>
          <w:tcPr>
            <w:tcW w:w="2384" w:type="dxa"/>
            <w:shd w:val="clear" w:color="auto" w:fill="auto"/>
          </w:tcPr>
          <w:tbl>
            <w:tblPr>
              <w:tblW w:w="2078" w:type="dxa"/>
              <w:tblLayout w:type="fixed"/>
              <w:tblCellMar>
                <w:left w:w="70" w:type="dxa"/>
                <w:right w:w="70" w:type="dxa"/>
              </w:tblCellMar>
              <w:tblLook w:val="04A0"/>
            </w:tblPr>
            <w:tblGrid>
              <w:gridCol w:w="2078"/>
            </w:tblGrid>
            <w:tr w:rsidR="000462F1" w:rsidRPr="00BC4361" w:rsidTr="00495C8E">
              <w:trPr>
                <w:trHeight w:val="277"/>
              </w:trPr>
              <w:tc>
                <w:tcPr>
                  <w:tcW w:w="2078" w:type="dxa"/>
                  <w:tcBorders>
                    <w:top w:val="nil"/>
                    <w:left w:val="nil"/>
                    <w:bottom w:val="nil"/>
                    <w:right w:val="nil"/>
                  </w:tcBorders>
                  <w:shd w:val="clear" w:color="auto" w:fill="auto"/>
                  <w:noWrap/>
                  <w:vAlign w:val="bottom"/>
                  <w:hideMark/>
                </w:tcPr>
                <w:p w:rsidR="000462F1" w:rsidRPr="00BC4361" w:rsidRDefault="000462F1" w:rsidP="00584ED2">
                  <w:pPr>
                    <w:spacing w:after="160" w:line="240" w:lineRule="exact"/>
                    <w:contextualSpacing/>
                    <w:rPr>
                      <w:rFonts w:cs="Times New Roman"/>
                      <w:bCs/>
                      <w:color w:val="000000"/>
                      <w:sz w:val="18"/>
                      <w:szCs w:val="18"/>
                    </w:rPr>
                  </w:pPr>
                  <w:r w:rsidRPr="00BC4361">
                    <w:rPr>
                      <w:rFonts w:cs="Times New Roman"/>
                      <w:bCs/>
                      <w:color w:val="000000"/>
                      <w:sz w:val="18"/>
                      <w:szCs w:val="18"/>
                    </w:rPr>
                    <w:t>Trade</w:t>
                  </w:r>
                  <w:r>
                    <w:rPr>
                      <w:rFonts w:cs="Times New Roman"/>
                      <w:bCs/>
                      <w:color w:val="000000"/>
                      <w:sz w:val="18"/>
                      <w:szCs w:val="18"/>
                    </w:rPr>
                    <w:t>/technical s</w:t>
                  </w:r>
                  <w:r w:rsidRPr="00BC4361">
                    <w:rPr>
                      <w:rFonts w:cs="Times New Roman"/>
                      <w:bCs/>
                      <w:color w:val="000000"/>
                      <w:sz w:val="18"/>
                      <w:szCs w:val="18"/>
                    </w:rPr>
                    <w:t>chool</w:t>
                  </w:r>
                </w:p>
              </w:tc>
            </w:tr>
          </w:tbl>
          <w:p w:rsidR="000462F1" w:rsidRPr="00BC4361" w:rsidRDefault="000462F1" w:rsidP="00584ED2">
            <w:pPr>
              <w:spacing w:after="160" w:line="240" w:lineRule="exact"/>
              <w:contextualSpacing/>
              <w:rPr>
                <w:rFonts w:cs="Times New Roman"/>
                <w:color w:val="000000"/>
                <w:sz w:val="18"/>
                <w:szCs w:val="18"/>
              </w:rPr>
            </w:pPr>
          </w:p>
        </w:tc>
        <w:tc>
          <w:tcPr>
            <w:tcW w:w="2197" w:type="dxa"/>
            <w:gridSpan w:val="2"/>
            <w:shd w:val="clear" w:color="auto" w:fill="auto"/>
          </w:tcPr>
          <w:tbl>
            <w:tblPr>
              <w:tblW w:w="1867" w:type="dxa"/>
              <w:tblLayout w:type="fixed"/>
              <w:tblCellMar>
                <w:left w:w="70" w:type="dxa"/>
                <w:right w:w="70" w:type="dxa"/>
              </w:tblCellMar>
              <w:tblLook w:val="04A0"/>
            </w:tblPr>
            <w:tblGrid>
              <w:gridCol w:w="1867"/>
            </w:tblGrid>
            <w:tr w:rsidR="000462F1" w:rsidRPr="00EA56EE" w:rsidTr="00844920">
              <w:trPr>
                <w:trHeight w:val="260"/>
              </w:trPr>
              <w:tc>
                <w:tcPr>
                  <w:tcW w:w="1867"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27 (54%)</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26 (52%)</w:t>
            </w:r>
          </w:p>
        </w:tc>
        <w:tc>
          <w:tcPr>
            <w:tcW w:w="1759" w:type="dxa"/>
            <w:shd w:val="clear" w:color="auto" w:fill="auto"/>
          </w:tcPr>
          <w:p w:rsidR="000462F1" w:rsidRPr="00EA56EE" w:rsidRDefault="000462F1" w:rsidP="00EA56EE">
            <w:pPr>
              <w:spacing w:after="160" w:line="240" w:lineRule="exact"/>
              <w:contextualSpacing/>
              <w:rPr>
                <w:rFonts w:cs="Times New Roman"/>
                <w:bCs/>
                <w:color w:val="000000"/>
                <w:sz w:val="18"/>
                <w:szCs w:val="18"/>
              </w:rPr>
            </w:pPr>
          </w:p>
        </w:tc>
      </w:tr>
      <w:tr w:rsidR="000462F1" w:rsidRPr="00EA56EE" w:rsidTr="007436A8">
        <w:trPr>
          <w:trHeight w:val="57"/>
        </w:trPr>
        <w:tc>
          <w:tcPr>
            <w:tcW w:w="2384" w:type="dxa"/>
            <w:shd w:val="clear" w:color="auto" w:fill="auto"/>
          </w:tcPr>
          <w:tbl>
            <w:tblPr>
              <w:tblW w:w="2078" w:type="dxa"/>
              <w:tblLayout w:type="fixed"/>
              <w:tblCellMar>
                <w:left w:w="70" w:type="dxa"/>
                <w:right w:w="70" w:type="dxa"/>
              </w:tblCellMar>
              <w:tblLook w:val="04A0"/>
            </w:tblPr>
            <w:tblGrid>
              <w:gridCol w:w="2078"/>
            </w:tblGrid>
            <w:tr w:rsidR="000462F1" w:rsidRPr="00BC4361" w:rsidTr="00495C8E">
              <w:trPr>
                <w:trHeight w:val="277"/>
              </w:trPr>
              <w:tc>
                <w:tcPr>
                  <w:tcW w:w="2078" w:type="dxa"/>
                  <w:tcBorders>
                    <w:top w:val="nil"/>
                    <w:left w:val="nil"/>
                    <w:bottom w:val="nil"/>
                    <w:right w:val="nil"/>
                  </w:tcBorders>
                  <w:shd w:val="clear" w:color="auto" w:fill="auto"/>
                  <w:noWrap/>
                  <w:vAlign w:val="bottom"/>
                  <w:hideMark/>
                </w:tcPr>
                <w:p w:rsidR="000462F1" w:rsidRPr="00BC4361" w:rsidRDefault="000462F1" w:rsidP="00584ED2">
                  <w:pPr>
                    <w:spacing w:after="160" w:line="240" w:lineRule="exact"/>
                    <w:contextualSpacing/>
                    <w:rPr>
                      <w:rFonts w:cs="Times New Roman"/>
                      <w:bCs/>
                      <w:color w:val="000000"/>
                      <w:sz w:val="18"/>
                      <w:szCs w:val="18"/>
                    </w:rPr>
                  </w:pPr>
                  <w:r w:rsidRPr="00BC4361">
                    <w:rPr>
                      <w:rFonts w:cs="Times New Roman"/>
                      <w:bCs/>
                      <w:color w:val="000000"/>
                      <w:sz w:val="18"/>
                      <w:szCs w:val="18"/>
                    </w:rPr>
                    <w:t xml:space="preserve">High </w:t>
                  </w:r>
                  <w:r>
                    <w:rPr>
                      <w:rFonts w:cs="Times New Roman"/>
                      <w:bCs/>
                      <w:color w:val="000000"/>
                      <w:sz w:val="18"/>
                      <w:szCs w:val="18"/>
                    </w:rPr>
                    <w:t>s</w:t>
                  </w:r>
                  <w:r w:rsidRPr="00BC4361">
                    <w:rPr>
                      <w:rFonts w:cs="Times New Roman"/>
                      <w:bCs/>
                      <w:color w:val="000000"/>
                      <w:sz w:val="18"/>
                      <w:szCs w:val="18"/>
                    </w:rPr>
                    <w:t>chool</w:t>
                  </w:r>
                </w:p>
              </w:tc>
            </w:tr>
          </w:tbl>
          <w:p w:rsidR="000462F1" w:rsidRPr="00BC4361" w:rsidRDefault="000462F1" w:rsidP="00584ED2">
            <w:pPr>
              <w:spacing w:after="160" w:line="240" w:lineRule="exact"/>
              <w:contextualSpacing/>
              <w:rPr>
                <w:rFonts w:cs="Times New Roman"/>
                <w:color w:val="000000"/>
                <w:sz w:val="18"/>
                <w:szCs w:val="18"/>
              </w:rPr>
            </w:pPr>
          </w:p>
        </w:tc>
        <w:tc>
          <w:tcPr>
            <w:tcW w:w="2197" w:type="dxa"/>
            <w:gridSpan w:val="2"/>
            <w:shd w:val="clear" w:color="auto" w:fill="auto"/>
          </w:tcPr>
          <w:tbl>
            <w:tblPr>
              <w:tblW w:w="1853" w:type="dxa"/>
              <w:tblLayout w:type="fixed"/>
              <w:tblCellMar>
                <w:left w:w="70" w:type="dxa"/>
                <w:right w:w="70" w:type="dxa"/>
              </w:tblCellMar>
              <w:tblLook w:val="04A0"/>
            </w:tblPr>
            <w:tblGrid>
              <w:gridCol w:w="1853"/>
            </w:tblGrid>
            <w:tr w:rsidR="000462F1" w:rsidRPr="00EA56EE" w:rsidTr="00844920">
              <w:trPr>
                <w:trHeight w:val="261"/>
              </w:trPr>
              <w:tc>
                <w:tcPr>
                  <w:tcW w:w="1853"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9 (18%)</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shd w:val="clear" w:color="auto" w:fill="auto"/>
          </w:tcPr>
          <w:tbl>
            <w:tblPr>
              <w:tblW w:w="2107" w:type="dxa"/>
              <w:tblLayout w:type="fixed"/>
              <w:tblCellMar>
                <w:left w:w="70" w:type="dxa"/>
                <w:right w:w="70" w:type="dxa"/>
              </w:tblCellMar>
              <w:tblLook w:val="04A0"/>
            </w:tblPr>
            <w:tblGrid>
              <w:gridCol w:w="2107"/>
            </w:tblGrid>
            <w:tr w:rsidR="000462F1" w:rsidRPr="00EA56EE" w:rsidTr="00844920">
              <w:trPr>
                <w:trHeight w:val="262"/>
              </w:trPr>
              <w:tc>
                <w:tcPr>
                  <w:tcW w:w="2107" w:type="dxa"/>
                  <w:tcBorders>
                    <w:top w:val="nil"/>
                    <w:left w:val="nil"/>
                    <w:bottom w:val="nil"/>
                    <w:right w:val="nil"/>
                  </w:tcBorders>
                  <w:shd w:val="clear" w:color="auto" w:fill="auto"/>
                  <w:noWrap/>
                  <w:vAlign w:val="bottom"/>
                  <w:hideMark/>
                </w:tcPr>
                <w:p w:rsidR="000462F1" w:rsidRPr="00EA56EE" w:rsidRDefault="00022BD1" w:rsidP="00022BD1">
                  <w:pPr>
                    <w:spacing w:after="160" w:line="240" w:lineRule="exact"/>
                    <w:contextualSpacing/>
                    <w:rPr>
                      <w:rFonts w:cs="Times New Roman"/>
                      <w:bCs/>
                      <w:color w:val="000000"/>
                      <w:sz w:val="18"/>
                      <w:szCs w:val="18"/>
                    </w:rPr>
                  </w:pPr>
                  <w:r>
                    <w:rPr>
                      <w:rFonts w:cs="Times New Roman"/>
                      <w:bCs/>
                      <w:color w:val="000000"/>
                      <w:sz w:val="18"/>
                      <w:szCs w:val="18"/>
                    </w:rPr>
                    <w:t xml:space="preserve">          </w:t>
                  </w:r>
                  <w:r w:rsidR="00584ED2">
                    <w:rPr>
                      <w:rFonts w:cs="Times New Roman"/>
                      <w:bCs/>
                      <w:color w:val="000000"/>
                      <w:sz w:val="18"/>
                      <w:szCs w:val="18"/>
                    </w:rPr>
                    <w:t xml:space="preserve">  </w:t>
                  </w:r>
                  <w:r>
                    <w:rPr>
                      <w:rFonts w:cs="Times New Roman"/>
                      <w:bCs/>
                      <w:color w:val="000000"/>
                      <w:sz w:val="18"/>
                      <w:szCs w:val="18"/>
                    </w:rPr>
                    <w:t xml:space="preserve">   </w:t>
                  </w:r>
                  <w:r w:rsidR="000462F1" w:rsidRPr="00EA56EE">
                    <w:rPr>
                      <w:rFonts w:cs="Times New Roman"/>
                      <w:bCs/>
                      <w:color w:val="000000"/>
                      <w:sz w:val="18"/>
                      <w:szCs w:val="18"/>
                    </w:rPr>
                    <w:t>7 (14%)</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shd w:val="clear" w:color="auto" w:fill="auto"/>
          </w:tcPr>
          <w:p w:rsidR="000462F1" w:rsidRPr="00EA56EE" w:rsidRDefault="000462F1" w:rsidP="00EA56EE">
            <w:pPr>
              <w:spacing w:after="160" w:line="240" w:lineRule="exact"/>
              <w:contextualSpacing/>
              <w:rPr>
                <w:rFonts w:cs="Times New Roman"/>
                <w:bCs/>
                <w:color w:val="000000"/>
                <w:sz w:val="18"/>
                <w:szCs w:val="18"/>
              </w:rPr>
            </w:pPr>
          </w:p>
        </w:tc>
      </w:tr>
      <w:tr w:rsidR="000462F1" w:rsidRPr="00EA56EE" w:rsidTr="007436A8">
        <w:trPr>
          <w:cnfStyle w:val="000000100000"/>
          <w:trHeight w:val="57"/>
        </w:trPr>
        <w:tc>
          <w:tcPr>
            <w:tcW w:w="2384" w:type="dxa"/>
            <w:tcBorders>
              <w:bottom w:val="single" w:sz="12" w:space="0" w:color="auto"/>
            </w:tcBorders>
            <w:shd w:val="clear" w:color="auto" w:fill="auto"/>
          </w:tcPr>
          <w:tbl>
            <w:tblPr>
              <w:tblW w:w="2078" w:type="dxa"/>
              <w:tblLayout w:type="fixed"/>
              <w:tblCellMar>
                <w:left w:w="70" w:type="dxa"/>
                <w:right w:w="70" w:type="dxa"/>
              </w:tblCellMar>
              <w:tblLook w:val="04A0"/>
            </w:tblPr>
            <w:tblGrid>
              <w:gridCol w:w="2078"/>
            </w:tblGrid>
            <w:tr w:rsidR="000462F1" w:rsidRPr="00EA56EE" w:rsidTr="00495C8E">
              <w:trPr>
                <w:trHeight w:val="277"/>
              </w:trPr>
              <w:tc>
                <w:tcPr>
                  <w:tcW w:w="2078" w:type="dxa"/>
                  <w:tcBorders>
                    <w:top w:val="nil"/>
                    <w:left w:val="nil"/>
                    <w:bottom w:val="nil"/>
                    <w:right w:val="nil"/>
                  </w:tcBorders>
                  <w:shd w:val="clear" w:color="auto" w:fill="auto"/>
                  <w:noWrap/>
                  <w:vAlign w:val="bottom"/>
                  <w:hideMark/>
                </w:tcPr>
                <w:p w:rsidR="000462F1" w:rsidRPr="00BC4361" w:rsidRDefault="000462F1" w:rsidP="00584ED2">
                  <w:pPr>
                    <w:spacing w:after="160" w:line="240" w:lineRule="exact"/>
                    <w:contextualSpacing/>
                    <w:rPr>
                      <w:rFonts w:cs="Times New Roman"/>
                      <w:bCs/>
                      <w:color w:val="000000"/>
                      <w:sz w:val="18"/>
                      <w:szCs w:val="18"/>
                    </w:rPr>
                  </w:pPr>
                  <w:r w:rsidRPr="00BC4361">
                    <w:rPr>
                      <w:rFonts w:cs="Times New Roman"/>
                      <w:bCs/>
                      <w:color w:val="000000"/>
                      <w:sz w:val="18"/>
                      <w:szCs w:val="18"/>
                    </w:rPr>
                    <w:t xml:space="preserve">University </w:t>
                  </w:r>
                  <w:r>
                    <w:rPr>
                      <w:rFonts w:cs="Times New Roman"/>
                      <w:bCs/>
                      <w:color w:val="000000"/>
                      <w:sz w:val="18"/>
                      <w:szCs w:val="18"/>
                    </w:rPr>
                    <w:t>or e</w:t>
                  </w:r>
                  <w:r w:rsidRPr="00BC4361">
                    <w:rPr>
                      <w:rFonts w:cs="Times New Roman"/>
                      <w:bCs/>
                      <w:color w:val="000000"/>
                      <w:sz w:val="18"/>
                      <w:szCs w:val="18"/>
                    </w:rPr>
                    <w:t>quivalent</w:t>
                  </w:r>
                </w:p>
              </w:tc>
            </w:tr>
          </w:tbl>
          <w:p w:rsidR="000462F1" w:rsidRPr="00EA56EE" w:rsidRDefault="000462F1" w:rsidP="00584ED2">
            <w:pPr>
              <w:spacing w:after="160" w:line="240" w:lineRule="exact"/>
              <w:contextualSpacing/>
              <w:rPr>
                <w:rFonts w:cs="Times New Roman"/>
                <w:color w:val="000000"/>
                <w:sz w:val="18"/>
                <w:szCs w:val="18"/>
              </w:rPr>
            </w:pPr>
          </w:p>
        </w:tc>
        <w:tc>
          <w:tcPr>
            <w:tcW w:w="2197" w:type="dxa"/>
            <w:gridSpan w:val="2"/>
            <w:tcBorders>
              <w:bottom w:val="single" w:sz="12" w:space="0" w:color="auto"/>
            </w:tcBorders>
            <w:shd w:val="clear" w:color="auto" w:fill="auto"/>
          </w:tcPr>
          <w:tbl>
            <w:tblPr>
              <w:tblW w:w="1853" w:type="dxa"/>
              <w:tblLayout w:type="fixed"/>
              <w:tblCellMar>
                <w:left w:w="70" w:type="dxa"/>
                <w:right w:w="70" w:type="dxa"/>
              </w:tblCellMar>
              <w:tblLook w:val="04A0"/>
            </w:tblPr>
            <w:tblGrid>
              <w:gridCol w:w="1853"/>
            </w:tblGrid>
            <w:tr w:rsidR="000462F1" w:rsidRPr="00EA56EE" w:rsidTr="00844920">
              <w:trPr>
                <w:trHeight w:val="260"/>
              </w:trPr>
              <w:tc>
                <w:tcPr>
                  <w:tcW w:w="1853" w:type="dxa"/>
                  <w:tcBorders>
                    <w:top w:val="nil"/>
                    <w:left w:val="nil"/>
                    <w:bottom w:val="nil"/>
                    <w:right w:val="nil"/>
                  </w:tcBorders>
                  <w:shd w:val="clear" w:color="auto" w:fill="auto"/>
                  <w:noWrap/>
                  <w:vAlign w:val="bottom"/>
                  <w:hideMark/>
                </w:tcPr>
                <w:p w:rsidR="000462F1" w:rsidRPr="00EA56EE" w:rsidRDefault="00584ED2" w:rsidP="00DD637D">
                  <w:pPr>
                    <w:spacing w:after="160" w:line="240" w:lineRule="exact"/>
                    <w:contextualSpacing/>
                    <w:jc w:val="center"/>
                    <w:rPr>
                      <w:rFonts w:cs="Times New Roman"/>
                      <w:bCs/>
                      <w:color w:val="000000"/>
                      <w:sz w:val="18"/>
                      <w:szCs w:val="18"/>
                    </w:rPr>
                  </w:pPr>
                  <w:r>
                    <w:rPr>
                      <w:rFonts w:cs="Times New Roman"/>
                      <w:bCs/>
                      <w:color w:val="000000"/>
                      <w:sz w:val="18"/>
                      <w:szCs w:val="18"/>
                    </w:rPr>
                    <w:t xml:space="preserve">   </w:t>
                  </w:r>
                  <w:r w:rsidR="000462F1" w:rsidRPr="00EA56EE">
                    <w:rPr>
                      <w:rFonts w:cs="Times New Roman"/>
                      <w:bCs/>
                      <w:color w:val="000000"/>
                      <w:sz w:val="18"/>
                      <w:szCs w:val="18"/>
                    </w:rPr>
                    <w:t>10 (20%)</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951" w:type="dxa"/>
            <w:tcBorders>
              <w:bottom w:val="single" w:sz="12" w:space="0" w:color="auto"/>
            </w:tcBorders>
            <w:shd w:val="clear" w:color="auto" w:fill="auto"/>
          </w:tcPr>
          <w:tbl>
            <w:tblPr>
              <w:tblW w:w="2107" w:type="dxa"/>
              <w:tblLayout w:type="fixed"/>
              <w:tblCellMar>
                <w:left w:w="70" w:type="dxa"/>
                <w:right w:w="70" w:type="dxa"/>
              </w:tblCellMar>
              <w:tblLook w:val="04A0"/>
            </w:tblPr>
            <w:tblGrid>
              <w:gridCol w:w="2107"/>
            </w:tblGrid>
            <w:tr w:rsidR="000462F1" w:rsidRPr="00EA56EE" w:rsidTr="00844920">
              <w:trPr>
                <w:trHeight w:val="262"/>
              </w:trPr>
              <w:tc>
                <w:tcPr>
                  <w:tcW w:w="2107" w:type="dxa"/>
                  <w:tcBorders>
                    <w:top w:val="nil"/>
                    <w:left w:val="nil"/>
                    <w:bottom w:val="nil"/>
                    <w:right w:val="nil"/>
                  </w:tcBorders>
                  <w:shd w:val="clear" w:color="auto" w:fill="auto"/>
                  <w:noWrap/>
                  <w:vAlign w:val="bottom"/>
                  <w:hideMark/>
                </w:tcPr>
                <w:p w:rsidR="000462F1" w:rsidRPr="00EA56EE" w:rsidRDefault="00022BD1" w:rsidP="00022BD1">
                  <w:pPr>
                    <w:spacing w:after="160" w:line="240" w:lineRule="exact"/>
                    <w:contextualSpacing/>
                    <w:rPr>
                      <w:rFonts w:cs="Times New Roman"/>
                      <w:bCs/>
                      <w:color w:val="000000"/>
                      <w:sz w:val="18"/>
                      <w:szCs w:val="18"/>
                    </w:rPr>
                  </w:pPr>
                  <w:r>
                    <w:rPr>
                      <w:rFonts w:cs="Times New Roman"/>
                      <w:bCs/>
                      <w:color w:val="000000"/>
                      <w:sz w:val="18"/>
                      <w:szCs w:val="18"/>
                    </w:rPr>
                    <w:t xml:space="preserve">            </w:t>
                  </w:r>
                  <w:r w:rsidR="00584ED2">
                    <w:rPr>
                      <w:rFonts w:cs="Times New Roman"/>
                      <w:bCs/>
                      <w:color w:val="000000"/>
                      <w:sz w:val="18"/>
                      <w:szCs w:val="18"/>
                    </w:rPr>
                    <w:t xml:space="preserve">  </w:t>
                  </w:r>
                  <w:r w:rsidR="000462F1" w:rsidRPr="00EA56EE">
                    <w:rPr>
                      <w:rFonts w:cs="Times New Roman"/>
                      <w:bCs/>
                      <w:color w:val="000000"/>
                      <w:sz w:val="18"/>
                      <w:szCs w:val="18"/>
                    </w:rPr>
                    <w:t>15 (30%)</w:t>
                  </w:r>
                </w:p>
              </w:tc>
            </w:tr>
          </w:tbl>
          <w:p w:rsidR="000462F1" w:rsidRPr="00EA56EE" w:rsidRDefault="000462F1" w:rsidP="00DD637D">
            <w:pPr>
              <w:spacing w:after="160" w:line="240" w:lineRule="exact"/>
              <w:contextualSpacing/>
              <w:jc w:val="center"/>
              <w:rPr>
                <w:rFonts w:cs="Times New Roman"/>
                <w:bCs/>
                <w:color w:val="000000"/>
                <w:sz w:val="18"/>
                <w:szCs w:val="18"/>
              </w:rPr>
            </w:pPr>
          </w:p>
        </w:tc>
        <w:tc>
          <w:tcPr>
            <w:tcW w:w="1759" w:type="dxa"/>
            <w:tcBorders>
              <w:bottom w:val="single" w:sz="12" w:space="0" w:color="auto"/>
            </w:tcBorders>
            <w:shd w:val="clear" w:color="auto" w:fill="auto"/>
          </w:tcPr>
          <w:p w:rsidR="000462F1" w:rsidRPr="00EA56EE" w:rsidRDefault="000462F1" w:rsidP="00EA56EE">
            <w:pPr>
              <w:spacing w:after="160" w:line="240" w:lineRule="exact"/>
              <w:contextualSpacing/>
              <w:rPr>
                <w:rFonts w:cs="Times New Roman"/>
                <w:bCs/>
                <w:color w:val="000000"/>
                <w:sz w:val="18"/>
                <w:szCs w:val="18"/>
              </w:rPr>
            </w:pPr>
          </w:p>
        </w:tc>
      </w:tr>
    </w:tbl>
    <w:p w:rsidR="008C0EBC" w:rsidRPr="005D7DD0" w:rsidRDefault="005D7DD0" w:rsidP="00EA56EE">
      <w:pPr>
        <w:tabs>
          <w:tab w:val="left" w:pos="8010"/>
        </w:tabs>
        <w:spacing w:line="240" w:lineRule="exact"/>
        <w:contextualSpacing/>
      </w:pPr>
      <w:r>
        <w:tab/>
      </w:r>
    </w:p>
    <w:p w:rsidR="00DC4960" w:rsidRPr="006D239F" w:rsidRDefault="00AC5204" w:rsidP="00BA04CF">
      <w:pPr>
        <w:spacing w:line="360" w:lineRule="auto"/>
        <w:contextualSpacing/>
        <w:rPr>
          <w:rFonts w:cs="Arial"/>
          <w:color w:val="000000"/>
          <w:sz w:val="20"/>
          <w:szCs w:val="20"/>
          <w:shd w:val="clear" w:color="auto" w:fill="FFFFFF"/>
          <w:lang w:val="en-US"/>
        </w:rPr>
      </w:pPr>
      <w:r w:rsidRPr="006D239F">
        <w:rPr>
          <w:rStyle w:val="Nadruk"/>
          <w:rFonts w:cs="Arial"/>
          <w:bCs/>
          <w:i w:val="0"/>
          <w:sz w:val="20"/>
          <w:szCs w:val="20"/>
          <w:shd w:val="clear" w:color="auto" w:fill="FFFFFF"/>
          <w:lang w:val="en-US"/>
        </w:rPr>
        <w:t xml:space="preserve">Data presented as mean ± SD or numbers and percentages. </w:t>
      </w:r>
      <w:r w:rsidR="008C0EBC" w:rsidRPr="006D239F">
        <w:rPr>
          <w:rFonts w:eastAsia="Times New Roman" w:cs="Arial"/>
          <w:sz w:val="20"/>
          <w:szCs w:val="20"/>
          <w:lang w:val="en-US"/>
        </w:rPr>
        <w:t>AIT,</w:t>
      </w:r>
      <w:r w:rsidR="008C0EBC" w:rsidRPr="006D239F">
        <w:rPr>
          <w:sz w:val="20"/>
          <w:szCs w:val="20"/>
          <w:lang w:val="en-US"/>
        </w:rPr>
        <w:t xml:space="preserve"> </w:t>
      </w:r>
      <w:r w:rsidR="008C0EBC" w:rsidRPr="006D239F">
        <w:rPr>
          <w:rFonts w:eastAsia="Times New Roman" w:cs="Arial"/>
          <w:sz w:val="20"/>
          <w:szCs w:val="20"/>
          <w:lang w:val="en-US"/>
        </w:rPr>
        <w:t xml:space="preserve">aerobic interval training; MCT, </w:t>
      </w:r>
      <w:r w:rsidR="008C0EBC" w:rsidRPr="006D239F">
        <w:rPr>
          <w:rFonts w:cs="Arial"/>
          <w:sz w:val="20"/>
          <w:szCs w:val="20"/>
          <w:shd w:val="clear" w:color="auto" w:fill="FFFFFF"/>
          <w:lang w:val="en-US"/>
        </w:rPr>
        <w:t xml:space="preserve">moderate </w:t>
      </w:r>
      <w:r w:rsidR="008C0EBC" w:rsidRPr="006D239F">
        <w:rPr>
          <w:rStyle w:val="Nadruk"/>
          <w:rFonts w:cs="Arial"/>
          <w:bCs/>
          <w:i w:val="0"/>
          <w:sz w:val="20"/>
          <w:szCs w:val="20"/>
          <w:shd w:val="clear" w:color="auto" w:fill="FFFFFF"/>
          <w:lang w:val="en-US"/>
        </w:rPr>
        <w:t>continuous training;</w:t>
      </w:r>
      <w:r w:rsidR="00BA04CF">
        <w:rPr>
          <w:rFonts w:eastAsia="Times New Roman" w:cs="Arial"/>
          <w:sz w:val="20"/>
          <w:szCs w:val="20"/>
          <w:lang w:val="en-US"/>
        </w:rPr>
        <w:t xml:space="preserve"> Ns, </w:t>
      </w:r>
      <w:r w:rsidRPr="006D239F">
        <w:rPr>
          <w:rFonts w:eastAsia="Times New Roman" w:cs="Arial"/>
          <w:sz w:val="20"/>
          <w:szCs w:val="20"/>
          <w:lang w:val="en-US"/>
        </w:rPr>
        <w:t xml:space="preserve">not </w:t>
      </w:r>
      <w:r w:rsidR="008C0EBC" w:rsidRPr="006D239F">
        <w:rPr>
          <w:rFonts w:eastAsia="Times New Roman" w:cs="Arial"/>
          <w:sz w:val="20"/>
          <w:szCs w:val="20"/>
          <w:lang w:val="en-US"/>
        </w:rPr>
        <w:t xml:space="preserve">significant; AMI, </w:t>
      </w:r>
      <w:r w:rsidR="008C0EBC" w:rsidRPr="006D239F">
        <w:rPr>
          <w:rFonts w:cs="Arial"/>
          <w:sz w:val="20"/>
          <w:szCs w:val="20"/>
          <w:shd w:val="clear" w:color="auto" w:fill="FFFFFF"/>
          <w:lang w:val="en-US"/>
        </w:rPr>
        <w:t>acute</w:t>
      </w:r>
      <w:r w:rsidR="008C0EBC" w:rsidRPr="006D239F">
        <w:rPr>
          <w:rStyle w:val="apple-converted-space"/>
          <w:rFonts w:cs="Arial"/>
          <w:sz w:val="20"/>
          <w:szCs w:val="20"/>
          <w:shd w:val="clear" w:color="auto" w:fill="FFFFFF"/>
          <w:lang w:val="en-US"/>
        </w:rPr>
        <w:t> </w:t>
      </w:r>
      <w:r w:rsidR="00BA04CF">
        <w:rPr>
          <w:rStyle w:val="Nadruk"/>
          <w:rFonts w:cs="Arial"/>
          <w:bCs/>
          <w:i w:val="0"/>
          <w:sz w:val="20"/>
          <w:szCs w:val="20"/>
          <w:shd w:val="clear" w:color="auto" w:fill="FFFFFF"/>
          <w:lang w:val="en-US"/>
        </w:rPr>
        <w:t xml:space="preserve">myocardial infarction; </w:t>
      </w:r>
      <w:r w:rsidR="008C0EBC" w:rsidRPr="006D239F">
        <w:rPr>
          <w:rStyle w:val="Nadruk"/>
          <w:rFonts w:cs="Arial"/>
          <w:bCs/>
          <w:i w:val="0"/>
          <w:sz w:val="20"/>
          <w:szCs w:val="20"/>
          <w:shd w:val="clear" w:color="auto" w:fill="FFFFFF"/>
          <w:lang w:val="en-US"/>
        </w:rPr>
        <w:t>PCI,</w:t>
      </w:r>
      <w:r w:rsidR="008C0EBC" w:rsidRPr="006D239F">
        <w:rPr>
          <w:sz w:val="20"/>
          <w:szCs w:val="20"/>
          <w:lang w:val="en-US"/>
        </w:rPr>
        <w:t xml:space="preserve"> </w:t>
      </w:r>
      <w:r w:rsidR="008C0EBC" w:rsidRPr="006D239F">
        <w:rPr>
          <w:rStyle w:val="Nadruk"/>
          <w:rFonts w:cs="Arial"/>
          <w:bCs/>
          <w:i w:val="0"/>
          <w:sz w:val="20"/>
          <w:szCs w:val="20"/>
          <w:shd w:val="clear" w:color="auto" w:fill="FFFFFF"/>
          <w:lang w:val="en-US"/>
        </w:rPr>
        <w:t>percutaneous coronary intervention; CABG,</w:t>
      </w:r>
      <w:r w:rsidR="008C0EBC" w:rsidRPr="006D239F">
        <w:rPr>
          <w:rFonts w:cs="Arial"/>
          <w:bCs/>
          <w:iCs/>
          <w:sz w:val="20"/>
          <w:szCs w:val="20"/>
          <w:shd w:val="clear" w:color="auto" w:fill="FFFFFF"/>
          <w:lang w:val="en-US"/>
        </w:rPr>
        <w:t xml:space="preserve"> </w:t>
      </w:r>
      <w:r w:rsidR="008C0EBC" w:rsidRPr="006D239F">
        <w:rPr>
          <w:rStyle w:val="Nadruk"/>
          <w:rFonts w:cs="Arial"/>
          <w:bCs/>
          <w:i w:val="0"/>
          <w:sz w:val="20"/>
          <w:szCs w:val="20"/>
          <w:shd w:val="clear" w:color="auto" w:fill="FFFFFF"/>
          <w:lang w:val="en-US"/>
        </w:rPr>
        <w:t>coronary artery bypass graft;</w:t>
      </w:r>
      <w:r w:rsidR="008C0EBC" w:rsidRPr="006D239F">
        <w:rPr>
          <w:rFonts w:eastAsia="Times New Roman" w:cs="Arial"/>
          <w:i/>
          <w:sz w:val="20"/>
          <w:szCs w:val="20"/>
          <w:lang w:val="en-US"/>
        </w:rPr>
        <w:t xml:space="preserve"> </w:t>
      </w:r>
      <w:r w:rsidR="008C0EBC" w:rsidRPr="006D239F">
        <w:rPr>
          <w:rFonts w:eastAsia="Times New Roman" w:cs="Arial"/>
          <w:sz w:val="20"/>
          <w:szCs w:val="20"/>
          <w:lang w:val="en-US"/>
        </w:rPr>
        <w:t>ACE,</w:t>
      </w:r>
      <w:r w:rsidR="008C0EBC" w:rsidRPr="006D239F">
        <w:rPr>
          <w:rFonts w:eastAsia="Times New Roman" w:cs="Arial"/>
          <w:i/>
          <w:sz w:val="20"/>
          <w:szCs w:val="20"/>
          <w:lang w:val="en-US"/>
        </w:rPr>
        <w:t xml:space="preserve"> </w:t>
      </w:r>
      <w:r w:rsidR="008C0EBC" w:rsidRPr="006D239F">
        <w:rPr>
          <w:rStyle w:val="Nadruk"/>
          <w:rFonts w:cs="Arial"/>
          <w:bCs/>
          <w:i w:val="0"/>
          <w:sz w:val="20"/>
          <w:szCs w:val="20"/>
          <w:shd w:val="clear" w:color="auto" w:fill="FFFFFF"/>
          <w:lang w:val="en-US"/>
        </w:rPr>
        <w:t>angiotensin-converting-enzyme.</w:t>
      </w:r>
      <w:r w:rsidR="00DC4960" w:rsidRPr="006D239F">
        <w:rPr>
          <w:rFonts w:cs="Arial"/>
          <w:color w:val="000000"/>
          <w:sz w:val="20"/>
          <w:szCs w:val="20"/>
          <w:shd w:val="clear" w:color="auto" w:fill="FFFFFF"/>
          <w:lang w:val="en-US"/>
        </w:rPr>
        <w:t xml:space="preserve"> Statistical significance was set at p &lt; 0.05. </w:t>
      </w:r>
    </w:p>
    <w:p w:rsidR="006866B7" w:rsidRPr="00CD6760" w:rsidRDefault="00584ED2" w:rsidP="00621C8C">
      <w:pPr>
        <w:spacing w:line="360" w:lineRule="auto"/>
        <w:contextualSpacing/>
        <w:jc w:val="both"/>
        <w:rPr>
          <w:rFonts w:cs="Arial"/>
          <w:lang w:val="en-US"/>
        </w:rPr>
      </w:pPr>
      <w:r>
        <w:rPr>
          <w:rFonts w:cs="Arial"/>
          <w:lang w:val="en-US"/>
        </w:rPr>
        <w:lastRenderedPageBreak/>
        <w:t>Fifteen subjects dropped out during the 12 weeks of intervention. More specifically, t</w:t>
      </w:r>
      <w:r w:rsidR="00772E05" w:rsidRPr="00CD6760">
        <w:rPr>
          <w:rFonts w:cs="Arial"/>
          <w:lang w:val="en-US"/>
        </w:rPr>
        <w:t>he</w:t>
      </w:r>
      <w:r w:rsidR="00DC4960">
        <w:rPr>
          <w:rFonts w:cs="Arial"/>
          <w:lang w:val="en-US"/>
        </w:rPr>
        <w:t>re were nine</w:t>
      </w:r>
      <w:r>
        <w:rPr>
          <w:rFonts w:cs="Arial"/>
          <w:lang w:val="en-US"/>
        </w:rPr>
        <w:t xml:space="preserve"> </w:t>
      </w:r>
      <w:r w:rsidR="00772E05" w:rsidRPr="00CD6760">
        <w:rPr>
          <w:rFonts w:cs="Arial"/>
          <w:lang w:val="en-US"/>
        </w:rPr>
        <w:t>drop outs for the AIT</w:t>
      </w:r>
      <w:r w:rsidR="00DC4960">
        <w:rPr>
          <w:rFonts w:cs="Arial"/>
          <w:lang w:val="en-US"/>
        </w:rPr>
        <w:t xml:space="preserve"> group and six</w:t>
      </w:r>
      <w:r w:rsidR="00566F6E">
        <w:rPr>
          <w:rFonts w:cs="Arial"/>
          <w:lang w:val="en-US"/>
        </w:rPr>
        <w:t xml:space="preserve"> for the MCT group </w:t>
      </w:r>
      <w:r w:rsidR="00DC4960">
        <w:rPr>
          <w:rFonts w:cs="Arial"/>
          <w:lang w:val="en-US"/>
        </w:rPr>
        <w:t>(no</w:t>
      </w:r>
      <w:r w:rsidRPr="00584ED2">
        <w:rPr>
          <w:rFonts w:cs="Arial"/>
          <w:lang w:val="en-US"/>
        </w:rPr>
        <w:t xml:space="preserve"> </w:t>
      </w:r>
      <w:r w:rsidR="00566F6E" w:rsidRPr="00584ED2">
        <w:rPr>
          <w:rFonts w:cs="Arial"/>
          <w:lang w:val="en-US"/>
        </w:rPr>
        <w:t>s</w:t>
      </w:r>
      <w:r w:rsidR="00DC4960">
        <w:rPr>
          <w:rFonts w:cs="Arial"/>
          <w:lang w:val="en-US"/>
        </w:rPr>
        <w:t>ignificance</w:t>
      </w:r>
      <w:r w:rsidR="00862F74">
        <w:rPr>
          <w:rFonts w:cs="Arial"/>
          <w:lang w:val="en-US"/>
        </w:rPr>
        <w:t>).</w:t>
      </w:r>
    </w:p>
    <w:p w:rsidR="000A6C96" w:rsidRPr="00990F72" w:rsidRDefault="000A6C96" w:rsidP="00621C8C">
      <w:pPr>
        <w:spacing w:line="360" w:lineRule="auto"/>
        <w:contextualSpacing/>
        <w:jc w:val="both"/>
        <w:rPr>
          <w:rFonts w:cs="Arial"/>
          <w:lang w:val="en-US"/>
        </w:rPr>
      </w:pPr>
      <w:r w:rsidRPr="00990F72">
        <w:rPr>
          <w:rFonts w:cs="Arial"/>
          <w:lang w:val="en-US"/>
        </w:rPr>
        <w:t xml:space="preserve">As described in table 2, </w:t>
      </w:r>
      <w:r w:rsidR="00FE0228">
        <w:rPr>
          <w:rFonts w:cs="Arial"/>
          <w:lang w:val="en-US"/>
        </w:rPr>
        <w:t>a</w:t>
      </w:r>
      <w:r w:rsidRPr="00990F72">
        <w:rPr>
          <w:rFonts w:cs="Arial"/>
          <w:lang w:val="en-US"/>
        </w:rPr>
        <w:t xml:space="preserve">fter 3 months of training there was </w:t>
      </w:r>
      <w:r w:rsidR="005D7DD0">
        <w:rPr>
          <w:rFonts w:cs="Arial"/>
          <w:lang w:val="en-US"/>
        </w:rPr>
        <w:t>a significant gain in peak VO</w:t>
      </w:r>
      <w:r w:rsidR="005D7DD0" w:rsidRPr="00D87940">
        <w:rPr>
          <w:rFonts w:cs="Arial"/>
          <w:vertAlign w:val="subscript"/>
          <w:lang w:val="en-US"/>
        </w:rPr>
        <w:t>2</w:t>
      </w:r>
      <w:r w:rsidR="005D7DD0">
        <w:rPr>
          <w:rFonts w:cs="Arial"/>
          <w:lang w:val="en-US"/>
        </w:rPr>
        <w:t>,</w:t>
      </w:r>
      <w:r w:rsidRPr="00990F72">
        <w:rPr>
          <w:rFonts w:cs="Arial"/>
          <w:lang w:val="en-US"/>
        </w:rPr>
        <w:t xml:space="preserve"> peak </w:t>
      </w:r>
      <w:r w:rsidR="00CB7318">
        <w:rPr>
          <w:rFonts w:cs="Arial"/>
          <w:lang w:val="en-US"/>
        </w:rPr>
        <w:t>HR</w:t>
      </w:r>
      <w:r w:rsidRPr="00990F72">
        <w:rPr>
          <w:rFonts w:cs="Arial"/>
          <w:lang w:val="en-US"/>
        </w:rPr>
        <w:t xml:space="preserve"> and maximal load</w:t>
      </w:r>
      <w:r w:rsidR="0088248F">
        <w:rPr>
          <w:rFonts w:cs="Arial"/>
          <w:lang w:val="en-US"/>
        </w:rPr>
        <w:t>, while rest</w:t>
      </w:r>
      <w:r w:rsidR="00481FD5">
        <w:rPr>
          <w:rFonts w:cs="Arial"/>
          <w:lang w:val="en-US"/>
        </w:rPr>
        <w:t>ing</w:t>
      </w:r>
      <w:r w:rsidR="0088248F">
        <w:rPr>
          <w:rFonts w:cs="Arial"/>
          <w:lang w:val="en-US"/>
        </w:rPr>
        <w:t xml:space="preserve"> HR decreased significantly. </w:t>
      </w:r>
      <w:r w:rsidR="00FE0228">
        <w:rPr>
          <w:rFonts w:cs="Arial"/>
          <w:lang w:val="en-US"/>
        </w:rPr>
        <w:t>R</w:t>
      </w:r>
      <w:r w:rsidRPr="00990F72">
        <w:rPr>
          <w:rFonts w:cs="Arial"/>
          <w:lang w:val="en-US"/>
        </w:rPr>
        <w:t>es</w:t>
      </w:r>
      <w:r w:rsidR="001558EC">
        <w:rPr>
          <w:rFonts w:cs="Arial"/>
          <w:lang w:val="en-US"/>
        </w:rPr>
        <w:t>t</w:t>
      </w:r>
      <w:r w:rsidR="00481FD5">
        <w:rPr>
          <w:rFonts w:cs="Arial"/>
          <w:lang w:val="en-US"/>
        </w:rPr>
        <w:t>ing</w:t>
      </w:r>
      <w:r w:rsidRPr="00990F72">
        <w:rPr>
          <w:rFonts w:cs="Arial"/>
          <w:lang w:val="en-US"/>
        </w:rPr>
        <w:t xml:space="preserve"> HR and maximal </w:t>
      </w:r>
      <w:r w:rsidR="00FE0228">
        <w:rPr>
          <w:rFonts w:cs="Arial"/>
          <w:lang w:val="en-US"/>
        </w:rPr>
        <w:t>load</w:t>
      </w:r>
      <w:r w:rsidR="00FE0228" w:rsidRPr="00990F72">
        <w:rPr>
          <w:rFonts w:cs="Arial"/>
          <w:lang w:val="en-US"/>
        </w:rPr>
        <w:t xml:space="preserve"> </w:t>
      </w:r>
      <w:r w:rsidR="00584ED2">
        <w:rPr>
          <w:rFonts w:cs="Arial"/>
          <w:lang w:val="en-US"/>
        </w:rPr>
        <w:t>differed between both</w:t>
      </w:r>
      <w:r w:rsidRPr="00990F72">
        <w:rPr>
          <w:rFonts w:cs="Arial"/>
          <w:lang w:val="en-US"/>
        </w:rPr>
        <w:t xml:space="preserve"> intervention groups, w</w:t>
      </w:r>
      <w:r w:rsidR="006F43AF">
        <w:rPr>
          <w:rFonts w:cs="Arial"/>
          <w:lang w:val="en-US"/>
        </w:rPr>
        <w:t xml:space="preserve">ith AIT showing </w:t>
      </w:r>
      <w:r w:rsidR="006F43AF" w:rsidRPr="003970E7">
        <w:rPr>
          <w:rFonts w:cs="Arial"/>
          <w:lang w:val="en-US"/>
        </w:rPr>
        <w:t>higher values a</w:t>
      </w:r>
      <w:r w:rsidR="003970E7" w:rsidRPr="003970E7">
        <w:rPr>
          <w:rFonts w:cs="Arial"/>
          <w:lang w:val="en-US"/>
        </w:rPr>
        <w:t>t</w:t>
      </w:r>
      <w:r w:rsidR="006F43AF" w:rsidRPr="003970E7">
        <w:rPr>
          <w:rFonts w:cs="Arial"/>
          <w:lang w:val="en-US"/>
        </w:rPr>
        <w:t xml:space="preserve"> </w:t>
      </w:r>
      <w:r w:rsidR="00D63EAB" w:rsidRPr="003970E7">
        <w:rPr>
          <w:rFonts w:cs="Arial"/>
          <w:lang w:val="en-US"/>
        </w:rPr>
        <w:t>all-time points</w:t>
      </w:r>
      <w:r w:rsidRPr="00990F72">
        <w:rPr>
          <w:rFonts w:cs="Arial"/>
          <w:lang w:val="en-US"/>
        </w:rPr>
        <w:t>. Participation to the exercise training induced a significant increase in peak VO</w:t>
      </w:r>
      <w:r w:rsidRPr="00D87940">
        <w:rPr>
          <w:rFonts w:cs="Arial"/>
          <w:vertAlign w:val="subscript"/>
          <w:lang w:val="en-US"/>
        </w:rPr>
        <w:t>2</w:t>
      </w:r>
      <w:r w:rsidR="00FE0228">
        <w:rPr>
          <w:rFonts w:cs="Arial"/>
          <w:lang w:val="en-US"/>
        </w:rPr>
        <w:t xml:space="preserve"> (ml/kg/min)</w:t>
      </w:r>
      <w:r w:rsidRPr="00990F72">
        <w:rPr>
          <w:rFonts w:cs="Arial"/>
          <w:lang w:val="en-US"/>
        </w:rPr>
        <w:t xml:space="preserve"> of 28</w:t>
      </w:r>
      <w:r w:rsidR="00584ED2">
        <w:rPr>
          <w:rFonts w:cs="Arial"/>
          <w:lang w:val="en-US"/>
        </w:rPr>
        <w:t>.4</w:t>
      </w:r>
      <w:r w:rsidRPr="00990F72">
        <w:rPr>
          <w:rFonts w:cs="Arial"/>
          <w:lang w:val="en-US"/>
        </w:rPr>
        <w:t>% and 21</w:t>
      </w:r>
      <w:r w:rsidR="00584ED2">
        <w:rPr>
          <w:rFonts w:cs="Arial"/>
          <w:lang w:val="en-US"/>
        </w:rPr>
        <w:t>.0</w:t>
      </w:r>
      <w:r w:rsidRPr="00990F72">
        <w:rPr>
          <w:rFonts w:cs="Arial"/>
          <w:lang w:val="en-US"/>
        </w:rPr>
        <w:t xml:space="preserve">% for respectively the interval and the continuous group. </w:t>
      </w:r>
      <w:r w:rsidR="004C36ED" w:rsidRPr="004C36ED">
        <w:rPr>
          <w:rFonts w:cs="Arial"/>
          <w:lang w:val="en-US"/>
        </w:rPr>
        <w:t>However, t</w:t>
      </w:r>
      <w:r w:rsidR="00FE0228" w:rsidRPr="004C36ED">
        <w:rPr>
          <w:rFonts w:cs="Arial"/>
          <w:lang w:val="en-US"/>
        </w:rPr>
        <w:t xml:space="preserve">raining effects were </w:t>
      </w:r>
      <w:r w:rsidR="00444419">
        <w:rPr>
          <w:rFonts w:cs="Arial"/>
          <w:lang w:val="en-US"/>
        </w:rPr>
        <w:t>equal</w:t>
      </w:r>
      <w:r w:rsidR="00FE0228" w:rsidRPr="004C36ED">
        <w:rPr>
          <w:rFonts w:cs="Arial"/>
          <w:lang w:val="en-US"/>
        </w:rPr>
        <w:t xml:space="preserve"> after both training </w:t>
      </w:r>
      <w:r w:rsidR="00544D62" w:rsidRPr="004C36ED">
        <w:rPr>
          <w:rFonts w:cs="Arial"/>
          <w:lang w:val="en-US"/>
        </w:rPr>
        <w:t>interventions</w:t>
      </w:r>
      <w:r w:rsidR="00FE0228" w:rsidRPr="004C36ED">
        <w:rPr>
          <w:rFonts w:cs="Arial"/>
          <w:lang w:val="en-US"/>
        </w:rPr>
        <w:t>.</w:t>
      </w:r>
      <w:r w:rsidRPr="00990F72">
        <w:rPr>
          <w:rFonts w:cs="Arial"/>
          <w:lang w:val="en-US"/>
        </w:rPr>
        <w:t xml:space="preserve"> </w:t>
      </w:r>
    </w:p>
    <w:p w:rsidR="000A6C96" w:rsidRPr="00B206D2" w:rsidRDefault="000A6C96" w:rsidP="00621C8C">
      <w:pPr>
        <w:spacing w:line="360" w:lineRule="auto"/>
        <w:contextualSpacing/>
        <w:jc w:val="both"/>
        <w:rPr>
          <w:rFonts w:cs="Arial"/>
          <w:lang w:val="en-US"/>
        </w:rPr>
      </w:pPr>
      <w:r w:rsidRPr="00990F72">
        <w:rPr>
          <w:rFonts w:cs="Arial"/>
          <w:lang w:val="en-US"/>
        </w:rPr>
        <w:t>The</w:t>
      </w:r>
      <w:r w:rsidR="00247FC8">
        <w:rPr>
          <w:rFonts w:cs="Arial"/>
          <w:lang w:val="en-US"/>
        </w:rPr>
        <w:t xml:space="preserve"> overall</w:t>
      </w:r>
      <w:r w:rsidRPr="00990F72">
        <w:rPr>
          <w:rFonts w:cs="Arial"/>
          <w:lang w:val="en-US"/>
        </w:rPr>
        <w:t xml:space="preserve"> trainings intensities </w:t>
      </w:r>
      <w:r w:rsidR="007E505A">
        <w:rPr>
          <w:rFonts w:cs="Arial"/>
          <w:lang w:val="en-US"/>
        </w:rPr>
        <w:t>differed significantly</w:t>
      </w:r>
      <w:r w:rsidRPr="00990F72">
        <w:rPr>
          <w:rFonts w:cs="Arial"/>
          <w:lang w:val="en-US"/>
        </w:rPr>
        <w:t xml:space="preserve"> between the two intervention groups</w:t>
      </w:r>
      <w:r w:rsidR="007E505A">
        <w:rPr>
          <w:rFonts w:cs="Arial"/>
          <w:lang w:val="en-US"/>
        </w:rPr>
        <w:t>: AIT trained at 95</w:t>
      </w:r>
      <w:r w:rsidR="00862F74">
        <w:rPr>
          <w:rFonts w:cs="Arial"/>
          <w:lang w:val="en-US"/>
        </w:rPr>
        <w:t xml:space="preserve"> </w:t>
      </w:r>
      <w:r w:rsidR="007B3198">
        <w:rPr>
          <w:rFonts w:cs="Arial"/>
          <w:lang w:val="en-US"/>
        </w:rPr>
        <w:t>±</w:t>
      </w:r>
      <w:r w:rsidR="00862F74">
        <w:rPr>
          <w:rFonts w:cs="Arial"/>
          <w:lang w:val="en-US"/>
        </w:rPr>
        <w:t xml:space="preserve"> </w:t>
      </w:r>
      <w:r w:rsidR="007B3198">
        <w:rPr>
          <w:rFonts w:cs="Arial"/>
          <w:lang w:val="en-US"/>
        </w:rPr>
        <w:t>13</w:t>
      </w:r>
      <w:r w:rsidR="007E505A">
        <w:rPr>
          <w:rFonts w:cs="Arial"/>
          <w:lang w:val="en-US"/>
        </w:rPr>
        <w:t>% of peak HR and MCT at 84</w:t>
      </w:r>
      <w:r w:rsidR="00862F74">
        <w:rPr>
          <w:rFonts w:cs="Arial"/>
          <w:lang w:val="en-US"/>
        </w:rPr>
        <w:t xml:space="preserve"> </w:t>
      </w:r>
      <w:r w:rsidR="007B3198">
        <w:rPr>
          <w:rFonts w:cs="Arial"/>
          <w:lang w:val="en-US"/>
        </w:rPr>
        <w:t>±</w:t>
      </w:r>
      <w:r w:rsidR="00862F74">
        <w:rPr>
          <w:rFonts w:cs="Arial"/>
          <w:lang w:val="en-US"/>
        </w:rPr>
        <w:t xml:space="preserve"> </w:t>
      </w:r>
      <w:r w:rsidR="007B3198">
        <w:rPr>
          <w:rFonts w:cs="Arial"/>
          <w:lang w:val="en-US"/>
        </w:rPr>
        <w:t>10</w:t>
      </w:r>
      <w:r w:rsidR="007E505A">
        <w:rPr>
          <w:rFonts w:cs="Arial"/>
          <w:lang w:val="en-US"/>
        </w:rPr>
        <w:t>% of peak HR</w:t>
      </w:r>
      <w:r w:rsidR="00544D62">
        <w:rPr>
          <w:rFonts w:cs="Arial"/>
          <w:lang w:val="en-US"/>
        </w:rPr>
        <w:t xml:space="preserve"> (p</w:t>
      </w:r>
      <w:r w:rsidR="00BE2EC7">
        <w:rPr>
          <w:rFonts w:cs="Arial"/>
          <w:lang w:val="en-US"/>
        </w:rPr>
        <w:t>-group=0.001</w:t>
      </w:r>
      <w:r w:rsidR="00544D62">
        <w:rPr>
          <w:rFonts w:cs="Arial"/>
          <w:lang w:val="en-US"/>
        </w:rPr>
        <w:t>)</w:t>
      </w:r>
      <w:r w:rsidR="007E505A">
        <w:rPr>
          <w:rFonts w:cs="Arial"/>
          <w:lang w:val="en-US"/>
        </w:rPr>
        <w:t>.</w:t>
      </w:r>
      <w:r w:rsidRPr="00990F72">
        <w:rPr>
          <w:rFonts w:cs="Arial"/>
          <w:lang w:val="en-US"/>
        </w:rPr>
        <w:t xml:space="preserve"> </w:t>
      </w:r>
    </w:p>
    <w:p w:rsidR="000A6C96" w:rsidRPr="00990F72" w:rsidRDefault="000A6C96" w:rsidP="00621C8C">
      <w:pPr>
        <w:spacing w:line="360" w:lineRule="auto"/>
        <w:contextualSpacing/>
        <w:jc w:val="both"/>
        <w:rPr>
          <w:rFonts w:eastAsia="Times New Roman" w:cs="Arial"/>
          <w:color w:val="000000"/>
          <w:lang w:val="en-US"/>
        </w:rPr>
      </w:pPr>
      <w:r w:rsidRPr="00990F72">
        <w:rPr>
          <w:rFonts w:cs="Arial"/>
          <w:lang w:val="en-US"/>
        </w:rPr>
        <w:t>Isokinetic</w:t>
      </w:r>
      <w:r w:rsidRPr="00990F72">
        <w:rPr>
          <w:rFonts w:eastAsia="Times New Roman" w:cs="Arial"/>
          <w:color w:val="000000"/>
          <w:lang w:val="en-US"/>
        </w:rPr>
        <w:t xml:space="preserve"> flexion strength (60°/sec) improved after </w:t>
      </w:r>
      <w:r w:rsidR="004D59CD">
        <w:rPr>
          <w:rFonts w:eastAsia="Times New Roman" w:cs="Arial"/>
          <w:color w:val="000000"/>
          <w:lang w:val="en-US"/>
        </w:rPr>
        <w:t>3</w:t>
      </w:r>
      <w:r w:rsidRPr="00990F72">
        <w:rPr>
          <w:rFonts w:eastAsia="Times New Roman" w:cs="Arial"/>
          <w:color w:val="000000"/>
          <w:lang w:val="en-US"/>
        </w:rPr>
        <w:t xml:space="preserve"> months of training, while for isometric extension strength and isokinetic flexion strength (180°/sec) a trend appeared.</w:t>
      </w:r>
    </w:p>
    <w:p w:rsidR="008C0EBC" w:rsidRDefault="000A6C96" w:rsidP="00621C8C">
      <w:pPr>
        <w:spacing w:line="360" w:lineRule="auto"/>
        <w:contextualSpacing/>
        <w:jc w:val="both"/>
        <w:rPr>
          <w:rFonts w:eastAsia="Times New Roman" w:cs="Arial"/>
          <w:color w:val="000000"/>
          <w:lang w:val="en-US"/>
        </w:rPr>
      </w:pPr>
      <w:r w:rsidRPr="00990F72">
        <w:rPr>
          <w:rFonts w:eastAsia="Times New Roman" w:cs="Arial"/>
          <w:color w:val="000000"/>
          <w:lang w:val="en-US"/>
        </w:rPr>
        <w:t xml:space="preserve">None of the </w:t>
      </w:r>
      <w:r w:rsidR="00544D62">
        <w:rPr>
          <w:rFonts w:eastAsia="Times New Roman" w:cs="Arial"/>
          <w:color w:val="000000"/>
          <w:lang w:val="en-US"/>
        </w:rPr>
        <w:t>PA</w:t>
      </w:r>
      <w:r w:rsidRPr="00990F72">
        <w:rPr>
          <w:rFonts w:eastAsia="Times New Roman" w:cs="Arial"/>
          <w:color w:val="000000"/>
          <w:lang w:val="en-US"/>
        </w:rPr>
        <w:t xml:space="preserve"> values changed significantly after </w:t>
      </w:r>
      <w:r w:rsidR="00205563">
        <w:rPr>
          <w:rFonts w:eastAsia="Times New Roman" w:cs="Arial"/>
          <w:color w:val="000000"/>
          <w:lang w:val="en-US"/>
        </w:rPr>
        <w:t>3</w:t>
      </w:r>
      <w:r w:rsidR="00205563" w:rsidRPr="00990F72">
        <w:rPr>
          <w:rFonts w:eastAsia="Times New Roman" w:cs="Arial"/>
          <w:color w:val="000000"/>
          <w:lang w:val="en-US"/>
        </w:rPr>
        <w:t xml:space="preserve"> </w:t>
      </w:r>
      <w:r w:rsidRPr="00990F72">
        <w:rPr>
          <w:rFonts w:eastAsia="Times New Roman" w:cs="Arial"/>
          <w:color w:val="000000"/>
          <w:lang w:val="en-US"/>
        </w:rPr>
        <w:t xml:space="preserve">months of training. </w:t>
      </w:r>
    </w:p>
    <w:p w:rsidR="00FA0DC6" w:rsidRPr="004C36ED" w:rsidRDefault="00FA0DC6" w:rsidP="00621C8C">
      <w:pPr>
        <w:spacing w:line="360" w:lineRule="auto"/>
        <w:contextualSpacing/>
        <w:rPr>
          <w:rFonts w:eastAsia="Times New Roman" w:cs="Arial"/>
          <w:color w:val="000000"/>
          <w:lang w:val="en-US"/>
        </w:rPr>
        <w:sectPr w:rsidR="00FA0DC6" w:rsidRPr="004C36ED" w:rsidSect="00B176DD">
          <w:pgSz w:w="11906" w:h="16838"/>
          <w:pgMar w:top="1417" w:right="1417" w:bottom="1417" w:left="1417" w:header="708" w:footer="708" w:gutter="0"/>
          <w:pgNumType w:start="1"/>
          <w:cols w:space="708"/>
          <w:docGrid w:linePitch="360"/>
        </w:sectPr>
      </w:pPr>
      <w:r>
        <w:rPr>
          <w:rFonts w:cs="Arial"/>
          <w:lang w:val="en-US"/>
        </w:rPr>
        <w:t xml:space="preserve">Thus, our hypothesis </w:t>
      </w:r>
      <w:r w:rsidR="00BC2471">
        <w:rPr>
          <w:rFonts w:cs="Arial"/>
          <w:lang w:val="en-US"/>
        </w:rPr>
        <w:t>concerning</w:t>
      </w:r>
      <w:r>
        <w:rPr>
          <w:rFonts w:cs="Arial"/>
          <w:lang w:val="en-US"/>
        </w:rPr>
        <w:t xml:space="preserve"> a superior effect of AIT to MCT in </w:t>
      </w:r>
      <w:r>
        <w:rPr>
          <w:rFonts w:cs="Arial"/>
          <w:shd w:val="clear" w:color="auto" w:fill="FFFFFF"/>
          <w:lang w:val="en-US"/>
        </w:rPr>
        <w:t>improving</w:t>
      </w:r>
      <w:r w:rsidRPr="00990F72">
        <w:rPr>
          <w:rFonts w:cs="Arial"/>
          <w:shd w:val="clear" w:color="auto" w:fill="FFFFFF"/>
          <w:lang w:val="en-US"/>
        </w:rPr>
        <w:t xml:space="preserve"> peak VO</w:t>
      </w:r>
      <w:r w:rsidRPr="00D87940">
        <w:rPr>
          <w:rFonts w:cs="Arial"/>
          <w:shd w:val="clear" w:color="auto" w:fill="FFFFFF"/>
          <w:vertAlign w:val="subscript"/>
          <w:lang w:val="en-US"/>
        </w:rPr>
        <w:t>2</w:t>
      </w:r>
      <w:r>
        <w:rPr>
          <w:rFonts w:cs="Arial"/>
          <w:shd w:val="clear" w:color="auto" w:fill="FFFFFF"/>
          <w:lang w:val="en-US"/>
        </w:rPr>
        <w:t>, muscle strength</w:t>
      </w:r>
      <w:r w:rsidRPr="00990F72">
        <w:rPr>
          <w:rFonts w:cs="Arial"/>
          <w:shd w:val="clear" w:color="auto" w:fill="FFFFFF"/>
          <w:lang w:val="en-US"/>
        </w:rPr>
        <w:t xml:space="preserve"> and PA</w:t>
      </w:r>
      <w:r>
        <w:rPr>
          <w:rFonts w:cs="Arial"/>
          <w:shd w:val="clear" w:color="auto" w:fill="FFFFFF"/>
          <w:lang w:val="en-US"/>
        </w:rPr>
        <w:t xml:space="preserve"> is rejected.</w:t>
      </w:r>
    </w:p>
    <w:p w:rsidR="008C0EBC" w:rsidRPr="00DD637D" w:rsidRDefault="008C0EBC" w:rsidP="006A28EB">
      <w:pPr>
        <w:spacing w:line="240" w:lineRule="auto"/>
        <w:rPr>
          <w:rFonts w:eastAsia="Calibri" w:cs="Arial"/>
          <w:lang w:val="en-US" w:eastAsia="en-US"/>
        </w:rPr>
      </w:pPr>
      <w:r w:rsidRPr="00DD637D">
        <w:rPr>
          <w:rFonts w:eastAsia="Calibri" w:cs="Arial"/>
          <w:b/>
          <w:lang w:val="en-US" w:eastAsia="en-US"/>
        </w:rPr>
        <w:lastRenderedPageBreak/>
        <w:t>Table 2</w:t>
      </w:r>
      <w:r w:rsidR="00DD637D" w:rsidRPr="00DD637D">
        <w:rPr>
          <w:rFonts w:eastAsia="Calibri" w:cs="Arial"/>
          <w:b/>
          <w:lang w:val="en-US" w:eastAsia="en-US"/>
        </w:rPr>
        <w:t>.</w:t>
      </w:r>
      <w:r w:rsidR="00566F6E">
        <w:rPr>
          <w:rFonts w:eastAsia="Calibri" w:cs="Arial"/>
          <w:lang w:val="en-US" w:eastAsia="en-US"/>
        </w:rPr>
        <w:t xml:space="preserve"> Exercise capacity,</w:t>
      </w:r>
      <w:r w:rsidRPr="00DD637D">
        <w:rPr>
          <w:rFonts w:eastAsia="Calibri" w:cs="Arial"/>
          <w:lang w:val="en-US" w:eastAsia="en-US"/>
        </w:rPr>
        <w:t xml:space="preserve"> </w:t>
      </w:r>
      <w:r w:rsidR="00BC6601" w:rsidRPr="00DD637D">
        <w:rPr>
          <w:rFonts w:eastAsia="Calibri" w:cs="Arial"/>
          <w:lang w:val="en-US" w:eastAsia="en-US"/>
        </w:rPr>
        <w:t>muscle strength</w:t>
      </w:r>
      <w:r w:rsidRPr="00DD637D">
        <w:rPr>
          <w:rFonts w:eastAsia="Calibri" w:cs="Arial"/>
          <w:lang w:val="en-US" w:eastAsia="en-US"/>
        </w:rPr>
        <w:t xml:space="preserve"> and </w:t>
      </w:r>
      <w:r w:rsidR="00C210CC" w:rsidRPr="00DD637D">
        <w:rPr>
          <w:rFonts w:eastAsia="Calibri" w:cs="Arial"/>
          <w:lang w:val="en-US" w:eastAsia="en-US"/>
        </w:rPr>
        <w:t>PA</w:t>
      </w:r>
      <w:r w:rsidRPr="00DD637D">
        <w:rPr>
          <w:rFonts w:eastAsia="Calibri" w:cs="Arial"/>
          <w:lang w:val="en-US" w:eastAsia="en-US"/>
        </w:rPr>
        <w:t xml:space="preserve"> at baseline and after 3 months of </w:t>
      </w:r>
      <w:r w:rsidR="00544D62" w:rsidRPr="00DD637D">
        <w:rPr>
          <w:rFonts w:eastAsia="Calibri" w:cs="Arial"/>
          <w:lang w:val="en-US" w:eastAsia="en-US"/>
        </w:rPr>
        <w:t>AIT or MCT</w:t>
      </w:r>
    </w:p>
    <w:tbl>
      <w:tblPr>
        <w:tblStyle w:val="PlainTable311"/>
        <w:tblW w:w="13205" w:type="dxa"/>
        <w:jc w:val="center"/>
        <w:tblLayout w:type="fixed"/>
        <w:tblLook w:val="06A0"/>
      </w:tblPr>
      <w:tblGrid>
        <w:gridCol w:w="3251"/>
        <w:gridCol w:w="1560"/>
        <w:gridCol w:w="1449"/>
        <w:gridCol w:w="1417"/>
        <w:gridCol w:w="1559"/>
        <w:gridCol w:w="1281"/>
        <w:gridCol w:w="1276"/>
        <w:gridCol w:w="1402"/>
        <w:gridCol w:w="10"/>
      </w:tblGrid>
      <w:tr w:rsidR="00566F6E" w:rsidRPr="00990F72" w:rsidTr="00F16A47">
        <w:trPr>
          <w:cnfStyle w:val="100000000000"/>
          <w:trHeight w:val="80"/>
          <w:jc w:val="center"/>
        </w:trPr>
        <w:tc>
          <w:tcPr>
            <w:cnfStyle w:val="001000000100"/>
            <w:tcW w:w="3251" w:type="dxa"/>
            <w:tcBorders>
              <w:top w:val="single" w:sz="12" w:space="0" w:color="auto"/>
              <w:bottom w:val="none" w:sz="0" w:space="0" w:color="auto"/>
            </w:tcBorders>
            <w:shd w:val="clear" w:color="auto" w:fill="auto"/>
            <w:vAlign w:val="center"/>
          </w:tcPr>
          <w:p w:rsidR="008C0EBC" w:rsidRPr="0023103A" w:rsidRDefault="00F16A47" w:rsidP="00990F72">
            <w:pPr>
              <w:spacing w:line="360" w:lineRule="auto"/>
              <w:rPr>
                <w:rFonts w:asciiTheme="minorHAnsi" w:hAnsiTheme="minorHAnsi" w:cs="Arial"/>
                <w:sz w:val="18"/>
                <w:szCs w:val="18"/>
                <w:lang w:val="en-US" w:eastAsia="en-US"/>
              </w:rPr>
            </w:pPr>
            <w:r>
              <w:rPr>
                <w:rFonts w:asciiTheme="minorHAnsi" w:hAnsiTheme="minorHAnsi" w:cs="Arial"/>
                <w:sz w:val="18"/>
                <w:szCs w:val="18"/>
                <w:lang w:val="en-US" w:eastAsia="en-US"/>
              </w:rPr>
              <w:t>V</w:t>
            </w:r>
            <w:r>
              <w:rPr>
                <w:rFonts w:asciiTheme="minorHAnsi" w:hAnsiTheme="minorHAnsi" w:cs="Arial"/>
                <w:caps w:val="0"/>
                <w:sz w:val="18"/>
                <w:szCs w:val="18"/>
                <w:lang w:val="en-US" w:eastAsia="en-US"/>
              </w:rPr>
              <w:t>ariables</w:t>
            </w:r>
          </w:p>
        </w:tc>
        <w:tc>
          <w:tcPr>
            <w:tcW w:w="3009" w:type="dxa"/>
            <w:gridSpan w:val="2"/>
            <w:tcBorders>
              <w:top w:val="single" w:sz="12" w:space="0" w:color="auto"/>
              <w:bottom w:val="single" w:sz="12" w:space="0" w:color="auto"/>
            </w:tcBorders>
            <w:shd w:val="clear" w:color="auto" w:fill="auto"/>
            <w:vAlign w:val="center"/>
          </w:tcPr>
          <w:p w:rsidR="008C0EBC" w:rsidRPr="0023103A" w:rsidRDefault="008C0EBC" w:rsidP="00990F72">
            <w:pPr>
              <w:spacing w:line="360" w:lineRule="auto"/>
              <w:jc w:val="center"/>
              <w:cnfStyle w:val="1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AIT</w:t>
            </w:r>
          </w:p>
        </w:tc>
        <w:tc>
          <w:tcPr>
            <w:tcW w:w="2976" w:type="dxa"/>
            <w:gridSpan w:val="2"/>
            <w:tcBorders>
              <w:top w:val="single" w:sz="12" w:space="0" w:color="auto"/>
              <w:bottom w:val="single" w:sz="12" w:space="0" w:color="auto"/>
            </w:tcBorders>
            <w:shd w:val="clear" w:color="auto" w:fill="auto"/>
            <w:vAlign w:val="center"/>
          </w:tcPr>
          <w:p w:rsidR="008C0EBC" w:rsidRPr="0023103A" w:rsidRDefault="008C0EBC" w:rsidP="00990F72">
            <w:pPr>
              <w:spacing w:line="360" w:lineRule="auto"/>
              <w:jc w:val="center"/>
              <w:cnfStyle w:val="1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MCT</w:t>
            </w:r>
          </w:p>
        </w:tc>
        <w:tc>
          <w:tcPr>
            <w:tcW w:w="1281" w:type="dxa"/>
            <w:tcBorders>
              <w:top w:val="single" w:sz="12" w:space="0" w:color="auto"/>
              <w:bottom w:val="none" w:sz="0" w:space="0" w:color="auto"/>
            </w:tcBorders>
            <w:shd w:val="clear" w:color="auto" w:fill="auto"/>
            <w:vAlign w:val="center"/>
          </w:tcPr>
          <w:p w:rsidR="008C0EBC" w:rsidRPr="0023103A" w:rsidRDefault="008C0EBC" w:rsidP="00990F72">
            <w:pPr>
              <w:spacing w:line="360" w:lineRule="auto"/>
              <w:jc w:val="center"/>
              <w:cnfStyle w:val="1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 xml:space="preserve">F </w:t>
            </w:r>
            <w:r w:rsidR="00F16A47" w:rsidRPr="0023103A">
              <w:rPr>
                <w:rFonts w:asciiTheme="minorHAnsi" w:hAnsiTheme="minorHAnsi" w:cs="Arial"/>
                <w:caps w:val="0"/>
                <w:sz w:val="18"/>
                <w:szCs w:val="18"/>
                <w:lang w:val="en-US" w:eastAsia="en-US"/>
              </w:rPr>
              <w:t>group</w:t>
            </w:r>
          </w:p>
        </w:tc>
        <w:tc>
          <w:tcPr>
            <w:tcW w:w="1276" w:type="dxa"/>
            <w:tcBorders>
              <w:top w:val="single" w:sz="12" w:space="0" w:color="auto"/>
              <w:bottom w:val="none" w:sz="0" w:space="0" w:color="auto"/>
            </w:tcBorders>
            <w:shd w:val="clear" w:color="auto" w:fill="auto"/>
            <w:vAlign w:val="center"/>
          </w:tcPr>
          <w:p w:rsidR="008C0EBC" w:rsidRPr="0023103A" w:rsidRDefault="008C0EBC" w:rsidP="00990F72">
            <w:pPr>
              <w:spacing w:line="360" w:lineRule="auto"/>
              <w:jc w:val="center"/>
              <w:cnfStyle w:val="1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 xml:space="preserve">F </w:t>
            </w:r>
            <w:r w:rsidR="00F16A47" w:rsidRPr="0023103A">
              <w:rPr>
                <w:rFonts w:asciiTheme="minorHAnsi" w:hAnsiTheme="minorHAnsi" w:cs="Arial"/>
                <w:caps w:val="0"/>
                <w:sz w:val="18"/>
                <w:szCs w:val="18"/>
                <w:lang w:val="en-US" w:eastAsia="en-US"/>
              </w:rPr>
              <w:t>follow-up</w:t>
            </w:r>
          </w:p>
        </w:tc>
        <w:tc>
          <w:tcPr>
            <w:tcW w:w="1412" w:type="dxa"/>
            <w:gridSpan w:val="2"/>
            <w:tcBorders>
              <w:top w:val="single" w:sz="12" w:space="0" w:color="auto"/>
              <w:bottom w:val="none" w:sz="0" w:space="0" w:color="auto"/>
            </w:tcBorders>
            <w:shd w:val="clear" w:color="auto" w:fill="auto"/>
            <w:vAlign w:val="center"/>
          </w:tcPr>
          <w:p w:rsidR="008C0EBC" w:rsidRPr="0023103A" w:rsidRDefault="008C0EBC" w:rsidP="00990F72">
            <w:pPr>
              <w:spacing w:line="360" w:lineRule="auto"/>
              <w:cnfStyle w:val="1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 xml:space="preserve">F </w:t>
            </w:r>
            <w:r w:rsidR="00F16A47" w:rsidRPr="0023103A">
              <w:rPr>
                <w:rFonts w:asciiTheme="minorHAnsi" w:hAnsiTheme="minorHAnsi" w:cs="Arial"/>
                <w:caps w:val="0"/>
                <w:sz w:val="18"/>
                <w:szCs w:val="18"/>
                <w:lang w:val="en-US" w:eastAsia="en-US"/>
              </w:rPr>
              <w:t>interaction</w:t>
            </w:r>
          </w:p>
        </w:tc>
      </w:tr>
      <w:tr w:rsidR="00566F6E" w:rsidRPr="00990F72" w:rsidTr="00F16A47">
        <w:trPr>
          <w:gridAfter w:val="1"/>
          <w:wAfter w:w="10" w:type="dxa"/>
          <w:trHeight w:hRule="exact" w:val="249"/>
          <w:jc w:val="center"/>
        </w:trPr>
        <w:tc>
          <w:tcPr>
            <w:cnfStyle w:val="001000000000"/>
            <w:tcW w:w="3251" w:type="dxa"/>
            <w:tcBorders>
              <w:bottom w:val="single" w:sz="12" w:space="0" w:color="auto"/>
              <w:right w:val="none" w:sz="0" w:space="0" w:color="auto"/>
            </w:tcBorders>
            <w:shd w:val="clear" w:color="auto" w:fill="auto"/>
            <w:vAlign w:val="center"/>
          </w:tcPr>
          <w:p w:rsidR="008C0EBC" w:rsidRPr="0023103A" w:rsidRDefault="008C0EBC" w:rsidP="00990F72">
            <w:pPr>
              <w:spacing w:line="360" w:lineRule="auto"/>
              <w:rPr>
                <w:rFonts w:asciiTheme="minorHAnsi" w:hAnsiTheme="minorHAnsi" w:cs="Arial"/>
                <w:sz w:val="18"/>
                <w:szCs w:val="18"/>
                <w:lang w:val="en-US" w:eastAsia="en-US"/>
              </w:rPr>
            </w:pPr>
          </w:p>
        </w:tc>
        <w:tc>
          <w:tcPr>
            <w:tcW w:w="1560" w:type="dxa"/>
            <w:tcBorders>
              <w:top w:val="single" w:sz="12" w:space="0" w:color="auto"/>
              <w:left w:val="nil"/>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b/>
                <w:sz w:val="18"/>
                <w:szCs w:val="18"/>
                <w:lang w:val="en-US" w:eastAsia="en-US"/>
              </w:rPr>
            </w:pPr>
            <w:r w:rsidRPr="0023103A">
              <w:rPr>
                <w:rFonts w:asciiTheme="minorHAnsi" w:hAnsiTheme="minorHAnsi" w:cs="Arial"/>
                <w:b/>
                <w:sz w:val="18"/>
                <w:szCs w:val="18"/>
                <w:lang w:val="en-US" w:eastAsia="en-US"/>
              </w:rPr>
              <w:t>Pre</w:t>
            </w:r>
          </w:p>
        </w:tc>
        <w:tc>
          <w:tcPr>
            <w:tcW w:w="1449" w:type="dxa"/>
            <w:tcBorders>
              <w:top w:val="single" w:sz="12" w:space="0" w:color="auto"/>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b/>
                <w:sz w:val="18"/>
                <w:szCs w:val="18"/>
                <w:lang w:val="en-US" w:eastAsia="en-US"/>
              </w:rPr>
            </w:pPr>
            <w:r w:rsidRPr="0023103A">
              <w:rPr>
                <w:rFonts w:asciiTheme="minorHAnsi" w:hAnsiTheme="minorHAnsi" w:cs="Arial"/>
                <w:b/>
                <w:sz w:val="18"/>
                <w:szCs w:val="18"/>
                <w:lang w:val="en-US" w:eastAsia="en-US"/>
              </w:rPr>
              <w:t>Post</w:t>
            </w:r>
          </w:p>
        </w:tc>
        <w:tc>
          <w:tcPr>
            <w:tcW w:w="1417" w:type="dxa"/>
            <w:tcBorders>
              <w:top w:val="single" w:sz="12" w:space="0" w:color="auto"/>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b/>
                <w:sz w:val="18"/>
                <w:szCs w:val="18"/>
                <w:lang w:val="en-US" w:eastAsia="en-US"/>
              </w:rPr>
            </w:pPr>
            <w:r w:rsidRPr="0023103A">
              <w:rPr>
                <w:rFonts w:asciiTheme="minorHAnsi" w:hAnsiTheme="minorHAnsi" w:cs="Arial"/>
                <w:b/>
                <w:sz w:val="18"/>
                <w:szCs w:val="18"/>
                <w:lang w:val="en-US" w:eastAsia="en-US"/>
              </w:rPr>
              <w:t>Pre</w:t>
            </w:r>
          </w:p>
        </w:tc>
        <w:tc>
          <w:tcPr>
            <w:tcW w:w="1559" w:type="dxa"/>
            <w:tcBorders>
              <w:top w:val="single" w:sz="12" w:space="0" w:color="auto"/>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b/>
                <w:sz w:val="18"/>
                <w:szCs w:val="18"/>
                <w:lang w:val="en-US" w:eastAsia="en-US"/>
              </w:rPr>
            </w:pPr>
            <w:r w:rsidRPr="0023103A">
              <w:rPr>
                <w:rFonts w:asciiTheme="minorHAnsi" w:hAnsiTheme="minorHAnsi" w:cs="Arial"/>
                <w:b/>
                <w:sz w:val="18"/>
                <w:szCs w:val="18"/>
                <w:lang w:val="en-US" w:eastAsia="en-US"/>
              </w:rPr>
              <w:t>Post</w:t>
            </w:r>
          </w:p>
        </w:tc>
        <w:tc>
          <w:tcPr>
            <w:tcW w:w="1281" w:type="dxa"/>
            <w:tcBorders>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tcBorders>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tcBorders>
              <w:bottom w:val="single" w:sz="12" w:space="0" w:color="auto"/>
            </w:tcBorders>
            <w:shd w:val="clear" w:color="auto" w:fill="auto"/>
            <w:vAlign w:val="center"/>
          </w:tcPr>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F16A47">
        <w:trPr>
          <w:gridAfter w:val="1"/>
          <w:wAfter w:w="10" w:type="dxa"/>
          <w:trHeight w:hRule="exact" w:val="283"/>
          <w:jc w:val="center"/>
        </w:trPr>
        <w:tc>
          <w:tcPr>
            <w:cnfStyle w:val="001000000000"/>
            <w:tcW w:w="3251" w:type="dxa"/>
            <w:tcBorders>
              <w:top w:val="single" w:sz="12" w:space="0" w:color="auto"/>
              <w:right w:val="none" w:sz="0" w:space="0" w:color="auto"/>
            </w:tcBorders>
            <w:shd w:val="clear" w:color="auto" w:fill="auto"/>
            <w:vAlign w:val="center"/>
          </w:tcPr>
          <w:p w:rsidR="008C0EBC" w:rsidRPr="00566F6E" w:rsidRDefault="008C0EBC" w:rsidP="00990F72">
            <w:pPr>
              <w:spacing w:line="360" w:lineRule="auto"/>
              <w:rPr>
                <w:rFonts w:asciiTheme="minorHAnsi" w:hAnsiTheme="minorHAnsi" w:cs="Arial"/>
                <w:sz w:val="18"/>
                <w:szCs w:val="18"/>
                <w:lang w:val="en-US" w:eastAsia="en-US"/>
              </w:rPr>
            </w:pPr>
            <w:r w:rsidRPr="00566F6E">
              <w:rPr>
                <w:rFonts w:asciiTheme="minorHAnsi" w:hAnsiTheme="minorHAnsi" w:cs="Arial"/>
                <w:sz w:val="18"/>
                <w:szCs w:val="18"/>
                <w:lang w:val="en-US" w:eastAsia="en-US"/>
              </w:rPr>
              <w:t>E</w:t>
            </w:r>
            <w:r w:rsidR="00F16A47" w:rsidRPr="00566F6E">
              <w:rPr>
                <w:rFonts w:asciiTheme="minorHAnsi" w:hAnsiTheme="minorHAnsi" w:cs="Arial"/>
                <w:caps w:val="0"/>
                <w:sz w:val="18"/>
                <w:szCs w:val="18"/>
                <w:lang w:val="en-US" w:eastAsia="en-US"/>
              </w:rPr>
              <w:t>xercise capacity</w:t>
            </w:r>
          </w:p>
        </w:tc>
        <w:tc>
          <w:tcPr>
            <w:tcW w:w="1560" w:type="dxa"/>
            <w:tcBorders>
              <w:top w:val="single" w:sz="12" w:space="0" w:color="auto"/>
              <w:left w:val="nil"/>
            </w:tcBorders>
            <w:shd w:val="clear" w:color="auto" w:fill="auto"/>
            <w:vAlign w:val="center"/>
          </w:tcPr>
          <w:tbl>
            <w:tblPr>
              <w:tblW w:w="1742" w:type="dxa"/>
              <w:tblInd w:w="14" w:type="dxa"/>
              <w:tblLayout w:type="fixed"/>
              <w:tblCellMar>
                <w:left w:w="70" w:type="dxa"/>
                <w:right w:w="70" w:type="dxa"/>
              </w:tblCellMar>
              <w:tblLook w:val="04A0"/>
            </w:tblPr>
            <w:tblGrid>
              <w:gridCol w:w="1742"/>
            </w:tblGrid>
            <w:tr w:rsidR="008C0EBC" w:rsidRPr="0023103A" w:rsidTr="009F67E3">
              <w:trPr>
                <w:trHeight w:val="263"/>
              </w:trPr>
              <w:tc>
                <w:tcPr>
                  <w:tcW w:w="1742"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49" w:type="dxa"/>
            <w:tcBorders>
              <w:top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17" w:type="dxa"/>
            <w:tcBorders>
              <w:top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559" w:type="dxa"/>
            <w:tcBorders>
              <w:top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tcBorders>
              <w:top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tcBorders>
              <w:top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tcBorders>
              <w:top w:val="single" w:sz="12" w:space="0" w:color="auto"/>
            </w:tcBorders>
            <w:shd w:val="clear" w:color="auto" w:fill="auto"/>
            <w:vAlign w:val="center"/>
          </w:tcPr>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E062A8" w:rsidP="007E505A">
            <w:pPr>
              <w:spacing w:line="360" w:lineRule="auto"/>
              <w:rPr>
                <w:rFonts w:asciiTheme="minorHAnsi" w:hAnsiTheme="minorHAnsi" w:cs="Arial"/>
                <w:b w:val="0"/>
                <w:sz w:val="18"/>
                <w:szCs w:val="18"/>
                <w:lang w:val="en-US" w:eastAsia="en-US"/>
              </w:rPr>
            </w:pPr>
            <w:r w:rsidRPr="00566F6E">
              <w:rPr>
                <w:rFonts w:asciiTheme="minorHAnsi" w:hAnsiTheme="minorHAnsi" w:cs="Arial"/>
                <w:b w:val="0"/>
                <w:caps w:val="0"/>
                <w:sz w:val="18"/>
                <w:szCs w:val="18"/>
                <w:lang w:val="en-US" w:eastAsia="en-US"/>
              </w:rPr>
              <w:t>P</w:t>
            </w:r>
            <w:r w:rsidR="0023103A" w:rsidRPr="00566F6E">
              <w:rPr>
                <w:rFonts w:asciiTheme="minorHAnsi" w:hAnsiTheme="minorHAnsi" w:cs="Arial"/>
                <w:b w:val="0"/>
                <w:caps w:val="0"/>
                <w:sz w:val="18"/>
                <w:szCs w:val="18"/>
                <w:lang w:val="en-US" w:eastAsia="en-US"/>
              </w:rPr>
              <w:t>eak</w:t>
            </w:r>
            <w:r w:rsidR="00A0456C" w:rsidRPr="00566F6E">
              <w:rPr>
                <w:rFonts w:asciiTheme="minorHAnsi" w:hAnsiTheme="minorHAnsi" w:cs="Arial"/>
                <w:b w:val="0"/>
                <w:caps w:val="0"/>
                <w:sz w:val="18"/>
                <w:szCs w:val="18"/>
                <w:lang w:val="en-US" w:eastAsia="en-US"/>
              </w:rPr>
              <w:t xml:space="preserve"> VO</w:t>
            </w:r>
            <w:r w:rsidR="00A0456C" w:rsidRPr="00566F6E">
              <w:rPr>
                <w:rFonts w:asciiTheme="minorHAnsi" w:hAnsiTheme="minorHAnsi" w:cs="Arial"/>
                <w:b w:val="0"/>
                <w:caps w:val="0"/>
                <w:sz w:val="18"/>
                <w:szCs w:val="18"/>
                <w:vertAlign w:val="subscript"/>
                <w:lang w:val="en-US" w:eastAsia="en-US"/>
              </w:rPr>
              <w:t>2</w:t>
            </w:r>
            <w:r w:rsidR="0023103A" w:rsidRPr="00566F6E">
              <w:rPr>
                <w:rFonts w:asciiTheme="minorHAnsi" w:hAnsiTheme="minorHAnsi" w:cs="Arial"/>
                <w:b w:val="0"/>
                <w:caps w:val="0"/>
                <w:sz w:val="18"/>
                <w:szCs w:val="18"/>
                <w:lang w:val="en-US" w:eastAsia="en-US"/>
              </w:rPr>
              <w:t xml:space="preserve"> </w:t>
            </w:r>
            <w:r w:rsidR="0023103A" w:rsidRPr="00566F6E">
              <w:rPr>
                <w:rFonts w:asciiTheme="minorHAnsi" w:hAnsiTheme="minorHAnsi" w:cs="Arial"/>
                <w:b w:val="0"/>
                <w:caps w:val="0"/>
                <w:color w:val="000000"/>
                <w:sz w:val="18"/>
                <w:szCs w:val="18"/>
                <w:lang w:val="en-US" w:eastAsia="en-US"/>
              </w:rPr>
              <w:t>(ml/min)</w:t>
            </w:r>
          </w:p>
        </w:tc>
        <w:tc>
          <w:tcPr>
            <w:tcW w:w="1560" w:type="dxa"/>
            <w:tcBorders>
              <w:left w:val="nil"/>
            </w:tcBorders>
            <w:shd w:val="clear" w:color="auto" w:fill="auto"/>
            <w:vAlign w:val="center"/>
          </w:tcPr>
          <w:p w:rsidR="008C0EBC" w:rsidRPr="0023103A" w:rsidRDefault="00584ED2" w:rsidP="00584ED2">
            <w:pPr>
              <w:spacing w:line="360" w:lineRule="auto"/>
              <w:cnfStyle w:val="000000000000"/>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 xml:space="preserve">       </w:t>
            </w:r>
            <w:r w:rsidR="008C0EBC" w:rsidRPr="0023103A">
              <w:rPr>
                <w:rFonts w:asciiTheme="minorHAnsi" w:eastAsia="Times New Roman" w:hAnsiTheme="minorHAnsi" w:cs="Arial"/>
                <w:color w:val="000000"/>
                <w:sz w:val="18"/>
                <w:szCs w:val="18"/>
              </w:rPr>
              <w:t>1865 ± 501</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2366 ± 536</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1894 ± 455</w:t>
            </w:r>
          </w:p>
        </w:tc>
        <w:tc>
          <w:tcPr>
            <w:tcW w:w="155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 xml:space="preserve">  </w:t>
            </w:r>
            <w:r w:rsidR="00A0456C">
              <w:rPr>
                <w:rFonts w:asciiTheme="minorHAnsi" w:hAnsiTheme="minorHAnsi" w:cs="Arial"/>
                <w:sz w:val="18"/>
                <w:szCs w:val="18"/>
                <w:lang w:val="en-US" w:eastAsia="en-US"/>
              </w:rPr>
              <w:t xml:space="preserve">  </w:t>
            </w:r>
            <w:r w:rsidRPr="0023103A">
              <w:rPr>
                <w:rFonts w:asciiTheme="minorHAnsi" w:hAnsiTheme="minorHAnsi" w:cs="Arial"/>
                <w:sz w:val="18"/>
                <w:szCs w:val="18"/>
                <w:lang w:val="en-US" w:eastAsia="en-US"/>
              </w:rPr>
              <w:t xml:space="preserve"> 2263 ± 503</w:t>
            </w:r>
          </w:p>
        </w:tc>
        <w:tc>
          <w:tcPr>
            <w:tcW w:w="1281" w:type="dxa"/>
            <w:shd w:val="clear" w:color="auto" w:fill="auto"/>
            <w:vAlign w:val="center"/>
          </w:tcPr>
          <w:p w:rsidR="008C0EBC" w:rsidRPr="00DD637D" w:rsidRDefault="00584ED2" w:rsidP="00990F72">
            <w:pPr>
              <w:tabs>
                <w:tab w:val="center" w:pos="4536"/>
                <w:tab w:val="right" w:pos="9072"/>
              </w:tabs>
              <w:spacing w:after="200" w:line="360" w:lineRule="auto"/>
              <w:jc w:val="center"/>
              <w:cnfStyle w:val="000000000000"/>
              <w:rPr>
                <w:rFonts w:asciiTheme="minorHAnsi" w:hAnsiTheme="minorHAnsi" w:cs="Arial"/>
                <w:sz w:val="18"/>
                <w:szCs w:val="18"/>
                <w:lang w:val="en-US" w:eastAsia="en-US"/>
              </w:rPr>
            </w:pPr>
            <w:r>
              <w:rPr>
                <w:rFonts w:asciiTheme="minorHAnsi" w:hAnsiTheme="minorHAnsi" w:cs="Arial"/>
                <w:sz w:val="18"/>
                <w:szCs w:val="18"/>
                <w:lang w:val="en-US" w:eastAsia="en-US"/>
              </w:rPr>
              <w:t xml:space="preserve">  </w:t>
            </w:r>
            <w:r w:rsidR="008C0EBC" w:rsidRPr="00DD637D">
              <w:rPr>
                <w:rFonts w:asciiTheme="minorHAnsi" w:hAnsiTheme="minorHAnsi" w:cs="Arial"/>
                <w:sz w:val="18"/>
                <w:szCs w:val="18"/>
                <w:lang w:val="en-US" w:eastAsia="en-US"/>
              </w:rPr>
              <w:t>1.44</w:t>
            </w:r>
            <w:r w:rsidR="008C0EBC" w:rsidRPr="00DD637D">
              <w:rPr>
                <w:rFonts w:asciiTheme="minorHAnsi" w:hAnsiTheme="minorHAnsi" w:cs="Arial"/>
                <w:sz w:val="18"/>
                <w:szCs w:val="18"/>
                <w:vertAlign w:val="superscript"/>
                <w:lang w:val="en-US" w:eastAsia="en-US"/>
              </w:rPr>
              <w:t>ns</w:t>
            </w:r>
          </w:p>
        </w:tc>
        <w:tc>
          <w:tcPr>
            <w:tcW w:w="1276" w:type="dxa"/>
            <w:shd w:val="clear" w:color="auto" w:fill="auto"/>
            <w:vAlign w:val="center"/>
          </w:tcPr>
          <w:p w:rsidR="008C0EBC" w:rsidRPr="00DD637D" w:rsidRDefault="001E46A4" w:rsidP="00247FC8">
            <w:pPr>
              <w:tabs>
                <w:tab w:val="center" w:pos="4536"/>
                <w:tab w:val="right" w:pos="9072"/>
              </w:tabs>
              <w:spacing w:after="200" w:line="360" w:lineRule="auto"/>
              <w:cnfStyle w:val="000000000000"/>
              <w:rPr>
                <w:rFonts w:asciiTheme="minorHAnsi" w:hAnsiTheme="minorHAnsi" w:cs="Arial"/>
                <w:sz w:val="18"/>
                <w:szCs w:val="18"/>
                <w:lang w:val="en-US" w:eastAsia="en-US"/>
              </w:rPr>
            </w:pPr>
            <w:r w:rsidRPr="00DD637D">
              <w:rPr>
                <w:rFonts w:asciiTheme="minorHAnsi" w:hAnsiTheme="minorHAnsi" w:cs="Arial"/>
                <w:sz w:val="18"/>
                <w:szCs w:val="18"/>
                <w:lang w:val="en-US" w:eastAsia="en-US"/>
              </w:rPr>
              <w:t xml:space="preserve">     </w:t>
            </w:r>
            <w:r w:rsidR="00566F6E">
              <w:rPr>
                <w:rFonts w:asciiTheme="minorHAnsi" w:hAnsiTheme="minorHAnsi" w:cs="Arial"/>
                <w:sz w:val="18"/>
                <w:szCs w:val="18"/>
                <w:lang w:val="en-US" w:eastAsia="en-US"/>
              </w:rPr>
              <w:t xml:space="preserve">  </w:t>
            </w:r>
            <w:r w:rsidRPr="00DD637D">
              <w:rPr>
                <w:rFonts w:asciiTheme="minorHAnsi" w:hAnsiTheme="minorHAnsi" w:cs="Arial"/>
                <w:sz w:val="18"/>
                <w:szCs w:val="18"/>
                <w:lang w:val="en-US" w:eastAsia="en-US"/>
              </w:rPr>
              <w:t xml:space="preserve">  </w:t>
            </w:r>
            <w:r w:rsidR="00566F6E">
              <w:rPr>
                <w:rFonts w:asciiTheme="minorHAnsi" w:hAnsiTheme="minorHAnsi" w:cs="Arial"/>
                <w:sz w:val="18"/>
                <w:szCs w:val="18"/>
                <w:lang w:val="en-US" w:eastAsia="en-US"/>
              </w:rPr>
              <w:t>35.84***</w:t>
            </w:r>
            <w:r w:rsidRPr="00DD637D">
              <w:rPr>
                <w:rFonts w:asciiTheme="minorHAnsi" w:hAnsiTheme="minorHAnsi" w:cs="Arial"/>
                <w:sz w:val="18"/>
                <w:szCs w:val="18"/>
                <w:lang w:val="en-US" w:eastAsia="en-US"/>
              </w:rPr>
              <w:t xml:space="preserve">  </w:t>
            </w:r>
            <w:r w:rsidR="00247FC8" w:rsidRPr="00DD637D">
              <w:rPr>
                <w:rFonts w:asciiTheme="minorHAnsi" w:hAnsiTheme="minorHAnsi" w:cs="Arial"/>
                <w:sz w:val="18"/>
                <w:szCs w:val="18"/>
                <w:lang w:val="en-US" w:eastAsia="en-US"/>
              </w:rPr>
              <w:t xml:space="preserve"> </w:t>
            </w:r>
            <w:r w:rsidR="00566F6E">
              <w:rPr>
                <w:rFonts w:asciiTheme="minorHAnsi" w:hAnsiTheme="minorHAnsi" w:cs="Arial"/>
                <w:sz w:val="18"/>
                <w:szCs w:val="18"/>
                <w:lang w:val="en-US" w:eastAsia="en-US"/>
              </w:rPr>
              <w:t>35.84</w:t>
            </w:r>
            <w:r w:rsidR="00591AA0" w:rsidRPr="00DD637D">
              <w:rPr>
                <w:rFonts w:asciiTheme="minorHAnsi" w:hAnsiTheme="minorHAnsi" w:cs="Arial"/>
                <w:sz w:val="18"/>
                <w:szCs w:val="18"/>
                <w:lang w:val="en-US" w:eastAsia="en-US"/>
              </w:rPr>
              <w:t>35.84</w:t>
            </w:r>
            <w:r w:rsidRPr="00DD637D">
              <w:rPr>
                <w:rFonts w:asciiTheme="minorHAnsi" w:hAnsiTheme="minorHAnsi" w:cs="Arial"/>
                <w:sz w:val="18"/>
                <w:szCs w:val="18"/>
                <w:lang w:val="en-US" w:eastAsia="en-US"/>
              </w:rPr>
              <w:t>***</w:t>
            </w:r>
          </w:p>
        </w:tc>
        <w:tc>
          <w:tcPr>
            <w:tcW w:w="1402" w:type="dxa"/>
            <w:shd w:val="clear" w:color="auto" w:fill="auto"/>
            <w:vAlign w:val="center"/>
          </w:tcPr>
          <w:p w:rsidR="008C0EBC" w:rsidRPr="0023103A" w:rsidRDefault="008C0EBC" w:rsidP="00990F72">
            <w:pPr>
              <w:spacing w:line="360" w:lineRule="auto"/>
              <w:cnfStyle w:val="0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 xml:space="preserve">   0.89</w:t>
            </w:r>
            <w:r w:rsidRPr="006F30D7">
              <w:rPr>
                <w:rFonts w:asciiTheme="minorHAnsi" w:hAnsiTheme="minorHAnsi" w:cs="Arial"/>
                <w:sz w:val="18"/>
                <w:szCs w:val="18"/>
                <w:vertAlign w:val="superscript"/>
                <w:lang w:val="en-US" w:eastAsia="en-US"/>
              </w:rPr>
              <w:t>ns</w:t>
            </w: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E062A8" w:rsidP="00990F72">
            <w:pPr>
              <w:spacing w:line="360" w:lineRule="auto"/>
              <w:rPr>
                <w:rFonts w:asciiTheme="minorHAnsi" w:hAnsiTheme="minorHAnsi" w:cs="Arial"/>
                <w:b w:val="0"/>
                <w:color w:val="000000"/>
                <w:sz w:val="18"/>
                <w:szCs w:val="18"/>
                <w:lang w:val="en-US" w:eastAsia="en-US"/>
              </w:rPr>
            </w:pPr>
            <w:r w:rsidRPr="00566F6E">
              <w:rPr>
                <w:rFonts w:asciiTheme="minorHAnsi" w:hAnsiTheme="minorHAnsi" w:cs="Arial"/>
                <w:b w:val="0"/>
                <w:caps w:val="0"/>
                <w:color w:val="000000"/>
                <w:sz w:val="18"/>
                <w:szCs w:val="18"/>
                <w:lang w:val="en-US" w:eastAsia="en-US"/>
              </w:rPr>
              <w:t>P</w:t>
            </w:r>
            <w:r w:rsidR="0023103A" w:rsidRPr="00566F6E">
              <w:rPr>
                <w:rFonts w:asciiTheme="minorHAnsi" w:hAnsiTheme="minorHAnsi" w:cs="Arial"/>
                <w:b w:val="0"/>
                <w:caps w:val="0"/>
                <w:color w:val="000000"/>
                <w:sz w:val="18"/>
                <w:szCs w:val="18"/>
                <w:lang w:val="en-US" w:eastAsia="en-US"/>
              </w:rPr>
              <w:t xml:space="preserve">eak </w:t>
            </w:r>
            <w:r w:rsidR="00A0456C" w:rsidRPr="00566F6E">
              <w:rPr>
                <w:rFonts w:asciiTheme="minorHAnsi" w:hAnsiTheme="minorHAnsi" w:cs="Arial"/>
                <w:b w:val="0"/>
                <w:caps w:val="0"/>
                <w:sz w:val="18"/>
                <w:szCs w:val="18"/>
                <w:lang w:val="en-US" w:eastAsia="en-US"/>
              </w:rPr>
              <w:t>VO</w:t>
            </w:r>
            <w:r w:rsidR="00A0456C" w:rsidRPr="00566F6E">
              <w:rPr>
                <w:rFonts w:asciiTheme="minorHAnsi" w:hAnsiTheme="minorHAnsi" w:cs="Arial"/>
                <w:b w:val="0"/>
                <w:caps w:val="0"/>
                <w:sz w:val="18"/>
                <w:szCs w:val="18"/>
                <w:vertAlign w:val="subscript"/>
                <w:lang w:val="en-US" w:eastAsia="en-US"/>
              </w:rPr>
              <w:t>2</w:t>
            </w:r>
            <w:r w:rsidR="00A0456C" w:rsidRPr="00566F6E">
              <w:rPr>
                <w:rFonts w:asciiTheme="minorHAnsi" w:hAnsiTheme="minorHAnsi" w:cs="Arial"/>
                <w:b w:val="0"/>
                <w:caps w:val="0"/>
                <w:color w:val="000000"/>
                <w:sz w:val="18"/>
                <w:szCs w:val="18"/>
                <w:lang w:val="en-US" w:eastAsia="en-US"/>
              </w:rPr>
              <w:t xml:space="preserve"> </w:t>
            </w:r>
            <w:r w:rsidR="0023103A" w:rsidRPr="00566F6E">
              <w:rPr>
                <w:rFonts w:asciiTheme="minorHAnsi" w:hAnsiTheme="minorHAnsi" w:cs="Arial"/>
                <w:b w:val="0"/>
                <w:caps w:val="0"/>
                <w:color w:val="000000"/>
                <w:sz w:val="18"/>
                <w:szCs w:val="18"/>
                <w:lang w:val="en-US" w:eastAsia="en-US"/>
              </w:rPr>
              <w:t>(ml/kg/min)</w:t>
            </w:r>
          </w:p>
        </w:tc>
        <w:tc>
          <w:tcPr>
            <w:tcW w:w="1560" w:type="dxa"/>
            <w:tcBorders>
              <w:left w:val="nil"/>
            </w:tcBorders>
            <w:shd w:val="clear" w:color="auto" w:fill="auto"/>
            <w:vAlign w:val="center"/>
          </w:tcPr>
          <w:tbl>
            <w:tblPr>
              <w:tblW w:w="1816" w:type="dxa"/>
              <w:tblInd w:w="14" w:type="dxa"/>
              <w:tblLayout w:type="fixed"/>
              <w:tblCellMar>
                <w:left w:w="70" w:type="dxa"/>
                <w:right w:w="70" w:type="dxa"/>
              </w:tblCellMar>
              <w:tblLook w:val="04A0"/>
            </w:tblPr>
            <w:tblGrid>
              <w:gridCol w:w="1816"/>
            </w:tblGrid>
            <w:tr w:rsidR="008C0EBC" w:rsidRPr="0023103A" w:rsidTr="009F67E3">
              <w:trPr>
                <w:trHeight w:val="248"/>
              </w:trPr>
              <w:tc>
                <w:tcPr>
                  <w:tcW w:w="1816" w:type="dxa"/>
                  <w:tcBorders>
                    <w:top w:val="nil"/>
                    <w:left w:val="nil"/>
                    <w:bottom w:val="nil"/>
                    <w:right w:val="nil"/>
                  </w:tcBorders>
                  <w:shd w:val="clear" w:color="auto" w:fill="auto"/>
                  <w:noWrap/>
                  <w:vAlign w:val="bottom"/>
                  <w:hideMark/>
                </w:tcPr>
                <w:p w:rsidR="008C0EBC" w:rsidRPr="0023103A" w:rsidRDefault="00584ED2" w:rsidP="00584ED2">
                  <w:pPr>
                    <w:spacing w:after="0" w:line="360" w:lineRule="auto"/>
                    <w:rPr>
                      <w:rFonts w:eastAsia="Times New Roman" w:cs="Arial"/>
                      <w:color w:val="000000"/>
                      <w:sz w:val="18"/>
                      <w:szCs w:val="18"/>
                      <w:lang w:val="en-US"/>
                    </w:rPr>
                  </w:pPr>
                  <w:r>
                    <w:rPr>
                      <w:rFonts w:eastAsia="Times New Roman" w:cs="Arial"/>
                      <w:color w:val="000000"/>
                      <w:sz w:val="18"/>
                      <w:szCs w:val="18"/>
                      <w:lang w:val="en-US"/>
                    </w:rPr>
                    <w:t xml:space="preserve">     </w:t>
                  </w:r>
                  <w:r w:rsidR="008C0EBC" w:rsidRPr="0023103A">
                    <w:rPr>
                      <w:rFonts w:eastAsia="Times New Roman" w:cs="Arial"/>
                      <w:color w:val="000000"/>
                      <w:sz w:val="18"/>
                      <w:szCs w:val="18"/>
                      <w:lang w:val="en-US"/>
                    </w:rPr>
                    <w:t>21.8 ± 5.49</w:t>
                  </w:r>
                </w:p>
              </w:tc>
            </w:tr>
          </w:tbl>
          <w:p w:rsidR="008C0EBC" w:rsidRPr="0023103A" w:rsidRDefault="008C0EBC" w:rsidP="00584ED2">
            <w:pPr>
              <w:spacing w:line="360" w:lineRule="auto"/>
              <w:cnfStyle w:val="000000000000"/>
              <w:rPr>
                <w:rFonts w:asciiTheme="minorHAnsi" w:hAnsiTheme="minorHAnsi" w:cs="Arial"/>
                <w:sz w:val="18"/>
                <w:szCs w:val="18"/>
                <w:lang w:val="en-US" w:eastAsia="en-US"/>
              </w:rPr>
            </w:pPr>
          </w:p>
        </w:tc>
        <w:tc>
          <w:tcPr>
            <w:tcW w:w="1449" w:type="dxa"/>
            <w:shd w:val="clear" w:color="auto" w:fill="auto"/>
            <w:vAlign w:val="center"/>
          </w:tcPr>
          <w:tbl>
            <w:tblPr>
              <w:tblW w:w="1057" w:type="dxa"/>
              <w:tblLayout w:type="fixed"/>
              <w:tblCellMar>
                <w:left w:w="70" w:type="dxa"/>
                <w:right w:w="70" w:type="dxa"/>
              </w:tblCellMar>
              <w:tblLook w:val="04A0"/>
            </w:tblPr>
            <w:tblGrid>
              <w:gridCol w:w="1057"/>
            </w:tblGrid>
            <w:tr w:rsidR="008C0EBC" w:rsidRPr="0023103A" w:rsidTr="009F67E3">
              <w:trPr>
                <w:trHeight w:val="259"/>
              </w:trPr>
              <w:tc>
                <w:tcPr>
                  <w:tcW w:w="1057" w:type="dxa"/>
                  <w:tcBorders>
                    <w:top w:val="nil"/>
                    <w:left w:val="nil"/>
                    <w:bottom w:val="nil"/>
                    <w:right w:val="nil"/>
                  </w:tcBorders>
                  <w:shd w:val="clear" w:color="auto" w:fill="auto"/>
                  <w:noWrap/>
                  <w:vAlign w:val="bottom"/>
                  <w:hideMark/>
                </w:tcPr>
                <w:p w:rsidR="008C0EBC" w:rsidRPr="0023103A" w:rsidRDefault="008C0EBC" w:rsidP="00247FC8">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 xml:space="preserve">  28.0 ± 6.22</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hAnsiTheme="minorHAnsi" w:cs="Arial"/>
                <w:sz w:val="18"/>
                <w:szCs w:val="18"/>
                <w:lang w:val="en-US" w:eastAsia="en-US"/>
              </w:rPr>
              <w:t>22.9 ± 5.76</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8C0EBC" w:rsidP="00A0456C">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 xml:space="preserve">       27.7 ± 6.64</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4" w:type="dxa"/>
              <w:tblInd w:w="14" w:type="dxa"/>
              <w:tblLayout w:type="fixed"/>
              <w:tblCellMar>
                <w:left w:w="70" w:type="dxa"/>
                <w:right w:w="70" w:type="dxa"/>
              </w:tblCellMar>
              <w:tblLook w:val="04A0"/>
            </w:tblPr>
            <w:tblGrid>
              <w:gridCol w:w="1144"/>
            </w:tblGrid>
            <w:tr w:rsidR="008C0EBC" w:rsidRPr="00DD637D" w:rsidTr="009F67E3">
              <w:trPr>
                <w:trHeight w:val="260"/>
              </w:trPr>
              <w:tc>
                <w:tcPr>
                  <w:tcW w:w="1144" w:type="dxa"/>
                  <w:tcBorders>
                    <w:top w:val="nil"/>
                    <w:left w:val="nil"/>
                    <w:bottom w:val="nil"/>
                    <w:right w:val="nil"/>
                  </w:tcBorders>
                  <w:shd w:val="clear" w:color="auto" w:fill="auto"/>
                  <w:noWrap/>
                  <w:vAlign w:val="bottom"/>
                  <w:hideMark/>
                </w:tcPr>
                <w:p w:rsidR="008C0EBC" w:rsidRPr="00DD637D" w:rsidRDefault="001E46A4"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0.00</w:t>
                  </w:r>
                  <w:r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83" w:type="dxa"/>
              <w:tblInd w:w="14" w:type="dxa"/>
              <w:tblLayout w:type="fixed"/>
              <w:tblCellMar>
                <w:left w:w="70" w:type="dxa"/>
                <w:right w:w="70" w:type="dxa"/>
              </w:tblCellMar>
              <w:tblLook w:val="04A0"/>
            </w:tblPr>
            <w:tblGrid>
              <w:gridCol w:w="1183"/>
            </w:tblGrid>
            <w:tr w:rsidR="008C0EBC" w:rsidRPr="00DD637D" w:rsidTr="00C46027">
              <w:trPr>
                <w:trHeight w:val="261"/>
              </w:trPr>
              <w:tc>
                <w:tcPr>
                  <w:tcW w:w="1183" w:type="dxa"/>
                  <w:tcBorders>
                    <w:top w:val="nil"/>
                    <w:left w:val="nil"/>
                    <w:bottom w:val="nil"/>
                    <w:right w:val="nil"/>
                  </w:tcBorders>
                  <w:shd w:val="clear" w:color="auto" w:fill="auto"/>
                  <w:noWrap/>
                  <w:vAlign w:val="bottom"/>
                  <w:hideMark/>
                </w:tcPr>
                <w:p w:rsidR="008C0EBC" w:rsidRPr="00DD637D" w:rsidRDefault="0023103A" w:rsidP="00A0456C">
                  <w:pPr>
                    <w:spacing w:after="0" w:line="360" w:lineRule="auto"/>
                    <w:jc w:val="center"/>
                    <w:rPr>
                      <w:rFonts w:eastAsia="Times New Roman" w:cs="Arial"/>
                      <w:sz w:val="18"/>
                      <w:szCs w:val="18"/>
                    </w:rPr>
                  </w:pPr>
                  <w:r w:rsidRPr="00DD637D">
                    <w:rPr>
                      <w:rFonts w:eastAsia="Times New Roman" w:cs="Arial"/>
                      <w:sz w:val="18"/>
                      <w:szCs w:val="18"/>
                      <w:lang w:val="en-US"/>
                    </w:rPr>
                    <w:t xml:space="preserve">  </w:t>
                  </w:r>
                  <w:r w:rsidR="00227E89" w:rsidRPr="00DD637D">
                    <w:rPr>
                      <w:rFonts w:eastAsia="Times New Roman" w:cs="Arial"/>
                      <w:sz w:val="18"/>
                      <w:szCs w:val="18"/>
                      <w:lang w:val="en-US"/>
                    </w:rPr>
                    <w:t xml:space="preserve"> </w:t>
                  </w:r>
                  <w:r w:rsidR="001E46A4" w:rsidRPr="00DD637D">
                    <w:rPr>
                      <w:rFonts w:eastAsia="Times New Roman" w:cs="Arial"/>
                      <w:sz w:val="18"/>
                      <w:szCs w:val="18"/>
                      <w:lang w:val="en-US"/>
                    </w:rPr>
                    <w:t>38.91</w:t>
                  </w:r>
                  <w:r w:rsidR="001E46A4" w:rsidRPr="00DD637D">
                    <w:rPr>
                      <w:rFonts w:eastAsia="Times New Roman" w:cs="Arial"/>
                      <w:sz w:val="18"/>
                      <w:szCs w:val="18"/>
                    </w:rPr>
                    <w:t>***</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rPr>
                  </w:pPr>
                  <w:r w:rsidRPr="0023103A">
                    <w:rPr>
                      <w:rFonts w:eastAsia="Times New Roman" w:cs="Arial"/>
                      <w:color w:val="000000"/>
                      <w:sz w:val="18"/>
                      <w:szCs w:val="18"/>
                    </w:rPr>
                    <w:t xml:space="preserve"> 0.58</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23103A" w:rsidP="007E505A">
            <w:pPr>
              <w:spacing w:line="360" w:lineRule="auto"/>
              <w:rPr>
                <w:rFonts w:asciiTheme="minorHAnsi" w:hAnsiTheme="minorHAnsi" w:cs="Arial"/>
                <w:b w:val="0"/>
                <w:color w:val="000000"/>
                <w:sz w:val="18"/>
                <w:szCs w:val="18"/>
                <w:lang w:val="en-US" w:eastAsia="en-US"/>
              </w:rPr>
            </w:pPr>
            <w:r w:rsidRPr="00566F6E">
              <w:rPr>
                <w:rFonts w:asciiTheme="minorHAnsi" w:hAnsiTheme="minorHAnsi" w:cs="Arial"/>
                <w:b w:val="0"/>
                <w:caps w:val="0"/>
                <w:color w:val="000000"/>
                <w:sz w:val="18"/>
                <w:szCs w:val="18"/>
                <w:lang w:val="en-US" w:eastAsia="en-US"/>
              </w:rPr>
              <w:t>Maximal load</w:t>
            </w:r>
            <w:r w:rsidR="007E505A" w:rsidRPr="00566F6E">
              <w:rPr>
                <w:rFonts w:asciiTheme="minorHAnsi" w:hAnsiTheme="minorHAnsi" w:cs="Arial"/>
                <w:b w:val="0"/>
                <w:color w:val="000000"/>
                <w:sz w:val="18"/>
                <w:szCs w:val="18"/>
                <w:lang w:val="en-US" w:eastAsia="en-US"/>
              </w:rPr>
              <w:t xml:space="preserve"> </w:t>
            </w:r>
            <w:r w:rsidRPr="00566F6E">
              <w:rPr>
                <w:rFonts w:asciiTheme="minorHAnsi" w:hAnsiTheme="minorHAnsi" w:cs="Arial"/>
                <w:b w:val="0"/>
                <w:caps w:val="0"/>
                <w:color w:val="000000"/>
                <w:sz w:val="18"/>
                <w:szCs w:val="18"/>
                <w:lang w:val="en-US" w:eastAsia="en-US"/>
              </w:rPr>
              <w:t>(watt)</w:t>
            </w:r>
          </w:p>
        </w:tc>
        <w:tc>
          <w:tcPr>
            <w:tcW w:w="1560" w:type="dxa"/>
            <w:tcBorders>
              <w:left w:val="nil"/>
            </w:tcBorders>
            <w:shd w:val="clear" w:color="auto" w:fill="auto"/>
            <w:vAlign w:val="center"/>
          </w:tcPr>
          <w:tbl>
            <w:tblPr>
              <w:tblW w:w="1816" w:type="dxa"/>
              <w:tblInd w:w="14" w:type="dxa"/>
              <w:tblLayout w:type="fixed"/>
              <w:tblCellMar>
                <w:left w:w="70" w:type="dxa"/>
                <w:right w:w="70" w:type="dxa"/>
              </w:tblCellMar>
              <w:tblLook w:val="04A0"/>
            </w:tblPr>
            <w:tblGrid>
              <w:gridCol w:w="1816"/>
            </w:tblGrid>
            <w:tr w:rsidR="008C0EBC" w:rsidRPr="0023103A" w:rsidTr="009F67E3">
              <w:trPr>
                <w:trHeight w:val="248"/>
              </w:trPr>
              <w:tc>
                <w:tcPr>
                  <w:tcW w:w="1816" w:type="dxa"/>
                  <w:tcBorders>
                    <w:top w:val="nil"/>
                    <w:left w:val="nil"/>
                    <w:bottom w:val="nil"/>
                    <w:right w:val="nil"/>
                  </w:tcBorders>
                  <w:shd w:val="clear" w:color="auto" w:fill="auto"/>
                  <w:noWrap/>
                  <w:vAlign w:val="bottom"/>
                  <w:hideMark/>
                </w:tcPr>
                <w:p w:rsidR="008C0EBC" w:rsidRPr="0023103A" w:rsidRDefault="00584ED2" w:rsidP="00584ED2">
                  <w:pPr>
                    <w:spacing w:after="0" w:line="360" w:lineRule="auto"/>
                    <w:rPr>
                      <w:rFonts w:eastAsia="Times New Roman" w:cs="Arial"/>
                      <w:color w:val="000000"/>
                      <w:sz w:val="18"/>
                      <w:szCs w:val="18"/>
                    </w:rPr>
                  </w:pPr>
                  <w:r>
                    <w:rPr>
                      <w:rFonts w:eastAsia="Times New Roman" w:cs="Arial"/>
                      <w:color w:val="000000"/>
                      <w:sz w:val="18"/>
                      <w:szCs w:val="18"/>
                    </w:rPr>
                    <w:t xml:space="preserve">     </w:t>
                  </w:r>
                  <w:r w:rsidR="008C0EBC" w:rsidRPr="0023103A">
                    <w:rPr>
                      <w:rFonts w:eastAsia="Times New Roman" w:cs="Arial"/>
                      <w:color w:val="000000"/>
                      <w:sz w:val="18"/>
                      <w:szCs w:val="18"/>
                    </w:rPr>
                    <w:t>162 ± 39.2</w:t>
                  </w:r>
                </w:p>
              </w:tc>
            </w:tr>
            <w:tr w:rsidR="00A0456C" w:rsidRPr="0023103A" w:rsidTr="009F67E3">
              <w:trPr>
                <w:trHeight w:val="248"/>
              </w:trPr>
              <w:tc>
                <w:tcPr>
                  <w:tcW w:w="1816" w:type="dxa"/>
                  <w:tcBorders>
                    <w:top w:val="nil"/>
                    <w:left w:val="nil"/>
                    <w:bottom w:val="nil"/>
                    <w:right w:val="nil"/>
                  </w:tcBorders>
                  <w:shd w:val="clear" w:color="auto" w:fill="auto"/>
                  <w:noWrap/>
                  <w:vAlign w:val="bottom"/>
                </w:tcPr>
                <w:p w:rsidR="00A0456C" w:rsidRPr="0023103A" w:rsidRDefault="00A0456C" w:rsidP="00584ED2">
                  <w:pPr>
                    <w:spacing w:after="0" w:line="360" w:lineRule="auto"/>
                    <w:rPr>
                      <w:rFonts w:eastAsia="Times New Roman" w:cs="Arial"/>
                      <w:color w:val="000000"/>
                      <w:sz w:val="18"/>
                      <w:szCs w:val="18"/>
                    </w:rPr>
                  </w:pPr>
                </w:p>
              </w:tc>
            </w:tr>
          </w:tbl>
          <w:p w:rsidR="008C0EBC" w:rsidRPr="0023103A" w:rsidRDefault="008C0EBC" w:rsidP="00584ED2">
            <w:pPr>
              <w:spacing w:line="360" w:lineRule="auto"/>
              <w:cnfStyle w:val="000000000000"/>
              <w:rPr>
                <w:rFonts w:asciiTheme="minorHAnsi" w:hAnsiTheme="minorHAnsi" w:cs="Arial"/>
                <w:sz w:val="18"/>
                <w:szCs w:val="18"/>
                <w:lang w:val="en-US" w:eastAsia="en-US"/>
              </w:rPr>
            </w:pP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207 ± 46.9</w:t>
            </w:r>
          </w:p>
        </w:tc>
        <w:tc>
          <w:tcPr>
            <w:tcW w:w="1417" w:type="dxa"/>
            <w:shd w:val="clear" w:color="auto" w:fill="auto"/>
            <w:vAlign w:val="center"/>
          </w:tcPr>
          <w:tbl>
            <w:tblPr>
              <w:tblW w:w="1286" w:type="dxa"/>
              <w:tblInd w:w="14" w:type="dxa"/>
              <w:tblLayout w:type="fixed"/>
              <w:tblCellMar>
                <w:left w:w="70" w:type="dxa"/>
                <w:right w:w="70" w:type="dxa"/>
              </w:tblCellMar>
              <w:tblLook w:val="04A0"/>
            </w:tblPr>
            <w:tblGrid>
              <w:gridCol w:w="1286"/>
            </w:tblGrid>
            <w:tr w:rsidR="008C0EBC" w:rsidRPr="0023103A" w:rsidTr="009F67E3">
              <w:trPr>
                <w:trHeight w:val="261"/>
              </w:trPr>
              <w:tc>
                <w:tcPr>
                  <w:tcW w:w="1286"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163 ± 42.1</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8C0EBC" w:rsidP="00A0456C">
                  <w:pPr>
                    <w:spacing w:after="0" w:line="360" w:lineRule="auto"/>
                    <w:rPr>
                      <w:rFonts w:eastAsia="Times New Roman" w:cs="Arial"/>
                      <w:color w:val="000000"/>
                      <w:sz w:val="18"/>
                      <w:szCs w:val="18"/>
                    </w:rPr>
                  </w:pPr>
                  <w:r w:rsidRPr="0023103A">
                    <w:rPr>
                      <w:rFonts w:eastAsia="Times New Roman" w:cs="Arial"/>
                      <w:color w:val="000000"/>
                      <w:sz w:val="18"/>
                      <w:szCs w:val="18"/>
                    </w:rPr>
                    <w:t xml:space="preserve">       202 ± 45.8</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14" w:type="dxa"/>
              <w:tblInd w:w="14" w:type="dxa"/>
              <w:tblLayout w:type="fixed"/>
              <w:tblCellMar>
                <w:left w:w="70" w:type="dxa"/>
                <w:right w:w="70" w:type="dxa"/>
              </w:tblCellMar>
              <w:tblLook w:val="04A0"/>
            </w:tblPr>
            <w:tblGrid>
              <w:gridCol w:w="1114"/>
            </w:tblGrid>
            <w:tr w:rsidR="008C0EBC" w:rsidRPr="00DD637D" w:rsidTr="009F67E3">
              <w:trPr>
                <w:trHeight w:val="261"/>
              </w:trPr>
              <w:tc>
                <w:tcPr>
                  <w:tcW w:w="1114" w:type="dxa"/>
                  <w:tcBorders>
                    <w:top w:val="nil"/>
                    <w:left w:val="nil"/>
                    <w:bottom w:val="nil"/>
                    <w:right w:val="nil"/>
                  </w:tcBorders>
                  <w:shd w:val="clear" w:color="auto" w:fill="auto"/>
                  <w:noWrap/>
                  <w:vAlign w:val="bottom"/>
                  <w:hideMark/>
                </w:tcPr>
                <w:p w:rsidR="008C0EBC" w:rsidRPr="00DD637D" w:rsidRDefault="0068495F" w:rsidP="00990F72">
                  <w:pPr>
                    <w:spacing w:after="0" w:line="360" w:lineRule="auto"/>
                    <w:jc w:val="center"/>
                    <w:rPr>
                      <w:rFonts w:eastAsia="Times New Roman" w:cs="Arial"/>
                      <w:sz w:val="18"/>
                      <w:szCs w:val="18"/>
                    </w:rPr>
                  </w:pPr>
                  <w:r w:rsidRPr="00DD637D">
                    <w:rPr>
                      <w:rFonts w:eastAsia="Times New Roman" w:cs="Arial"/>
                      <w:sz w:val="18"/>
                      <w:szCs w:val="18"/>
                    </w:rPr>
                    <w:t>4.48</w:t>
                  </w:r>
                  <w:r w:rsidR="001E46A4" w:rsidRPr="00DD637D">
                    <w:rPr>
                      <w:rFonts w:eastAsia="Times New Roman" w:cs="Arial"/>
                      <w:sz w:val="18"/>
                      <w:szCs w:val="18"/>
                    </w:rPr>
                    <w:t>*</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83" w:type="dxa"/>
              <w:tblInd w:w="14" w:type="dxa"/>
              <w:tblLayout w:type="fixed"/>
              <w:tblCellMar>
                <w:left w:w="70" w:type="dxa"/>
                <w:right w:w="70" w:type="dxa"/>
              </w:tblCellMar>
              <w:tblLook w:val="04A0"/>
            </w:tblPr>
            <w:tblGrid>
              <w:gridCol w:w="1183"/>
            </w:tblGrid>
            <w:tr w:rsidR="008C0EBC" w:rsidRPr="00DD637D" w:rsidTr="00C46027">
              <w:trPr>
                <w:trHeight w:val="248"/>
              </w:trPr>
              <w:tc>
                <w:tcPr>
                  <w:tcW w:w="1183" w:type="dxa"/>
                  <w:tcBorders>
                    <w:top w:val="nil"/>
                    <w:left w:val="nil"/>
                    <w:bottom w:val="nil"/>
                    <w:right w:val="nil"/>
                  </w:tcBorders>
                  <w:shd w:val="clear" w:color="auto" w:fill="auto"/>
                  <w:noWrap/>
                  <w:vAlign w:val="bottom"/>
                  <w:hideMark/>
                </w:tcPr>
                <w:p w:rsidR="008C0EBC" w:rsidRPr="00DD637D" w:rsidRDefault="00A66F45" w:rsidP="00584ED2">
                  <w:pPr>
                    <w:spacing w:after="0" w:line="360" w:lineRule="auto"/>
                    <w:jc w:val="center"/>
                    <w:rPr>
                      <w:rFonts w:eastAsia="Times New Roman" w:cs="Arial"/>
                      <w:sz w:val="18"/>
                      <w:szCs w:val="18"/>
                    </w:rPr>
                  </w:pPr>
                  <w:r w:rsidRPr="00DD637D">
                    <w:rPr>
                      <w:rFonts w:eastAsia="Times New Roman" w:cs="Arial"/>
                      <w:sz w:val="18"/>
                      <w:szCs w:val="18"/>
                    </w:rPr>
                    <w:t xml:space="preserve">  </w:t>
                  </w:r>
                  <w:r w:rsidR="0023103A" w:rsidRPr="00DD637D">
                    <w:rPr>
                      <w:rFonts w:eastAsia="Times New Roman" w:cs="Arial"/>
                      <w:sz w:val="18"/>
                      <w:szCs w:val="18"/>
                    </w:rPr>
                    <w:t xml:space="preserve">  </w:t>
                  </w:r>
                  <w:r w:rsidR="00591AA0" w:rsidRPr="00DD637D">
                    <w:rPr>
                      <w:rFonts w:eastAsia="Times New Roman" w:cs="Arial"/>
                      <w:sz w:val="18"/>
                      <w:szCs w:val="18"/>
                    </w:rPr>
                    <w:t>20.11</w:t>
                  </w:r>
                  <w:r w:rsidRPr="00DD637D">
                    <w:rPr>
                      <w:rFonts w:eastAsia="Times New Roman" w:cs="Arial"/>
                      <w:sz w:val="18"/>
                      <w:szCs w:val="18"/>
                    </w:rPr>
                    <w:t>***</w:t>
                  </w:r>
                </w:p>
              </w:tc>
            </w:tr>
          </w:tbl>
          <w:p w:rsidR="008C0EBC" w:rsidRPr="00DD637D"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rPr>
                  </w:pPr>
                  <w:r w:rsidRPr="0023103A">
                    <w:rPr>
                      <w:rFonts w:eastAsia="Times New Roman" w:cs="Arial"/>
                      <w:color w:val="000000"/>
                      <w:sz w:val="18"/>
                      <w:szCs w:val="18"/>
                    </w:rPr>
                    <w:t xml:space="preserve"> 0.01</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8C0EBC" w:rsidP="00990F72">
            <w:pPr>
              <w:spacing w:line="360" w:lineRule="auto"/>
              <w:rPr>
                <w:rFonts w:asciiTheme="minorHAnsi" w:hAnsiTheme="minorHAnsi" w:cs="Arial"/>
                <w:b w:val="0"/>
                <w:sz w:val="18"/>
                <w:szCs w:val="18"/>
                <w:lang w:val="en-US" w:eastAsia="en-US"/>
              </w:rPr>
            </w:pPr>
            <w:r w:rsidRPr="00566F6E">
              <w:rPr>
                <w:rFonts w:asciiTheme="minorHAnsi" w:hAnsiTheme="minorHAnsi" w:cs="Arial"/>
                <w:b w:val="0"/>
                <w:sz w:val="18"/>
                <w:szCs w:val="18"/>
                <w:lang w:val="en-US" w:eastAsia="en-US"/>
              </w:rPr>
              <w:t>p</w:t>
            </w:r>
            <w:r w:rsidR="0023103A" w:rsidRPr="00566F6E">
              <w:rPr>
                <w:rFonts w:asciiTheme="minorHAnsi" w:eastAsia="Times New Roman" w:hAnsiTheme="minorHAnsi" w:cs="Arial"/>
                <w:b w:val="0"/>
                <w:caps w:val="0"/>
                <w:color w:val="000000"/>
                <w:sz w:val="18"/>
                <w:szCs w:val="18"/>
              </w:rPr>
              <w:t>eak</w:t>
            </w:r>
            <w:r w:rsidR="00A0456C" w:rsidRPr="00566F6E">
              <w:rPr>
                <w:rFonts w:asciiTheme="minorHAnsi" w:hAnsiTheme="minorHAnsi" w:cs="Arial"/>
                <w:b w:val="0"/>
                <w:caps w:val="0"/>
                <w:sz w:val="18"/>
                <w:szCs w:val="18"/>
                <w:lang w:val="en-US" w:eastAsia="en-US"/>
              </w:rPr>
              <w:t xml:space="preserve"> HR</w:t>
            </w:r>
            <w:r w:rsidR="0023103A" w:rsidRPr="00566F6E">
              <w:rPr>
                <w:rFonts w:asciiTheme="minorHAnsi" w:hAnsiTheme="minorHAnsi" w:cs="Arial"/>
                <w:b w:val="0"/>
                <w:caps w:val="0"/>
                <w:sz w:val="18"/>
                <w:szCs w:val="18"/>
                <w:lang w:val="en-US" w:eastAsia="en-US"/>
              </w:rPr>
              <w:t xml:space="preserve"> (</w:t>
            </w:r>
            <w:proofErr w:type="spellStart"/>
            <w:r w:rsidR="0023103A" w:rsidRPr="00566F6E">
              <w:rPr>
                <w:rFonts w:asciiTheme="minorHAnsi" w:hAnsiTheme="minorHAnsi" w:cs="Arial"/>
                <w:b w:val="0"/>
                <w:caps w:val="0"/>
                <w:sz w:val="18"/>
                <w:szCs w:val="18"/>
                <w:lang w:val="en-US" w:eastAsia="en-US"/>
              </w:rPr>
              <w:t>b.p.m</w:t>
            </w:r>
            <w:proofErr w:type="spellEnd"/>
            <w:r w:rsidR="0023103A" w:rsidRPr="00566F6E">
              <w:rPr>
                <w:rFonts w:asciiTheme="minorHAnsi" w:hAnsiTheme="minorHAnsi" w:cs="Arial"/>
                <w:b w:val="0"/>
                <w:caps w:val="0"/>
                <w:sz w:val="18"/>
                <w:szCs w:val="18"/>
                <w:lang w:val="en-US" w:eastAsia="en-US"/>
              </w:rPr>
              <w:t>.)</w:t>
            </w:r>
          </w:p>
        </w:tc>
        <w:tc>
          <w:tcPr>
            <w:tcW w:w="1560" w:type="dxa"/>
            <w:tcBorders>
              <w:left w:val="nil"/>
            </w:tcBorders>
            <w:shd w:val="clear" w:color="auto" w:fill="auto"/>
            <w:vAlign w:val="center"/>
          </w:tcPr>
          <w:tbl>
            <w:tblPr>
              <w:tblW w:w="1830" w:type="dxa"/>
              <w:tblInd w:w="14" w:type="dxa"/>
              <w:tblLayout w:type="fixed"/>
              <w:tblCellMar>
                <w:left w:w="70" w:type="dxa"/>
                <w:right w:w="70" w:type="dxa"/>
              </w:tblCellMar>
              <w:tblLook w:val="04A0"/>
            </w:tblPr>
            <w:tblGrid>
              <w:gridCol w:w="1830"/>
            </w:tblGrid>
            <w:tr w:rsidR="008C0EBC" w:rsidRPr="0023103A" w:rsidTr="009F67E3">
              <w:trPr>
                <w:trHeight w:val="248"/>
              </w:trPr>
              <w:tc>
                <w:tcPr>
                  <w:tcW w:w="1830" w:type="dxa"/>
                  <w:tcBorders>
                    <w:top w:val="nil"/>
                    <w:left w:val="nil"/>
                    <w:bottom w:val="nil"/>
                    <w:right w:val="nil"/>
                  </w:tcBorders>
                  <w:shd w:val="clear" w:color="auto" w:fill="auto"/>
                  <w:noWrap/>
                  <w:vAlign w:val="bottom"/>
                  <w:hideMark/>
                </w:tcPr>
                <w:p w:rsidR="008C0EBC" w:rsidRPr="0023103A" w:rsidRDefault="00584ED2" w:rsidP="00584ED2">
                  <w:pPr>
                    <w:spacing w:after="0" w:line="360" w:lineRule="auto"/>
                    <w:rPr>
                      <w:rFonts w:eastAsia="Times New Roman" w:cs="Arial"/>
                      <w:color w:val="000000"/>
                      <w:sz w:val="18"/>
                      <w:szCs w:val="18"/>
                    </w:rPr>
                  </w:pPr>
                  <w:r>
                    <w:rPr>
                      <w:rFonts w:eastAsia="Times New Roman" w:cs="Arial"/>
                      <w:color w:val="000000"/>
                      <w:sz w:val="18"/>
                      <w:szCs w:val="18"/>
                    </w:rPr>
                    <w:t xml:space="preserve">     </w:t>
                  </w:r>
                  <w:r w:rsidR="008C0EBC" w:rsidRPr="0023103A">
                    <w:rPr>
                      <w:rFonts w:eastAsia="Times New Roman" w:cs="Arial"/>
                      <w:color w:val="000000"/>
                      <w:sz w:val="18"/>
                      <w:szCs w:val="18"/>
                    </w:rPr>
                    <w:t>139 ± 21.2</w:t>
                  </w:r>
                </w:p>
              </w:tc>
            </w:tr>
            <w:tr w:rsidR="00A0456C" w:rsidRPr="0023103A" w:rsidTr="009F67E3">
              <w:trPr>
                <w:trHeight w:val="248"/>
              </w:trPr>
              <w:tc>
                <w:tcPr>
                  <w:tcW w:w="1830" w:type="dxa"/>
                  <w:tcBorders>
                    <w:top w:val="nil"/>
                    <w:left w:val="nil"/>
                    <w:bottom w:val="nil"/>
                    <w:right w:val="nil"/>
                  </w:tcBorders>
                  <w:shd w:val="clear" w:color="auto" w:fill="auto"/>
                  <w:noWrap/>
                  <w:vAlign w:val="bottom"/>
                </w:tcPr>
                <w:p w:rsidR="00A0456C" w:rsidRPr="0023103A" w:rsidRDefault="00A0456C" w:rsidP="00584ED2">
                  <w:pPr>
                    <w:spacing w:after="0" w:line="360" w:lineRule="auto"/>
                    <w:rPr>
                      <w:rFonts w:eastAsia="Times New Roman" w:cs="Arial"/>
                      <w:color w:val="000000"/>
                      <w:sz w:val="18"/>
                      <w:szCs w:val="18"/>
                    </w:rPr>
                  </w:pPr>
                </w:p>
              </w:tc>
            </w:tr>
          </w:tbl>
          <w:p w:rsidR="008C0EBC" w:rsidRPr="0023103A" w:rsidRDefault="008C0EBC" w:rsidP="00584ED2">
            <w:pPr>
              <w:spacing w:line="360" w:lineRule="auto"/>
              <w:cnfStyle w:val="000000000000"/>
              <w:rPr>
                <w:rFonts w:asciiTheme="minorHAnsi" w:hAnsiTheme="minorHAnsi" w:cs="Arial"/>
                <w:sz w:val="18"/>
                <w:szCs w:val="18"/>
                <w:lang w:val="en-US" w:eastAsia="en-US"/>
              </w:rPr>
            </w:pP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147 ± 19.7</w:t>
            </w:r>
          </w:p>
        </w:tc>
        <w:tc>
          <w:tcPr>
            <w:tcW w:w="1417" w:type="dxa"/>
            <w:shd w:val="clear" w:color="auto" w:fill="auto"/>
            <w:vAlign w:val="center"/>
          </w:tcPr>
          <w:tbl>
            <w:tblPr>
              <w:tblW w:w="1271" w:type="dxa"/>
              <w:tblInd w:w="14" w:type="dxa"/>
              <w:tblLayout w:type="fixed"/>
              <w:tblCellMar>
                <w:left w:w="70" w:type="dxa"/>
                <w:right w:w="70" w:type="dxa"/>
              </w:tblCellMar>
              <w:tblLook w:val="04A0"/>
            </w:tblPr>
            <w:tblGrid>
              <w:gridCol w:w="1271"/>
            </w:tblGrid>
            <w:tr w:rsidR="008C0EBC" w:rsidRPr="0023103A" w:rsidTr="009F67E3">
              <w:trPr>
                <w:trHeight w:val="261"/>
              </w:trPr>
              <w:tc>
                <w:tcPr>
                  <w:tcW w:w="1271"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136 ± 21.2</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8C0EBC" w:rsidP="00A0456C">
                  <w:pPr>
                    <w:spacing w:after="0" w:line="360" w:lineRule="auto"/>
                    <w:rPr>
                      <w:rFonts w:eastAsia="Times New Roman" w:cs="Arial"/>
                      <w:color w:val="000000"/>
                      <w:sz w:val="18"/>
                      <w:szCs w:val="18"/>
                    </w:rPr>
                  </w:pPr>
                  <w:r w:rsidRPr="0023103A">
                    <w:rPr>
                      <w:rFonts w:eastAsia="Times New Roman" w:cs="Arial"/>
                      <w:color w:val="000000"/>
                      <w:sz w:val="18"/>
                      <w:szCs w:val="18"/>
                    </w:rPr>
                    <w:t xml:space="preserve">       141 ± 21.2</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098" w:type="dxa"/>
              <w:tblInd w:w="14" w:type="dxa"/>
              <w:tblLayout w:type="fixed"/>
              <w:tblCellMar>
                <w:left w:w="70" w:type="dxa"/>
                <w:right w:w="70" w:type="dxa"/>
              </w:tblCellMar>
              <w:tblLook w:val="04A0"/>
            </w:tblPr>
            <w:tblGrid>
              <w:gridCol w:w="1098"/>
            </w:tblGrid>
            <w:tr w:rsidR="008C0EBC" w:rsidRPr="00DD637D" w:rsidTr="009F67E3">
              <w:trPr>
                <w:trHeight w:val="261"/>
              </w:trPr>
              <w:tc>
                <w:tcPr>
                  <w:tcW w:w="1098" w:type="dxa"/>
                  <w:tcBorders>
                    <w:top w:val="nil"/>
                    <w:left w:val="nil"/>
                    <w:bottom w:val="nil"/>
                    <w:right w:val="nil"/>
                  </w:tcBorders>
                  <w:shd w:val="clear" w:color="auto" w:fill="auto"/>
                  <w:noWrap/>
                  <w:vAlign w:val="bottom"/>
                  <w:hideMark/>
                </w:tcPr>
                <w:p w:rsidR="008C0EBC" w:rsidRPr="00DD637D" w:rsidRDefault="008C0EBC" w:rsidP="00990F72">
                  <w:pPr>
                    <w:spacing w:after="0" w:line="360" w:lineRule="auto"/>
                    <w:jc w:val="center"/>
                    <w:rPr>
                      <w:rFonts w:eastAsia="Times New Roman" w:cs="Arial"/>
                      <w:sz w:val="18"/>
                      <w:szCs w:val="18"/>
                    </w:rPr>
                  </w:pPr>
                  <w:r w:rsidRPr="00DD637D">
                    <w:rPr>
                      <w:rFonts w:eastAsia="Times New Roman" w:cs="Arial"/>
                      <w:sz w:val="18"/>
                      <w:szCs w:val="18"/>
                    </w:rPr>
                    <w:t>3.66</w:t>
                  </w:r>
                  <w:r w:rsidRPr="00DD637D">
                    <w:rPr>
                      <w:rFonts w:eastAsia="Times New Roman" w:cs="Arial"/>
                      <w:sz w:val="18"/>
                      <w:szCs w:val="18"/>
                      <w:vertAlign w:val="superscript"/>
                      <w:lang w:val="en-US"/>
                    </w:rPr>
                    <w:t>α</w:t>
                  </w:r>
                </w:p>
              </w:tc>
            </w:tr>
          </w:tbl>
          <w:p w:rsidR="008C0EBC" w:rsidRPr="00DD637D" w:rsidRDefault="008C0EBC" w:rsidP="00990F72">
            <w:pPr>
              <w:spacing w:line="360" w:lineRule="auto"/>
              <w:jc w:val="center"/>
              <w:cnfStyle w:val="000000000000"/>
              <w:rPr>
                <w:rFonts w:asciiTheme="minorHAnsi" w:hAnsiTheme="minorHAnsi" w:cs="Arial"/>
                <w:sz w:val="18"/>
                <w:szCs w:val="18"/>
                <w:lang w:eastAsia="en-US"/>
              </w:rPr>
            </w:pPr>
          </w:p>
        </w:tc>
        <w:tc>
          <w:tcPr>
            <w:tcW w:w="1276" w:type="dxa"/>
            <w:shd w:val="clear" w:color="auto" w:fill="auto"/>
            <w:vAlign w:val="center"/>
          </w:tcPr>
          <w:p w:rsidR="008C0EBC" w:rsidRPr="00DD637D" w:rsidRDefault="00591AA0" w:rsidP="00A0456C">
            <w:pPr>
              <w:spacing w:after="200" w:line="360" w:lineRule="auto"/>
              <w:cnfStyle w:val="000000000000"/>
              <w:rPr>
                <w:rFonts w:asciiTheme="minorHAnsi" w:hAnsiTheme="minorHAnsi" w:cs="Arial"/>
                <w:sz w:val="18"/>
                <w:szCs w:val="18"/>
                <w:lang w:eastAsia="en-US"/>
              </w:rPr>
            </w:pPr>
            <w:r w:rsidRPr="00DD637D">
              <w:rPr>
                <w:rFonts w:asciiTheme="minorHAnsi" w:eastAsia="Times New Roman" w:hAnsiTheme="minorHAnsi" w:cs="Arial"/>
                <w:sz w:val="18"/>
                <w:szCs w:val="18"/>
              </w:rPr>
              <w:t xml:space="preserve">          4.45</w:t>
            </w:r>
            <w:r w:rsidR="00A66F45" w:rsidRPr="00DD637D">
              <w:rPr>
                <w:rFonts w:asciiTheme="minorHAnsi" w:eastAsia="Times New Roman" w:hAnsiTheme="minorHAnsi" w:cs="Arial"/>
                <w:sz w:val="18"/>
                <w:szCs w:val="18"/>
              </w:rPr>
              <w:t>*</w:t>
            </w: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227E89" w:rsidP="00990F72">
                  <w:pPr>
                    <w:spacing w:after="0" w:line="360" w:lineRule="auto"/>
                    <w:rPr>
                      <w:rFonts w:eastAsia="Times New Roman" w:cs="Arial"/>
                      <w:color w:val="FF0000"/>
                      <w:sz w:val="18"/>
                      <w:szCs w:val="18"/>
                    </w:rPr>
                  </w:pPr>
                  <w:r>
                    <w:rPr>
                      <w:rFonts w:eastAsia="Times New Roman" w:cs="Arial"/>
                      <w:sz w:val="18"/>
                      <w:szCs w:val="18"/>
                    </w:rPr>
                    <w:t xml:space="preserve"> </w:t>
                  </w:r>
                  <w:r w:rsidR="008C0EBC" w:rsidRPr="0023103A">
                    <w:rPr>
                      <w:rFonts w:eastAsia="Times New Roman" w:cs="Arial"/>
                      <w:sz w:val="18"/>
                      <w:szCs w:val="18"/>
                    </w:rPr>
                    <w:t>0.31</w:t>
                  </w:r>
                  <w:r w:rsidR="008C0EBC" w:rsidRPr="006F30D7">
                    <w:rPr>
                      <w:rFonts w:eastAsia="Times New Roman" w:cs="Arial"/>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b/>
                <w:sz w:val="18"/>
                <w:szCs w:val="18"/>
                <w:lang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A0456C" w:rsidP="00990F72">
            <w:pPr>
              <w:spacing w:line="360" w:lineRule="auto"/>
              <w:rPr>
                <w:rFonts w:asciiTheme="minorHAnsi" w:hAnsiTheme="minorHAnsi" w:cs="Arial"/>
                <w:b w:val="0"/>
                <w:color w:val="DDD9C3" w:themeColor="background2" w:themeShade="E6"/>
                <w:sz w:val="18"/>
                <w:szCs w:val="18"/>
                <w:lang w:eastAsia="en-US"/>
              </w:rPr>
            </w:pPr>
            <w:r w:rsidRPr="00566F6E">
              <w:rPr>
                <w:rFonts w:asciiTheme="minorHAnsi" w:eastAsia="Times New Roman" w:hAnsiTheme="minorHAnsi" w:cs="Arial"/>
                <w:b w:val="0"/>
                <w:caps w:val="0"/>
                <w:color w:val="000000"/>
                <w:sz w:val="18"/>
                <w:szCs w:val="18"/>
              </w:rPr>
              <w:t>RER</w:t>
            </w:r>
            <w:r w:rsidR="0023103A" w:rsidRPr="00566F6E">
              <w:rPr>
                <w:rFonts w:asciiTheme="minorHAnsi" w:eastAsia="Times New Roman" w:hAnsiTheme="minorHAnsi" w:cs="Arial"/>
                <w:b w:val="0"/>
                <w:caps w:val="0"/>
                <w:color w:val="000000"/>
                <w:sz w:val="18"/>
                <w:szCs w:val="18"/>
              </w:rPr>
              <w:t xml:space="preserve"> peak </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eastAsia="en-US"/>
              </w:rPr>
            </w:pPr>
            <w:r w:rsidRPr="0023103A">
              <w:rPr>
                <w:rFonts w:asciiTheme="minorHAnsi" w:eastAsia="Times New Roman" w:hAnsiTheme="minorHAnsi" w:cs="Arial"/>
                <w:color w:val="000000"/>
                <w:sz w:val="18"/>
                <w:szCs w:val="18"/>
              </w:rPr>
              <w:t>1.21 ± 0.10</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eastAsia="en-US"/>
              </w:rPr>
            </w:pPr>
            <w:r w:rsidRPr="0023103A">
              <w:rPr>
                <w:rFonts w:asciiTheme="minorHAnsi" w:eastAsia="Times New Roman" w:hAnsiTheme="minorHAnsi" w:cs="Arial"/>
                <w:color w:val="000000"/>
                <w:sz w:val="18"/>
                <w:szCs w:val="18"/>
              </w:rPr>
              <w:t>1.21 ± 0.09</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1.20 ± 0.11</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8C0EBC" w:rsidP="00A0456C">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 xml:space="preserve">       1.22 ± 0.06</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28" w:type="dxa"/>
              <w:tblInd w:w="14" w:type="dxa"/>
              <w:tblLayout w:type="fixed"/>
              <w:tblCellMar>
                <w:left w:w="70" w:type="dxa"/>
                <w:right w:w="70" w:type="dxa"/>
              </w:tblCellMar>
              <w:tblLook w:val="04A0"/>
            </w:tblPr>
            <w:tblGrid>
              <w:gridCol w:w="1128"/>
            </w:tblGrid>
            <w:tr w:rsidR="008C0EBC" w:rsidRPr="00DD637D" w:rsidTr="009F67E3">
              <w:trPr>
                <w:trHeight w:val="260"/>
              </w:trPr>
              <w:tc>
                <w:tcPr>
                  <w:tcW w:w="1128" w:type="dxa"/>
                  <w:tcBorders>
                    <w:top w:val="nil"/>
                    <w:left w:val="nil"/>
                    <w:bottom w:val="nil"/>
                    <w:right w:val="nil"/>
                  </w:tcBorders>
                  <w:shd w:val="clear" w:color="auto" w:fill="auto"/>
                  <w:noWrap/>
                  <w:vAlign w:val="bottom"/>
                  <w:hideMark/>
                </w:tcPr>
                <w:p w:rsidR="008C0EBC" w:rsidRPr="00DD637D" w:rsidRDefault="00A66F45"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0.00</w:t>
                  </w:r>
                  <w:r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p w:rsidR="008C0EBC" w:rsidRPr="00DD637D" w:rsidRDefault="00A66F45" w:rsidP="00A0456C">
            <w:pPr>
              <w:spacing w:line="360" w:lineRule="auto"/>
              <w:cnfStyle w:val="000000000000"/>
              <w:rPr>
                <w:rFonts w:asciiTheme="minorHAnsi" w:hAnsiTheme="minorHAnsi" w:cs="Arial"/>
                <w:sz w:val="18"/>
                <w:szCs w:val="18"/>
                <w:lang w:val="en-US" w:eastAsia="en-US"/>
              </w:rPr>
            </w:pPr>
            <w:r w:rsidRPr="00DD637D">
              <w:rPr>
                <w:rFonts w:asciiTheme="minorHAnsi" w:eastAsia="Times New Roman" w:hAnsiTheme="minorHAnsi" w:cs="Arial"/>
                <w:sz w:val="18"/>
                <w:szCs w:val="18"/>
                <w:lang w:val="en-US"/>
              </w:rPr>
              <w:t xml:space="preserve">          1.02</w:t>
            </w:r>
            <w:r w:rsidRPr="00DD637D">
              <w:rPr>
                <w:rFonts w:asciiTheme="minorHAnsi" w:eastAsia="Times New Roman" w:hAnsiTheme="minorHAnsi" w:cs="Arial"/>
                <w:sz w:val="18"/>
                <w:szCs w:val="18"/>
                <w:vertAlign w:val="superscript"/>
                <w:lang w:val="en-US"/>
              </w:rPr>
              <w:t>ns</w:t>
            </w: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227E89" w:rsidP="00990F72">
                  <w:pPr>
                    <w:spacing w:after="0" w:line="360" w:lineRule="auto"/>
                    <w:rPr>
                      <w:rFonts w:eastAsia="Times New Roman" w:cs="Arial"/>
                      <w:color w:val="000000"/>
                      <w:sz w:val="18"/>
                      <w:szCs w:val="18"/>
                      <w:lang w:val="en-US"/>
                    </w:rPr>
                  </w:pPr>
                  <w:r>
                    <w:rPr>
                      <w:rFonts w:eastAsia="Times New Roman" w:cs="Arial"/>
                      <w:color w:val="000000"/>
                      <w:sz w:val="18"/>
                      <w:szCs w:val="18"/>
                      <w:lang w:val="en-US"/>
                    </w:rPr>
                    <w:t xml:space="preserve"> </w:t>
                  </w:r>
                  <w:r w:rsidR="008C0EBC" w:rsidRPr="0023103A">
                    <w:rPr>
                      <w:rFonts w:eastAsia="Times New Roman" w:cs="Arial"/>
                      <w:color w:val="000000"/>
                      <w:sz w:val="18"/>
                      <w:szCs w:val="18"/>
                      <w:lang w:val="en-US"/>
                    </w:rPr>
                    <w:t>0.46</w:t>
                  </w:r>
                  <w:r w:rsidR="008C0EBC"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A0456C"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lang w:val="en-US"/>
              </w:rPr>
              <w:t>Rest</w:t>
            </w:r>
            <w:r w:rsidR="00481FD5" w:rsidRPr="00566F6E">
              <w:rPr>
                <w:rFonts w:asciiTheme="minorHAnsi" w:eastAsia="Times New Roman" w:hAnsiTheme="minorHAnsi" w:cs="Arial"/>
                <w:b w:val="0"/>
                <w:caps w:val="0"/>
                <w:color w:val="000000"/>
                <w:sz w:val="18"/>
                <w:szCs w:val="18"/>
                <w:lang w:val="en-US"/>
              </w:rPr>
              <w:t>ing</w:t>
            </w:r>
            <w:r w:rsidRPr="00566F6E">
              <w:rPr>
                <w:rFonts w:asciiTheme="minorHAnsi" w:eastAsia="Times New Roman" w:hAnsiTheme="minorHAnsi" w:cs="Arial"/>
                <w:b w:val="0"/>
                <w:caps w:val="0"/>
                <w:color w:val="000000"/>
                <w:sz w:val="18"/>
                <w:szCs w:val="18"/>
                <w:lang w:val="en-US"/>
              </w:rPr>
              <w:t xml:space="preserve"> HR</w:t>
            </w:r>
            <w:r w:rsidR="0023103A" w:rsidRPr="00566F6E">
              <w:rPr>
                <w:rFonts w:asciiTheme="minorHAnsi" w:eastAsia="Times New Roman" w:hAnsiTheme="minorHAnsi" w:cs="Arial"/>
                <w:b w:val="0"/>
                <w:caps w:val="0"/>
                <w:color w:val="000000"/>
                <w:sz w:val="18"/>
                <w:szCs w:val="18"/>
                <w:lang w:val="en-US"/>
              </w:rPr>
              <w:t xml:space="preserve"> (</w:t>
            </w:r>
            <w:proofErr w:type="spellStart"/>
            <w:r w:rsidR="0023103A" w:rsidRPr="00566F6E">
              <w:rPr>
                <w:rFonts w:asciiTheme="minorHAnsi" w:eastAsia="Times New Roman" w:hAnsiTheme="minorHAnsi" w:cs="Arial"/>
                <w:b w:val="0"/>
                <w:caps w:val="0"/>
                <w:color w:val="000000"/>
                <w:sz w:val="18"/>
                <w:szCs w:val="18"/>
                <w:lang w:val="en-US"/>
              </w:rPr>
              <w:t>b.p.m</w:t>
            </w:r>
            <w:proofErr w:type="spellEnd"/>
            <w:r w:rsidR="0023103A" w:rsidRPr="00566F6E">
              <w:rPr>
                <w:rFonts w:asciiTheme="minorHAnsi" w:eastAsia="Times New Roman" w:hAnsiTheme="minorHAnsi" w:cs="Arial"/>
                <w:b w:val="0"/>
                <w:caps w:val="0"/>
                <w:color w:val="000000"/>
                <w:sz w:val="18"/>
                <w:szCs w:val="18"/>
                <w:lang w:val="en-US"/>
              </w:rPr>
              <w:t>)</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68.7 ± 11.5</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65.4 ± 10.4</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64.1 ± 10.5</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8C0EBC" w:rsidP="00A0456C">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 xml:space="preserve">       60.9 ± 10.1</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081" w:type="dxa"/>
              <w:tblInd w:w="14" w:type="dxa"/>
              <w:tblLayout w:type="fixed"/>
              <w:tblCellMar>
                <w:left w:w="70" w:type="dxa"/>
                <w:right w:w="70" w:type="dxa"/>
              </w:tblCellMar>
              <w:tblLook w:val="04A0"/>
            </w:tblPr>
            <w:tblGrid>
              <w:gridCol w:w="1081"/>
            </w:tblGrid>
            <w:tr w:rsidR="008C0EBC" w:rsidRPr="00DD637D" w:rsidTr="009F67E3">
              <w:trPr>
                <w:trHeight w:val="260"/>
              </w:trPr>
              <w:tc>
                <w:tcPr>
                  <w:tcW w:w="1081" w:type="dxa"/>
                  <w:tcBorders>
                    <w:top w:val="nil"/>
                    <w:left w:val="nil"/>
                    <w:bottom w:val="nil"/>
                    <w:right w:val="nil"/>
                  </w:tcBorders>
                  <w:shd w:val="clear" w:color="auto" w:fill="auto"/>
                  <w:noWrap/>
                  <w:vAlign w:val="bottom"/>
                  <w:hideMark/>
                </w:tcPr>
                <w:p w:rsidR="008C0EBC" w:rsidRPr="00DD637D" w:rsidRDefault="00A0456C"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 xml:space="preserve">  </w:t>
                  </w:r>
                  <w:r w:rsidR="00247FC8" w:rsidRPr="00DD637D">
                    <w:rPr>
                      <w:rFonts w:eastAsia="Times New Roman" w:cs="Arial"/>
                      <w:sz w:val="18"/>
                      <w:szCs w:val="18"/>
                      <w:lang w:val="en-US"/>
                    </w:rPr>
                    <w:t xml:space="preserve"> </w:t>
                  </w:r>
                  <w:r w:rsidR="0068495F" w:rsidRPr="00DD637D">
                    <w:rPr>
                      <w:rFonts w:eastAsia="Times New Roman" w:cs="Arial"/>
                      <w:sz w:val="18"/>
                      <w:szCs w:val="18"/>
                      <w:lang w:val="en-US"/>
                    </w:rPr>
                    <w:t>8.23</w:t>
                  </w:r>
                  <w:r w:rsidR="00A66F45" w:rsidRPr="00DD637D">
                    <w:rPr>
                      <w:rFonts w:eastAsia="Times New Roman" w:cs="Arial"/>
                      <w:sz w:val="18"/>
                      <w:szCs w:val="18"/>
                      <w:lang w:val="en-US"/>
                    </w:rPr>
                    <w:t>**</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p w:rsidR="008C0EBC" w:rsidRPr="00DD637D" w:rsidRDefault="00591AA0" w:rsidP="00A0456C">
            <w:pPr>
              <w:spacing w:after="200" w:line="360" w:lineRule="auto"/>
              <w:cnfStyle w:val="000000000000"/>
              <w:rPr>
                <w:rFonts w:asciiTheme="minorHAnsi" w:hAnsiTheme="minorHAnsi" w:cs="Arial"/>
                <w:sz w:val="18"/>
                <w:szCs w:val="18"/>
                <w:lang w:val="en-US" w:eastAsia="en-US"/>
              </w:rPr>
            </w:pPr>
            <w:r w:rsidRPr="00DD637D">
              <w:rPr>
                <w:rFonts w:asciiTheme="minorHAnsi" w:eastAsia="Times New Roman" w:hAnsiTheme="minorHAnsi" w:cs="Arial"/>
                <w:sz w:val="18"/>
                <w:szCs w:val="18"/>
                <w:lang w:val="en-US"/>
              </w:rPr>
              <w:t xml:space="preserve">          4.28</w:t>
            </w:r>
            <w:r w:rsidR="001E46A4" w:rsidRPr="00DD637D">
              <w:rPr>
                <w:rFonts w:asciiTheme="minorHAnsi" w:eastAsia="Times New Roman" w:hAnsiTheme="minorHAnsi" w:cs="Arial"/>
                <w:sz w:val="18"/>
                <w:szCs w:val="18"/>
                <w:lang w:val="en-US"/>
              </w:rPr>
              <w:t>*</w:t>
            </w: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227E89" w:rsidP="00990F72">
                  <w:pPr>
                    <w:spacing w:after="0" w:line="360" w:lineRule="auto"/>
                    <w:rPr>
                      <w:rFonts w:eastAsia="Times New Roman" w:cs="Arial"/>
                      <w:color w:val="000000"/>
                      <w:sz w:val="18"/>
                      <w:szCs w:val="18"/>
                      <w:lang w:val="en-US"/>
                    </w:rPr>
                  </w:pPr>
                  <w:r>
                    <w:rPr>
                      <w:rFonts w:eastAsia="Times New Roman" w:cs="Arial"/>
                      <w:color w:val="000000"/>
                      <w:sz w:val="18"/>
                      <w:szCs w:val="18"/>
                      <w:lang w:val="en-US"/>
                    </w:rPr>
                    <w:t xml:space="preserve"> </w:t>
                  </w:r>
                  <w:r w:rsidR="008C0EBC" w:rsidRPr="0023103A">
                    <w:rPr>
                      <w:rFonts w:eastAsia="Times New Roman" w:cs="Arial"/>
                      <w:color w:val="000000"/>
                      <w:sz w:val="18"/>
                      <w:szCs w:val="18"/>
                      <w:lang w:val="en-US"/>
                    </w:rPr>
                    <w:t>0.00</w:t>
                  </w:r>
                  <w:r w:rsidR="008C0EBC"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DD637D" w:rsidP="00990F72">
            <w:pPr>
              <w:spacing w:line="360" w:lineRule="auto"/>
              <w:rPr>
                <w:rFonts w:asciiTheme="minorHAnsi" w:eastAsia="Times New Roman" w:hAnsiTheme="minorHAnsi" w:cs="Arial"/>
                <w:b w:val="0"/>
                <w:color w:val="000000"/>
                <w:sz w:val="18"/>
                <w:szCs w:val="18"/>
                <w:lang w:val="en-US"/>
              </w:rPr>
            </w:pPr>
            <w:r w:rsidRPr="00566F6E">
              <w:rPr>
                <w:rFonts w:asciiTheme="minorHAnsi" w:eastAsia="Times New Roman" w:hAnsiTheme="minorHAnsi" w:cs="Arial"/>
                <w:b w:val="0"/>
                <w:caps w:val="0"/>
                <w:color w:val="000000"/>
                <w:sz w:val="18"/>
                <w:szCs w:val="18"/>
                <w:lang w:val="en-US"/>
              </w:rPr>
              <w:t>Body weight</w:t>
            </w:r>
            <w:r w:rsidR="0023103A" w:rsidRPr="00566F6E">
              <w:rPr>
                <w:rFonts w:asciiTheme="minorHAnsi" w:eastAsia="Times New Roman" w:hAnsiTheme="minorHAnsi" w:cs="Arial"/>
                <w:b w:val="0"/>
                <w:caps w:val="0"/>
                <w:color w:val="000000"/>
                <w:sz w:val="18"/>
                <w:szCs w:val="18"/>
                <w:lang w:val="en-US"/>
              </w:rPr>
              <w:t xml:space="preserve"> (kg)</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rPr>
            </w:pPr>
            <w:r w:rsidRPr="0023103A">
              <w:rPr>
                <w:rFonts w:asciiTheme="minorHAnsi" w:eastAsia="Times New Roman" w:hAnsiTheme="minorHAnsi" w:cs="Arial"/>
                <w:color w:val="000000"/>
                <w:sz w:val="18"/>
                <w:szCs w:val="18"/>
              </w:rPr>
              <w:t>86.6 ± 15.4</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rPr>
            </w:pPr>
            <w:r w:rsidRPr="0023103A">
              <w:rPr>
                <w:rFonts w:asciiTheme="minorHAnsi" w:eastAsia="Times New Roman" w:hAnsiTheme="minorHAnsi" w:cs="Arial"/>
                <w:color w:val="000000"/>
                <w:sz w:val="18"/>
                <w:szCs w:val="18"/>
              </w:rPr>
              <w:t>85.9 ± 15.5</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rPr>
            </w:pPr>
            <w:r w:rsidRPr="0023103A">
              <w:rPr>
                <w:rFonts w:asciiTheme="minorHAnsi" w:eastAsia="Times New Roman" w:hAnsiTheme="minorHAnsi" w:cs="Arial"/>
                <w:color w:val="000000"/>
                <w:sz w:val="18"/>
                <w:szCs w:val="18"/>
              </w:rPr>
              <w:t>83.9 ± 12.3</w:t>
            </w:r>
          </w:p>
        </w:tc>
        <w:tc>
          <w:tcPr>
            <w:tcW w:w="1559" w:type="dxa"/>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rPr>
            </w:pPr>
            <w:r w:rsidRPr="0023103A">
              <w:rPr>
                <w:rFonts w:asciiTheme="minorHAnsi" w:eastAsia="Times New Roman" w:hAnsiTheme="minorHAnsi" w:cs="Arial"/>
                <w:color w:val="000000"/>
                <w:sz w:val="18"/>
                <w:szCs w:val="18"/>
              </w:rPr>
              <w:t xml:space="preserve"> </w:t>
            </w:r>
            <w:r w:rsidR="00A0456C">
              <w:rPr>
                <w:rFonts w:asciiTheme="minorHAnsi" w:eastAsia="Times New Roman" w:hAnsiTheme="minorHAnsi" w:cs="Arial"/>
                <w:color w:val="000000"/>
                <w:sz w:val="18"/>
                <w:szCs w:val="18"/>
              </w:rPr>
              <w:t xml:space="preserve">   </w:t>
            </w:r>
            <w:r w:rsidRPr="0023103A">
              <w:rPr>
                <w:rFonts w:asciiTheme="minorHAnsi" w:eastAsia="Times New Roman" w:hAnsiTheme="minorHAnsi" w:cs="Arial"/>
                <w:color w:val="000000"/>
                <w:sz w:val="18"/>
                <w:szCs w:val="18"/>
              </w:rPr>
              <w:t xml:space="preserve">  82.9 ± 12.0</w:t>
            </w:r>
          </w:p>
        </w:tc>
        <w:tc>
          <w:tcPr>
            <w:tcW w:w="1281" w:type="dxa"/>
            <w:shd w:val="clear" w:color="auto" w:fill="auto"/>
            <w:vAlign w:val="center"/>
          </w:tcPr>
          <w:p w:rsidR="008C0EBC" w:rsidRPr="00DD637D" w:rsidRDefault="00247FC8" w:rsidP="00990F72">
            <w:pPr>
              <w:spacing w:line="360" w:lineRule="auto"/>
              <w:jc w:val="center"/>
              <w:cnfStyle w:val="000000000000"/>
              <w:rPr>
                <w:rFonts w:asciiTheme="minorHAnsi" w:eastAsia="Times New Roman" w:hAnsiTheme="minorHAnsi" w:cs="Arial"/>
                <w:sz w:val="18"/>
                <w:szCs w:val="18"/>
                <w:lang w:val="en-US"/>
              </w:rPr>
            </w:pPr>
            <w:r w:rsidRPr="00DD637D">
              <w:rPr>
                <w:rFonts w:asciiTheme="minorHAnsi" w:eastAsia="Times New Roman" w:hAnsiTheme="minorHAnsi" w:cs="Arial"/>
                <w:sz w:val="18"/>
                <w:szCs w:val="18"/>
                <w:lang w:val="en-US"/>
              </w:rPr>
              <w:t xml:space="preserve"> </w:t>
            </w:r>
            <w:r w:rsidR="008C0EBC" w:rsidRPr="00DD637D">
              <w:rPr>
                <w:rFonts w:asciiTheme="minorHAnsi" w:eastAsia="Times New Roman" w:hAnsiTheme="minorHAnsi" w:cs="Arial"/>
                <w:sz w:val="18"/>
                <w:szCs w:val="18"/>
                <w:lang w:val="en-US"/>
              </w:rPr>
              <w:t>0.74</w:t>
            </w:r>
            <w:r w:rsidR="008C0EBC" w:rsidRPr="00DD637D">
              <w:rPr>
                <w:rFonts w:asciiTheme="minorHAnsi" w:eastAsia="Times New Roman" w:hAnsiTheme="minorHAnsi" w:cs="Arial"/>
                <w:sz w:val="18"/>
                <w:szCs w:val="18"/>
                <w:vertAlign w:val="superscript"/>
                <w:lang w:val="en-US"/>
              </w:rPr>
              <w:t>ns</w:t>
            </w:r>
          </w:p>
        </w:tc>
        <w:tc>
          <w:tcPr>
            <w:tcW w:w="1276" w:type="dxa"/>
            <w:shd w:val="clear" w:color="auto" w:fill="auto"/>
            <w:vAlign w:val="center"/>
          </w:tcPr>
          <w:p w:rsidR="008C0EBC" w:rsidRPr="00DD637D" w:rsidRDefault="008C0EBC" w:rsidP="00A0456C">
            <w:pPr>
              <w:spacing w:line="360" w:lineRule="auto"/>
              <w:cnfStyle w:val="000000000000"/>
              <w:rPr>
                <w:rFonts w:asciiTheme="minorHAnsi" w:eastAsia="Times New Roman" w:hAnsiTheme="minorHAnsi" w:cs="Arial"/>
                <w:sz w:val="18"/>
                <w:szCs w:val="18"/>
                <w:lang w:val="en-US"/>
              </w:rPr>
            </w:pPr>
            <w:r w:rsidRPr="00DD637D">
              <w:rPr>
                <w:rFonts w:asciiTheme="minorHAnsi" w:eastAsia="Times New Roman" w:hAnsiTheme="minorHAnsi" w:cs="Arial"/>
                <w:sz w:val="18"/>
                <w:szCs w:val="18"/>
                <w:lang w:val="en-US"/>
              </w:rPr>
              <w:t xml:space="preserve">          0.34</w:t>
            </w:r>
            <w:r w:rsidRPr="00DD637D">
              <w:rPr>
                <w:rFonts w:asciiTheme="minorHAnsi" w:eastAsia="Times New Roman" w:hAnsiTheme="minorHAnsi" w:cs="Arial"/>
                <w:sz w:val="18"/>
                <w:szCs w:val="18"/>
                <w:vertAlign w:val="superscript"/>
                <w:lang w:val="en-US"/>
              </w:rPr>
              <w:t>ns</w:t>
            </w:r>
          </w:p>
        </w:tc>
        <w:tc>
          <w:tcPr>
            <w:tcW w:w="1402" w:type="dxa"/>
            <w:shd w:val="clear" w:color="auto" w:fill="auto"/>
            <w:vAlign w:val="center"/>
          </w:tcPr>
          <w:p w:rsidR="008C0EBC" w:rsidRPr="0023103A" w:rsidRDefault="008C0EBC" w:rsidP="00990F72">
            <w:pPr>
              <w:spacing w:line="360" w:lineRule="auto"/>
              <w:cnfStyle w:val="000000000000"/>
              <w:rPr>
                <w:rFonts w:asciiTheme="minorHAnsi" w:eastAsia="Times New Roman" w:hAnsiTheme="minorHAnsi" w:cs="Arial"/>
                <w:color w:val="000000"/>
                <w:sz w:val="18"/>
                <w:szCs w:val="18"/>
                <w:lang w:val="en-US"/>
              </w:rPr>
            </w:pPr>
            <w:r w:rsidRPr="0023103A">
              <w:rPr>
                <w:rFonts w:asciiTheme="minorHAnsi" w:eastAsia="Times New Roman" w:hAnsiTheme="minorHAnsi" w:cs="Arial"/>
                <w:color w:val="000000"/>
                <w:sz w:val="18"/>
                <w:szCs w:val="18"/>
                <w:lang w:val="en-US"/>
              </w:rPr>
              <w:t xml:space="preserve">  </w:t>
            </w:r>
            <w:r w:rsidR="00227E89">
              <w:rPr>
                <w:rFonts w:asciiTheme="minorHAnsi" w:eastAsia="Times New Roman" w:hAnsiTheme="minorHAnsi" w:cs="Arial"/>
                <w:color w:val="000000"/>
                <w:sz w:val="18"/>
                <w:szCs w:val="18"/>
                <w:lang w:val="en-US"/>
              </w:rPr>
              <w:t xml:space="preserve"> </w:t>
            </w:r>
            <w:r w:rsidRPr="0023103A">
              <w:rPr>
                <w:rFonts w:asciiTheme="minorHAnsi" w:eastAsia="Times New Roman" w:hAnsiTheme="minorHAnsi" w:cs="Arial"/>
                <w:color w:val="000000"/>
                <w:sz w:val="18"/>
                <w:szCs w:val="18"/>
                <w:lang w:val="en-US"/>
              </w:rPr>
              <w:t>0.01</w:t>
            </w:r>
            <w:r w:rsidRPr="006F30D7">
              <w:rPr>
                <w:rFonts w:asciiTheme="minorHAnsi" w:eastAsia="Times New Roman" w:hAnsiTheme="minorHAnsi" w:cs="Arial"/>
                <w:color w:val="000000"/>
                <w:sz w:val="18"/>
                <w:szCs w:val="18"/>
                <w:vertAlign w:val="superscript"/>
                <w:lang w:val="en-US"/>
              </w:rPr>
              <w:t>ns</w:t>
            </w:r>
          </w:p>
        </w:tc>
      </w:tr>
      <w:tr w:rsidR="00566F6E" w:rsidRPr="00990F72" w:rsidTr="00584ED2">
        <w:trPr>
          <w:gridAfter w:val="1"/>
          <w:wAfter w:w="10" w:type="dxa"/>
          <w:trHeight w:hRule="exact" w:val="283"/>
          <w:jc w:val="center"/>
        </w:trPr>
        <w:tc>
          <w:tcPr>
            <w:cnfStyle w:val="001000000000"/>
            <w:tcW w:w="3251" w:type="dxa"/>
            <w:tcBorders>
              <w:right w:val="none" w:sz="0" w:space="0" w:color="auto"/>
            </w:tcBorders>
            <w:shd w:val="clear" w:color="auto" w:fill="auto"/>
            <w:vAlign w:val="center"/>
          </w:tcPr>
          <w:p w:rsidR="008C0EBC" w:rsidRPr="00566F6E" w:rsidRDefault="00BC6601" w:rsidP="001F1EFF">
            <w:pPr>
              <w:spacing w:line="360" w:lineRule="auto"/>
              <w:rPr>
                <w:rFonts w:asciiTheme="minorHAnsi" w:hAnsiTheme="minorHAnsi" w:cs="Arial"/>
                <w:sz w:val="18"/>
                <w:szCs w:val="18"/>
                <w:lang w:val="en-US" w:eastAsia="en-US"/>
              </w:rPr>
            </w:pPr>
            <w:r w:rsidRPr="00566F6E">
              <w:rPr>
                <w:rFonts w:asciiTheme="minorHAnsi" w:hAnsiTheme="minorHAnsi" w:cs="Arial"/>
                <w:sz w:val="18"/>
                <w:szCs w:val="18"/>
                <w:lang w:val="en-US" w:eastAsia="en-US"/>
              </w:rPr>
              <w:t>M</w:t>
            </w:r>
            <w:r w:rsidR="00F16A47" w:rsidRPr="00566F6E">
              <w:rPr>
                <w:rFonts w:asciiTheme="minorHAnsi" w:hAnsiTheme="minorHAnsi" w:cs="Arial"/>
                <w:caps w:val="0"/>
                <w:sz w:val="18"/>
                <w:szCs w:val="18"/>
                <w:lang w:val="en-US" w:eastAsia="en-US"/>
              </w:rPr>
              <w:t>uscle strength</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lang w:val="en-US"/>
              </w:rPr>
            </w:pP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lang w:val="en-US"/>
              </w:rPr>
            </w:pP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lang w:val="en-US"/>
              </w:rPr>
            </w:pPr>
          </w:p>
        </w:tc>
        <w:tc>
          <w:tcPr>
            <w:tcW w:w="1559" w:type="dxa"/>
            <w:shd w:val="clear" w:color="auto" w:fill="auto"/>
            <w:vAlign w:val="center"/>
          </w:tcPr>
          <w:p w:rsidR="008C0EBC" w:rsidRPr="0023103A" w:rsidRDefault="008C0EBC" w:rsidP="00990F72">
            <w:pPr>
              <w:spacing w:line="360" w:lineRule="auto"/>
              <w:jc w:val="center"/>
              <w:cnfStyle w:val="000000000000"/>
              <w:rPr>
                <w:rFonts w:asciiTheme="minorHAnsi" w:eastAsia="Times New Roman" w:hAnsiTheme="minorHAnsi" w:cs="Arial"/>
                <w:color w:val="000000"/>
                <w:sz w:val="18"/>
                <w:szCs w:val="18"/>
                <w:lang w:val="en-US"/>
              </w:rPr>
            </w:pPr>
          </w:p>
        </w:tc>
        <w:tc>
          <w:tcPr>
            <w:tcW w:w="1281" w:type="dxa"/>
            <w:shd w:val="clear" w:color="auto" w:fill="auto"/>
            <w:vAlign w:val="center"/>
          </w:tcPr>
          <w:p w:rsidR="008C0EBC" w:rsidRPr="00DD637D" w:rsidRDefault="008C0EBC" w:rsidP="00990F72">
            <w:pPr>
              <w:spacing w:after="200" w:line="360" w:lineRule="auto"/>
              <w:jc w:val="center"/>
              <w:cnfStyle w:val="000000000000"/>
              <w:rPr>
                <w:rFonts w:asciiTheme="minorHAnsi" w:eastAsia="Times New Roman" w:hAnsiTheme="minorHAnsi" w:cs="Arial"/>
                <w:sz w:val="18"/>
                <w:szCs w:val="18"/>
                <w:lang w:val="en-US"/>
              </w:rPr>
            </w:pPr>
          </w:p>
        </w:tc>
        <w:tc>
          <w:tcPr>
            <w:tcW w:w="1276" w:type="dxa"/>
            <w:shd w:val="clear" w:color="auto" w:fill="auto"/>
            <w:vAlign w:val="center"/>
          </w:tcPr>
          <w:p w:rsidR="008C0EBC" w:rsidRPr="00DD637D" w:rsidRDefault="008C0EBC" w:rsidP="00990F72">
            <w:pPr>
              <w:spacing w:after="200" w:line="360" w:lineRule="auto"/>
              <w:jc w:val="center"/>
              <w:cnfStyle w:val="000000000000"/>
              <w:rPr>
                <w:rFonts w:asciiTheme="minorHAnsi" w:eastAsia="Times New Roman" w:hAnsiTheme="minorHAnsi" w:cs="Arial"/>
                <w:sz w:val="18"/>
                <w:szCs w:val="18"/>
                <w:lang w:val="en-US"/>
              </w:rPr>
            </w:pPr>
          </w:p>
        </w:tc>
        <w:tc>
          <w:tcPr>
            <w:tcW w:w="1402" w:type="dxa"/>
            <w:shd w:val="clear" w:color="auto" w:fill="auto"/>
            <w:vAlign w:val="center"/>
          </w:tcPr>
          <w:p w:rsidR="008C0EBC" w:rsidRPr="0023103A" w:rsidRDefault="008C0EBC" w:rsidP="00990F72">
            <w:pPr>
              <w:spacing w:line="360" w:lineRule="auto"/>
              <w:cnfStyle w:val="000000000000"/>
              <w:rPr>
                <w:rFonts w:asciiTheme="minorHAnsi" w:eastAsia="Times New Roman" w:hAnsiTheme="minorHAnsi" w:cs="Arial"/>
                <w:color w:val="000000"/>
                <w:sz w:val="18"/>
                <w:szCs w:val="18"/>
                <w:lang w:val="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DD637D" w:rsidP="00990F72">
            <w:pPr>
              <w:spacing w:line="360" w:lineRule="auto"/>
              <w:rPr>
                <w:rFonts w:asciiTheme="minorHAnsi" w:hAnsiTheme="minorHAnsi" w:cs="Arial"/>
                <w:b w:val="0"/>
                <w:sz w:val="18"/>
                <w:szCs w:val="18"/>
                <w:lang w:val="en-US" w:eastAsia="en-US"/>
              </w:rPr>
            </w:pPr>
            <w:r w:rsidRPr="00566F6E">
              <w:rPr>
                <w:rFonts w:asciiTheme="minorHAnsi" w:hAnsiTheme="minorHAnsi" w:cs="Arial"/>
                <w:b w:val="0"/>
                <w:caps w:val="0"/>
                <w:sz w:val="18"/>
                <w:szCs w:val="18"/>
                <w:lang w:val="en-US" w:eastAsia="en-US"/>
              </w:rPr>
              <w:t>Hand grip right</w:t>
            </w:r>
            <w:r w:rsidR="0023103A" w:rsidRPr="00566F6E">
              <w:rPr>
                <w:rFonts w:asciiTheme="minorHAnsi" w:hAnsiTheme="minorHAnsi" w:cs="Arial"/>
                <w:b w:val="0"/>
                <w:caps w:val="0"/>
                <w:sz w:val="18"/>
                <w:szCs w:val="18"/>
                <w:lang w:val="en-US" w:eastAsia="en-US"/>
              </w:rPr>
              <w:t xml:space="preserve"> (kg)</w:t>
            </w:r>
          </w:p>
        </w:tc>
        <w:tc>
          <w:tcPr>
            <w:tcW w:w="1560" w:type="dxa"/>
            <w:tcBorders>
              <w:left w:val="nil"/>
            </w:tcBorders>
            <w:shd w:val="clear" w:color="auto" w:fill="auto"/>
            <w:vAlign w:val="center"/>
          </w:tcPr>
          <w:p w:rsidR="008C0EBC" w:rsidRPr="0023103A" w:rsidRDefault="00247FC8" w:rsidP="00990F72">
            <w:pPr>
              <w:spacing w:line="360" w:lineRule="auto"/>
              <w:jc w:val="center"/>
              <w:cnfStyle w:val="000000000000"/>
              <w:rPr>
                <w:rFonts w:asciiTheme="minorHAnsi" w:hAnsiTheme="minorHAnsi" w:cs="Arial"/>
                <w:sz w:val="18"/>
                <w:szCs w:val="18"/>
                <w:lang w:val="en-US" w:eastAsia="en-US"/>
              </w:rPr>
            </w:pPr>
            <w:r>
              <w:rPr>
                <w:rFonts w:asciiTheme="minorHAnsi" w:eastAsia="Times New Roman" w:hAnsiTheme="minorHAnsi" w:cs="Arial"/>
                <w:color w:val="000000"/>
                <w:sz w:val="18"/>
                <w:szCs w:val="18"/>
                <w:lang w:val="en-US"/>
              </w:rPr>
              <w:t xml:space="preserve"> </w:t>
            </w:r>
            <w:r w:rsidR="008C0EBC" w:rsidRPr="0023103A">
              <w:rPr>
                <w:rFonts w:asciiTheme="minorHAnsi" w:eastAsia="Times New Roman" w:hAnsiTheme="minorHAnsi" w:cs="Arial"/>
                <w:color w:val="000000"/>
                <w:sz w:val="18"/>
                <w:szCs w:val="18"/>
                <w:lang w:val="en-US"/>
              </w:rPr>
              <w:t>41.7 ± 8.89</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43.9 ± 10.1</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40.9 ± 8.95</w:t>
            </w:r>
          </w:p>
        </w:tc>
        <w:tc>
          <w:tcPr>
            <w:tcW w:w="1559" w:type="dxa"/>
            <w:shd w:val="clear" w:color="auto" w:fill="auto"/>
            <w:vAlign w:val="center"/>
          </w:tcPr>
          <w:tbl>
            <w:tblPr>
              <w:tblW w:w="1413" w:type="dxa"/>
              <w:tblInd w:w="14" w:type="dxa"/>
              <w:tblLayout w:type="fixed"/>
              <w:tblCellMar>
                <w:left w:w="70" w:type="dxa"/>
                <w:right w:w="70" w:type="dxa"/>
              </w:tblCellMar>
              <w:tblLook w:val="04A0"/>
            </w:tblPr>
            <w:tblGrid>
              <w:gridCol w:w="1413"/>
            </w:tblGrid>
            <w:tr w:rsidR="008C0EBC" w:rsidRPr="0023103A" w:rsidTr="009F67E3">
              <w:trPr>
                <w:trHeight w:val="248"/>
              </w:trPr>
              <w:tc>
                <w:tcPr>
                  <w:tcW w:w="1413"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40.1 ± 8.19</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66F45"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2.72</w:t>
                  </w:r>
                  <w:r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47038"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 xml:space="preserve"> </w:t>
                  </w:r>
                  <w:r w:rsidR="00A66F45" w:rsidRPr="00DD637D">
                    <w:rPr>
                      <w:rFonts w:eastAsia="Times New Roman" w:cs="Arial"/>
                      <w:sz w:val="18"/>
                      <w:szCs w:val="18"/>
                      <w:lang w:val="en-US"/>
                    </w:rPr>
                    <w:t xml:space="preserve"> 0.26</w:t>
                  </w:r>
                  <w:r w:rsidR="00A66F45"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1.09</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DD637D"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lang w:val="en-US"/>
              </w:rPr>
              <w:t>Hand grip left</w:t>
            </w:r>
            <w:r w:rsidR="0023103A" w:rsidRPr="00566F6E">
              <w:rPr>
                <w:rFonts w:asciiTheme="minorHAnsi" w:eastAsia="Times New Roman" w:hAnsiTheme="minorHAnsi" w:cs="Arial"/>
                <w:b w:val="0"/>
                <w:caps w:val="0"/>
                <w:color w:val="000000"/>
                <w:sz w:val="18"/>
                <w:szCs w:val="18"/>
                <w:lang w:val="en-US"/>
              </w:rPr>
              <w:t xml:space="preserve"> (kg)</w:t>
            </w:r>
          </w:p>
        </w:tc>
        <w:tc>
          <w:tcPr>
            <w:tcW w:w="1560" w:type="dxa"/>
            <w:tcBorders>
              <w:left w:val="nil"/>
            </w:tcBorders>
            <w:shd w:val="clear" w:color="auto" w:fill="auto"/>
            <w:vAlign w:val="center"/>
          </w:tcPr>
          <w:p w:rsidR="008C0EBC" w:rsidRPr="0023103A" w:rsidRDefault="00247FC8" w:rsidP="00990F72">
            <w:pPr>
              <w:spacing w:line="360" w:lineRule="auto"/>
              <w:jc w:val="center"/>
              <w:cnfStyle w:val="000000000000"/>
              <w:rPr>
                <w:rFonts w:asciiTheme="minorHAnsi" w:hAnsiTheme="minorHAnsi" w:cs="Arial"/>
                <w:sz w:val="18"/>
                <w:szCs w:val="18"/>
                <w:lang w:val="en-US" w:eastAsia="en-US"/>
              </w:rPr>
            </w:pPr>
            <w:r>
              <w:rPr>
                <w:rFonts w:asciiTheme="minorHAnsi" w:eastAsia="Times New Roman" w:hAnsiTheme="minorHAnsi" w:cs="Arial"/>
                <w:color w:val="000000"/>
                <w:sz w:val="18"/>
                <w:szCs w:val="18"/>
                <w:lang w:val="en-US"/>
              </w:rPr>
              <w:t xml:space="preserve"> </w:t>
            </w:r>
            <w:r w:rsidR="008C0EBC" w:rsidRPr="0023103A">
              <w:rPr>
                <w:rFonts w:asciiTheme="minorHAnsi" w:eastAsia="Times New Roman" w:hAnsiTheme="minorHAnsi" w:cs="Arial"/>
                <w:color w:val="000000"/>
                <w:sz w:val="18"/>
                <w:szCs w:val="18"/>
                <w:lang w:val="en-US"/>
              </w:rPr>
              <w:t>39.3 ± 9.46</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41.8 ± 10.1</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38.9 ± 8.80</w:t>
            </w:r>
          </w:p>
        </w:tc>
        <w:tc>
          <w:tcPr>
            <w:tcW w:w="1559" w:type="dxa"/>
            <w:shd w:val="clear" w:color="auto" w:fill="auto"/>
            <w:vAlign w:val="center"/>
          </w:tcPr>
          <w:tbl>
            <w:tblPr>
              <w:tblW w:w="1399" w:type="dxa"/>
              <w:tblInd w:w="14" w:type="dxa"/>
              <w:tblLayout w:type="fixed"/>
              <w:tblCellMar>
                <w:left w:w="70" w:type="dxa"/>
                <w:right w:w="70" w:type="dxa"/>
              </w:tblCellMar>
              <w:tblLook w:val="04A0"/>
            </w:tblPr>
            <w:tblGrid>
              <w:gridCol w:w="1399"/>
            </w:tblGrid>
            <w:tr w:rsidR="008C0EBC" w:rsidRPr="0023103A" w:rsidTr="009F67E3">
              <w:trPr>
                <w:trHeight w:val="248"/>
              </w:trPr>
              <w:tc>
                <w:tcPr>
                  <w:tcW w:w="1399"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38.8 ± 7.80</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66F45"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0.98</w:t>
                  </w:r>
                  <w:r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66F45"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 xml:space="preserve"> </w:t>
                  </w:r>
                  <w:r w:rsidR="00A47038" w:rsidRPr="00DD637D">
                    <w:rPr>
                      <w:rFonts w:eastAsia="Times New Roman" w:cs="Arial"/>
                      <w:sz w:val="18"/>
                      <w:szCs w:val="18"/>
                      <w:lang w:val="en-US"/>
                    </w:rPr>
                    <w:t xml:space="preserve"> </w:t>
                  </w:r>
                  <w:r w:rsidRPr="00DD637D">
                    <w:rPr>
                      <w:rFonts w:eastAsia="Times New Roman" w:cs="Arial"/>
                      <w:sz w:val="18"/>
                      <w:szCs w:val="18"/>
                      <w:lang w:val="en-US"/>
                    </w:rPr>
                    <w:t>0.68</w:t>
                  </w:r>
                  <w:r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0.85</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A0456C"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lang w:val="en-US"/>
              </w:rPr>
              <w:t>Isometric ext (N</w:t>
            </w:r>
            <w:r w:rsidR="0023103A" w:rsidRPr="00566F6E">
              <w:rPr>
                <w:rFonts w:asciiTheme="minorHAnsi" w:eastAsia="Times New Roman" w:hAnsiTheme="minorHAnsi" w:cs="Arial"/>
                <w:b w:val="0"/>
                <w:caps w:val="0"/>
                <w:color w:val="000000"/>
                <w:sz w:val="18"/>
                <w:szCs w:val="18"/>
                <w:lang w:val="en-US"/>
              </w:rPr>
              <w:t>m)</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177 ± 42.8</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195 ± 34.4</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177 ± 46.1</w:t>
            </w:r>
          </w:p>
        </w:tc>
        <w:tc>
          <w:tcPr>
            <w:tcW w:w="1559" w:type="dxa"/>
            <w:shd w:val="clear" w:color="auto" w:fill="auto"/>
            <w:vAlign w:val="center"/>
          </w:tcPr>
          <w:tbl>
            <w:tblPr>
              <w:tblW w:w="1413" w:type="dxa"/>
              <w:tblInd w:w="14" w:type="dxa"/>
              <w:tblLayout w:type="fixed"/>
              <w:tblCellMar>
                <w:left w:w="70" w:type="dxa"/>
                <w:right w:w="70" w:type="dxa"/>
              </w:tblCellMar>
              <w:tblLook w:val="04A0"/>
            </w:tblPr>
            <w:tblGrid>
              <w:gridCol w:w="1413"/>
            </w:tblGrid>
            <w:tr w:rsidR="008C0EBC" w:rsidRPr="0023103A" w:rsidTr="009F67E3">
              <w:trPr>
                <w:trHeight w:val="248"/>
              </w:trPr>
              <w:tc>
                <w:tcPr>
                  <w:tcW w:w="1413"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185 ± 43.1</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66F45"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0.65</w:t>
                  </w:r>
                  <w:r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47038"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 xml:space="preserve"> </w:t>
                  </w:r>
                  <w:r w:rsidR="00A66F45" w:rsidRPr="00DD637D">
                    <w:rPr>
                      <w:rFonts w:eastAsia="Times New Roman" w:cs="Arial"/>
                      <w:sz w:val="18"/>
                      <w:szCs w:val="18"/>
                      <w:lang w:val="en-US"/>
                    </w:rPr>
                    <w:t>3.65</w:t>
                  </w:r>
                  <w:r w:rsidR="00A66F45" w:rsidRPr="00DD637D">
                    <w:rPr>
                      <w:rFonts w:eastAsia="Times New Roman" w:cs="Arial"/>
                      <w:sz w:val="18"/>
                      <w:szCs w:val="18"/>
                      <w:vertAlign w:val="superscript"/>
                      <w:lang w:val="en-US"/>
                    </w:rPr>
                    <w:t>α</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0.54</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A0456C" w:rsidP="00990F72">
            <w:pPr>
              <w:spacing w:line="360" w:lineRule="auto"/>
              <w:rPr>
                <w:rFonts w:asciiTheme="minorHAnsi" w:hAnsiTheme="minorHAnsi" w:cs="Arial"/>
                <w:b w:val="0"/>
                <w:sz w:val="18"/>
                <w:szCs w:val="18"/>
                <w:lang w:val="en-US" w:eastAsia="en-US"/>
              </w:rPr>
            </w:pPr>
            <w:proofErr w:type="spellStart"/>
            <w:r w:rsidRPr="00566F6E">
              <w:rPr>
                <w:rFonts w:asciiTheme="minorHAnsi" w:eastAsia="Times New Roman" w:hAnsiTheme="minorHAnsi" w:cs="Arial"/>
                <w:b w:val="0"/>
                <w:caps w:val="0"/>
                <w:color w:val="000000"/>
                <w:sz w:val="18"/>
                <w:szCs w:val="18"/>
                <w:lang w:val="en-US"/>
              </w:rPr>
              <w:t>Isokinetic</w:t>
            </w:r>
            <w:proofErr w:type="spellEnd"/>
            <w:r w:rsidRPr="00566F6E">
              <w:rPr>
                <w:rFonts w:asciiTheme="minorHAnsi" w:eastAsia="Times New Roman" w:hAnsiTheme="minorHAnsi" w:cs="Arial"/>
                <w:b w:val="0"/>
                <w:caps w:val="0"/>
                <w:color w:val="000000"/>
                <w:sz w:val="18"/>
                <w:szCs w:val="18"/>
                <w:lang w:val="en-US"/>
              </w:rPr>
              <w:t xml:space="preserve"> ext at 60°/s (N</w:t>
            </w:r>
            <w:r w:rsidR="0023103A" w:rsidRPr="00566F6E">
              <w:rPr>
                <w:rFonts w:asciiTheme="minorHAnsi" w:eastAsia="Times New Roman" w:hAnsiTheme="minorHAnsi" w:cs="Arial"/>
                <w:b w:val="0"/>
                <w:caps w:val="0"/>
                <w:color w:val="000000"/>
                <w:sz w:val="18"/>
                <w:szCs w:val="18"/>
                <w:lang w:val="en-US"/>
              </w:rPr>
              <w:t>m)</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162 ± 44.2</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170 ± 35.1</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162 ± 45.7</w:t>
            </w:r>
          </w:p>
        </w:tc>
        <w:tc>
          <w:tcPr>
            <w:tcW w:w="1559" w:type="dxa"/>
            <w:shd w:val="clear" w:color="auto" w:fill="auto"/>
            <w:vAlign w:val="center"/>
          </w:tcPr>
          <w:tbl>
            <w:tblPr>
              <w:tblW w:w="1413" w:type="dxa"/>
              <w:tblInd w:w="14" w:type="dxa"/>
              <w:tblLayout w:type="fixed"/>
              <w:tblCellMar>
                <w:left w:w="70" w:type="dxa"/>
                <w:right w:w="70" w:type="dxa"/>
              </w:tblCellMar>
              <w:tblLook w:val="04A0"/>
            </w:tblPr>
            <w:tblGrid>
              <w:gridCol w:w="1413"/>
            </w:tblGrid>
            <w:tr w:rsidR="008C0EBC" w:rsidRPr="0023103A" w:rsidTr="009F67E3">
              <w:trPr>
                <w:trHeight w:val="248"/>
              </w:trPr>
              <w:tc>
                <w:tcPr>
                  <w:tcW w:w="1413"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167 ± 43.5</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p w:rsidR="008C0EBC" w:rsidRPr="00DD637D" w:rsidRDefault="007B3198" w:rsidP="00990F72">
            <w:pPr>
              <w:spacing w:line="360" w:lineRule="auto"/>
              <w:jc w:val="center"/>
              <w:cnfStyle w:val="000000000000"/>
              <w:rPr>
                <w:rFonts w:asciiTheme="minorHAnsi" w:hAnsiTheme="minorHAnsi" w:cs="Arial"/>
                <w:sz w:val="18"/>
                <w:szCs w:val="18"/>
                <w:lang w:val="en-US" w:eastAsia="en-US"/>
              </w:rPr>
            </w:pPr>
            <w:r>
              <w:rPr>
                <w:rFonts w:asciiTheme="minorHAnsi" w:hAnsiTheme="minorHAnsi" w:cs="Arial"/>
                <w:sz w:val="18"/>
                <w:szCs w:val="18"/>
                <w:lang w:val="en-US" w:eastAsia="en-US"/>
              </w:rPr>
              <w:t xml:space="preserve">  </w:t>
            </w:r>
            <w:r w:rsidR="008C0EBC" w:rsidRPr="00DD637D">
              <w:rPr>
                <w:rFonts w:asciiTheme="minorHAnsi" w:hAnsiTheme="minorHAnsi" w:cs="Arial"/>
                <w:sz w:val="18"/>
                <w:szCs w:val="18"/>
                <w:lang w:val="en-US" w:eastAsia="en-US"/>
              </w:rPr>
              <w:t>0.06</w:t>
            </w:r>
            <w:r w:rsidR="008C0EBC" w:rsidRPr="00DD637D">
              <w:rPr>
                <w:rFonts w:asciiTheme="minorHAnsi" w:hAnsiTheme="minorHAnsi" w:cs="Arial"/>
                <w:sz w:val="18"/>
                <w:szCs w:val="18"/>
                <w:vertAlign w:val="superscript"/>
                <w:lang w:val="en-US" w:eastAsia="en-US"/>
              </w:rPr>
              <w:t>ns</w:t>
            </w:r>
          </w:p>
        </w:tc>
        <w:tc>
          <w:tcPr>
            <w:tcW w:w="1276" w:type="dxa"/>
            <w:shd w:val="clear" w:color="auto" w:fill="auto"/>
            <w:vAlign w:val="center"/>
          </w:tcPr>
          <w:p w:rsidR="008C0EBC" w:rsidRPr="00DD637D" w:rsidRDefault="0023103A" w:rsidP="00990F72">
            <w:pPr>
              <w:spacing w:after="200" w:line="360" w:lineRule="auto"/>
              <w:cnfStyle w:val="000000000000"/>
              <w:rPr>
                <w:rFonts w:asciiTheme="minorHAnsi" w:eastAsia="Times New Roman" w:hAnsiTheme="minorHAnsi" w:cs="Arial"/>
                <w:sz w:val="18"/>
                <w:szCs w:val="18"/>
                <w:lang w:val="en-US"/>
              </w:rPr>
            </w:pPr>
            <w:r w:rsidRPr="00DD637D">
              <w:rPr>
                <w:rFonts w:asciiTheme="minorHAnsi" w:eastAsia="Times New Roman" w:hAnsiTheme="minorHAnsi" w:cs="Arial"/>
                <w:sz w:val="18"/>
                <w:szCs w:val="18"/>
              </w:rPr>
              <w:t xml:space="preserve">        </w:t>
            </w:r>
            <w:r w:rsidR="00C46027" w:rsidRPr="00DD637D">
              <w:rPr>
                <w:rFonts w:asciiTheme="minorHAnsi" w:eastAsia="Times New Roman" w:hAnsiTheme="minorHAnsi" w:cs="Arial"/>
                <w:sz w:val="18"/>
                <w:szCs w:val="18"/>
              </w:rPr>
              <w:t xml:space="preserve"> </w:t>
            </w:r>
            <w:r w:rsidR="00A0456C" w:rsidRPr="00DD637D">
              <w:rPr>
                <w:rFonts w:asciiTheme="minorHAnsi" w:eastAsia="Times New Roman" w:hAnsiTheme="minorHAnsi" w:cs="Arial"/>
                <w:sz w:val="18"/>
                <w:szCs w:val="18"/>
              </w:rPr>
              <w:t xml:space="preserve"> </w:t>
            </w:r>
            <w:r w:rsidR="00A47038" w:rsidRPr="00DD637D">
              <w:rPr>
                <w:rFonts w:asciiTheme="minorHAnsi" w:eastAsia="Times New Roman" w:hAnsiTheme="minorHAnsi" w:cs="Arial"/>
                <w:sz w:val="18"/>
                <w:szCs w:val="18"/>
              </w:rPr>
              <w:t xml:space="preserve"> </w:t>
            </w:r>
            <w:r w:rsidR="00A66F45" w:rsidRPr="00DD637D">
              <w:rPr>
                <w:rFonts w:asciiTheme="minorHAnsi" w:eastAsia="Times New Roman" w:hAnsiTheme="minorHAnsi" w:cs="Arial"/>
                <w:sz w:val="18"/>
                <w:szCs w:val="18"/>
                <w:lang w:val="en-US"/>
              </w:rPr>
              <w:t>1.07</w:t>
            </w:r>
            <w:r w:rsidR="00A66F45" w:rsidRPr="00DD637D">
              <w:rPr>
                <w:rFonts w:asciiTheme="minorHAnsi" w:eastAsia="Times New Roman" w:hAnsiTheme="minorHAnsi" w:cs="Arial"/>
                <w:sz w:val="18"/>
                <w:szCs w:val="18"/>
                <w:vertAlign w:val="superscript"/>
                <w:lang w:val="en-US"/>
              </w:rPr>
              <w:t>ns</w:t>
            </w:r>
          </w:p>
        </w:tc>
        <w:tc>
          <w:tcPr>
            <w:tcW w:w="1402" w:type="dxa"/>
            <w:shd w:val="clear" w:color="auto" w:fill="auto"/>
            <w:vAlign w:val="center"/>
          </w:tcPr>
          <w:p w:rsidR="008C0EBC" w:rsidRPr="0023103A" w:rsidRDefault="008C0EBC" w:rsidP="00990F72">
            <w:pPr>
              <w:spacing w:line="360" w:lineRule="auto"/>
              <w:cnfStyle w:val="000000000000"/>
              <w:rPr>
                <w:rFonts w:asciiTheme="minorHAnsi" w:eastAsia="Times New Roman" w:hAnsiTheme="minorHAnsi" w:cs="Arial"/>
                <w:color w:val="000000"/>
                <w:sz w:val="18"/>
                <w:szCs w:val="18"/>
                <w:lang w:val="en-US"/>
              </w:rPr>
            </w:pPr>
            <w:r w:rsidRPr="0023103A">
              <w:rPr>
                <w:rFonts w:asciiTheme="minorHAnsi" w:eastAsia="Times New Roman" w:hAnsiTheme="minorHAnsi" w:cs="Arial"/>
                <w:color w:val="000000"/>
                <w:sz w:val="18"/>
                <w:szCs w:val="18"/>
                <w:lang w:val="en-US"/>
              </w:rPr>
              <w:t xml:space="preserve">  0.03</w:t>
            </w:r>
            <w:r w:rsidRPr="006F30D7">
              <w:rPr>
                <w:rFonts w:asciiTheme="minorHAnsi" w:eastAsia="Times New Roman" w:hAnsiTheme="minorHAnsi" w:cs="Arial"/>
                <w:color w:val="000000"/>
                <w:sz w:val="18"/>
                <w:szCs w:val="18"/>
                <w:vertAlign w:val="superscript"/>
                <w:lang w:val="en-US"/>
              </w:rPr>
              <w:t>ns</w:t>
            </w: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A0456C"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lang w:val="en-US"/>
              </w:rPr>
              <w:t>Isokinetic flex at 60°/s (N</w:t>
            </w:r>
            <w:r w:rsidR="0023103A" w:rsidRPr="00566F6E">
              <w:rPr>
                <w:rFonts w:asciiTheme="minorHAnsi" w:eastAsia="Times New Roman" w:hAnsiTheme="minorHAnsi" w:cs="Arial"/>
                <w:b w:val="0"/>
                <w:caps w:val="0"/>
                <w:color w:val="000000"/>
                <w:sz w:val="18"/>
                <w:szCs w:val="18"/>
                <w:lang w:val="en-US"/>
              </w:rPr>
              <w:t>m)</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102 ± 29.3</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113 ± 25.5</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102 ± 29.7</w:t>
            </w:r>
          </w:p>
        </w:tc>
        <w:tc>
          <w:tcPr>
            <w:tcW w:w="1559" w:type="dxa"/>
            <w:shd w:val="clear" w:color="auto" w:fill="auto"/>
            <w:vAlign w:val="center"/>
          </w:tcPr>
          <w:tbl>
            <w:tblPr>
              <w:tblW w:w="1413" w:type="dxa"/>
              <w:tblInd w:w="14" w:type="dxa"/>
              <w:tblLayout w:type="fixed"/>
              <w:tblCellMar>
                <w:left w:w="70" w:type="dxa"/>
                <w:right w:w="70" w:type="dxa"/>
              </w:tblCellMar>
              <w:tblLook w:val="04A0"/>
            </w:tblPr>
            <w:tblGrid>
              <w:gridCol w:w="1413"/>
            </w:tblGrid>
            <w:tr w:rsidR="008C0EBC" w:rsidRPr="0023103A" w:rsidTr="009F67E3">
              <w:trPr>
                <w:trHeight w:val="248"/>
              </w:trPr>
              <w:tc>
                <w:tcPr>
                  <w:tcW w:w="1413"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114 ± 28.8</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66F45"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0.00</w:t>
                  </w:r>
                  <w:r w:rsidRPr="00DD637D">
                    <w:rPr>
                      <w:rFonts w:eastAsia="Times New Roman" w:cs="Arial"/>
                      <w:sz w:val="18"/>
                      <w:szCs w:val="18"/>
                      <w:vertAlign w:val="superscript"/>
                      <w:lang w:val="en-US"/>
                    </w:rPr>
                    <w:t>ns</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DD637D" w:rsidTr="009F67E3">
              <w:trPr>
                <w:trHeight w:val="263"/>
              </w:trPr>
              <w:tc>
                <w:tcPr>
                  <w:tcW w:w="1145" w:type="dxa"/>
                  <w:tcBorders>
                    <w:top w:val="nil"/>
                    <w:left w:val="nil"/>
                    <w:bottom w:val="nil"/>
                    <w:right w:val="nil"/>
                  </w:tcBorders>
                  <w:shd w:val="clear" w:color="auto" w:fill="auto"/>
                  <w:noWrap/>
                  <w:vAlign w:val="bottom"/>
                  <w:hideMark/>
                </w:tcPr>
                <w:p w:rsidR="008C0EBC" w:rsidRPr="00DD637D" w:rsidRDefault="00A47038" w:rsidP="00990F72">
                  <w:pPr>
                    <w:spacing w:after="0" w:line="360" w:lineRule="auto"/>
                    <w:jc w:val="center"/>
                    <w:rPr>
                      <w:rFonts w:eastAsia="Times New Roman" w:cs="Arial"/>
                      <w:sz w:val="18"/>
                      <w:szCs w:val="18"/>
                      <w:lang w:val="en-US"/>
                    </w:rPr>
                  </w:pPr>
                  <w:r w:rsidRPr="00DD637D">
                    <w:rPr>
                      <w:rFonts w:eastAsia="Times New Roman" w:cs="Arial"/>
                      <w:sz w:val="18"/>
                      <w:szCs w:val="18"/>
                      <w:lang w:val="en-US"/>
                    </w:rPr>
                    <w:t xml:space="preserve"> </w:t>
                  </w:r>
                  <w:r w:rsidR="00A0456C" w:rsidRPr="00DD637D">
                    <w:rPr>
                      <w:rFonts w:eastAsia="Times New Roman" w:cs="Arial"/>
                      <w:sz w:val="18"/>
                      <w:szCs w:val="18"/>
                      <w:lang w:val="en-US"/>
                    </w:rPr>
                    <w:t xml:space="preserve"> </w:t>
                  </w:r>
                  <w:r w:rsidRPr="00DD637D">
                    <w:rPr>
                      <w:rFonts w:eastAsia="Times New Roman" w:cs="Arial"/>
                      <w:sz w:val="18"/>
                      <w:szCs w:val="18"/>
                      <w:lang w:val="en-US"/>
                    </w:rPr>
                    <w:t>6.37</w:t>
                  </w:r>
                  <w:r w:rsidR="00A66F45" w:rsidRPr="00DD637D">
                    <w:rPr>
                      <w:rFonts w:eastAsia="Times New Roman" w:cs="Arial"/>
                      <w:sz w:val="18"/>
                      <w:szCs w:val="18"/>
                      <w:lang w:val="en-US"/>
                    </w:rPr>
                    <w:t>*</w:t>
                  </w:r>
                </w:p>
              </w:tc>
            </w:tr>
          </w:tbl>
          <w:p w:rsidR="008C0EBC" w:rsidRPr="00DD637D"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0.05</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A0456C" w:rsidP="00990F72">
            <w:pPr>
              <w:spacing w:line="360" w:lineRule="auto"/>
              <w:rPr>
                <w:rFonts w:asciiTheme="minorHAnsi" w:hAnsiTheme="minorHAnsi" w:cs="Arial"/>
                <w:b w:val="0"/>
                <w:sz w:val="18"/>
                <w:szCs w:val="18"/>
                <w:lang w:val="en-US" w:eastAsia="en-US"/>
              </w:rPr>
            </w:pPr>
            <w:proofErr w:type="spellStart"/>
            <w:r w:rsidRPr="00566F6E">
              <w:rPr>
                <w:rFonts w:asciiTheme="minorHAnsi" w:eastAsia="Times New Roman" w:hAnsiTheme="minorHAnsi" w:cs="Arial"/>
                <w:b w:val="0"/>
                <w:caps w:val="0"/>
                <w:color w:val="000000"/>
                <w:sz w:val="18"/>
                <w:szCs w:val="18"/>
                <w:lang w:val="en-US"/>
              </w:rPr>
              <w:t>Isokinetic</w:t>
            </w:r>
            <w:proofErr w:type="spellEnd"/>
            <w:r w:rsidRPr="00566F6E">
              <w:rPr>
                <w:rFonts w:asciiTheme="minorHAnsi" w:eastAsia="Times New Roman" w:hAnsiTheme="minorHAnsi" w:cs="Arial"/>
                <w:b w:val="0"/>
                <w:caps w:val="0"/>
                <w:color w:val="000000"/>
                <w:sz w:val="18"/>
                <w:szCs w:val="18"/>
                <w:lang w:val="en-US"/>
              </w:rPr>
              <w:t xml:space="preserve"> ext at 180°/s (N</w:t>
            </w:r>
            <w:r w:rsidR="0023103A" w:rsidRPr="00566F6E">
              <w:rPr>
                <w:rFonts w:asciiTheme="minorHAnsi" w:eastAsia="Times New Roman" w:hAnsiTheme="minorHAnsi" w:cs="Arial"/>
                <w:b w:val="0"/>
                <w:caps w:val="0"/>
                <w:color w:val="000000"/>
                <w:sz w:val="18"/>
                <w:szCs w:val="18"/>
                <w:lang w:val="en-US"/>
              </w:rPr>
              <w:t>m)</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104 ± 26.0</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108 ± 26.5</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104 ± 28.8</w:t>
            </w:r>
          </w:p>
        </w:tc>
        <w:tc>
          <w:tcPr>
            <w:tcW w:w="1559" w:type="dxa"/>
            <w:shd w:val="clear" w:color="auto" w:fill="auto"/>
            <w:vAlign w:val="center"/>
          </w:tcPr>
          <w:tbl>
            <w:tblPr>
              <w:tblW w:w="1413" w:type="dxa"/>
              <w:tblInd w:w="14" w:type="dxa"/>
              <w:tblLayout w:type="fixed"/>
              <w:tblCellMar>
                <w:left w:w="70" w:type="dxa"/>
                <w:right w:w="70" w:type="dxa"/>
              </w:tblCellMar>
              <w:tblLook w:val="04A0"/>
            </w:tblPr>
            <w:tblGrid>
              <w:gridCol w:w="1413"/>
            </w:tblGrid>
            <w:tr w:rsidR="008C0EBC" w:rsidRPr="0023103A" w:rsidTr="009F67E3">
              <w:trPr>
                <w:trHeight w:val="248"/>
              </w:trPr>
              <w:tc>
                <w:tcPr>
                  <w:tcW w:w="1413"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113 ± 31.4</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1E46A4" w:rsidP="00990F72">
                  <w:pPr>
                    <w:spacing w:after="0" w:line="360" w:lineRule="auto"/>
                    <w:jc w:val="center"/>
                    <w:rPr>
                      <w:rFonts w:eastAsia="Times New Roman" w:cs="Arial"/>
                      <w:sz w:val="18"/>
                      <w:szCs w:val="18"/>
                      <w:lang w:val="en-US"/>
                    </w:rPr>
                  </w:pPr>
                  <w:r w:rsidRPr="0023103A">
                    <w:rPr>
                      <w:rFonts w:eastAsia="Times New Roman" w:cs="Arial"/>
                      <w:sz w:val="18"/>
                      <w:szCs w:val="18"/>
                      <w:lang w:val="en-US"/>
                    </w:rPr>
                    <w:t>0.36</w:t>
                  </w:r>
                  <w:r w:rsidRPr="006F30D7">
                    <w:rPr>
                      <w:rFonts w:eastAsia="Times New Roman" w:cs="Arial"/>
                      <w:sz w:val="18"/>
                      <w:szCs w:val="18"/>
                      <w:vertAlign w:val="superscript"/>
                      <w:lang w:val="en-US"/>
                    </w:rPr>
                    <w:t>ns</w:t>
                  </w:r>
                </w:p>
              </w:tc>
            </w:tr>
          </w:tbl>
          <w:p w:rsidR="008C0EBC" w:rsidRPr="0023103A"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1E46A4" w:rsidP="00A47038">
                  <w:pPr>
                    <w:spacing w:after="0" w:line="360" w:lineRule="auto"/>
                    <w:jc w:val="center"/>
                    <w:rPr>
                      <w:rFonts w:eastAsia="Times New Roman" w:cs="Arial"/>
                      <w:sz w:val="18"/>
                      <w:szCs w:val="18"/>
                      <w:lang w:val="en-US"/>
                    </w:rPr>
                  </w:pPr>
                  <w:r w:rsidRPr="0023103A">
                    <w:rPr>
                      <w:rFonts w:eastAsia="Times New Roman" w:cs="Arial"/>
                      <w:sz w:val="18"/>
                      <w:szCs w:val="18"/>
                      <w:lang w:val="en-US"/>
                    </w:rPr>
                    <w:t xml:space="preserve">  2.17</w:t>
                  </w:r>
                  <w:r w:rsidRPr="006F30D7">
                    <w:rPr>
                      <w:rFonts w:eastAsia="Times New Roman" w:cs="Arial"/>
                      <w:sz w:val="18"/>
                      <w:szCs w:val="18"/>
                      <w:vertAlign w:val="superscript"/>
                      <w:lang w:val="en-US"/>
                    </w:rPr>
                    <w:t>ns</w:t>
                  </w:r>
                </w:p>
              </w:tc>
            </w:tr>
          </w:tbl>
          <w:p w:rsidR="008C0EBC" w:rsidRPr="0023103A"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0.34</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A0456C"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lang w:val="en-US"/>
              </w:rPr>
              <w:t>Isokinetic flex at 180°/s (N</w:t>
            </w:r>
            <w:r w:rsidR="0023103A" w:rsidRPr="00566F6E">
              <w:rPr>
                <w:rFonts w:asciiTheme="minorHAnsi" w:eastAsia="Times New Roman" w:hAnsiTheme="minorHAnsi" w:cs="Arial"/>
                <w:b w:val="0"/>
                <w:caps w:val="0"/>
                <w:color w:val="000000"/>
                <w:sz w:val="18"/>
                <w:szCs w:val="18"/>
                <w:lang w:val="en-US"/>
              </w:rPr>
              <w:t>m)</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 xml:space="preserve">  88.7 ± 23.1</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96.5 ± 21.3</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89.3 ± 28.7</w:t>
            </w:r>
          </w:p>
        </w:tc>
        <w:tc>
          <w:tcPr>
            <w:tcW w:w="1559" w:type="dxa"/>
            <w:shd w:val="clear" w:color="auto" w:fill="auto"/>
            <w:vAlign w:val="center"/>
          </w:tcPr>
          <w:tbl>
            <w:tblPr>
              <w:tblW w:w="1428" w:type="dxa"/>
              <w:tblInd w:w="14" w:type="dxa"/>
              <w:tblLayout w:type="fixed"/>
              <w:tblCellMar>
                <w:left w:w="70" w:type="dxa"/>
                <w:right w:w="70" w:type="dxa"/>
              </w:tblCellMar>
              <w:tblLook w:val="04A0"/>
            </w:tblPr>
            <w:tblGrid>
              <w:gridCol w:w="1428"/>
            </w:tblGrid>
            <w:tr w:rsidR="008C0EBC" w:rsidRPr="0023103A" w:rsidTr="009F67E3">
              <w:trPr>
                <w:trHeight w:val="261"/>
              </w:trPr>
              <w:tc>
                <w:tcPr>
                  <w:tcW w:w="1428" w:type="dxa"/>
                  <w:tcBorders>
                    <w:top w:val="nil"/>
                    <w:left w:val="nil"/>
                    <w:bottom w:val="nil"/>
                    <w:right w:val="nil"/>
                  </w:tcBorders>
                  <w:shd w:val="clear" w:color="auto" w:fill="auto"/>
                  <w:noWrap/>
                  <w:vAlign w:val="bottom"/>
                  <w:hideMark/>
                </w:tcPr>
                <w:p w:rsidR="008C0EBC" w:rsidRPr="0023103A" w:rsidRDefault="00A0456C" w:rsidP="00990F72">
                  <w:pPr>
                    <w:spacing w:after="0" w:line="360" w:lineRule="auto"/>
                    <w:jc w:val="center"/>
                    <w:rPr>
                      <w:rFonts w:eastAsia="Times New Roman" w:cs="Arial"/>
                      <w:color w:val="000000"/>
                      <w:sz w:val="18"/>
                      <w:szCs w:val="18"/>
                      <w:lang w:val="en-US"/>
                    </w:rPr>
                  </w:pPr>
                  <w:r>
                    <w:rPr>
                      <w:rFonts w:eastAsia="Times New Roman" w:cs="Arial"/>
                      <w:color w:val="000000"/>
                      <w:sz w:val="18"/>
                      <w:szCs w:val="18"/>
                      <w:lang w:val="en-US"/>
                    </w:rPr>
                    <w:t xml:space="preserve">  </w:t>
                  </w:r>
                  <w:r w:rsidR="008C0EBC" w:rsidRPr="0023103A">
                    <w:rPr>
                      <w:rFonts w:eastAsia="Times New Roman" w:cs="Arial"/>
                      <w:color w:val="000000"/>
                      <w:sz w:val="18"/>
                      <w:szCs w:val="18"/>
                      <w:lang w:val="en-US"/>
                    </w:rPr>
                    <w:t>96.5 ± 25.0</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1E46A4" w:rsidP="00990F72">
                  <w:pPr>
                    <w:spacing w:after="0" w:line="360" w:lineRule="auto"/>
                    <w:jc w:val="center"/>
                    <w:rPr>
                      <w:rFonts w:eastAsia="Times New Roman" w:cs="Arial"/>
                      <w:sz w:val="18"/>
                      <w:szCs w:val="18"/>
                      <w:lang w:val="en-US"/>
                    </w:rPr>
                  </w:pPr>
                  <w:r w:rsidRPr="0023103A">
                    <w:rPr>
                      <w:rFonts w:eastAsia="Times New Roman" w:cs="Arial"/>
                      <w:sz w:val="18"/>
                      <w:szCs w:val="18"/>
                      <w:lang w:val="en-US"/>
                    </w:rPr>
                    <w:t>0.02</w:t>
                  </w:r>
                  <w:r w:rsidRPr="006F30D7">
                    <w:rPr>
                      <w:rFonts w:eastAsia="Times New Roman" w:cs="Arial"/>
                      <w:sz w:val="18"/>
                      <w:szCs w:val="18"/>
                      <w:vertAlign w:val="superscript"/>
                      <w:lang w:val="en-US"/>
                    </w:rPr>
                    <w:t>ns</w:t>
                  </w:r>
                </w:p>
              </w:tc>
            </w:tr>
          </w:tbl>
          <w:p w:rsidR="008C0EBC" w:rsidRPr="0023103A"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1E46A4" w:rsidP="00990F72">
                  <w:pPr>
                    <w:spacing w:after="0" w:line="360" w:lineRule="auto"/>
                    <w:jc w:val="center"/>
                    <w:rPr>
                      <w:rFonts w:eastAsia="Times New Roman" w:cs="Arial"/>
                      <w:sz w:val="18"/>
                      <w:szCs w:val="18"/>
                      <w:lang w:val="en-US"/>
                    </w:rPr>
                  </w:pPr>
                  <w:r w:rsidRPr="0023103A">
                    <w:rPr>
                      <w:rFonts w:eastAsia="Times New Roman" w:cs="Arial"/>
                      <w:sz w:val="18"/>
                      <w:szCs w:val="18"/>
                      <w:lang w:val="en-US"/>
                    </w:rPr>
                    <w:t xml:space="preserve"> 3.75</w:t>
                  </w:r>
                  <w:r w:rsidRPr="006F30D7">
                    <w:rPr>
                      <w:rFonts w:eastAsia="Times New Roman" w:cs="Arial"/>
                      <w:sz w:val="18"/>
                      <w:szCs w:val="18"/>
                      <w:vertAlign w:val="superscript"/>
                      <w:lang w:val="en-US"/>
                    </w:rPr>
                    <w:t>α</w:t>
                  </w:r>
                </w:p>
              </w:tc>
            </w:tr>
          </w:tbl>
          <w:p w:rsidR="008C0EBC" w:rsidRPr="0023103A" w:rsidRDefault="008C0EBC" w:rsidP="00990F72">
            <w:pPr>
              <w:spacing w:after="200"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0.01</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83"/>
          <w:jc w:val="center"/>
        </w:trPr>
        <w:tc>
          <w:tcPr>
            <w:cnfStyle w:val="001000000000"/>
            <w:tcW w:w="3251" w:type="dxa"/>
            <w:tcBorders>
              <w:right w:val="none" w:sz="0" w:space="0" w:color="auto"/>
            </w:tcBorders>
            <w:shd w:val="clear" w:color="auto" w:fill="auto"/>
            <w:vAlign w:val="center"/>
          </w:tcPr>
          <w:p w:rsidR="008C0EBC" w:rsidRPr="00566F6E" w:rsidRDefault="00C210CC" w:rsidP="00990F72">
            <w:pPr>
              <w:spacing w:line="360" w:lineRule="auto"/>
              <w:rPr>
                <w:rFonts w:asciiTheme="minorHAnsi" w:hAnsiTheme="minorHAnsi" w:cs="Arial"/>
                <w:sz w:val="18"/>
                <w:szCs w:val="18"/>
                <w:lang w:val="en-US" w:eastAsia="en-US"/>
              </w:rPr>
            </w:pPr>
            <w:r w:rsidRPr="00566F6E">
              <w:rPr>
                <w:rFonts w:asciiTheme="minorHAnsi" w:eastAsia="Times New Roman" w:hAnsiTheme="minorHAnsi" w:cs="Arial"/>
                <w:color w:val="000000"/>
                <w:sz w:val="18"/>
                <w:szCs w:val="18"/>
                <w:lang w:val="en-US"/>
              </w:rPr>
              <w:t>PA</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17" w:type="dxa"/>
            <w:shd w:val="clear" w:color="auto" w:fill="auto"/>
            <w:vAlign w:val="center"/>
          </w:tcPr>
          <w:tbl>
            <w:tblPr>
              <w:tblW w:w="1646" w:type="dxa"/>
              <w:tblInd w:w="14" w:type="dxa"/>
              <w:tblLayout w:type="fixed"/>
              <w:tblCellMar>
                <w:left w:w="70" w:type="dxa"/>
                <w:right w:w="70" w:type="dxa"/>
              </w:tblCellMar>
              <w:tblLook w:val="04A0"/>
            </w:tblPr>
            <w:tblGrid>
              <w:gridCol w:w="1646"/>
            </w:tblGrid>
            <w:tr w:rsidR="008C0EBC" w:rsidRPr="0023103A" w:rsidTr="009F67E3">
              <w:trPr>
                <w:trHeight w:val="263"/>
              </w:trPr>
              <w:tc>
                <w:tcPr>
                  <w:tcW w:w="1646"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55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23103A"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lang w:val="en-US"/>
              </w:rPr>
              <w:t>Steps</w:t>
            </w:r>
            <w:r w:rsidR="0027426B">
              <w:rPr>
                <w:rFonts w:asciiTheme="minorHAnsi" w:eastAsia="Times New Roman" w:hAnsiTheme="minorHAnsi" w:cs="Arial"/>
                <w:b w:val="0"/>
                <w:caps w:val="0"/>
                <w:color w:val="000000"/>
                <w:sz w:val="18"/>
                <w:szCs w:val="18"/>
                <w:lang w:val="en-US"/>
              </w:rPr>
              <w:t xml:space="preserve"> (per week</w:t>
            </w:r>
            <w:r w:rsidRPr="00566F6E">
              <w:rPr>
                <w:rFonts w:asciiTheme="minorHAnsi" w:eastAsia="Times New Roman" w:hAnsiTheme="minorHAnsi" w:cs="Arial"/>
                <w:b w:val="0"/>
                <w:caps w:val="0"/>
                <w:color w:val="000000"/>
                <w:sz w:val="18"/>
                <w:szCs w:val="18"/>
                <w:lang w:val="en-US"/>
              </w:rPr>
              <w:t>)</w:t>
            </w:r>
          </w:p>
        </w:tc>
        <w:tc>
          <w:tcPr>
            <w:tcW w:w="1560" w:type="dxa"/>
            <w:tcBorders>
              <w:left w:val="nil"/>
            </w:tcBorders>
            <w:shd w:val="clear" w:color="auto" w:fill="auto"/>
            <w:vAlign w:val="center"/>
          </w:tcPr>
          <w:p w:rsidR="008C0EBC" w:rsidRPr="0023103A" w:rsidRDefault="00A0456C" w:rsidP="00990F72">
            <w:pPr>
              <w:spacing w:line="360" w:lineRule="auto"/>
              <w:jc w:val="center"/>
              <w:cnfStyle w:val="000000000000"/>
              <w:rPr>
                <w:rFonts w:asciiTheme="minorHAnsi" w:hAnsiTheme="minorHAnsi" w:cs="Arial"/>
                <w:sz w:val="18"/>
                <w:szCs w:val="18"/>
                <w:lang w:val="en-US" w:eastAsia="en-US"/>
              </w:rPr>
            </w:pPr>
            <w:r>
              <w:rPr>
                <w:rFonts w:asciiTheme="minorHAnsi" w:eastAsia="Times New Roman" w:hAnsiTheme="minorHAnsi" w:cs="Arial"/>
                <w:color w:val="000000"/>
                <w:sz w:val="18"/>
                <w:szCs w:val="18"/>
                <w:lang w:val="en-US"/>
              </w:rPr>
              <w:t xml:space="preserve">    </w:t>
            </w:r>
            <w:r w:rsidR="00247FC8">
              <w:rPr>
                <w:rFonts w:asciiTheme="minorHAnsi" w:eastAsia="Times New Roman" w:hAnsiTheme="minorHAnsi" w:cs="Arial"/>
                <w:color w:val="000000"/>
                <w:sz w:val="18"/>
                <w:szCs w:val="18"/>
                <w:lang w:val="en-US"/>
              </w:rPr>
              <w:t xml:space="preserve"> </w:t>
            </w:r>
            <w:r w:rsidR="008C0EBC" w:rsidRPr="0023103A">
              <w:rPr>
                <w:rFonts w:asciiTheme="minorHAnsi" w:eastAsia="Times New Roman" w:hAnsiTheme="minorHAnsi" w:cs="Arial"/>
                <w:color w:val="000000"/>
                <w:sz w:val="18"/>
                <w:szCs w:val="18"/>
                <w:lang w:val="en-US"/>
              </w:rPr>
              <w:t>54850 ±17286</w:t>
            </w:r>
          </w:p>
        </w:tc>
        <w:tc>
          <w:tcPr>
            <w:tcW w:w="1449" w:type="dxa"/>
            <w:shd w:val="clear" w:color="auto" w:fill="auto"/>
            <w:vAlign w:val="center"/>
          </w:tcPr>
          <w:p w:rsidR="008C0EBC" w:rsidRPr="0023103A" w:rsidRDefault="00A0456C" w:rsidP="00990F72">
            <w:pPr>
              <w:spacing w:line="360" w:lineRule="auto"/>
              <w:jc w:val="center"/>
              <w:cnfStyle w:val="000000000000"/>
              <w:rPr>
                <w:rFonts w:asciiTheme="minorHAnsi" w:hAnsiTheme="minorHAnsi" w:cs="Arial"/>
                <w:sz w:val="18"/>
                <w:szCs w:val="18"/>
                <w:lang w:val="en-US" w:eastAsia="en-US"/>
              </w:rPr>
            </w:pPr>
            <w:r>
              <w:rPr>
                <w:rFonts w:asciiTheme="minorHAnsi" w:eastAsia="Times New Roman" w:hAnsiTheme="minorHAnsi" w:cs="Arial"/>
                <w:color w:val="000000"/>
                <w:sz w:val="18"/>
                <w:szCs w:val="18"/>
                <w:lang w:val="en-US"/>
              </w:rPr>
              <w:t xml:space="preserve"> </w:t>
            </w:r>
            <w:r w:rsidR="008C0EBC" w:rsidRPr="0023103A">
              <w:rPr>
                <w:rFonts w:asciiTheme="minorHAnsi" w:eastAsia="Times New Roman" w:hAnsiTheme="minorHAnsi" w:cs="Arial"/>
                <w:color w:val="000000"/>
                <w:sz w:val="18"/>
                <w:szCs w:val="18"/>
                <w:lang w:val="en-US"/>
              </w:rPr>
              <w:t>48982 ± 15871</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53849 ± 32429</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54224 ± 25262</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2290" w:type="dxa"/>
              <w:tblInd w:w="14" w:type="dxa"/>
              <w:tblLayout w:type="fixed"/>
              <w:tblCellMar>
                <w:left w:w="70" w:type="dxa"/>
                <w:right w:w="70" w:type="dxa"/>
              </w:tblCellMar>
              <w:tblLook w:val="04A0"/>
            </w:tblPr>
            <w:tblGrid>
              <w:gridCol w:w="1145"/>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0.01</w:t>
                  </w:r>
                  <w:r w:rsidRPr="006F30D7">
                    <w:rPr>
                      <w:rFonts w:eastAsia="Times New Roman" w:cs="Arial"/>
                      <w:color w:val="000000"/>
                      <w:sz w:val="18"/>
                      <w:szCs w:val="18"/>
                      <w:vertAlign w:val="superscript"/>
                      <w:lang w:val="en-US"/>
                    </w:rPr>
                    <w:t>ns</w:t>
                  </w:r>
                </w:p>
              </w:tc>
              <w:tc>
                <w:tcPr>
                  <w:tcW w:w="1145" w:type="dxa"/>
                  <w:tcBorders>
                    <w:top w:val="nil"/>
                    <w:left w:val="nil"/>
                    <w:bottom w:val="nil"/>
                    <w:right w:val="nil"/>
                  </w:tcBorders>
                </w:tcPr>
                <w:p w:rsidR="008C0EBC" w:rsidRPr="0023103A" w:rsidRDefault="008C0EBC" w:rsidP="00990F72">
                  <w:pPr>
                    <w:spacing w:after="0" w:line="360" w:lineRule="auto"/>
                    <w:jc w:val="center"/>
                    <w:rPr>
                      <w:rFonts w:eastAsia="Times New Roman" w:cs="Arial"/>
                      <w:color w:val="000000"/>
                      <w:sz w:val="18"/>
                      <w:szCs w:val="18"/>
                      <w:lang w:val="en-US"/>
                    </w:rPr>
                  </w:pP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lang w:val="en-US"/>
                    </w:rPr>
                    <w:t>0.</w:t>
                  </w:r>
                  <w:r w:rsidRPr="0023103A">
                    <w:rPr>
                      <w:rFonts w:eastAsia="Times New Roman" w:cs="Arial"/>
                      <w:color w:val="000000"/>
                      <w:sz w:val="18"/>
                      <w:szCs w:val="18"/>
                    </w:rPr>
                    <w:t>41</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rPr>
                  </w:pPr>
                  <w:r w:rsidRPr="0023103A">
                    <w:rPr>
                      <w:rFonts w:eastAsia="Times New Roman" w:cs="Arial"/>
                      <w:color w:val="000000"/>
                      <w:sz w:val="18"/>
                      <w:szCs w:val="18"/>
                    </w:rPr>
                    <w:t>0.60</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227E89"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lang w:val="en-US"/>
              </w:rPr>
              <w:t>Moderate PA</w:t>
            </w:r>
            <w:r w:rsidR="0023103A" w:rsidRPr="00566F6E">
              <w:rPr>
                <w:rFonts w:asciiTheme="minorHAnsi" w:eastAsia="Times New Roman" w:hAnsiTheme="minorHAnsi" w:cs="Arial"/>
                <w:b w:val="0"/>
                <w:caps w:val="0"/>
                <w:color w:val="000000"/>
                <w:sz w:val="18"/>
                <w:szCs w:val="18"/>
                <w:lang w:val="en-US"/>
              </w:rPr>
              <w:t xml:space="preserve"> (hours/7days)</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10.8 ± 6.30</w:t>
            </w:r>
          </w:p>
        </w:tc>
        <w:tc>
          <w:tcPr>
            <w:tcW w:w="1449" w:type="dxa"/>
            <w:shd w:val="clear" w:color="auto" w:fill="auto"/>
            <w:vAlign w:val="center"/>
          </w:tcPr>
          <w:p w:rsidR="008C0EBC" w:rsidRPr="0023103A" w:rsidRDefault="00A0456C" w:rsidP="00247FC8">
            <w:pPr>
              <w:spacing w:line="360" w:lineRule="auto"/>
              <w:cnfStyle w:val="000000000000"/>
              <w:rPr>
                <w:rFonts w:asciiTheme="minorHAnsi" w:hAnsiTheme="minorHAnsi" w:cs="Arial"/>
                <w:sz w:val="18"/>
                <w:szCs w:val="18"/>
                <w:lang w:val="en-US" w:eastAsia="en-US"/>
              </w:rPr>
            </w:pPr>
            <w:r>
              <w:rPr>
                <w:rFonts w:asciiTheme="minorHAnsi" w:eastAsia="Times New Roman" w:hAnsiTheme="minorHAnsi" w:cs="Arial"/>
                <w:color w:val="000000"/>
                <w:sz w:val="18"/>
                <w:szCs w:val="18"/>
              </w:rPr>
              <w:t xml:space="preserve">   </w:t>
            </w:r>
            <w:r w:rsidR="008C0EBC" w:rsidRPr="0023103A">
              <w:rPr>
                <w:rFonts w:asciiTheme="minorHAnsi" w:eastAsia="Times New Roman" w:hAnsiTheme="minorHAnsi" w:cs="Arial"/>
                <w:color w:val="000000"/>
                <w:sz w:val="18"/>
                <w:szCs w:val="18"/>
              </w:rPr>
              <w:t>9.72 ± 5.86</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11.1 ± 8.18</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A0456C" w:rsidP="00A0456C">
                  <w:pPr>
                    <w:spacing w:after="0" w:line="360" w:lineRule="auto"/>
                    <w:rPr>
                      <w:rFonts w:eastAsia="Times New Roman" w:cs="Arial"/>
                      <w:color w:val="000000"/>
                      <w:sz w:val="18"/>
                      <w:szCs w:val="18"/>
                    </w:rPr>
                  </w:pPr>
                  <w:r>
                    <w:rPr>
                      <w:rFonts w:eastAsia="Times New Roman" w:cs="Arial"/>
                      <w:color w:val="000000"/>
                      <w:sz w:val="18"/>
                      <w:szCs w:val="18"/>
                    </w:rPr>
                    <w:t xml:space="preserve">     </w:t>
                  </w:r>
                  <w:r w:rsidR="008C0EBC" w:rsidRPr="0023103A">
                    <w:rPr>
                      <w:rFonts w:eastAsia="Times New Roman" w:cs="Arial"/>
                      <w:color w:val="000000"/>
                      <w:sz w:val="18"/>
                      <w:szCs w:val="18"/>
                    </w:rPr>
                    <w:t>10.9 ± 6.38</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0.08</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0.31</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rPr>
                  </w:pPr>
                  <w:r w:rsidRPr="0023103A">
                    <w:rPr>
                      <w:rFonts w:eastAsia="Times New Roman" w:cs="Arial"/>
                      <w:color w:val="000000"/>
                      <w:sz w:val="18"/>
                      <w:szCs w:val="18"/>
                    </w:rPr>
                    <w:t>0.16</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23103A"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rPr>
              <w:t>V</w:t>
            </w:r>
            <w:r w:rsidR="00227E89" w:rsidRPr="00566F6E">
              <w:rPr>
                <w:rFonts w:asciiTheme="minorHAnsi" w:eastAsia="Times New Roman" w:hAnsiTheme="minorHAnsi" w:cs="Arial"/>
                <w:b w:val="0"/>
                <w:caps w:val="0"/>
                <w:color w:val="000000"/>
                <w:sz w:val="18"/>
                <w:szCs w:val="18"/>
              </w:rPr>
              <w:t>igorous PA</w:t>
            </w:r>
            <w:r w:rsidRPr="00566F6E">
              <w:rPr>
                <w:rFonts w:asciiTheme="minorHAnsi" w:eastAsia="Times New Roman" w:hAnsiTheme="minorHAnsi" w:cs="Arial"/>
                <w:b w:val="0"/>
                <w:caps w:val="0"/>
                <w:color w:val="000000"/>
                <w:sz w:val="18"/>
                <w:szCs w:val="18"/>
              </w:rPr>
              <w:t xml:space="preserve"> (hours/7days)</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0.22 ± 0.45</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0.20 ± 0.26</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0.21 ± 0.28</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A0456C" w:rsidP="00A0456C">
                  <w:pPr>
                    <w:spacing w:after="0" w:line="360" w:lineRule="auto"/>
                    <w:rPr>
                      <w:rFonts w:eastAsia="Times New Roman" w:cs="Arial"/>
                      <w:color w:val="000000"/>
                      <w:sz w:val="18"/>
                      <w:szCs w:val="18"/>
                    </w:rPr>
                  </w:pPr>
                  <w:r>
                    <w:rPr>
                      <w:rFonts w:eastAsia="Times New Roman" w:cs="Arial"/>
                      <w:color w:val="000000"/>
                      <w:sz w:val="18"/>
                      <w:szCs w:val="18"/>
                    </w:rPr>
                    <w:t xml:space="preserve">      </w:t>
                  </w:r>
                  <w:r w:rsidR="008C0EBC" w:rsidRPr="0023103A">
                    <w:rPr>
                      <w:rFonts w:eastAsia="Times New Roman" w:cs="Arial"/>
                      <w:color w:val="000000"/>
                      <w:sz w:val="18"/>
                      <w:szCs w:val="18"/>
                    </w:rPr>
                    <w:t>0.32 ± 0.49</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0.38</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0.56</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rPr>
                  </w:pPr>
                  <w:r w:rsidRPr="0023103A">
                    <w:rPr>
                      <w:rFonts w:eastAsia="Times New Roman" w:cs="Arial"/>
                      <w:color w:val="000000"/>
                      <w:sz w:val="18"/>
                      <w:szCs w:val="18"/>
                    </w:rPr>
                    <w:t>0.96</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8C0EBC" w:rsidP="00DD637D">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olor w:val="000000"/>
                <w:sz w:val="18"/>
                <w:szCs w:val="18"/>
                <w:lang w:val="en-US"/>
              </w:rPr>
              <w:t>T</w:t>
            </w:r>
            <w:r w:rsidR="0023103A" w:rsidRPr="00566F6E">
              <w:rPr>
                <w:rFonts w:asciiTheme="minorHAnsi" w:eastAsia="Times New Roman" w:hAnsiTheme="minorHAnsi" w:cs="Arial"/>
                <w:b w:val="0"/>
                <w:caps w:val="0"/>
                <w:color w:val="000000"/>
                <w:sz w:val="18"/>
                <w:szCs w:val="18"/>
                <w:lang w:val="en-US"/>
              </w:rPr>
              <w:t>otal energy expenditur</w:t>
            </w:r>
            <w:r w:rsidR="00A0456C" w:rsidRPr="00566F6E">
              <w:rPr>
                <w:rFonts w:asciiTheme="minorHAnsi" w:eastAsia="Times New Roman" w:hAnsiTheme="minorHAnsi" w:cs="Arial"/>
                <w:b w:val="0"/>
                <w:caps w:val="0"/>
                <w:color w:val="000000"/>
                <w:sz w:val="18"/>
                <w:szCs w:val="18"/>
                <w:lang w:val="en-US"/>
              </w:rPr>
              <w:t>e (kcal</w:t>
            </w:r>
            <w:r w:rsidR="00DD637D" w:rsidRPr="00566F6E">
              <w:rPr>
                <w:rFonts w:asciiTheme="minorHAnsi" w:eastAsia="Times New Roman" w:hAnsiTheme="minorHAnsi" w:cs="Arial"/>
                <w:b w:val="0"/>
                <w:caps w:val="0"/>
                <w:color w:val="000000"/>
                <w:sz w:val="18"/>
                <w:szCs w:val="18"/>
                <w:lang w:val="en-US"/>
              </w:rPr>
              <w:t>/7days</w:t>
            </w:r>
            <w:r w:rsidR="00DD637D" w:rsidRPr="00566F6E">
              <w:rPr>
                <w:rFonts w:asciiTheme="minorHAnsi" w:eastAsia="Times New Roman" w:hAnsiTheme="minorHAnsi" w:cs="Arial"/>
                <w:b w:val="0"/>
                <w:color w:val="000000"/>
                <w:sz w:val="18"/>
                <w:szCs w:val="18"/>
                <w:lang w:val="en-US"/>
              </w:rPr>
              <w:t>)</w:t>
            </w:r>
          </w:p>
        </w:tc>
        <w:tc>
          <w:tcPr>
            <w:tcW w:w="1560" w:type="dxa"/>
            <w:tcBorders>
              <w:left w:val="nil"/>
            </w:tcBorders>
            <w:shd w:val="clear" w:color="auto" w:fill="auto"/>
            <w:vAlign w:val="center"/>
          </w:tcPr>
          <w:p w:rsidR="008C0EBC" w:rsidRPr="0023103A" w:rsidRDefault="00A0456C" w:rsidP="00990F72">
            <w:pPr>
              <w:spacing w:line="360" w:lineRule="auto"/>
              <w:jc w:val="center"/>
              <w:cnfStyle w:val="000000000000"/>
              <w:rPr>
                <w:rFonts w:asciiTheme="minorHAnsi" w:hAnsiTheme="minorHAnsi" w:cs="Arial"/>
                <w:sz w:val="18"/>
                <w:szCs w:val="18"/>
                <w:lang w:val="en-US" w:eastAsia="en-US"/>
              </w:rPr>
            </w:pPr>
            <w:r w:rsidRPr="00EA56EE">
              <w:rPr>
                <w:rFonts w:asciiTheme="minorHAnsi" w:eastAsia="Times New Roman" w:hAnsiTheme="minorHAnsi" w:cs="Arial"/>
                <w:color w:val="000000"/>
                <w:sz w:val="18"/>
                <w:szCs w:val="18"/>
                <w:lang w:val="en-US"/>
              </w:rPr>
              <w:t xml:space="preserve">   </w:t>
            </w:r>
            <w:r w:rsidR="008C0EBC" w:rsidRPr="0023103A">
              <w:rPr>
                <w:rFonts w:asciiTheme="minorHAnsi" w:eastAsia="Times New Roman" w:hAnsiTheme="minorHAnsi" w:cs="Arial"/>
                <w:color w:val="000000"/>
                <w:sz w:val="18"/>
                <w:szCs w:val="18"/>
              </w:rPr>
              <w:t>15481 ± 3537</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14314 ± 3425</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15505 ± 3801</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14954 ± 3677</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0.00</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1.92</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0.26</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8C0EBC" w:rsidP="007E505A">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olor w:val="000000"/>
                <w:sz w:val="18"/>
                <w:szCs w:val="18"/>
                <w:lang w:val="en-US"/>
              </w:rPr>
              <w:t>A</w:t>
            </w:r>
            <w:r w:rsidR="0023103A" w:rsidRPr="00566F6E">
              <w:rPr>
                <w:rFonts w:asciiTheme="minorHAnsi" w:eastAsia="Times New Roman" w:hAnsiTheme="minorHAnsi" w:cs="Arial"/>
                <w:b w:val="0"/>
                <w:caps w:val="0"/>
                <w:color w:val="000000"/>
                <w:sz w:val="18"/>
                <w:szCs w:val="18"/>
                <w:lang w:val="en-US"/>
              </w:rPr>
              <w:t>ctive energy expenditure (kcal</w:t>
            </w:r>
            <w:r w:rsidR="00DD637D" w:rsidRPr="00566F6E">
              <w:rPr>
                <w:rFonts w:asciiTheme="minorHAnsi" w:eastAsia="Times New Roman" w:hAnsiTheme="minorHAnsi" w:cs="Arial"/>
                <w:b w:val="0"/>
                <w:caps w:val="0"/>
                <w:color w:val="000000"/>
                <w:sz w:val="18"/>
                <w:szCs w:val="18"/>
                <w:lang w:val="en-US"/>
              </w:rPr>
              <w:t>/7days)</w:t>
            </w:r>
          </w:p>
        </w:tc>
        <w:tc>
          <w:tcPr>
            <w:tcW w:w="1560" w:type="dxa"/>
            <w:tcBorders>
              <w:left w:val="nil"/>
            </w:tcBorders>
            <w:shd w:val="clear" w:color="auto" w:fill="auto"/>
            <w:vAlign w:val="center"/>
          </w:tcPr>
          <w:p w:rsidR="008C0EBC" w:rsidRPr="0023103A" w:rsidRDefault="00A0456C" w:rsidP="00990F72">
            <w:pPr>
              <w:spacing w:line="360" w:lineRule="auto"/>
              <w:jc w:val="center"/>
              <w:cnfStyle w:val="000000000000"/>
              <w:rPr>
                <w:rFonts w:asciiTheme="minorHAnsi" w:hAnsiTheme="minorHAnsi" w:cs="Arial"/>
                <w:sz w:val="18"/>
                <w:szCs w:val="18"/>
                <w:lang w:val="en-US" w:eastAsia="en-US"/>
              </w:rPr>
            </w:pPr>
            <w:r>
              <w:rPr>
                <w:rFonts w:asciiTheme="minorHAnsi" w:eastAsia="Times New Roman" w:hAnsiTheme="minorHAnsi" w:cs="Arial"/>
                <w:color w:val="000000"/>
                <w:sz w:val="18"/>
                <w:szCs w:val="18"/>
                <w:lang w:val="en-US"/>
              </w:rPr>
              <w:t xml:space="preserve"> </w:t>
            </w:r>
            <w:r w:rsidR="008C0EBC" w:rsidRPr="0023103A">
              <w:rPr>
                <w:rFonts w:asciiTheme="minorHAnsi" w:eastAsia="Times New Roman" w:hAnsiTheme="minorHAnsi" w:cs="Arial"/>
                <w:color w:val="000000"/>
                <w:sz w:val="18"/>
                <w:szCs w:val="18"/>
                <w:lang w:val="en-US"/>
              </w:rPr>
              <w:t>3682 ± 2461</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3205 ± 1776</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lang w:val="en-US"/>
              </w:rPr>
              <w:t>3654 ± 2644</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A0456C" w:rsidP="00A0456C">
                  <w:pPr>
                    <w:spacing w:after="0" w:line="360" w:lineRule="auto"/>
                    <w:rPr>
                      <w:rFonts w:eastAsia="Times New Roman" w:cs="Arial"/>
                      <w:color w:val="000000"/>
                      <w:sz w:val="18"/>
                      <w:szCs w:val="18"/>
                      <w:lang w:val="en-US"/>
                    </w:rPr>
                  </w:pPr>
                  <w:r>
                    <w:rPr>
                      <w:rFonts w:eastAsia="Times New Roman" w:cs="Arial"/>
                      <w:color w:val="000000"/>
                      <w:sz w:val="18"/>
                      <w:szCs w:val="18"/>
                      <w:lang w:val="en-US"/>
                    </w:rPr>
                    <w:t xml:space="preserve">      </w:t>
                  </w:r>
                  <w:r w:rsidR="008C0EBC" w:rsidRPr="0023103A">
                    <w:rPr>
                      <w:rFonts w:eastAsia="Times New Roman" w:cs="Arial"/>
                      <w:color w:val="000000"/>
                      <w:sz w:val="18"/>
                      <w:szCs w:val="18"/>
                      <w:lang w:val="en-US"/>
                    </w:rPr>
                    <w:t>3522 ± 1840</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0.00</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lang w:val="en-US"/>
                    </w:rPr>
                  </w:pPr>
                  <w:r w:rsidRPr="0023103A">
                    <w:rPr>
                      <w:rFonts w:eastAsia="Times New Roman" w:cs="Arial"/>
                      <w:color w:val="000000"/>
                      <w:sz w:val="18"/>
                      <w:szCs w:val="18"/>
                      <w:lang w:val="en-US"/>
                    </w:rPr>
                    <w:t>0.61</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lang w:val="en-US"/>
                    </w:rPr>
                  </w:pPr>
                  <w:r w:rsidRPr="0023103A">
                    <w:rPr>
                      <w:rFonts w:eastAsia="Times New Roman" w:cs="Arial"/>
                      <w:color w:val="000000"/>
                      <w:sz w:val="18"/>
                      <w:szCs w:val="18"/>
                      <w:lang w:val="en-US"/>
                    </w:rPr>
                    <w:t>0.21</w:t>
                  </w:r>
                  <w:r w:rsidRPr="006F30D7">
                    <w:rPr>
                      <w:rFonts w:eastAsia="Times New Roman" w:cs="Arial"/>
                      <w:color w:val="000000"/>
                      <w:sz w:val="18"/>
                      <w:szCs w:val="18"/>
                      <w:vertAlign w:val="superscript"/>
                      <w:lang w:val="en-US"/>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584ED2">
        <w:trPr>
          <w:gridAfter w:val="1"/>
          <w:wAfter w:w="10" w:type="dxa"/>
          <w:trHeight w:hRule="exact" w:val="249"/>
          <w:jc w:val="center"/>
        </w:trPr>
        <w:tc>
          <w:tcPr>
            <w:cnfStyle w:val="001000000000"/>
            <w:tcW w:w="3251" w:type="dxa"/>
            <w:tcBorders>
              <w:right w:val="none" w:sz="0" w:space="0" w:color="auto"/>
            </w:tcBorders>
            <w:shd w:val="clear" w:color="auto" w:fill="auto"/>
            <w:vAlign w:val="center"/>
          </w:tcPr>
          <w:p w:rsidR="008C0EBC" w:rsidRPr="00566F6E" w:rsidRDefault="00227E89" w:rsidP="00990F72">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aps w:val="0"/>
                <w:color w:val="000000"/>
                <w:sz w:val="18"/>
                <w:szCs w:val="18"/>
              </w:rPr>
              <w:t>Average MET</w:t>
            </w:r>
            <w:r w:rsidR="007103C6" w:rsidRPr="00566F6E">
              <w:rPr>
                <w:rFonts w:asciiTheme="minorHAnsi" w:eastAsia="Times New Roman" w:hAnsiTheme="minorHAnsi" w:cs="Arial"/>
                <w:b w:val="0"/>
                <w:caps w:val="0"/>
                <w:color w:val="000000"/>
                <w:sz w:val="18"/>
                <w:szCs w:val="18"/>
              </w:rPr>
              <w:t xml:space="preserve"> (MET</w:t>
            </w:r>
            <w:r w:rsidR="0023103A" w:rsidRPr="00566F6E">
              <w:rPr>
                <w:rFonts w:asciiTheme="minorHAnsi" w:eastAsia="Times New Roman" w:hAnsiTheme="minorHAnsi" w:cs="Arial"/>
                <w:b w:val="0"/>
                <w:caps w:val="0"/>
                <w:color w:val="000000"/>
                <w:sz w:val="18"/>
                <w:szCs w:val="18"/>
              </w:rPr>
              <w:t>)</w:t>
            </w:r>
          </w:p>
        </w:tc>
        <w:tc>
          <w:tcPr>
            <w:tcW w:w="1560" w:type="dxa"/>
            <w:tcBorders>
              <w:left w:val="nil"/>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1.61 ± 0.30</w:t>
            </w:r>
          </w:p>
        </w:tc>
        <w:tc>
          <w:tcPr>
            <w:tcW w:w="1449"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1.55 ± 0.25</w:t>
            </w:r>
          </w:p>
        </w:tc>
        <w:tc>
          <w:tcPr>
            <w:tcW w:w="1417" w:type="dxa"/>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1.58 ± 0.29</w:t>
            </w:r>
          </w:p>
        </w:tc>
        <w:tc>
          <w:tcPr>
            <w:tcW w:w="1559" w:type="dxa"/>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A0456C" w:rsidP="00A0456C">
                  <w:pPr>
                    <w:spacing w:after="0" w:line="360" w:lineRule="auto"/>
                    <w:rPr>
                      <w:rFonts w:eastAsia="Times New Roman" w:cs="Arial"/>
                      <w:color w:val="000000"/>
                      <w:sz w:val="18"/>
                      <w:szCs w:val="18"/>
                    </w:rPr>
                  </w:pPr>
                  <w:r>
                    <w:rPr>
                      <w:rFonts w:eastAsia="Times New Roman" w:cs="Arial"/>
                      <w:color w:val="000000"/>
                      <w:sz w:val="18"/>
                      <w:szCs w:val="18"/>
                    </w:rPr>
                    <w:t xml:space="preserve">       </w:t>
                  </w:r>
                  <w:r w:rsidR="008C0EBC" w:rsidRPr="0023103A">
                    <w:rPr>
                      <w:rFonts w:eastAsia="Times New Roman" w:cs="Arial"/>
                      <w:color w:val="000000"/>
                      <w:sz w:val="18"/>
                      <w:szCs w:val="18"/>
                    </w:rPr>
                    <w:t>1.61 ± 0.28</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shd w:val="clear" w:color="auto" w:fill="auto"/>
            <w:vAlign w:val="center"/>
          </w:tcPr>
          <w:p w:rsidR="008C0EBC" w:rsidRPr="0023103A" w:rsidRDefault="007B3198" w:rsidP="00990F72">
            <w:pPr>
              <w:spacing w:line="360" w:lineRule="auto"/>
              <w:jc w:val="center"/>
              <w:cnfStyle w:val="000000000000"/>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 xml:space="preserve">   </w:t>
            </w:r>
            <w:r w:rsidR="008C0EBC" w:rsidRPr="0023103A">
              <w:rPr>
                <w:rFonts w:asciiTheme="minorHAnsi" w:eastAsia="Times New Roman" w:hAnsiTheme="minorHAnsi" w:cs="Arial"/>
                <w:color w:val="000000"/>
                <w:sz w:val="18"/>
                <w:szCs w:val="18"/>
              </w:rPr>
              <w:t>0.00</w:t>
            </w:r>
            <w:r w:rsidR="008C0EBC" w:rsidRPr="006F30D7">
              <w:rPr>
                <w:rFonts w:asciiTheme="minorHAnsi" w:eastAsia="Times New Roman" w:hAnsiTheme="minorHAnsi" w:cs="Arial"/>
                <w:color w:val="000000"/>
                <w:sz w:val="18"/>
                <w:szCs w:val="18"/>
                <w:vertAlign w:val="superscript"/>
              </w:rPr>
              <w:t>ns</w:t>
            </w:r>
          </w:p>
        </w:tc>
        <w:tc>
          <w:tcPr>
            <w:tcW w:w="1276"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0.14</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rPr>
                  </w:pPr>
                  <w:r w:rsidRPr="0023103A">
                    <w:rPr>
                      <w:rFonts w:eastAsia="Times New Roman" w:cs="Arial"/>
                      <w:color w:val="000000"/>
                      <w:sz w:val="18"/>
                      <w:szCs w:val="18"/>
                    </w:rPr>
                    <w:t>0.73</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1270BA">
        <w:trPr>
          <w:gridAfter w:val="1"/>
          <w:wAfter w:w="10" w:type="dxa"/>
          <w:trHeight w:hRule="exact" w:val="249"/>
          <w:jc w:val="center"/>
        </w:trPr>
        <w:tc>
          <w:tcPr>
            <w:cnfStyle w:val="001000000000"/>
            <w:tcW w:w="3251" w:type="dxa"/>
            <w:tcBorders>
              <w:bottom w:val="single" w:sz="12" w:space="0" w:color="auto"/>
              <w:right w:val="none" w:sz="0" w:space="0" w:color="auto"/>
            </w:tcBorders>
            <w:shd w:val="clear" w:color="auto" w:fill="auto"/>
            <w:vAlign w:val="center"/>
          </w:tcPr>
          <w:p w:rsidR="008C0EBC" w:rsidRPr="00566F6E" w:rsidRDefault="00C210CC" w:rsidP="007E505A">
            <w:pPr>
              <w:spacing w:line="360" w:lineRule="auto"/>
              <w:rPr>
                <w:rFonts w:asciiTheme="minorHAnsi" w:hAnsiTheme="minorHAnsi" w:cs="Arial"/>
                <w:b w:val="0"/>
                <w:sz w:val="18"/>
                <w:szCs w:val="18"/>
                <w:lang w:val="en-US" w:eastAsia="en-US"/>
              </w:rPr>
            </w:pPr>
            <w:r w:rsidRPr="00566F6E">
              <w:rPr>
                <w:rFonts w:asciiTheme="minorHAnsi" w:eastAsia="Times New Roman" w:hAnsiTheme="minorHAnsi" w:cs="Arial"/>
                <w:b w:val="0"/>
                <w:color w:val="000000"/>
                <w:sz w:val="18"/>
                <w:szCs w:val="18"/>
              </w:rPr>
              <w:t>PA</w:t>
            </w:r>
            <w:r w:rsidR="0023103A" w:rsidRPr="00566F6E">
              <w:rPr>
                <w:rFonts w:asciiTheme="minorHAnsi" w:eastAsia="Times New Roman" w:hAnsiTheme="minorHAnsi" w:cs="Arial"/>
                <w:b w:val="0"/>
                <w:caps w:val="0"/>
                <w:color w:val="000000"/>
                <w:sz w:val="18"/>
                <w:szCs w:val="18"/>
              </w:rPr>
              <w:t xml:space="preserve"> duration (hours)</w:t>
            </w:r>
          </w:p>
        </w:tc>
        <w:tc>
          <w:tcPr>
            <w:tcW w:w="1560" w:type="dxa"/>
            <w:tcBorders>
              <w:left w:val="nil"/>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11.1 ± 6.50</w:t>
            </w:r>
          </w:p>
        </w:tc>
        <w:tc>
          <w:tcPr>
            <w:tcW w:w="1449" w:type="dxa"/>
            <w:tcBorders>
              <w:bottom w:val="single" w:sz="12" w:space="0" w:color="auto"/>
            </w:tcBorders>
            <w:shd w:val="clear" w:color="auto" w:fill="auto"/>
            <w:vAlign w:val="center"/>
          </w:tcPr>
          <w:tbl>
            <w:tblPr>
              <w:tblW w:w="1116" w:type="dxa"/>
              <w:tblInd w:w="14" w:type="dxa"/>
              <w:tblLayout w:type="fixed"/>
              <w:tblCellMar>
                <w:left w:w="70" w:type="dxa"/>
                <w:right w:w="70" w:type="dxa"/>
              </w:tblCellMar>
              <w:tblLook w:val="04A0"/>
            </w:tblPr>
            <w:tblGrid>
              <w:gridCol w:w="1116"/>
            </w:tblGrid>
            <w:tr w:rsidR="008C0EBC" w:rsidRPr="0023103A" w:rsidTr="009F67E3">
              <w:trPr>
                <w:trHeight w:val="248"/>
              </w:trPr>
              <w:tc>
                <w:tcPr>
                  <w:tcW w:w="1116"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9.92 ± 5.91</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17" w:type="dxa"/>
            <w:tcBorders>
              <w:bottom w:val="single" w:sz="12" w:space="0" w:color="auto"/>
            </w:tcBorders>
            <w:shd w:val="clear" w:color="auto" w:fill="auto"/>
            <w:vAlign w:val="center"/>
          </w:tcPr>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r w:rsidRPr="0023103A">
              <w:rPr>
                <w:rFonts w:asciiTheme="minorHAnsi" w:eastAsia="Times New Roman" w:hAnsiTheme="minorHAnsi" w:cs="Arial"/>
                <w:color w:val="000000"/>
                <w:sz w:val="18"/>
                <w:szCs w:val="18"/>
              </w:rPr>
              <w:t>11.3 ± 8.33</w:t>
            </w:r>
          </w:p>
        </w:tc>
        <w:tc>
          <w:tcPr>
            <w:tcW w:w="1559" w:type="dxa"/>
            <w:tcBorders>
              <w:bottom w:val="single" w:sz="12" w:space="0" w:color="auto"/>
            </w:tcBorders>
            <w:shd w:val="clear" w:color="auto" w:fill="auto"/>
            <w:vAlign w:val="center"/>
          </w:tcPr>
          <w:tbl>
            <w:tblPr>
              <w:tblW w:w="1622" w:type="dxa"/>
              <w:tblInd w:w="14" w:type="dxa"/>
              <w:tblLayout w:type="fixed"/>
              <w:tblCellMar>
                <w:left w:w="70" w:type="dxa"/>
                <w:right w:w="70" w:type="dxa"/>
              </w:tblCellMar>
              <w:tblLook w:val="04A0"/>
            </w:tblPr>
            <w:tblGrid>
              <w:gridCol w:w="1622"/>
            </w:tblGrid>
            <w:tr w:rsidR="008C0EBC" w:rsidRPr="0023103A" w:rsidTr="009F67E3">
              <w:trPr>
                <w:trHeight w:val="263"/>
              </w:trPr>
              <w:tc>
                <w:tcPr>
                  <w:tcW w:w="1622" w:type="dxa"/>
                  <w:tcBorders>
                    <w:top w:val="nil"/>
                    <w:left w:val="nil"/>
                    <w:bottom w:val="nil"/>
                    <w:right w:val="nil"/>
                  </w:tcBorders>
                  <w:shd w:val="clear" w:color="auto" w:fill="auto"/>
                  <w:noWrap/>
                  <w:vAlign w:val="bottom"/>
                  <w:hideMark/>
                </w:tcPr>
                <w:p w:rsidR="008C0EBC" w:rsidRPr="0023103A" w:rsidRDefault="00A0456C" w:rsidP="00A0456C">
                  <w:pPr>
                    <w:spacing w:after="0" w:line="360" w:lineRule="auto"/>
                    <w:rPr>
                      <w:rFonts w:eastAsia="Times New Roman" w:cs="Arial"/>
                      <w:color w:val="000000"/>
                      <w:sz w:val="18"/>
                      <w:szCs w:val="18"/>
                    </w:rPr>
                  </w:pPr>
                  <w:r>
                    <w:rPr>
                      <w:rFonts w:eastAsia="Times New Roman" w:cs="Arial"/>
                      <w:color w:val="000000"/>
                      <w:sz w:val="18"/>
                      <w:szCs w:val="18"/>
                    </w:rPr>
                    <w:t xml:space="preserve">       </w:t>
                  </w:r>
                  <w:r w:rsidR="008C0EBC" w:rsidRPr="0023103A">
                    <w:rPr>
                      <w:rFonts w:eastAsia="Times New Roman" w:cs="Arial"/>
                      <w:color w:val="000000"/>
                      <w:sz w:val="18"/>
                      <w:szCs w:val="18"/>
                    </w:rPr>
                    <w:t>11.2 ± 6.71</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81" w:type="dxa"/>
            <w:tcBorders>
              <w:bottom w:val="single" w:sz="12" w:space="0" w:color="auto"/>
            </w:tcBorders>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0.09</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276" w:type="dxa"/>
            <w:tcBorders>
              <w:bottom w:val="single" w:sz="12" w:space="0" w:color="auto"/>
            </w:tcBorders>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jc w:val="center"/>
                    <w:rPr>
                      <w:rFonts w:eastAsia="Times New Roman" w:cs="Arial"/>
                      <w:color w:val="000000"/>
                      <w:sz w:val="18"/>
                      <w:szCs w:val="18"/>
                    </w:rPr>
                  </w:pPr>
                  <w:r w:rsidRPr="0023103A">
                    <w:rPr>
                      <w:rFonts w:eastAsia="Times New Roman" w:cs="Arial"/>
                      <w:color w:val="000000"/>
                      <w:sz w:val="18"/>
                      <w:szCs w:val="18"/>
                    </w:rPr>
                    <w:t>0.27</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jc w:val="center"/>
              <w:cnfStyle w:val="000000000000"/>
              <w:rPr>
                <w:rFonts w:asciiTheme="minorHAnsi" w:hAnsiTheme="minorHAnsi" w:cs="Arial"/>
                <w:sz w:val="18"/>
                <w:szCs w:val="18"/>
                <w:lang w:val="en-US" w:eastAsia="en-US"/>
              </w:rPr>
            </w:pPr>
          </w:p>
        </w:tc>
        <w:tc>
          <w:tcPr>
            <w:tcW w:w="1402" w:type="dxa"/>
            <w:tcBorders>
              <w:bottom w:val="single" w:sz="12" w:space="0" w:color="auto"/>
            </w:tcBorders>
            <w:shd w:val="clear" w:color="auto" w:fill="auto"/>
            <w:vAlign w:val="center"/>
          </w:tcPr>
          <w:tbl>
            <w:tblPr>
              <w:tblW w:w="1145" w:type="dxa"/>
              <w:tblInd w:w="14" w:type="dxa"/>
              <w:tblLayout w:type="fixed"/>
              <w:tblCellMar>
                <w:left w:w="70" w:type="dxa"/>
                <w:right w:w="70" w:type="dxa"/>
              </w:tblCellMar>
              <w:tblLook w:val="04A0"/>
            </w:tblPr>
            <w:tblGrid>
              <w:gridCol w:w="1145"/>
            </w:tblGrid>
            <w:tr w:rsidR="008C0EBC" w:rsidRPr="0023103A" w:rsidTr="009F67E3">
              <w:trPr>
                <w:trHeight w:val="263"/>
              </w:trPr>
              <w:tc>
                <w:tcPr>
                  <w:tcW w:w="1145" w:type="dxa"/>
                  <w:tcBorders>
                    <w:top w:val="nil"/>
                    <w:left w:val="nil"/>
                    <w:bottom w:val="nil"/>
                    <w:right w:val="nil"/>
                  </w:tcBorders>
                  <w:shd w:val="clear" w:color="auto" w:fill="auto"/>
                  <w:noWrap/>
                  <w:vAlign w:val="bottom"/>
                  <w:hideMark/>
                </w:tcPr>
                <w:p w:rsidR="008C0EBC" w:rsidRPr="0023103A" w:rsidRDefault="008C0EBC" w:rsidP="00990F72">
                  <w:pPr>
                    <w:spacing w:after="0" w:line="360" w:lineRule="auto"/>
                    <w:rPr>
                      <w:rFonts w:eastAsia="Times New Roman" w:cs="Arial"/>
                      <w:color w:val="000000"/>
                      <w:sz w:val="18"/>
                      <w:szCs w:val="18"/>
                    </w:rPr>
                  </w:pPr>
                  <w:r w:rsidRPr="0023103A">
                    <w:rPr>
                      <w:rFonts w:eastAsia="Times New Roman" w:cs="Arial"/>
                      <w:color w:val="000000"/>
                      <w:sz w:val="18"/>
                      <w:szCs w:val="18"/>
                    </w:rPr>
                    <w:t>0.19</w:t>
                  </w:r>
                  <w:r w:rsidRPr="006F30D7">
                    <w:rPr>
                      <w:rFonts w:eastAsia="Times New Roman" w:cs="Arial"/>
                      <w:color w:val="000000"/>
                      <w:sz w:val="18"/>
                      <w:szCs w:val="18"/>
                      <w:vertAlign w:val="superscript"/>
                    </w:rPr>
                    <w:t>ns</w:t>
                  </w:r>
                </w:p>
              </w:tc>
            </w:tr>
          </w:tbl>
          <w:p w:rsidR="008C0EBC" w:rsidRPr="0023103A" w:rsidRDefault="008C0EBC" w:rsidP="00990F72">
            <w:pPr>
              <w:spacing w:line="360" w:lineRule="auto"/>
              <w:cnfStyle w:val="000000000000"/>
              <w:rPr>
                <w:rFonts w:asciiTheme="minorHAnsi" w:hAnsiTheme="minorHAnsi" w:cs="Arial"/>
                <w:sz w:val="18"/>
                <w:szCs w:val="18"/>
                <w:lang w:val="en-US" w:eastAsia="en-US"/>
              </w:rPr>
            </w:pPr>
          </w:p>
        </w:tc>
      </w:tr>
      <w:tr w:rsidR="00566F6E" w:rsidRPr="00990F72" w:rsidTr="001270BA">
        <w:trPr>
          <w:gridAfter w:val="1"/>
          <w:wAfter w:w="10" w:type="dxa"/>
          <w:trHeight w:hRule="exact" w:val="249"/>
          <w:jc w:val="center"/>
        </w:trPr>
        <w:tc>
          <w:tcPr>
            <w:cnfStyle w:val="001000000000"/>
            <w:tcW w:w="3251" w:type="dxa"/>
            <w:tcBorders>
              <w:top w:val="single" w:sz="12" w:space="0" w:color="auto"/>
              <w:right w:val="none" w:sz="0" w:space="0" w:color="auto"/>
            </w:tcBorders>
            <w:shd w:val="clear" w:color="auto" w:fill="auto"/>
            <w:vAlign w:val="center"/>
          </w:tcPr>
          <w:p w:rsidR="008C0EBC" w:rsidRPr="00990F72" w:rsidRDefault="008C0EBC" w:rsidP="00990F72">
            <w:pPr>
              <w:spacing w:line="360" w:lineRule="auto"/>
              <w:rPr>
                <w:rFonts w:asciiTheme="minorHAnsi" w:eastAsia="Times New Roman" w:hAnsiTheme="minorHAnsi" w:cs="Arial"/>
                <w:color w:val="000000"/>
                <w:sz w:val="22"/>
                <w:szCs w:val="22"/>
                <w:vertAlign w:val="subscript"/>
              </w:rPr>
            </w:pPr>
          </w:p>
        </w:tc>
        <w:tc>
          <w:tcPr>
            <w:tcW w:w="1560" w:type="dxa"/>
            <w:tcBorders>
              <w:top w:val="single" w:sz="12" w:space="0" w:color="auto"/>
              <w:left w:val="nil"/>
            </w:tcBorders>
            <w:shd w:val="clear" w:color="auto" w:fill="auto"/>
            <w:vAlign w:val="center"/>
          </w:tcPr>
          <w:p w:rsidR="008C0EBC" w:rsidRPr="00990F72" w:rsidRDefault="008C0EBC" w:rsidP="00990F72">
            <w:pPr>
              <w:spacing w:line="360" w:lineRule="auto"/>
              <w:jc w:val="center"/>
              <w:cnfStyle w:val="000000000000"/>
              <w:rPr>
                <w:rFonts w:asciiTheme="minorHAnsi" w:eastAsia="Times New Roman" w:hAnsiTheme="minorHAnsi" w:cs="Arial"/>
                <w:color w:val="000000"/>
                <w:sz w:val="22"/>
                <w:szCs w:val="22"/>
                <w:vertAlign w:val="subscript"/>
              </w:rPr>
            </w:pPr>
          </w:p>
        </w:tc>
        <w:tc>
          <w:tcPr>
            <w:tcW w:w="1449" w:type="dxa"/>
            <w:tcBorders>
              <w:top w:val="single" w:sz="12" w:space="0" w:color="auto"/>
            </w:tcBorders>
            <w:shd w:val="clear" w:color="auto" w:fill="auto"/>
            <w:vAlign w:val="center"/>
          </w:tcPr>
          <w:p w:rsidR="008C0EBC" w:rsidRPr="00990F72" w:rsidRDefault="008C0EBC" w:rsidP="00990F72">
            <w:pPr>
              <w:spacing w:line="360" w:lineRule="auto"/>
              <w:cnfStyle w:val="000000000000"/>
              <w:rPr>
                <w:rFonts w:asciiTheme="minorHAnsi" w:eastAsia="Times New Roman" w:hAnsiTheme="minorHAnsi" w:cs="Arial"/>
                <w:color w:val="000000"/>
                <w:sz w:val="22"/>
                <w:szCs w:val="22"/>
                <w:vertAlign w:val="subscript"/>
              </w:rPr>
            </w:pPr>
          </w:p>
        </w:tc>
        <w:tc>
          <w:tcPr>
            <w:tcW w:w="1417" w:type="dxa"/>
            <w:tcBorders>
              <w:top w:val="single" w:sz="12" w:space="0" w:color="auto"/>
            </w:tcBorders>
            <w:shd w:val="clear" w:color="auto" w:fill="auto"/>
            <w:vAlign w:val="center"/>
          </w:tcPr>
          <w:p w:rsidR="008C0EBC" w:rsidRPr="00990F72" w:rsidRDefault="008C0EBC" w:rsidP="00990F72">
            <w:pPr>
              <w:spacing w:line="360" w:lineRule="auto"/>
              <w:jc w:val="center"/>
              <w:cnfStyle w:val="000000000000"/>
              <w:rPr>
                <w:rFonts w:asciiTheme="minorHAnsi" w:eastAsia="Times New Roman" w:hAnsiTheme="minorHAnsi" w:cs="Arial"/>
                <w:color w:val="000000"/>
                <w:sz w:val="22"/>
                <w:szCs w:val="22"/>
                <w:vertAlign w:val="subscript"/>
              </w:rPr>
            </w:pPr>
          </w:p>
        </w:tc>
        <w:tc>
          <w:tcPr>
            <w:tcW w:w="1559" w:type="dxa"/>
            <w:tcBorders>
              <w:top w:val="single" w:sz="12" w:space="0" w:color="auto"/>
            </w:tcBorders>
            <w:shd w:val="clear" w:color="auto" w:fill="auto"/>
            <w:vAlign w:val="center"/>
          </w:tcPr>
          <w:p w:rsidR="008C0EBC" w:rsidRPr="00990F72" w:rsidRDefault="008C0EBC" w:rsidP="00990F72">
            <w:pPr>
              <w:spacing w:line="360" w:lineRule="auto"/>
              <w:jc w:val="center"/>
              <w:cnfStyle w:val="000000000000"/>
              <w:rPr>
                <w:rFonts w:asciiTheme="minorHAnsi" w:eastAsia="Times New Roman" w:hAnsiTheme="minorHAnsi" w:cs="Arial"/>
                <w:color w:val="000000"/>
                <w:sz w:val="22"/>
                <w:szCs w:val="22"/>
                <w:vertAlign w:val="subscript"/>
              </w:rPr>
            </w:pPr>
          </w:p>
        </w:tc>
        <w:tc>
          <w:tcPr>
            <w:tcW w:w="1281" w:type="dxa"/>
            <w:tcBorders>
              <w:top w:val="single" w:sz="12" w:space="0" w:color="auto"/>
            </w:tcBorders>
            <w:shd w:val="clear" w:color="auto" w:fill="auto"/>
            <w:vAlign w:val="center"/>
          </w:tcPr>
          <w:p w:rsidR="008C0EBC" w:rsidRPr="00990F72" w:rsidRDefault="008C0EBC" w:rsidP="00990F72">
            <w:pPr>
              <w:spacing w:line="360" w:lineRule="auto"/>
              <w:jc w:val="center"/>
              <w:cnfStyle w:val="000000000000"/>
              <w:rPr>
                <w:rFonts w:asciiTheme="minorHAnsi" w:eastAsia="Times New Roman" w:hAnsiTheme="minorHAnsi" w:cs="Arial"/>
                <w:color w:val="000000"/>
                <w:sz w:val="22"/>
                <w:szCs w:val="22"/>
                <w:vertAlign w:val="subscript"/>
              </w:rPr>
            </w:pPr>
          </w:p>
        </w:tc>
        <w:tc>
          <w:tcPr>
            <w:tcW w:w="1276" w:type="dxa"/>
            <w:tcBorders>
              <w:top w:val="single" w:sz="12" w:space="0" w:color="auto"/>
            </w:tcBorders>
            <w:shd w:val="clear" w:color="auto" w:fill="auto"/>
            <w:vAlign w:val="center"/>
          </w:tcPr>
          <w:p w:rsidR="008C0EBC" w:rsidRPr="00990F72" w:rsidRDefault="008C0EBC" w:rsidP="00990F72">
            <w:pPr>
              <w:spacing w:line="360" w:lineRule="auto"/>
              <w:jc w:val="center"/>
              <w:cnfStyle w:val="000000000000"/>
              <w:rPr>
                <w:rFonts w:asciiTheme="minorHAnsi" w:eastAsia="Times New Roman" w:hAnsiTheme="minorHAnsi" w:cs="Arial"/>
                <w:color w:val="000000"/>
                <w:sz w:val="22"/>
                <w:szCs w:val="22"/>
                <w:vertAlign w:val="subscript"/>
              </w:rPr>
            </w:pPr>
          </w:p>
        </w:tc>
        <w:tc>
          <w:tcPr>
            <w:tcW w:w="1402" w:type="dxa"/>
            <w:tcBorders>
              <w:top w:val="single" w:sz="12" w:space="0" w:color="auto"/>
            </w:tcBorders>
            <w:shd w:val="clear" w:color="auto" w:fill="auto"/>
            <w:vAlign w:val="center"/>
          </w:tcPr>
          <w:p w:rsidR="008C0EBC" w:rsidRPr="00990F72" w:rsidRDefault="008C0EBC" w:rsidP="00990F72">
            <w:pPr>
              <w:spacing w:line="360" w:lineRule="auto"/>
              <w:cnfStyle w:val="000000000000"/>
              <w:rPr>
                <w:rFonts w:asciiTheme="minorHAnsi" w:eastAsia="Times New Roman" w:hAnsiTheme="minorHAnsi" w:cs="Arial"/>
                <w:color w:val="000000"/>
                <w:sz w:val="22"/>
                <w:szCs w:val="22"/>
                <w:vertAlign w:val="subscript"/>
              </w:rPr>
            </w:pPr>
          </w:p>
        </w:tc>
      </w:tr>
    </w:tbl>
    <w:p w:rsidR="008C0EBC" w:rsidRPr="006D239F" w:rsidRDefault="00DC4960" w:rsidP="00990F72">
      <w:pPr>
        <w:spacing w:line="360" w:lineRule="auto"/>
        <w:rPr>
          <w:rFonts w:eastAsia="Calibri" w:cs="Arial"/>
          <w:sz w:val="20"/>
          <w:szCs w:val="20"/>
          <w:lang w:val="en-US" w:eastAsia="en-US"/>
        </w:rPr>
        <w:sectPr w:rsidR="008C0EBC" w:rsidRPr="006D239F" w:rsidSect="008C0EBC">
          <w:pgSz w:w="16838" w:h="11906" w:orient="landscape"/>
          <w:pgMar w:top="1418" w:right="1418" w:bottom="1418" w:left="1418" w:header="709" w:footer="709" w:gutter="0"/>
          <w:cols w:space="708"/>
          <w:docGrid w:linePitch="360"/>
        </w:sectPr>
      </w:pPr>
      <w:r w:rsidRPr="006D239F">
        <w:rPr>
          <w:rFonts w:eastAsia="Calibri" w:cs="Arial"/>
          <w:sz w:val="20"/>
          <w:szCs w:val="20"/>
          <w:lang w:val="en-US" w:eastAsia="en-US"/>
        </w:rPr>
        <w:t>Values are mean ± SD or F-values. Pre, before intervention; post, after intervention; AIT, aerobic interval training; MCT, moderate continuous training; peak</w:t>
      </w:r>
      <w:r w:rsidRPr="006D239F">
        <w:rPr>
          <w:sz w:val="20"/>
          <w:szCs w:val="20"/>
          <w:lang w:val="en-US"/>
        </w:rPr>
        <w:t xml:space="preserve"> </w:t>
      </w:r>
      <w:r w:rsidRPr="006D239F">
        <w:rPr>
          <w:rFonts w:eastAsia="Calibri" w:cs="Arial"/>
          <w:sz w:val="20"/>
          <w:szCs w:val="20"/>
          <w:lang w:val="en-US" w:eastAsia="en-US"/>
        </w:rPr>
        <w:t>VO</w:t>
      </w:r>
      <w:r w:rsidRPr="006D239F">
        <w:rPr>
          <w:rFonts w:eastAsia="Calibri" w:cs="Arial"/>
          <w:sz w:val="20"/>
          <w:szCs w:val="20"/>
          <w:vertAlign w:val="subscript"/>
          <w:lang w:val="en-US" w:eastAsia="en-US"/>
        </w:rPr>
        <w:t>2</w:t>
      </w:r>
      <w:r w:rsidRPr="006D239F">
        <w:rPr>
          <w:rFonts w:eastAsia="Calibri" w:cs="Arial"/>
          <w:sz w:val="20"/>
          <w:szCs w:val="20"/>
          <w:lang w:val="en-US" w:eastAsia="en-US"/>
        </w:rPr>
        <w:t xml:space="preserve">: peak oxygen uptake; HR, heart rate; </w:t>
      </w:r>
      <w:proofErr w:type="spellStart"/>
      <w:r w:rsidRPr="006D239F">
        <w:rPr>
          <w:rFonts w:eastAsia="Calibri" w:cs="Arial"/>
          <w:sz w:val="20"/>
          <w:szCs w:val="20"/>
          <w:lang w:val="en-US" w:eastAsia="en-US"/>
        </w:rPr>
        <w:t>b.p.m</w:t>
      </w:r>
      <w:proofErr w:type="spellEnd"/>
      <w:r w:rsidRPr="006D239F">
        <w:rPr>
          <w:rFonts w:eastAsia="Calibri" w:cs="Arial"/>
          <w:sz w:val="20"/>
          <w:szCs w:val="20"/>
          <w:lang w:val="en-US" w:eastAsia="en-US"/>
        </w:rPr>
        <w:t>., beats per minute; RER peak, peak respiratory exchange ratio; ext, extension strength; flex, flexion strength, Nm, Newton meters; PA, physical activity; MET, average metabolic equivalent; ***P&lt;0.001; **p&lt;0.01; *p&lt;0.05;</w:t>
      </w:r>
      <w:r w:rsidRPr="006D239F">
        <w:rPr>
          <w:rFonts w:cs="Arial"/>
          <w:sz w:val="20"/>
          <w:szCs w:val="20"/>
          <w:lang w:val="en-US"/>
        </w:rPr>
        <w:t xml:space="preserve"> </w:t>
      </w:r>
      <w:r w:rsidRPr="006D239F">
        <w:rPr>
          <w:rFonts w:cs="Arial"/>
          <w:sz w:val="20"/>
          <w:szCs w:val="20"/>
          <w:vertAlign w:val="superscript"/>
          <w:lang w:val="en-US"/>
        </w:rPr>
        <w:t>α</w:t>
      </w:r>
      <w:r w:rsidRPr="006D239F">
        <w:rPr>
          <w:rFonts w:cs="Arial"/>
          <w:sz w:val="20"/>
          <w:szCs w:val="20"/>
          <w:lang w:val="en-US"/>
        </w:rPr>
        <w:t>p=0.06</w:t>
      </w:r>
      <w:r w:rsidRPr="006D239F">
        <w:rPr>
          <w:rFonts w:eastAsia="Calibri" w:cs="Arial"/>
          <w:sz w:val="20"/>
          <w:szCs w:val="20"/>
          <w:lang w:val="en-US" w:eastAsia="en-US"/>
        </w:rPr>
        <w:t>; ns: not significant.  Statistical analyses are performed by ANCOVA (adjusted for pathology).</w:t>
      </w:r>
    </w:p>
    <w:p w:rsidR="000E7364" w:rsidRPr="000555F7" w:rsidRDefault="000A6C96" w:rsidP="00336740">
      <w:pPr>
        <w:spacing w:line="360" w:lineRule="auto"/>
        <w:contextualSpacing/>
        <w:jc w:val="both"/>
        <w:rPr>
          <w:rFonts w:eastAsia="Times New Roman" w:cs="Arial"/>
          <w:color w:val="000000"/>
          <w:lang w:val="en-US"/>
        </w:rPr>
      </w:pPr>
      <w:r w:rsidRPr="000555F7">
        <w:rPr>
          <w:rFonts w:eastAsia="Times New Roman" w:cs="Arial"/>
          <w:color w:val="000000"/>
          <w:lang w:val="en-US"/>
        </w:rPr>
        <w:lastRenderedPageBreak/>
        <w:t xml:space="preserve">The correlations between exercise capacity and </w:t>
      </w:r>
      <w:r w:rsidR="00C210CC" w:rsidRPr="000555F7">
        <w:rPr>
          <w:rFonts w:eastAsia="Times New Roman" w:cs="Arial"/>
          <w:color w:val="000000"/>
          <w:lang w:val="en-US"/>
        </w:rPr>
        <w:t>PA</w:t>
      </w:r>
      <w:r w:rsidRPr="000555F7">
        <w:rPr>
          <w:rFonts w:eastAsia="Times New Roman" w:cs="Arial"/>
          <w:color w:val="000000"/>
          <w:lang w:val="en-US"/>
        </w:rPr>
        <w:t xml:space="preserve"> (table 3A and B), exercise capacity and </w:t>
      </w:r>
      <w:r w:rsidR="00BC6601" w:rsidRPr="000555F7">
        <w:rPr>
          <w:rFonts w:eastAsia="Times New Roman" w:cs="Arial"/>
          <w:color w:val="000000"/>
          <w:lang w:val="en-US"/>
        </w:rPr>
        <w:t>muscle strength</w:t>
      </w:r>
      <w:r w:rsidRPr="000555F7">
        <w:rPr>
          <w:rFonts w:eastAsia="Times New Roman" w:cs="Arial"/>
          <w:color w:val="000000"/>
          <w:lang w:val="en-US"/>
        </w:rPr>
        <w:t xml:space="preserve"> (table 3C and D) and </w:t>
      </w:r>
      <w:r w:rsidR="00BC6601" w:rsidRPr="000555F7">
        <w:rPr>
          <w:rFonts w:eastAsia="Times New Roman" w:cs="Arial"/>
          <w:color w:val="000000"/>
          <w:lang w:val="en-US"/>
        </w:rPr>
        <w:t>muscle strength</w:t>
      </w:r>
      <w:r w:rsidRPr="000555F7">
        <w:rPr>
          <w:rFonts w:eastAsia="Times New Roman" w:cs="Arial"/>
          <w:color w:val="000000"/>
          <w:lang w:val="en-US"/>
        </w:rPr>
        <w:t xml:space="preserve"> and </w:t>
      </w:r>
      <w:r w:rsidR="00C210CC" w:rsidRPr="000555F7">
        <w:rPr>
          <w:rFonts w:eastAsia="Times New Roman" w:cs="Arial"/>
          <w:color w:val="000000"/>
          <w:lang w:val="en-US"/>
        </w:rPr>
        <w:t>PA</w:t>
      </w:r>
      <w:r w:rsidRPr="000555F7">
        <w:rPr>
          <w:rFonts w:eastAsia="Times New Roman" w:cs="Arial"/>
          <w:color w:val="000000"/>
          <w:lang w:val="en-US"/>
        </w:rPr>
        <w:t xml:space="preserve"> (table 3E and F) are shown in table 3.  </w:t>
      </w:r>
      <w:r w:rsidR="00C9357A" w:rsidRPr="000555F7">
        <w:rPr>
          <w:rFonts w:eastAsia="Times New Roman" w:cs="Arial"/>
          <w:color w:val="000000"/>
          <w:lang w:val="en-US"/>
        </w:rPr>
        <w:t>Figure 2</w:t>
      </w:r>
      <w:r w:rsidR="00544D62" w:rsidRPr="000555F7">
        <w:rPr>
          <w:rFonts w:eastAsia="Times New Roman" w:cs="Arial"/>
          <w:color w:val="000000"/>
          <w:lang w:val="en-US"/>
        </w:rPr>
        <w:t xml:space="preserve"> </w:t>
      </w:r>
      <w:r w:rsidRPr="000555F7">
        <w:rPr>
          <w:rFonts w:eastAsia="Times New Roman" w:cs="Arial"/>
          <w:color w:val="000000"/>
          <w:lang w:val="en-US"/>
        </w:rPr>
        <w:t>(A and B)</w:t>
      </w:r>
      <w:r w:rsidR="00444419" w:rsidRPr="000555F7">
        <w:rPr>
          <w:rFonts w:eastAsia="Times New Roman" w:cs="Arial"/>
          <w:color w:val="000000"/>
          <w:lang w:val="en-US"/>
        </w:rPr>
        <w:t xml:space="preserve"> shows the relation between </w:t>
      </w:r>
      <w:r w:rsidR="00667343" w:rsidRPr="000555F7">
        <w:rPr>
          <w:rFonts w:eastAsia="Times New Roman" w:cs="Arial"/>
          <w:color w:val="000000"/>
          <w:lang w:val="en-US"/>
        </w:rPr>
        <w:t>peak VO</w:t>
      </w:r>
      <w:r w:rsidR="00667343" w:rsidRPr="000555F7">
        <w:rPr>
          <w:rFonts w:eastAsia="Times New Roman" w:cs="Arial"/>
          <w:color w:val="000000"/>
          <w:vertAlign w:val="subscript"/>
          <w:lang w:val="en-US"/>
        </w:rPr>
        <w:t>2</w:t>
      </w:r>
      <w:r w:rsidR="00667343" w:rsidRPr="000555F7">
        <w:rPr>
          <w:rFonts w:eastAsia="Times New Roman" w:cs="Arial"/>
          <w:color w:val="000000"/>
          <w:lang w:val="en-US"/>
        </w:rPr>
        <w:t xml:space="preserve">, isokinetic extension strength at 180°/s and active energy expenditure. </w:t>
      </w:r>
      <w:r w:rsidR="00376E26">
        <w:rPr>
          <w:rFonts w:eastAsia="Times New Roman" w:cs="Arial"/>
          <w:color w:val="000000"/>
          <w:lang w:val="en-US"/>
        </w:rPr>
        <w:t xml:space="preserve">These parameters </w:t>
      </w:r>
      <w:r w:rsidR="004D6CB7">
        <w:rPr>
          <w:rFonts w:eastAsia="Times New Roman" w:cs="Arial"/>
          <w:color w:val="000000"/>
          <w:lang w:val="en-US"/>
        </w:rPr>
        <w:t>are</w:t>
      </w:r>
      <w:r w:rsidR="00862F74">
        <w:rPr>
          <w:rFonts w:eastAsia="Times New Roman" w:cs="Arial"/>
          <w:color w:val="000000"/>
          <w:lang w:val="en-US"/>
        </w:rPr>
        <w:t xml:space="preserve"> outlined</w:t>
      </w:r>
      <w:r w:rsidR="00376E26">
        <w:rPr>
          <w:rFonts w:eastAsia="Times New Roman" w:cs="Arial"/>
          <w:color w:val="000000"/>
          <w:lang w:val="en-US"/>
        </w:rPr>
        <w:t xml:space="preserve"> as specific values of</w:t>
      </w:r>
      <w:r w:rsidR="00376E26" w:rsidRPr="000555F7">
        <w:rPr>
          <w:rFonts w:eastAsia="Times New Roman" w:cs="Arial"/>
          <w:color w:val="000000"/>
          <w:lang w:val="en-US"/>
        </w:rPr>
        <w:t xml:space="preserve"> respectively</w:t>
      </w:r>
      <w:r w:rsidR="00667343" w:rsidRPr="000555F7">
        <w:rPr>
          <w:rFonts w:eastAsia="Times New Roman" w:cs="Arial"/>
          <w:color w:val="000000"/>
          <w:lang w:val="en-US"/>
        </w:rPr>
        <w:t xml:space="preserve">; </w:t>
      </w:r>
      <w:r w:rsidR="00444419" w:rsidRPr="000555F7">
        <w:rPr>
          <w:rFonts w:eastAsia="Times New Roman" w:cs="Arial"/>
          <w:color w:val="000000"/>
          <w:lang w:val="en-US"/>
        </w:rPr>
        <w:t>exercise capacity, muscle strength and physical activity</w:t>
      </w:r>
      <w:r w:rsidRPr="000555F7">
        <w:rPr>
          <w:rFonts w:eastAsia="Times New Roman" w:cs="Arial"/>
          <w:color w:val="000000"/>
          <w:lang w:val="en-US"/>
        </w:rPr>
        <w:t>.</w:t>
      </w:r>
      <w:r w:rsidR="000E7364" w:rsidRPr="000555F7">
        <w:rPr>
          <w:rFonts w:eastAsia="Times New Roman" w:cs="Arial"/>
          <w:color w:val="000000"/>
          <w:lang w:val="en-US"/>
        </w:rPr>
        <w:t xml:space="preserve"> </w:t>
      </w:r>
      <w:r w:rsidR="008D4974">
        <w:rPr>
          <w:rFonts w:eastAsia="Times New Roman" w:cs="Arial"/>
          <w:color w:val="000000"/>
          <w:lang w:val="en-US"/>
        </w:rPr>
        <w:t>All three parameters correlated</w:t>
      </w:r>
      <w:r w:rsidR="00B9649A" w:rsidRPr="000555F7">
        <w:rPr>
          <w:rFonts w:eastAsia="Times New Roman" w:cs="Arial"/>
          <w:color w:val="000000"/>
          <w:lang w:val="en-US"/>
        </w:rPr>
        <w:t xml:space="preserve"> significantly, except for</w:t>
      </w:r>
      <w:r w:rsidR="008D4974">
        <w:rPr>
          <w:rFonts w:eastAsia="Times New Roman" w:cs="Arial"/>
          <w:color w:val="000000"/>
          <w:lang w:val="en-US"/>
        </w:rPr>
        <w:t xml:space="preserve"> the</w:t>
      </w:r>
      <w:r w:rsidR="00B9649A" w:rsidRPr="000555F7">
        <w:rPr>
          <w:rFonts w:eastAsia="Times New Roman" w:cs="Arial"/>
          <w:color w:val="000000"/>
          <w:lang w:val="en-US"/>
        </w:rPr>
        <w:t xml:space="preserve"> </w:t>
      </w:r>
      <w:r w:rsidR="008D4974">
        <w:rPr>
          <w:rFonts w:eastAsia="Times New Roman" w:cs="Arial"/>
          <w:color w:val="000000"/>
          <w:lang w:val="en-US"/>
        </w:rPr>
        <w:t>cor</w:t>
      </w:r>
      <w:r w:rsidR="00B9649A" w:rsidRPr="000555F7">
        <w:rPr>
          <w:rFonts w:eastAsia="Times New Roman" w:cs="Arial"/>
          <w:color w:val="000000"/>
          <w:lang w:val="en-US"/>
        </w:rPr>
        <w:t>relation between changes in active energy expenditure and changes in isokinetic extension strength at 180°/s which was weak and not significant</w:t>
      </w:r>
      <w:r w:rsidR="00B75527">
        <w:rPr>
          <w:rFonts w:eastAsia="Times New Roman" w:cs="Arial"/>
          <w:color w:val="000000"/>
          <w:lang w:val="en-US"/>
        </w:rPr>
        <w:t xml:space="preserve"> </w:t>
      </w:r>
      <w:r w:rsidR="00C27D70">
        <w:rPr>
          <w:rFonts w:eastAsia="Times New Roman" w:cs="Arial"/>
          <w:color w:val="000000"/>
          <w:lang w:val="en-US"/>
        </w:rPr>
        <w:t>(r=0</w:t>
      </w:r>
      <w:r w:rsidR="00C27D70" w:rsidRPr="000555F7">
        <w:rPr>
          <w:rFonts w:eastAsia="Times New Roman" w:cs="Arial"/>
          <w:color w:val="000000"/>
          <w:lang w:val="en-US"/>
        </w:rPr>
        <w:t>.</w:t>
      </w:r>
      <w:r w:rsidR="00C27D70">
        <w:rPr>
          <w:rFonts w:eastAsia="Times New Roman" w:cs="Arial"/>
          <w:color w:val="000000"/>
          <w:lang w:val="en-US"/>
        </w:rPr>
        <w:t xml:space="preserve">195; </w:t>
      </w:r>
      <w:r w:rsidR="00C27D70" w:rsidRPr="006F43AF">
        <w:rPr>
          <w:rFonts w:eastAsia="Times New Roman" w:cs="Arial"/>
          <w:color w:val="000000"/>
          <w:lang w:val="en-US"/>
        </w:rPr>
        <w:t>p=</w:t>
      </w:r>
      <w:r w:rsidR="006F43AF">
        <w:rPr>
          <w:rFonts w:eastAsia="Times New Roman" w:cs="Arial"/>
          <w:color w:val="000000"/>
          <w:lang w:val="en-US"/>
        </w:rPr>
        <w:t>0.129</w:t>
      </w:r>
      <w:r w:rsidR="00C27D70">
        <w:rPr>
          <w:rFonts w:eastAsia="Times New Roman" w:cs="Arial"/>
          <w:color w:val="000000"/>
          <w:lang w:val="en-US"/>
        </w:rPr>
        <w:t>)</w:t>
      </w:r>
      <w:r w:rsidR="00B9649A" w:rsidRPr="000555F7">
        <w:rPr>
          <w:rFonts w:eastAsia="Times New Roman" w:cs="Arial"/>
          <w:color w:val="000000"/>
          <w:lang w:val="en-US"/>
        </w:rPr>
        <w:t xml:space="preserve">. </w:t>
      </w:r>
      <w:r w:rsidR="00C27D70">
        <w:rPr>
          <w:rFonts w:eastAsia="Times New Roman" w:cs="Arial"/>
          <w:color w:val="000000"/>
          <w:lang w:val="en-US"/>
        </w:rPr>
        <w:t>Moderate</w:t>
      </w:r>
      <w:r w:rsidR="00B9649A" w:rsidRPr="000555F7">
        <w:rPr>
          <w:rFonts w:eastAsia="Times New Roman" w:cs="Arial"/>
          <w:color w:val="000000"/>
          <w:lang w:val="en-US"/>
        </w:rPr>
        <w:t xml:space="preserve"> correlations were found for peak VO</w:t>
      </w:r>
      <w:r w:rsidR="00B9649A" w:rsidRPr="000555F7">
        <w:rPr>
          <w:rFonts w:eastAsia="Times New Roman" w:cs="Arial"/>
          <w:color w:val="000000"/>
          <w:vertAlign w:val="subscript"/>
          <w:lang w:val="en-US"/>
        </w:rPr>
        <w:t xml:space="preserve">2 </w:t>
      </w:r>
      <w:r w:rsidR="00B9649A" w:rsidRPr="000555F7">
        <w:rPr>
          <w:rFonts w:eastAsia="Times New Roman" w:cs="Arial"/>
          <w:color w:val="000000"/>
          <w:lang w:val="en-US"/>
        </w:rPr>
        <w:t>and is</w:t>
      </w:r>
      <w:r w:rsidR="00DE0F6D">
        <w:rPr>
          <w:rFonts w:eastAsia="Times New Roman" w:cs="Arial"/>
          <w:color w:val="000000"/>
          <w:lang w:val="en-US"/>
        </w:rPr>
        <w:t xml:space="preserve">okinetic extension strength at </w:t>
      </w:r>
      <w:r w:rsidR="00B9649A" w:rsidRPr="000555F7">
        <w:rPr>
          <w:rFonts w:eastAsia="Times New Roman" w:cs="Arial"/>
          <w:color w:val="000000"/>
          <w:lang w:val="en-US"/>
        </w:rPr>
        <w:t>180°/s and its changes</w:t>
      </w:r>
      <w:r w:rsidR="00376E26">
        <w:rPr>
          <w:rFonts w:eastAsia="Times New Roman" w:cs="Arial"/>
          <w:color w:val="000000"/>
          <w:lang w:val="en-US"/>
        </w:rPr>
        <w:t>.</w:t>
      </w:r>
    </w:p>
    <w:p w:rsidR="0007758E" w:rsidRPr="00990F72" w:rsidRDefault="000A6C96" w:rsidP="008D4974">
      <w:pPr>
        <w:spacing w:line="360" w:lineRule="auto"/>
        <w:jc w:val="both"/>
        <w:rPr>
          <w:rFonts w:cs="Arial"/>
          <w:lang w:val="en-US"/>
        </w:rPr>
      </w:pPr>
      <w:r w:rsidRPr="000555F7">
        <w:rPr>
          <w:rFonts w:cs="Arial"/>
          <w:lang w:val="en-US"/>
        </w:rPr>
        <w:t>Relative peak</w:t>
      </w:r>
      <w:r w:rsidR="00CD2BEF" w:rsidRPr="000555F7">
        <w:rPr>
          <w:rFonts w:cs="Arial"/>
          <w:lang w:val="en-US"/>
        </w:rPr>
        <w:t xml:space="preserve"> VO</w:t>
      </w:r>
      <w:r w:rsidR="00CD2BEF" w:rsidRPr="000555F7">
        <w:rPr>
          <w:rFonts w:cs="Arial"/>
          <w:vertAlign w:val="subscript"/>
          <w:lang w:val="en-US"/>
        </w:rPr>
        <w:t>2</w:t>
      </w:r>
      <w:r w:rsidRPr="000555F7">
        <w:rPr>
          <w:rFonts w:cs="Arial"/>
          <w:lang w:val="en-US"/>
        </w:rPr>
        <w:t xml:space="preserve"> correlated significantly with all the </w:t>
      </w:r>
      <w:r w:rsidR="00C210CC" w:rsidRPr="000555F7">
        <w:rPr>
          <w:rFonts w:cs="Arial"/>
          <w:lang w:val="en-US"/>
        </w:rPr>
        <w:t>PA</w:t>
      </w:r>
      <w:r w:rsidRPr="000555F7">
        <w:rPr>
          <w:rFonts w:cs="Arial"/>
          <w:lang w:val="en-US"/>
        </w:rPr>
        <w:t xml:space="preserve"> parameters excep</w:t>
      </w:r>
      <w:r w:rsidR="00486CA8" w:rsidRPr="000555F7">
        <w:rPr>
          <w:rFonts w:cs="Arial"/>
          <w:lang w:val="en-US"/>
        </w:rPr>
        <w:t>t for</w:t>
      </w:r>
      <w:r w:rsidR="00376E26">
        <w:rPr>
          <w:rFonts w:cs="Arial"/>
          <w:lang w:val="en-US"/>
        </w:rPr>
        <w:t xml:space="preserve"> the correlation with</w:t>
      </w:r>
      <w:r w:rsidR="00486CA8" w:rsidRPr="000555F7">
        <w:rPr>
          <w:rFonts w:cs="Arial"/>
          <w:lang w:val="en-US"/>
        </w:rPr>
        <w:t xml:space="preserve"> total energy expenditure (r=0.107</w:t>
      </w:r>
      <w:r w:rsidR="00862F74">
        <w:rPr>
          <w:rFonts w:cs="Arial"/>
          <w:lang w:val="en-US"/>
        </w:rPr>
        <w:t>;</w:t>
      </w:r>
      <w:r w:rsidR="00376E26">
        <w:rPr>
          <w:rFonts w:cs="Arial"/>
          <w:lang w:val="en-US"/>
        </w:rPr>
        <w:t xml:space="preserve"> </w:t>
      </w:r>
      <w:r w:rsidR="00376E26" w:rsidRPr="00862F74">
        <w:rPr>
          <w:rFonts w:cs="Arial"/>
          <w:lang w:val="en-US"/>
        </w:rPr>
        <w:t>p=</w:t>
      </w:r>
      <w:r w:rsidR="00862F74">
        <w:rPr>
          <w:rFonts w:cs="Arial"/>
          <w:lang w:val="en-US"/>
        </w:rPr>
        <w:t>0</w:t>
      </w:r>
      <w:r w:rsidR="0027426B">
        <w:rPr>
          <w:rFonts w:cs="Arial"/>
          <w:lang w:val="en-US"/>
        </w:rPr>
        <w:t>.</w:t>
      </w:r>
      <w:r w:rsidR="00862F74">
        <w:rPr>
          <w:rFonts w:cs="Arial"/>
          <w:lang w:val="en-US"/>
        </w:rPr>
        <w:t>128</w:t>
      </w:r>
      <w:r w:rsidR="00486CA8" w:rsidRPr="000555F7">
        <w:rPr>
          <w:rFonts w:cs="Arial"/>
          <w:lang w:val="en-US"/>
        </w:rPr>
        <w:t>).</w:t>
      </w:r>
      <w:r w:rsidR="00524FCC" w:rsidRPr="000555F7">
        <w:rPr>
          <w:rFonts w:cs="Arial"/>
          <w:lang w:val="en-US"/>
        </w:rPr>
        <w:t xml:space="preserve"> </w:t>
      </w:r>
      <w:r w:rsidR="00376E26">
        <w:rPr>
          <w:rFonts w:cs="Arial"/>
          <w:lang w:val="en-US"/>
        </w:rPr>
        <w:t xml:space="preserve">However, </w:t>
      </w:r>
      <w:r w:rsidR="007628BB" w:rsidRPr="000555F7">
        <w:rPr>
          <w:rFonts w:cs="Arial"/>
          <w:lang w:val="en-US"/>
        </w:rPr>
        <w:t>changes in total energy expenditure had a moderate and significant correlation with</w:t>
      </w:r>
      <w:r w:rsidR="00376E26">
        <w:rPr>
          <w:rFonts w:cs="Arial"/>
          <w:lang w:val="en-US"/>
        </w:rPr>
        <w:t xml:space="preserve"> changes in</w:t>
      </w:r>
      <w:r w:rsidR="007628BB" w:rsidRPr="000555F7">
        <w:rPr>
          <w:rFonts w:cs="Arial"/>
          <w:lang w:val="en-US"/>
        </w:rPr>
        <w:t xml:space="preserve"> relative peak </w:t>
      </w:r>
      <w:r w:rsidR="007628BB" w:rsidRPr="003970E7">
        <w:rPr>
          <w:rFonts w:cs="Arial"/>
          <w:lang w:val="en-US"/>
        </w:rPr>
        <w:t>VO</w:t>
      </w:r>
      <w:r w:rsidR="007628BB" w:rsidRPr="003970E7">
        <w:rPr>
          <w:rFonts w:cs="Arial"/>
          <w:vertAlign w:val="subscript"/>
          <w:lang w:val="en-US"/>
        </w:rPr>
        <w:t>2</w:t>
      </w:r>
      <w:r w:rsidR="00C27D70" w:rsidRPr="003970E7">
        <w:rPr>
          <w:rFonts w:cs="Arial"/>
          <w:vertAlign w:val="subscript"/>
          <w:lang w:val="en-US"/>
        </w:rPr>
        <w:t xml:space="preserve"> </w:t>
      </w:r>
      <w:r w:rsidR="00C27D70" w:rsidRPr="003970E7">
        <w:rPr>
          <w:rFonts w:cs="Arial"/>
          <w:lang w:val="en-US"/>
        </w:rPr>
        <w:t>(</w:t>
      </w:r>
      <w:r w:rsidR="00862F74">
        <w:rPr>
          <w:rFonts w:cs="Arial"/>
          <w:lang w:val="en-US"/>
        </w:rPr>
        <w:t>r=0.322;</w:t>
      </w:r>
      <w:r w:rsidR="00D63EAB" w:rsidRPr="003970E7">
        <w:rPr>
          <w:rFonts w:cs="Arial"/>
          <w:lang w:val="en-US"/>
        </w:rPr>
        <w:t xml:space="preserve"> p=0.008</w:t>
      </w:r>
      <w:r w:rsidR="00C27D70" w:rsidRPr="003970E7">
        <w:rPr>
          <w:rFonts w:cs="Arial"/>
          <w:lang w:val="en-US"/>
        </w:rPr>
        <w:t>)</w:t>
      </w:r>
      <w:r w:rsidR="007628BB" w:rsidRPr="003970E7">
        <w:rPr>
          <w:rFonts w:cs="Arial"/>
          <w:lang w:val="en-US"/>
        </w:rPr>
        <w:t>.</w:t>
      </w:r>
      <w:r w:rsidR="00BF394A" w:rsidRPr="000555F7">
        <w:rPr>
          <w:rFonts w:cs="Arial"/>
          <w:lang w:val="en-US"/>
        </w:rPr>
        <w:t xml:space="preserve"> </w:t>
      </w:r>
      <w:r w:rsidR="00572FB8">
        <w:rPr>
          <w:rFonts w:cs="Arial"/>
          <w:lang w:val="en-US"/>
        </w:rPr>
        <w:t xml:space="preserve">All correlations between relative peak VO2 and muscle strength parameters (see </w:t>
      </w:r>
      <w:r w:rsidR="00376E26" w:rsidRPr="00990F72">
        <w:rPr>
          <w:rFonts w:cs="Arial"/>
          <w:lang w:val="en-US"/>
        </w:rPr>
        <w:t>table 3C</w:t>
      </w:r>
      <w:r w:rsidR="00572FB8">
        <w:rPr>
          <w:rFonts w:cs="Arial"/>
          <w:lang w:val="en-US"/>
        </w:rPr>
        <w:t>)</w:t>
      </w:r>
      <w:r w:rsidR="00376E26" w:rsidRPr="00990F72">
        <w:rPr>
          <w:rFonts w:cs="Arial"/>
          <w:lang w:val="en-US"/>
        </w:rPr>
        <w:t xml:space="preserve"> were significant and moderate</w:t>
      </w:r>
      <w:r w:rsidR="00376E26">
        <w:rPr>
          <w:rFonts w:cs="Arial"/>
          <w:lang w:val="en-US"/>
        </w:rPr>
        <w:t>/strong</w:t>
      </w:r>
      <w:r w:rsidR="00376E26" w:rsidRPr="00990F72">
        <w:rPr>
          <w:rFonts w:cs="Arial"/>
          <w:lang w:val="en-US"/>
        </w:rPr>
        <w:t xml:space="preserve">, except for the correlation </w:t>
      </w:r>
      <w:r w:rsidR="00572FB8">
        <w:rPr>
          <w:rFonts w:cs="Arial"/>
          <w:lang w:val="en-US"/>
        </w:rPr>
        <w:t>with</w:t>
      </w:r>
      <w:r w:rsidR="00376E26" w:rsidRPr="00990F72">
        <w:rPr>
          <w:rFonts w:cs="Arial"/>
          <w:lang w:val="en-US"/>
        </w:rPr>
        <w:t xml:space="preserve"> hand grip strength which </w:t>
      </w:r>
      <w:r w:rsidR="00376E26">
        <w:rPr>
          <w:rFonts w:cs="Arial"/>
          <w:lang w:val="en-US"/>
        </w:rPr>
        <w:t>was</w:t>
      </w:r>
      <w:r w:rsidR="00376E26" w:rsidRPr="00990F72">
        <w:rPr>
          <w:rFonts w:cs="Arial"/>
          <w:lang w:val="en-US"/>
        </w:rPr>
        <w:t xml:space="preserve"> weak</w:t>
      </w:r>
      <w:r w:rsidR="00376E26">
        <w:rPr>
          <w:rFonts w:cs="Arial"/>
          <w:lang w:val="en-US"/>
        </w:rPr>
        <w:t xml:space="preserve"> (but still significant). </w:t>
      </w:r>
      <w:r w:rsidR="00572FB8">
        <w:rPr>
          <w:rFonts w:cs="Arial"/>
          <w:lang w:val="en-US"/>
        </w:rPr>
        <w:t>O</w:t>
      </w:r>
      <w:r w:rsidR="00376E26">
        <w:rPr>
          <w:rFonts w:cs="Arial"/>
          <w:lang w:val="en-US"/>
        </w:rPr>
        <w:t>nly changes in</w:t>
      </w:r>
      <w:r w:rsidR="00376E26" w:rsidRPr="00990F72">
        <w:rPr>
          <w:rFonts w:cs="Arial"/>
          <w:lang w:val="en-US"/>
        </w:rPr>
        <w:t xml:space="preserve"> isokinetic extension strength at 180°/s </w:t>
      </w:r>
      <w:r w:rsidR="00376E26">
        <w:rPr>
          <w:rFonts w:cs="Arial"/>
          <w:lang w:val="en-US"/>
        </w:rPr>
        <w:t>had</w:t>
      </w:r>
      <w:r w:rsidR="00376E26" w:rsidRPr="00990F72">
        <w:rPr>
          <w:rFonts w:cs="Arial"/>
          <w:lang w:val="en-US"/>
        </w:rPr>
        <w:t xml:space="preserve"> a moderate and significant correlation with </w:t>
      </w:r>
      <w:r w:rsidR="00376E26">
        <w:rPr>
          <w:rFonts w:cs="Arial"/>
          <w:lang w:val="en-US"/>
        </w:rPr>
        <w:t>changes in relative peak VO</w:t>
      </w:r>
      <w:r w:rsidR="00376E26" w:rsidRPr="00524FCC">
        <w:rPr>
          <w:rFonts w:cs="Arial"/>
          <w:vertAlign w:val="subscript"/>
          <w:lang w:val="en-US"/>
        </w:rPr>
        <w:t>2</w:t>
      </w:r>
      <w:r w:rsidR="00376E26" w:rsidRPr="00990F72">
        <w:rPr>
          <w:rFonts w:cs="Arial"/>
          <w:lang w:val="en-US"/>
        </w:rPr>
        <w:t>.</w:t>
      </w:r>
      <w:r w:rsidR="00376E26">
        <w:rPr>
          <w:rFonts w:cs="Arial"/>
          <w:lang w:val="en-US"/>
        </w:rPr>
        <w:t xml:space="preserve"> Other correlations in table 3D were shown to be weak and not significant. </w:t>
      </w:r>
      <w:r w:rsidR="008D4974" w:rsidRPr="003970E7">
        <w:rPr>
          <w:rFonts w:cs="Arial"/>
          <w:lang w:val="en-US"/>
        </w:rPr>
        <w:t>C</w:t>
      </w:r>
      <w:r w:rsidR="00376E26" w:rsidRPr="003970E7">
        <w:rPr>
          <w:rFonts w:cs="Arial"/>
          <w:lang w:val="en-US"/>
        </w:rPr>
        <w:t>orrelations between parameters of PA and muscle strength</w:t>
      </w:r>
      <w:r w:rsidR="008D4974" w:rsidRPr="003970E7">
        <w:rPr>
          <w:rFonts w:cs="Arial"/>
          <w:lang w:val="en-US"/>
        </w:rPr>
        <w:t xml:space="preserve"> and its changes are variable and outlined in table 3E-F.</w:t>
      </w:r>
      <w:r w:rsidR="00376E26" w:rsidRPr="003970E7">
        <w:rPr>
          <w:rFonts w:cs="Arial"/>
          <w:lang w:val="en-US"/>
        </w:rPr>
        <w:t xml:space="preserve"> </w:t>
      </w:r>
    </w:p>
    <w:p w:rsidR="002F2917" w:rsidRPr="00E1472F" w:rsidRDefault="00544D62" w:rsidP="00990F72">
      <w:pPr>
        <w:spacing w:line="360" w:lineRule="auto"/>
        <w:rPr>
          <w:rFonts w:cs="Arial"/>
          <w:noProof/>
          <w:lang w:val="en-US"/>
        </w:rPr>
      </w:pPr>
      <w:r w:rsidRPr="00E1472F">
        <w:rPr>
          <w:rFonts w:cs="Arial"/>
          <w:b/>
          <w:noProof/>
          <w:lang w:val="en-US"/>
        </w:rPr>
        <w:t xml:space="preserve">Figure </w:t>
      </w:r>
      <w:r w:rsidR="00C9357A" w:rsidRPr="00E1472F">
        <w:rPr>
          <w:rFonts w:cs="Arial"/>
          <w:b/>
          <w:noProof/>
          <w:lang w:val="en-US"/>
        </w:rPr>
        <w:t>2</w:t>
      </w:r>
      <w:r w:rsidR="002F2917" w:rsidRPr="00E1472F">
        <w:rPr>
          <w:rFonts w:cs="Arial"/>
          <w:b/>
          <w:noProof/>
          <w:lang w:val="en-US"/>
        </w:rPr>
        <w:t>A-B</w:t>
      </w:r>
      <w:r w:rsidR="00E1472F" w:rsidRPr="00E1472F">
        <w:rPr>
          <w:rFonts w:cs="Arial"/>
          <w:b/>
          <w:noProof/>
          <w:lang w:val="en-US"/>
        </w:rPr>
        <w:t xml:space="preserve">. </w:t>
      </w:r>
      <w:r w:rsidR="00441F6A">
        <w:rPr>
          <w:rFonts w:cs="Arial"/>
          <w:noProof/>
          <w:lang w:val="en-US"/>
        </w:rPr>
        <w:t>C</w:t>
      </w:r>
      <w:r w:rsidR="002F2917" w:rsidRPr="00E1472F">
        <w:rPr>
          <w:rFonts w:cs="Arial"/>
          <w:noProof/>
          <w:lang w:val="en-US"/>
        </w:rPr>
        <w:t xml:space="preserve">orrelations between exercise capacity, </w:t>
      </w:r>
      <w:r w:rsidR="00BC6601" w:rsidRPr="00E1472F">
        <w:rPr>
          <w:rFonts w:cs="Arial"/>
          <w:noProof/>
          <w:lang w:val="en-US"/>
        </w:rPr>
        <w:t>muscle strength</w:t>
      </w:r>
      <w:r w:rsidR="00227E89" w:rsidRPr="00E1472F">
        <w:rPr>
          <w:rFonts w:cs="Arial"/>
          <w:noProof/>
          <w:lang w:val="en-US"/>
        </w:rPr>
        <w:t xml:space="preserve"> </w:t>
      </w:r>
      <w:r w:rsidR="002F2917" w:rsidRPr="00E1472F">
        <w:rPr>
          <w:rFonts w:cs="Arial"/>
          <w:noProof/>
          <w:lang w:val="en-US"/>
        </w:rPr>
        <w:t xml:space="preserve">and </w:t>
      </w:r>
      <w:r w:rsidR="00C210CC" w:rsidRPr="00E1472F">
        <w:rPr>
          <w:rFonts w:cs="Arial"/>
          <w:noProof/>
          <w:lang w:val="en-US"/>
        </w:rPr>
        <w:t>PA</w:t>
      </w:r>
    </w:p>
    <w:p w:rsidR="002F2917" w:rsidRPr="00990F72" w:rsidRDefault="002F2917" w:rsidP="00990F72">
      <w:pPr>
        <w:spacing w:line="360" w:lineRule="auto"/>
        <w:rPr>
          <w:noProof/>
          <w:lang w:val="en-US"/>
        </w:rPr>
      </w:pPr>
    </w:p>
    <w:p w:rsidR="002F2917" w:rsidRPr="00990F72" w:rsidRDefault="00FF43E8" w:rsidP="00990F72">
      <w:pPr>
        <w:spacing w:line="360" w:lineRule="auto"/>
        <w:rPr>
          <w:lang w:val="en-US"/>
        </w:rPr>
      </w:pPr>
      <w:r w:rsidRPr="00FF43E8">
        <w:rPr>
          <w:noProof/>
          <w:lang w:val="en-US" w:eastAsia="nl-NL"/>
        </w:rPr>
        <w:pict>
          <v:shapetype id="_x0000_t202" coordsize="21600,21600" o:spt="202" path="m,l,21600r21600,l21600,xe">
            <v:stroke joinstyle="miter"/>
            <v:path gradientshapeok="t" o:connecttype="rect"/>
          </v:shapetype>
          <v:shape id="Text Box 25" o:spid="_x0000_s1037" type="#_x0000_t202" style="position:absolute;margin-left:81.05pt;margin-top:181.35pt;width:63pt;height:21.75pt;z-index:25168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" fillcolor="white [3201]" strokecolor="white [3212]" strokeweight=".5pt">
            <v:path arrowok="t"/>
            <v:textbox>
              <w:txbxContent>
                <w:p w:rsidR="00D25B4C" w:rsidRPr="007E6FDF" w:rsidRDefault="00D25B4C" w:rsidP="002F2917">
                  <w:r w:rsidRPr="007E6FDF">
                    <w:t>r</w:t>
                  </w:r>
                  <w:r>
                    <w:t>=0.180</w:t>
                  </w:r>
                  <w:r w:rsidRPr="007E6FDF">
                    <w:t>*</w:t>
                  </w:r>
                </w:p>
              </w:txbxContent>
            </v:textbox>
          </v:shape>
        </w:pict>
      </w:r>
      <w:r w:rsidRPr="00FF43E8">
        <w:rPr>
          <w:noProof/>
          <w:lang w:val="en-US" w:eastAsia="nl-NL"/>
        </w:rPr>
        <w:pict>
          <v:shape id="Text Box 23" o:spid="_x0000_s1036" type="#_x0000_t202" style="position:absolute;margin-left:234.4pt;margin-top:87.4pt;width:61.5pt;height:2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" fillcolor="white [3201]" strokecolor="white [3212]" strokeweight=".5pt">
            <v:path arrowok="t"/>
            <v:textbox>
              <w:txbxContent>
                <w:p w:rsidR="00D25B4C" w:rsidRPr="007E6FDF" w:rsidRDefault="00D25B4C" w:rsidP="002F2917">
                  <w:r w:rsidRPr="007E6FDF">
                    <w:t>r=0.253*</w:t>
                  </w:r>
                </w:p>
              </w:txbxContent>
            </v:textbox>
          </v:shape>
        </w:pict>
      </w:r>
      <w:r w:rsidRPr="00FF43E8">
        <w:rPr>
          <w:noProof/>
          <w:lang w:val="en-US" w:eastAsia="nl-NL"/>
        </w:rPr>
        <w:pict>
          <v:shape id="Text Box 24" o:spid="_x0000_s1027" type="#_x0000_t202" style="position:absolute;margin-left:394.45pt;margin-top:87.4pt;width:75.45pt;height:20.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" fillcolor="white [3201]" strokecolor="white [3212]" strokeweight=".5pt">
            <v:path arrowok="t"/>
            <v:textbox>
              <w:txbxContent>
                <w:p w:rsidR="00D25B4C" w:rsidRPr="007E6FDF" w:rsidRDefault="00D25B4C" w:rsidP="002F2917">
                  <w:r w:rsidRPr="007E6FDF">
                    <w:t>r=0.412***</w:t>
                  </w:r>
                </w:p>
              </w:txbxContent>
            </v:textbox>
          </v:shape>
        </w:pict>
      </w:r>
      <w:r w:rsidRPr="00FF43E8">
        <w:rPr>
          <w:noProof/>
          <w:lang w:val="en-US" w:eastAsia="nl-NL"/>
        </w:rPr>
        <w:pict>
          <v:shape id="Text Box 22" o:spid="_x0000_s1028" type="#_x0000_t202" style="position:absolute;margin-left:316.9pt;margin-top:178.9pt;width:69pt;height:20.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" fillcolor="white [3201]" strokecolor="white [3212]" strokeweight=".5pt">
            <v:path arrowok="t"/>
            <v:textbox>
              <w:txbxContent>
                <w:p w:rsidR="00D25B4C" w:rsidRPr="007E6FDF" w:rsidRDefault="00D25B4C" w:rsidP="002F2917">
                  <w:r w:rsidRPr="007E6FDF">
                    <w:t>r=0.195</w:t>
                  </w:r>
                  <w:r w:rsidRPr="007E6FDF">
                    <w:rPr>
                      <w:vertAlign w:val="superscript"/>
                    </w:rPr>
                    <w:t>ns</w:t>
                  </w:r>
                </w:p>
              </w:txbxContent>
            </v:textbox>
          </v:shape>
        </w:pict>
      </w:r>
      <w:r w:rsidRPr="00FF43E8">
        <w:rPr>
          <w:noProof/>
          <w:lang w:val="en-US" w:eastAsia="nl-NL"/>
        </w:rPr>
        <w:pict>
          <v:shape id="Text Box 3" o:spid="_x0000_s1029" type="#_x0000_t202" style="position:absolute;margin-left:-16.1pt;margin-top:85.9pt;width:77.25pt;height:2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" fillcolor="white [3201]" strokecolor="white [3212]" strokeweight=".5pt">
            <v:path arrowok="t"/>
            <v:textbox>
              <w:txbxContent>
                <w:p w:rsidR="00D25B4C" w:rsidRPr="007E6FDF" w:rsidRDefault="00D25B4C" w:rsidP="002F2917">
                  <w:r w:rsidRPr="007E6FDF">
                    <w:t>r=0.333***</w:t>
                  </w:r>
                </w:p>
              </w:txbxContent>
            </v:textbox>
          </v:shape>
        </w:pict>
      </w:r>
      <w:r w:rsidRPr="00FF43E8">
        <w:rPr>
          <w:noProof/>
          <w:lang w:val="en-US" w:eastAsia="nl-NL"/>
        </w:rPr>
        <w:pict>
          <v:shape id="Text Box 26" o:spid="_x0000_s1031" type="#_x0000_t202" style="position:absolute;margin-left:157.15pt;margin-top:87.4pt;width:77.25pt;height:25.65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" fillcolor="white [3201]" strokecolor="white [3212]" strokeweight=".5pt">
            <v:path arrowok="t"/>
            <v:textbox>
              <w:txbxContent>
                <w:p w:rsidR="00D25B4C" w:rsidRPr="007E6FDF" w:rsidRDefault="00D25B4C" w:rsidP="002F2917">
                  <w:r>
                    <w:t>r=0.574</w:t>
                  </w:r>
                  <w:r w:rsidRPr="007E6FDF">
                    <w:t>***</w:t>
                  </w:r>
                </w:p>
              </w:txbxContent>
            </v:textbox>
          </v:shape>
        </w:pict>
      </w:r>
      <w:r w:rsidRPr="00FF43E8">
        <w:rPr>
          <w:noProof/>
          <w:lang w:val="en-US" w:eastAsia="nl-NL"/>
        </w:rPr>
        <w:pict>
          <v:line id="Straight Connector 6" o:spid="_x0000_s1035" style="position:absolute;z-index:251685888;visibility:visible" from="224.65pt,-25.1pt" to="226.9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" strokecolor="black [3213]">
            <o:lock v:ext="edit" shapetype="f"/>
          </v:line>
        </w:pict>
      </w:r>
      <w:r w:rsidR="002F2917" w:rsidRPr="00990F72">
        <w:rPr>
          <w:noProof/>
        </w:rPr>
        <w:drawing>
          <wp:inline distT="0" distB="0" distL="0" distR="0">
            <wp:extent cx="2700000" cy="2520000"/>
            <wp:effectExtent l="19050" t="0" r="2415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2F2917" w:rsidRPr="00990F72">
        <w:rPr>
          <w:noProof/>
          <w:lang w:val="en-US"/>
        </w:rPr>
        <w:t xml:space="preserve">        </w:t>
      </w:r>
      <w:r w:rsidR="002F2917" w:rsidRPr="00990F72">
        <w:rPr>
          <w:noProof/>
        </w:rPr>
        <w:drawing>
          <wp:inline distT="0" distB="0" distL="0" distR="0">
            <wp:extent cx="2700000" cy="2520000"/>
            <wp:effectExtent l="19050" t="0" r="24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30D3" w:rsidRPr="00EA56EE" w:rsidRDefault="00FF43E8" w:rsidP="00990F72">
      <w:pPr>
        <w:spacing w:line="360" w:lineRule="auto"/>
        <w:rPr>
          <w:rFonts w:cs="Arial"/>
          <w:lang w:val="en-US"/>
        </w:rPr>
      </w:pPr>
      <w:r w:rsidRPr="00FF43E8">
        <w:rPr>
          <w:rFonts w:cs="Arial"/>
          <w:noProof/>
          <w:lang w:val="en-US" w:eastAsia="nl-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4" type="#_x0000_t34" style="position:absolute;margin-left:-5.6pt;margin-top:19.9pt;width:468.65pt;height:.05pt;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" adj="10799" strokeweight="1.75pt"/>
        </w:pict>
      </w:r>
    </w:p>
    <w:p w:rsidR="00F16A47" w:rsidRPr="006D239F" w:rsidRDefault="00F16A47" w:rsidP="00F16A47">
      <w:pPr>
        <w:spacing w:line="360" w:lineRule="auto"/>
        <w:rPr>
          <w:rFonts w:cs="Arial"/>
          <w:sz w:val="20"/>
          <w:szCs w:val="20"/>
          <w:lang w:val="en-US"/>
        </w:rPr>
      </w:pPr>
      <w:r w:rsidRPr="006D239F">
        <w:rPr>
          <w:rFonts w:cs="Arial"/>
          <w:sz w:val="20"/>
          <w:szCs w:val="20"/>
          <w:lang w:val="en-US"/>
        </w:rPr>
        <w:t xml:space="preserve">Values are Pearson correlation coefficients. </w:t>
      </w:r>
      <w:r w:rsidR="00376E26" w:rsidRPr="006D239F">
        <w:rPr>
          <w:rFonts w:cs="Arial"/>
          <w:sz w:val="20"/>
          <w:szCs w:val="20"/>
          <w:lang w:val="en-US"/>
        </w:rPr>
        <w:t>p</w:t>
      </w:r>
      <w:r w:rsidRPr="006D239F">
        <w:rPr>
          <w:rFonts w:cs="Arial"/>
          <w:sz w:val="20"/>
          <w:szCs w:val="20"/>
          <w:lang w:val="en-US"/>
        </w:rPr>
        <w:t xml:space="preserve">eak </w:t>
      </w:r>
      <w:r w:rsidRPr="006D239F">
        <w:rPr>
          <w:rFonts w:eastAsia="Calibri" w:cs="Arial"/>
          <w:sz w:val="20"/>
          <w:szCs w:val="20"/>
          <w:lang w:val="en-US" w:eastAsia="en-US"/>
        </w:rPr>
        <w:t>VO</w:t>
      </w:r>
      <w:r w:rsidRPr="006D239F">
        <w:rPr>
          <w:rFonts w:eastAsia="Calibri" w:cs="Arial"/>
          <w:sz w:val="20"/>
          <w:szCs w:val="20"/>
          <w:vertAlign w:val="subscript"/>
          <w:lang w:val="en-US" w:eastAsia="en-US"/>
        </w:rPr>
        <w:t>2</w:t>
      </w:r>
      <w:r w:rsidRPr="006D239F">
        <w:rPr>
          <w:rFonts w:eastAsia="Calibri" w:cs="Arial"/>
          <w:sz w:val="20"/>
          <w:szCs w:val="20"/>
          <w:lang w:val="en-US" w:eastAsia="en-US"/>
        </w:rPr>
        <w:t>: peak oxygen uptake;</w:t>
      </w:r>
      <w:r w:rsidRPr="006D239F">
        <w:rPr>
          <w:rFonts w:cs="Arial"/>
          <w:sz w:val="20"/>
          <w:szCs w:val="20"/>
          <w:lang w:val="en-US"/>
        </w:rPr>
        <w:t xml:space="preserve"> </w:t>
      </w:r>
      <w:r w:rsidRPr="006D239F">
        <w:rPr>
          <w:rFonts w:cs="Arial"/>
          <w:sz w:val="20"/>
          <w:szCs w:val="20"/>
        </w:rPr>
        <w:t>Δ</w:t>
      </w:r>
      <w:r w:rsidRPr="006D239F">
        <w:rPr>
          <w:rFonts w:cs="Arial"/>
          <w:sz w:val="20"/>
          <w:szCs w:val="20"/>
          <w:lang w:val="en-US"/>
        </w:rPr>
        <w:t xml:space="preserve">, changes; ext, extension strength; ns, not significant; </w:t>
      </w:r>
      <w:r w:rsidR="00B75527">
        <w:rPr>
          <w:rFonts w:eastAsia="Calibri" w:cs="Arial"/>
          <w:sz w:val="20"/>
          <w:szCs w:val="20"/>
          <w:lang w:val="en-US" w:eastAsia="en-US"/>
        </w:rPr>
        <w:t>***p</w:t>
      </w:r>
      <w:r w:rsidRPr="006D239F">
        <w:rPr>
          <w:rFonts w:eastAsia="Calibri" w:cs="Arial"/>
          <w:sz w:val="20"/>
          <w:szCs w:val="20"/>
          <w:lang w:val="en-US" w:eastAsia="en-US"/>
        </w:rPr>
        <w:t>&lt;0.001</w:t>
      </w:r>
      <w:bookmarkStart w:id="0" w:name="_GoBack"/>
      <w:bookmarkEnd w:id="0"/>
      <w:r w:rsidR="00B75527">
        <w:rPr>
          <w:rFonts w:eastAsia="Calibri" w:cs="Arial"/>
          <w:sz w:val="20"/>
          <w:szCs w:val="20"/>
          <w:lang w:val="en-US" w:eastAsia="en-US"/>
        </w:rPr>
        <w:t xml:space="preserve">; </w:t>
      </w:r>
      <w:r w:rsidRPr="006D239F">
        <w:rPr>
          <w:rFonts w:eastAsia="Calibri" w:cs="Arial"/>
          <w:sz w:val="20"/>
          <w:szCs w:val="20"/>
          <w:lang w:val="en-US" w:eastAsia="en-US"/>
        </w:rPr>
        <w:t>*p&lt;0.05</w:t>
      </w:r>
      <w:r w:rsidRPr="006D239F">
        <w:rPr>
          <w:rFonts w:cs="Arial"/>
          <w:sz w:val="20"/>
          <w:szCs w:val="20"/>
          <w:lang w:val="en-US"/>
        </w:rPr>
        <w:t xml:space="preserve">. </w:t>
      </w:r>
    </w:p>
    <w:p w:rsidR="008C0EBC" w:rsidRPr="00990F72" w:rsidRDefault="008C0EBC" w:rsidP="00990F72">
      <w:pPr>
        <w:spacing w:line="360" w:lineRule="auto"/>
        <w:rPr>
          <w:rFonts w:cs="Arial"/>
          <w:b/>
          <w:u w:val="single"/>
          <w:lang w:val="en-US"/>
        </w:rPr>
        <w:sectPr w:rsidR="008C0EBC" w:rsidRPr="00990F72" w:rsidSect="004303BB">
          <w:pgSz w:w="11906" w:h="16838"/>
          <w:pgMar w:top="1417" w:right="1417" w:bottom="1417" w:left="1417" w:header="708" w:footer="708" w:gutter="0"/>
          <w:cols w:space="708"/>
          <w:docGrid w:linePitch="360"/>
        </w:sectPr>
      </w:pPr>
    </w:p>
    <w:p w:rsidR="00F47406" w:rsidRPr="00566F6E" w:rsidRDefault="00FF43E8" w:rsidP="00990F72">
      <w:pPr>
        <w:spacing w:line="360" w:lineRule="auto"/>
        <w:rPr>
          <w:rFonts w:cs="Arial"/>
          <w:lang w:val="en-US"/>
        </w:rPr>
      </w:pPr>
      <w:r w:rsidRPr="00FF43E8">
        <w:rPr>
          <w:noProof/>
          <w:lang w:val="en-US" w:eastAsia="nl-NL"/>
        </w:rPr>
        <w:lastRenderedPageBreak/>
        <w:pict>
          <v:shape id="_x0000_s1032" type="#_x0000_t202" style="position:absolute;margin-left:350.6pt;margin-top:21.4pt;width:372.75pt;height:22.4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" fillcolor="white [3201]" strokecolor="white [3212]" strokeweight=".5pt">
            <v:path arrowok="t"/>
            <v:textbox>
              <w:txbxContent>
                <w:p w:rsidR="00D25B4C" w:rsidRPr="005E3F4B" w:rsidRDefault="00D25B4C" w:rsidP="00E14654">
                  <w:pPr>
                    <w:rPr>
                      <w:rFonts w:cs="Arial"/>
                      <w:lang w:val="en-US"/>
                    </w:rPr>
                  </w:pPr>
                  <w:r w:rsidRPr="005E3F4B">
                    <w:rPr>
                      <w:rFonts w:cs="Arial"/>
                      <w:b/>
                      <w:lang w:val="en-US"/>
                    </w:rPr>
                    <w:t>B)</w:t>
                  </w:r>
                  <w:r w:rsidRPr="005E3F4B">
                    <w:rPr>
                      <w:rFonts w:cs="Arial"/>
                      <w:lang w:val="en-US"/>
                    </w:rPr>
                    <w:t xml:space="preserve"> </w:t>
                  </w:r>
                  <w:r w:rsidRPr="00E7438A">
                    <w:rPr>
                      <w:rFonts w:cs="Arial"/>
                      <w:sz w:val="20"/>
                      <w:szCs w:val="20"/>
                      <w:lang w:val="en-US"/>
                    </w:rPr>
                    <w:t xml:space="preserve">Correlations between </w:t>
                  </w:r>
                  <w:r>
                    <w:rPr>
                      <w:rFonts w:cs="Arial"/>
                      <w:sz w:val="20"/>
                      <w:szCs w:val="20"/>
                      <w:lang w:val="en-US"/>
                    </w:rPr>
                    <w:t>changes in exercise capacity and PA</w:t>
                  </w:r>
                </w:p>
              </w:txbxContent>
            </v:textbox>
          </v:shape>
        </w:pict>
      </w:r>
      <w:r w:rsidRPr="00FF43E8">
        <w:rPr>
          <w:noProof/>
          <w:lang w:val="en-US" w:eastAsia="nl-NL"/>
        </w:rPr>
        <w:pict>
          <v:shape id="Text Box 5" o:spid="_x0000_s1033" type="#_x0000_t202" style="position:absolute;margin-left:1.1pt;margin-top:19.85pt;width:309.75pt;height:23.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" fillcolor="white [3201]" strokecolor="white [3212]" strokeweight=".5pt">
            <v:path arrowok="t"/>
            <v:textbox>
              <w:txbxContent>
                <w:p w:rsidR="00D25B4C" w:rsidRPr="005E3F4B" w:rsidRDefault="00D25B4C" w:rsidP="008C0EBC">
                  <w:pPr>
                    <w:rPr>
                      <w:lang w:val="en-US"/>
                    </w:rPr>
                  </w:pPr>
                  <w:r w:rsidRPr="005E3F4B">
                    <w:rPr>
                      <w:rFonts w:cs="Arial"/>
                      <w:b/>
                      <w:lang w:val="en-US"/>
                    </w:rPr>
                    <w:t xml:space="preserve">A) </w:t>
                  </w:r>
                  <w:r w:rsidRPr="00E7438A">
                    <w:rPr>
                      <w:rFonts w:cs="Arial"/>
                      <w:sz w:val="20"/>
                      <w:szCs w:val="20"/>
                      <w:lang w:val="en-US"/>
                    </w:rPr>
                    <w:t>Correlations between exercise capacity and PA</w:t>
                  </w:r>
                </w:p>
                <w:p w:rsidR="00D25B4C" w:rsidRPr="00F47406" w:rsidRDefault="00D25B4C" w:rsidP="008C0EBC">
                  <w:pPr>
                    <w:rPr>
                      <w:sz w:val="18"/>
                      <w:szCs w:val="18"/>
                      <w:lang w:val="en-US"/>
                    </w:rPr>
                  </w:pPr>
                </w:p>
              </w:txbxContent>
            </v:textbox>
          </v:shape>
        </w:pict>
      </w:r>
      <w:r w:rsidR="008C0EBC" w:rsidRPr="00566F6E">
        <w:rPr>
          <w:rFonts w:cs="Arial"/>
          <w:b/>
          <w:lang w:val="en-US"/>
        </w:rPr>
        <w:t>Table 3A-B-C-D-E-F</w:t>
      </w:r>
      <w:r w:rsidR="00566F6E" w:rsidRPr="00566F6E">
        <w:rPr>
          <w:rFonts w:cs="Arial"/>
          <w:b/>
          <w:lang w:val="en-US"/>
        </w:rPr>
        <w:t>.</w:t>
      </w:r>
      <w:r w:rsidR="008C0EBC" w:rsidRPr="00566F6E">
        <w:rPr>
          <w:rFonts w:cs="Arial"/>
          <w:b/>
          <w:lang w:val="en-US"/>
        </w:rPr>
        <w:t xml:space="preserve"> </w:t>
      </w:r>
      <w:r w:rsidR="008C0EBC" w:rsidRPr="00566F6E">
        <w:rPr>
          <w:rFonts w:cs="Arial"/>
          <w:lang w:val="en-US"/>
        </w:rPr>
        <w:t xml:space="preserve">Correlations after 3 months of </w:t>
      </w:r>
      <w:r w:rsidR="00346264" w:rsidRPr="00566F6E">
        <w:rPr>
          <w:rFonts w:cs="Arial"/>
          <w:lang w:val="en-US"/>
        </w:rPr>
        <w:t>AIT or MCT</w:t>
      </w:r>
    </w:p>
    <w:p w:rsidR="00E5077A" w:rsidRDefault="00E5077A" w:rsidP="00990F72">
      <w:pPr>
        <w:spacing w:line="360" w:lineRule="auto"/>
        <w:rPr>
          <w:rFonts w:cs="Arial"/>
          <w:sz w:val="18"/>
          <w:szCs w:val="18"/>
          <w:u w:val="single"/>
          <w:lang w:val="en-US"/>
        </w:rPr>
      </w:pPr>
    </w:p>
    <w:tbl>
      <w:tblPr>
        <w:tblStyle w:val="PlainTable31"/>
        <w:tblW w:w="0" w:type="auto"/>
        <w:tblLook w:val="06A0"/>
      </w:tblPr>
      <w:tblGrid>
        <w:gridCol w:w="2905"/>
        <w:gridCol w:w="1684"/>
      </w:tblGrid>
      <w:tr w:rsidR="00566F6E" w:rsidRPr="00BA0A92" w:rsidTr="007E279B">
        <w:trPr>
          <w:cnfStyle w:val="100000000000"/>
          <w:trHeight w:val="289"/>
        </w:trPr>
        <w:tc>
          <w:tcPr>
            <w:cnfStyle w:val="001000000100"/>
            <w:tcW w:w="2905" w:type="dxa"/>
            <w:tcBorders>
              <w:top w:val="single" w:sz="12" w:space="0" w:color="auto"/>
              <w:bottom w:val="single" w:sz="12" w:space="0" w:color="auto"/>
              <w:right w:val="none" w:sz="0" w:space="0" w:color="auto"/>
            </w:tcBorders>
            <w:shd w:val="clear" w:color="auto" w:fill="auto"/>
            <w:noWrap/>
            <w:hideMark/>
          </w:tcPr>
          <w:p w:rsidR="00566F6E" w:rsidRPr="00F47406" w:rsidRDefault="00AB0D2C" w:rsidP="00990F72">
            <w:pPr>
              <w:spacing w:line="360" w:lineRule="auto"/>
              <w:rPr>
                <w:rFonts w:cs="Arial"/>
                <w:sz w:val="18"/>
                <w:szCs w:val="18"/>
                <w:lang w:val="en-US"/>
              </w:rPr>
            </w:pPr>
            <w:r>
              <w:rPr>
                <w:rFonts w:cs="Arial"/>
                <w:sz w:val="18"/>
                <w:szCs w:val="18"/>
                <w:lang w:val="en-US"/>
              </w:rPr>
              <w:t>V</w:t>
            </w:r>
            <w:r>
              <w:rPr>
                <w:rFonts w:cs="Arial"/>
                <w:caps w:val="0"/>
                <w:sz w:val="18"/>
                <w:szCs w:val="18"/>
                <w:lang w:val="en-US"/>
              </w:rPr>
              <w:t>ariables</w:t>
            </w:r>
          </w:p>
        </w:tc>
        <w:tc>
          <w:tcPr>
            <w:tcW w:w="1684" w:type="dxa"/>
            <w:tcBorders>
              <w:top w:val="single" w:sz="12" w:space="0" w:color="auto"/>
              <w:bottom w:val="single" w:sz="12" w:space="0" w:color="auto"/>
            </w:tcBorders>
            <w:shd w:val="clear" w:color="auto" w:fill="auto"/>
            <w:noWrap/>
            <w:hideMark/>
          </w:tcPr>
          <w:p w:rsidR="00566F6E" w:rsidRPr="00F47406" w:rsidRDefault="00566F6E" w:rsidP="00435AB9">
            <w:pPr>
              <w:spacing w:line="360" w:lineRule="auto"/>
              <w:jc w:val="center"/>
              <w:cnfStyle w:val="100000000000"/>
              <w:rPr>
                <w:rFonts w:cs="Arial"/>
                <w:sz w:val="18"/>
                <w:szCs w:val="18"/>
                <w:lang w:val="en-US"/>
              </w:rPr>
            </w:pPr>
            <w:r w:rsidRPr="00F47406">
              <w:rPr>
                <w:rFonts w:cs="Arial"/>
                <w:caps w:val="0"/>
                <w:sz w:val="18"/>
                <w:szCs w:val="18"/>
                <w:lang w:val="en-US"/>
              </w:rPr>
              <w:t xml:space="preserve">Relative </w:t>
            </w:r>
            <w:r>
              <w:rPr>
                <w:rFonts w:cs="Arial"/>
                <w:caps w:val="0"/>
                <w:sz w:val="18"/>
                <w:szCs w:val="18"/>
                <w:lang w:val="en-US"/>
              </w:rPr>
              <w:t xml:space="preserve">peak </w:t>
            </w:r>
            <w:r w:rsidRPr="00F47406">
              <w:rPr>
                <w:rFonts w:cs="Arial"/>
                <w:caps w:val="0"/>
                <w:sz w:val="18"/>
                <w:szCs w:val="18"/>
                <w:lang w:val="en-US"/>
              </w:rPr>
              <w:t>VO</w:t>
            </w:r>
            <w:r w:rsidRPr="00D87940">
              <w:rPr>
                <w:rFonts w:cs="Arial"/>
                <w:caps w:val="0"/>
                <w:sz w:val="18"/>
                <w:szCs w:val="18"/>
                <w:vertAlign w:val="subscript"/>
                <w:lang w:val="en-US"/>
              </w:rPr>
              <w:t>2</w:t>
            </w:r>
            <w:r w:rsidRPr="00F47406">
              <w:rPr>
                <w:rFonts w:cs="Arial"/>
                <w:caps w:val="0"/>
                <w:sz w:val="18"/>
                <w:szCs w:val="18"/>
                <w:lang w:val="en-US"/>
              </w:rPr>
              <w:t xml:space="preserve"> (ml/kg/min)</w:t>
            </w:r>
          </w:p>
        </w:tc>
      </w:tr>
      <w:tr w:rsidR="00566F6E" w:rsidRPr="00F47406" w:rsidTr="007E279B">
        <w:trPr>
          <w:trHeight w:val="289"/>
        </w:trPr>
        <w:tc>
          <w:tcPr>
            <w:cnfStyle w:val="001000000000"/>
            <w:tcW w:w="2905" w:type="dxa"/>
            <w:tcBorders>
              <w:top w:val="single" w:sz="12" w:space="0" w:color="auto"/>
              <w:right w:val="none" w:sz="0" w:space="0" w:color="auto"/>
            </w:tcBorders>
            <w:shd w:val="clear" w:color="auto" w:fill="auto"/>
            <w:noWrap/>
            <w:hideMark/>
          </w:tcPr>
          <w:p w:rsidR="00566F6E" w:rsidRPr="00F47406" w:rsidRDefault="00566F6E" w:rsidP="00990F72">
            <w:pPr>
              <w:spacing w:line="360" w:lineRule="auto"/>
              <w:rPr>
                <w:rFonts w:cs="Arial"/>
                <w:sz w:val="18"/>
                <w:szCs w:val="18"/>
              </w:rPr>
            </w:pPr>
            <w:r w:rsidRPr="00F47406">
              <w:rPr>
                <w:rFonts w:cs="Arial"/>
                <w:caps w:val="0"/>
                <w:sz w:val="18"/>
                <w:szCs w:val="18"/>
              </w:rPr>
              <w:t xml:space="preserve">Steps (per </w:t>
            </w:r>
            <w:proofErr w:type="spellStart"/>
            <w:r w:rsidRPr="00F47406">
              <w:rPr>
                <w:rFonts w:cs="Arial"/>
                <w:caps w:val="0"/>
                <w:sz w:val="18"/>
                <w:szCs w:val="18"/>
              </w:rPr>
              <w:t>day</w:t>
            </w:r>
            <w:proofErr w:type="spellEnd"/>
            <w:r w:rsidRPr="00F47406">
              <w:rPr>
                <w:rFonts w:cs="Arial"/>
                <w:caps w:val="0"/>
                <w:sz w:val="18"/>
                <w:szCs w:val="18"/>
              </w:rPr>
              <w:t>)</w:t>
            </w:r>
          </w:p>
        </w:tc>
        <w:tc>
          <w:tcPr>
            <w:tcW w:w="1684" w:type="dxa"/>
            <w:tcBorders>
              <w:top w:val="single" w:sz="12" w:space="0" w:color="auto"/>
            </w:tcBorders>
            <w:shd w:val="clear" w:color="auto" w:fill="auto"/>
            <w:noWrap/>
            <w:hideMark/>
          </w:tcPr>
          <w:p w:rsidR="00566F6E" w:rsidRPr="00F47406" w:rsidRDefault="00566F6E" w:rsidP="00B75527">
            <w:pPr>
              <w:spacing w:line="360" w:lineRule="auto"/>
              <w:cnfStyle w:val="000000000000"/>
              <w:rPr>
                <w:rFonts w:cs="Arial"/>
                <w:sz w:val="18"/>
                <w:szCs w:val="18"/>
              </w:rPr>
            </w:pPr>
            <w:r>
              <w:rPr>
                <w:rFonts w:cs="Arial"/>
                <w:sz w:val="18"/>
                <w:szCs w:val="18"/>
              </w:rPr>
              <w:t xml:space="preserve">          0,231</w:t>
            </w:r>
            <w:r w:rsidRPr="00F47406">
              <w:rPr>
                <w:rFonts w:cs="Arial"/>
                <w:sz w:val="18"/>
                <w:szCs w:val="18"/>
              </w:rPr>
              <w:t>**</w:t>
            </w:r>
          </w:p>
        </w:tc>
      </w:tr>
      <w:tr w:rsidR="00566F6E" w:rsidRPr="00F47406" w:rsidTr="00566F6E">
        <w:trPr>
          <w:trHeight w:val="289"/>
        </w:trPr>
        <w:tc>
          <w:tcPr>
            <w:cnfStyle w:val="001000000000"/>
            <w:tcW w:w="2905" w:type="dxa"/>
            <w:tcBorders>
              <w:right w:val="none" w:sz="0" w:space="0" w:color="auto"/>
            </w:tcBorders>
            <w:shd w:val="clear" w:color="auto" w:fill="auto"/>
            <w:noWrap/>
            <w:hideMark/>
          </w:tcPr>
          <w:p w:rsidR="00566F6E" w:rsidRPr="00F47406" w:rsidRDefault="00566F6E" w:rsidP="00990F72">
            <w:pPr>
              <w:spacing w:line="360" w:lineRule="auto"/>
              <w:rPr>
                <w:rFonts w:cs="Arial"/>
                <w:sz w:val="18"/>
                <w:szCs w:val="18"/>
              </w:rPr>
            </w:pPr>
            <w:r>
              <w:rPr>
                <w:rFonts w:eastAsia="Times New Roman" w:cs="Arial"/>
                <w:caps w:val="0"/>
                <w:color w:val="000000"/>
                <w:sz w:val="18"/>
                <w:szCs w:val="18"/>
                <w:lang w:val="en-US"/>
              </w:rPr>
              <w:t>Moderate PA</w:t>
            </w:r>
            <w:r w:rsidRPr="00F47406">
              <w:rPr>
                <w:rFonts w:cs="Arial"/>
                <w:caps w:val="0"/>
                <w:sz w:val="18"/>
                <w:szCs w:val="18"/>
              </w:rPr>
              <w:t>(hours/7days)</w:t>
            </w:r>
          </w:p>
        </w:tc>
        <w:tc>
          <w:tcPr>
            <w:tcW w:w="1684" w:type="dxa"/>
            <w:shd w:val="clear" w:color="auto" w:fill="auto"/>
            <w:noWrap/>
            <w:hideMark/>
          </w:tcPr>
          <w:p w:rsidR="00566F6E" w:rsidRPr="00F47406" w:rsidRDefault="00566F6E" w:rsidP="00990F72">
            <w:pPr>
              <w:spacing w:line="360" w:lineRule="auto"/>
              <w:jc w:val="center"/>
              <w:cnfStyle w:val="000000000000"/>
              <w:rPr>
                <w:rFonts w:cs="Arial"/>
                <w:sz w:val="18"/>
                <w:szCs w:val="18"/>
              </w:rPr>
            </w:pPr>
            <w:r>
              <w:rPr>
                <w:rFonts w:cs="Arial"/>
                <w:sz w:val="18"/>
                <w:szCs w:val="18"/>
              </w:rPr>
              <w:t xml:space="preserve"> 0,411</w:t>
            </w:r>
            <w:r w:rsidRPr="00F47406">
              <w:rPr>
                <w:rFonts w:cs="Arial"/>
                <w:sz w:val="18"/>
                <w:szCs w:val="18"/>
              </w:rPr>
              <w:t>***</w:t>
            </w:r>
          </w:p>
        </w:tc>
      </w:tr>
      <w:tr w:rsidR="00566F6E" w:rsidRPr="00F47406" w:rsidTr="00566F6E">
        <w:trPr>
          <w:trHeight w:val="289"/>
        </w:trPr>
        <w:tc>
          <w:tcPr>
            <w:cnfStyle w:val="001000000000"/>
            <w:tcW w:w="2905" w:type="dxa"/>
            <w:tcBorders>
              <w:right w:val="none" w:sz="0" w:space="0" w:color="auto"/>
            </w:tcBorders>
            <w:shd w:val="clear" w:color="auto" w:fill="auto"/>
            <w:noWrap/>
            <w:hideMark/>
          </w:tcPr>
          <w:p w:rsidR="00566F6E" w:rsidRPr="00F47406" w:rsidRDefault="00566F6E" w:rsidP="00990F72">
            <w:pPr>
              <w:spacing w:line="360" w:lineRule="auto"/>
              <w:rPr>
                <w:rFonts w:cs="Arial"/>
                <w:sz w:val="18"/>
                <w:szCs w:val="18"/>
              </w:rPr>
            </w:pPr>
            <w:r>
              <w:rPr>
                <w:rFonts w:cs="Arial"/>
                <w:caps w:val="0"/>
                <w:sz w:val="18"/>
                <w:szCs w:val="18"/>
              </w:rPr>
              <w:t>Vigorous PA</w:t>
            </w:r>
            <w:r w:rsidRPr="00F47406">
              <w:rPr>
                <w:rFonts w:cs="Arial"/>
                <w:caps w:val="0"/>
                <w:sz w:val="18"/>
                <w:szCs w:val="18"/>
              </w:rPr>
              <w:t xml:space="preserve"> (hours/7days)</w:t>
            </w:r>
          </w:p>
        </w:tc>
        <w:tc>
          <w:tcPr>
            <w:tcW w:w="1684" w:type="dxa"/>
            <w:shd w:val="clear" w:color="auto" w:fill="auto"/>
            <w:noWrap/>
            <w:hideMark/>
          </w:tcPr>
          <w:p w:rsidR="00566F6E" w:rsidRPr="00F47406" w:rsidRDefault="00566F6E" w:rsidP="00990F72">
            <w:pPr>
              <w:spacing w:line="360" w:lineRule="auto"/>
              <w:jc w:val="center"/>
              <w:cnfStyle w:val="000000000000"/>
              <w:rPr>
                <w:rFonts w:cs="Arial"/>
                <w:sz w:val="18"/>
                <w:szCs w:val="18"/>
              </w:rPr>
            </w:pPr>
            <w:r>
              <w:rPr>
                <w:rFonts w:cs="Arial"/>
                <w:sz w:val="18"/>
                <w:szCs w:val="18"/>
              </w:rPr>
              <w:t xml:space="preserve"> 0,334</w:t>
            </w:r>
            <w:r w:rsidRPr="00F47406">
              <w:rPr>
                <w:rFonts w:cs="Arial"/>
                <w:sz w:val="18"/>
                <w:szCs w:val="18"/>
              </w:rPr>
              <w:t>***</w:t>
            </w:r>
          </w:p>
        </w:tc>
      </w:tr>
      <w:tr w:rsidR="00566F6E" w:rsidRPr="00F47406" w:rsidTr="00566F6E">
        <w:trPr>
          <w:trHeight w:val="289"/>
        </w:trPr>
        <w:tc>
          <w:tcPr>
            <w:cnfStyle w:val="001000000000"/>
            <w:tcW w:w="2905" w:type="dxa"/>
            <w:tcBorders>
              <w:right w:val="none" w:sz="0" w:space="0" w:color="auto"/>
            </w:tcBorders>
            <w:shd w:val="clear" w:color="auto" w:fill="auto"/>
            <w:noWrap/>
            <w:hideMark/>
          </w:tcPr>
          <w:p w:rsidR="00566F6E" w:rsidRPr="00F47406" w:rsidRDefault="00566F6E" w:rsidP="00990F72">
            <w:pPr>
              <w:spacing w:line="360" w:lineRule="auto"/>
              <w:rPr>
                <w:rFonts w:cs="Arial"/>
                <w:sz w:val="18"/>
                <w:szCs w:val="18"/>
              </w:rPr>
            </w:pPr>
            <w:r w:rsidRPr="004B6F9D">
              <w:rPr>
                <w:rFonts w:cs="Arial"/>
                <w:caps w:val="0"/>
                <w:sz w:val="18"/>
                <w:szCs w:val="18"/>
                <w:lang w:val="en-US"/>
              </w:rPr>
              <w:t>Total energy expenditure (kcal)</w:t>
            </w:r>
          </w:p>
        </w:tc>
        <w:tc>
          <w:tcPr>
            <w:tcW w:w="1684" w:type="dxa"/>
            <w:shd w:val="clear" w:color="auto" w:fill="auto"/>
            <w:noWrap/>
            <w:hideMark/>
          </w:tcPr>
          <w:p w:rsidR="00566F6E" w:rsidRPr="00F47406" w:rsidRDefault="00566F6E" w:rsidP="00B75527">
            <w:pPr>
              <w:spacing w:line="360" w:lineRule="auto"/>
              <w:cnfStyle w:val="000000000000"/>
              <w:rPr>
                <w:rFonts w:cs="Arial"/>
                <w:sz w:val="18"/>
                <w:szCs w:val="18"/>
              </w:rPr>
            </w:pPr>
            <w:r>
              <w:rPr>
                <w:rFonts w:cs="Arial"/>
                <w:sz w:val="18"/>
                <w:szCs w:val="18"/>
              </w:rPr>
              <w:t xml:space="preserve">          0,107</w:t>
            </w:r>
            <w:r w:rsidRPr="00F47406">
              <w:rPr>
                <w:rFonts w:cs="Arial"/>
                <w:sz w:val="18"/>
                <w:szCs w:val="18"/>
                <w:vertAlign w:val="superscript"/>
              </w:rPr>
              <w:t>ns</w:t>
            </w:r>
          </w:p>
        </w:tc>
      </w:tr>
      <w:tr w:rsidR="00566F6E" w:rsidRPr="00F47406" w:rsidTr="00566F6E">
        <w:trPr>
          <w:trHeight w:val="289"/>
        </w:trPr>
        <w:tc>
          <w:tcPr>
            <w:cnfStyle w:val="001000000000"/>
            <w:tcW w:w="2905" w:type="dxa"/>
            <w:tcBorders>
              <w:right w:val="none" w:sz="0" w:space="0" w:color="auto"/>
            </w:tcBorders>
            <w:shd w:val="clear" w:color="auto" w:fill="auto"/>
            <w:noWrap/>
            <w:hideMark/>
          </w:tcPr>
          <w:p w:rsidR="00566F6E" w:rsidRPr="00F47406" w:rsidRDefault="00566F6E" w:rsidP="00990F72">
            <w:pPr>
              <w:spacing w:line="360" w:lineRule="auto"/>
              <w:rPr>
                <w:rFonts w:cs="Arial"/>
                <w:sz w:val="18"/>
                <w:szCs w:val="18"/>
              </w:rPr>
            </w:pPr>
            <w:r>
              <w:rPr>
                <w:rFonts w:cs="Arial"/>
                <w:caps w:val="0"/>
                <w:sz w:val="18"/>
                <w:szCs w:val="18"/>
              </w:rPr>
              <w:t>Average</w:t>
            </w:r>
            <w:r w:rsidRPr="00F47406">
              <w:rPr>
                <w:rFonts w:cs="Arial"/>
                <w:caps w:val="0"/>
                <w:sz w:val="18"/>
                <w:szCs w:val="18"/>
              </w:rPr>
              <w:t xml:space="preserve"> MET (MET)</w:t>
            </w:r>
          </w:p>
        </w:tc>
        <w:tc>
          <w:tcPr>
            <w:tcW w:w="1684" w:type="dxa"/>
            <w:shd w:val="clear" w:color="auto" w:fill="auto"/>
            <w:noWrap/>
            <w:hideMark/>
          </w:tcPr>
          <w:p w:rsidR="00566F6E" w:rsidRPr="00F47406" w:rsidRDefault="00566F6E" w:rsidP="00990F72">
            <w:pPr>
              <w:spacing w:line="360" w:lineRule="auto"/>
              <w:jc w:val="center"/>
              <w:cnfStyle w:val="000000000000"/>
              <w:rPr>
                <w:rFonts w:cs="Arial"/>
                <w:sz w:val="18"/>
                <w:szCs w:val="18"/>
              </w:rPr>
            </w:pPr>
            <w:r>
              <w:rPr>
                <w:rFonts w:cs="Arial"/>
                <w:sz w:val="18"/>
                <w:szCs w:val="18"/>
              </w:rPr>
              <w:t xml:space="preserve"> 0,372</w:t>
            </w:r>
            <w:r w:rsidRPr="00F47406">
              <w:rPr>
                <w:rFonts w:cs="Arial"/>
                <w:sz w:val="18"/>
                <w:szCs w:val="18"/>
              </w:rPr>
              <w:t>***</w:t>
            </w:r>
          </w:p>
        </w:tc>
      </w:tr>
      <w:tr w:rsidR="00566F6E" w:rsidRPr="00F47406" w:rsidTr="00566F6E">
        <w:trPr>
          <w:trHeight w:val="289"/>
        </w:trPr>
        <w:tc>
          <w:tcPr>
            <w:cnfStyle w:val="001000000000"/>
            <w:tcW w:w="2905" w:type="dxa"/>
            <w:tcBorders>
              <w:right w:val="none" w:sz="0" w:space="0" w:color="auto"/>
            </w:tcBorders>
            <w:shd w:val="clear" w:color="auto" w:fill="auto"/>
            <w:noWrap/>
            <w:hideMark/>
          </w:tcPr>
          <w:p w:rsidR="00566F6E" w:rsidRPr="00F47406" w:rsidRDefault="00566F6E" w:rsidP="00214574">
            <w:pPr>
              <w:spacing w:line="360" w:lineRule="auto"/>
              <w:rPr>
                <w:rFonts w:cs="Arial"/>
                <w:sz w:val="18"/>
                <w:szCs w:val="18"/>
              </w:rPr>
            </w:pPr>
            <w:r w:rsidRPr="00F47406">
              <w:rPr>
                <w:rFonts w:cs="Arial"/>
                <w:caps w:val="0"/>
                <w:sz w:val="18"/>
                <w:szCs w:val="18"/>
              </w:rPr>
              <w:t>A</w:t>
            </w:r>
            <w:r>
              <w:rPr>
                <w:rFonts w:cs="Arial"/>
                <w:caps w:val="0"/>
                <w:sz w:val="18"/>
                <w:szCs w:val="18"/>
              </w:rPr>
              <w:t xml:space="preserve">ctive energy expenditure </w:t>
            </w:r>
            <w:r w:rsidRPr="00F47406">
              <w:rPr>
                <w:rFonts w:cs="Arial"/>
                <w:caps w:val="0"/>
                <w:sz w:val="18"/>
                <w:szCs w:val="18"/>
              </w:rPr>
              <w:t>(kcal)</w:t>
            </w:r>
          </w:p>
        </w:tc>
        <w:tc>
          <w:tcPr>
            <w:tcW w:w="1684" w:type="dxa"/>
            <w:shd w:val="clear" w:color="auto" w:fill="auto"/>
            <w:noWrap/>
            <w:hideMark/>
          </w:tcPr>
          <w:p w:rsidR="00566F6E" w:rsidRPr="00F47406" w:rsidRDefault="00566F6E" w:rsidP="00990F72">
            <w:pPr>
              <w:spacing w:line="360" w:lineRule="auto"/>
              <w:jc w:val="center"/>
              <w:cnfStyle w:val="000000000000"/>
              <w:rPr>
                <w:rFonts w:cs="Arial"/>
                <w:sz w:val="18"/>
                <w:szCs w:val="18"/>
              </w:rPr>
            </w:pPr>
            <w:r>
              <w:rPr>
                <w:rFonts w:cs="Arial"/>
                <w:sz w:val="18"/>
                <w:szCs w:val="18"/>
              </w:rPr>
              <w:t xml:space="preserve"> 0,333</w:t>
            </w:r>
            <w:r w:rsidRPr="00F47406">
              <w:rPr>
                <w:rFonts w:cs="Arial"/>
                <w:sz w:val="18"/>
                <w:szCs w:val="18"/>
              </w:rPr>
              <w:t>***</w:t>
            </w:r>
          </w:p>
        </w:tc>
      </w:tr>
      <w:tr w:rsidR="00566F6E" w:rsidRPr="00F47406" w:rsidTr="007E279B">
        <w:trPr>
          <w:trHeight w:val="289"/>
        </w:trPr>
        <w:tc>
          <w:tcPr>
            <w:cnfStyle w:val="001000000000"/>
            <w:tcW w:w="2905" w:type="dxa"/>
            <w:tcBorders>
              <w:bottom w:val="single" w:sz="12" w:space="0" w:color="auto"/>
              <w:right w:val="none" w:sz="0" w:space="0" w:color="auto"/>
            </w:tcBorders>
            <w:shd w:val="clear" w:color="auto" w:fill="auto"/>
            <w:noWrap/>
            <w:hideMark/>
          </w:tcPr>
          <w:p w:rsidR="00566F6E" w:rsidRPr="00F47406" w:rsidRDefault="00566F6E" w:rsidP="00990F72">
            <w:pPr>
              <w:spacing w:line="360" w:lineRule="auto"/>
              <w:rPr>
                <w:rFonts w:cs="Arial"/>
                <w:sz w:val="18"/>
                <w:szCs w:val="18"/>
              </w:rPr>
            </w:pPr>
            <w:r>
              <w:rPr>
                <w:rFonts w:cs="Arial"/>
                <w:caps w:val="0"/>
                <w:sz w:val="18"/>
                <w:szCs w:val="18"/>
              </w:rPr>
              <w:t>PA duration</w:t>
            </w:r>
            <w:r w:rsidRPr="00F47406">
              <w:rPr>
                <w:rFonts w:cs="Arial"/>
                <w:caps w:val="0"/>
                <w:sz w:val="18"/>
                <w:szCs w:val="18"/>
              </w:rPr>
              <w:t xml:space="preserve"> (hours)</w:t>
            </w:r>
          </w:p>
        </w:tc>
        <w:tc>
          <w:tcPr>
            <w:tcW w:w="1684" w:type="dxa"/>
            <w:tcBorders>
              <w:bottom w:val="single" w:sz="12" w:space="0" w:color="auto"/>
            </w:tcBorders>
            <w:shd w:val="clear" w:color="auto" w:fill="auto"/>
            <w:noWrap/>
            <w:hideMark/>
          </w:tcPr>
          <w:p w:rsidR="00566F6E" w:rsidRPr="00F47406" w:rsidRDefault="00566F6E" w:rsidP="00990F72">
            <w:pPr>
              <w:spacing w:line="360" w:lineRule="auto"/>
              <w:jc w:val="center"/>
              <w:cnfStyle w:val="000000000000"/>
              <w:rPr>
                <w:rFonts w:cs="Arial"/>
                <w:sz w:val="18"/>
                <w:szCs w:val="18"/>
              </w:rPr>
            </w:pPr>
            <w:r>
              <w:rPr>
                <w:rFonts w:cs="Arial"/>
                <w:sz w:val="18"/>
                <w:szCs w:val="18"/>
              </w:rPr>
              <w:t xml:space="preserve"> 0,418</w:t>
            </w:r>
            <w:r w:rsidRPr="00F47406">
              <w:rPr>
                <w:rFonts w:cs="Arial"/>
                <w:sz w:val="18"/>
                <w:szCs w:val="18"/>
              </w:rPr>
              <w:t>***</w:t>
            </w:r>
          </w:p>
        </w:tc>
      </w:tr>
    </w:tbl>
    <w:tbl>
      <w:tblPr>
        <w:tblStyle w:val="PlainTable31"/>
        <w:tblpPr w:leftFromText="141" w:rightFromText="141" w:vertAnchor="text" w:horzAnchor="page" w:tblpX="8563" w:tblpY="-3025"/>
        <w:tblW w:w="0" w:type="auto"/>
        <w:tblLook w:val="06A0"/>
      </w:tblPr>
      <w:tblGrid>
        <w:gridCol w:w="3116"/>
        <w:gridCol w:w="1560"/>
      </w:tblGrid>
      <w:tr w:rsidR="00566F6E" w:rsidRPr="00BA0A92" w:rsidTr="001270BA">
        <w:trPr>
          <w:cnfStyle w:val="100000000000"/>
          <w:trHeight w:val="256"/>
        </w:trPr>
        <w:tc>
          <w:tcPr>
            <w:cnfStyle w:val="001000000100"/>
            <w:tcW w:w="3116" w:type="dxa"/>
            <w:tcBorders>
              <w:top w:val="single" w:sz="12" w:space="0" w:color="auto"/>
              <w:bottom w:val="single" w:sz="12" w:space="0" w:color="auto"/>
              <w:right w:val="none" w:sz="0" w:space="0" w:color="auto"/>
            </w:tcBorders>
            <w:shd w:val="clear" w:color="auto" w:fill="auto"/>
            <w:noWrap/>
            <w:hideMark/>
          </w:tcPr>
          <w:p w:rsidR="00566F6E" w:rsidRPr="00F47406" w:rsidRDefault="00AB0D2C" w:rsidP="0068495F">
            <w:pPr>
              <w:spacing w:line="360" w:lineRule="auto"/>
              <w:rPr>
                <w:rFonts w:cs="Arial"/>
                <w:sz w:val="18"/>
                <w:szCs w:val="18"/>
                <w:lang w:val="en-US"/>
              </w:rPr>
            </w:pPr>
            <w:r>
              <w:rPr>
                <w:rFonts w:cs="Arial"/>
                <w:sz w:val="18"/>
                <w:szCs w:val="18"/>
                <w:lang w:val="en-US"/>
              </w:rPr>
              <w:t>V</w:t>
            </w:r>
            <w:r>
              <w:rPr>
                <w:rFonts w:cs="Arial"/>
                <w:caps w:val="0"/>
                <w:sz w:val="18"/>
                <w:szCs w:val="18"/>
                <w:lang w:val="en-US"/>
              </w:rPr>
              <w:t>ariables</w:t>
            </w:r>
          </w:p>
        </w:tc>
        <w:tc>
          <w:tcPr>
            <w:tcW w:w="1560" w:type="dxa"/>
            <w:tcBorders>
              <w:top w:val="single" w:sz="12" w:space="0" w:color="auto"/>
              <w:bottom w:val="single" w:sz="12" w:space="0" w:color="auto"/>
            </w:tcBorders>
            <w:shd w:val="clear" w:color="auto" w:fill="auto"/>
            <w:noWrap/>
            <w:hideMark/>
          </w:tcPr>
          <w:p w:rsidR="00566F6E" w:rsidRPr="00F47406" w:rsidRDefault="00566F6E" w:rsidP="00E5077A">
            <w:pPr>
              <w:spacing w:line="360" w:lineRule="auto"/>
              <w:jc w:val="center"/>
              <w:cnfStyle w:val="100000000000"/>
              <w:rPr>
                <w:rFonts w:cs="Arial"/>
                <w:sz w:val="18"/>
                <w:szCs w:val="18"/>
                <w:lang w:val="en-US"/>
              </w:rPr>
            </w:pPr>
            <w:r w:rsidRPr="00F47406">
              <w:rPr>
                <w:rFonts w:cs="Arial"/>
                <w:caps w:val="0"/>
                <w:sz w:val="18"/>
                <w:szCs w:val="18"/>
              </w:rPr>
              <w:t>Δ</w:t>
            </w:r>
            <w:r w:rsidRPr="007F135B">
              <w:rPr>
                <w:rFonts w:cs="Arial"/>
                <w:caps w:val="0"/>
                <w:sz w:val="18"/>
                <w:szCs w:val="18"/>
                <w:lang w:val="en-US"/>
              </w:rPr>
              <w:t xml:space="preserve"> </w:t>
            </w:r>
            <w:r>
              <w:rPr>
                <w:rFonts w:cs="Arial"/>
                <w:caps w:val="0"/>
                <w:sz w:val="18"/>
                <w:szCs w:val="18"/>
                <w:lang w:val="en-US"/>
              </w:rPr>
              <w:t xml:space="preserve">Relative </w:t>
            </w:r>
            <w:r w:rsidRPr="00F47406">
              <w:rPr>
                <w:rFonts w:cs="Arial"/>
                <w:caps w:val="0"/>
                <w:sz w:val="18"/>
                <w:szCs w:val="18"/>
                <w:lang w:val="en-US"/>
              </w:rPr>
              <w:t>peak</w:t>
            </w:r>
            <w:r>
              <w:rPr>
                <w:rFonts w:cs="Arial"/>
                <w:caps w:val="0"/>
                <w:sz w:val="18"/>
                <w:szCs w:val="18"/>
                <w:lang w:val="en-US"/>
              </w:rPr>
              <w:t xml:space="preserve"> VO</w:t>
            </w:r>
            <w:r w:rsidRPr="00D87940">
              <w:rPr>
                <w:rFonts w:cs="Arial"/>
                <w:caps w:val="0"/>
                <w:sz w:val="18"/>
                <w:szCs w:val="18"/>
                <w:vertAlign w:val="subscript"/>
                <w:lang w:val="en-US"/>
              </w:rPr>
              <w:t>2</w:t>
            </w:r>
            <w:r w:rsidRPr="00F47406">
              <w:rPr>
                <w:rFonts w:cs="Arial"/>
                <w:caps w:val="0"/>
                <w:sz w:val="18"/>
                <w:szCs w:val="18"/>
                <w:lang w:val="en-US"/>
              </w:rPr>
              <w:t xml:space="preserve"> (ml/kg/min)</w:t>
            </w:r>
          </w:p>
        </w:tc>
      </w:tr>
      <w:tr w:rsidR="00566F6E" w:rsidRPr="00F47406" w:rsidTr="001270BA">
        <w:trPr>
          <w:trHeight w:val="241"/>
        </w:trPr>
        <w:tc>
          <w:tcPr>
            <w:cnfStyle w:val="001000000000"/>
            <w:tcW w:w="3116" w:type="dxa"/>
            <w:tcBorders>
              <w:top w:val="single" w:sz="12" w:space="0" w:color="auto"/>
              <w:right w:val="none" w:sz="0" w:space="0" w:color="auto"/>
            </w:tcBorders>
            <w:shd w:val="clear" w:color="auto" w:fill="auto"/>
            <w:noWrap/>
            <w:hideMark/>
          </w:tcPr>
          <w:p w:rsidR="00566F6E" w:rsidRPr="00214574" w:rsidRDefault="00566F6E" w:rsidP="0068495F">
            <w:pPr>
              <w:spacing w:line="360" w:lineRule="auto"/>
              <w:rPr>
                <w:rFonts w:cs="Arial"/>
                <w:sz w:val="18"/>
                <w:szCs w:val="18"/>
              </w:rPr>
            </w:pPr>
            <w:r w:rsidRPr="00214574">
              <w:rPr>
                <w:rFonts w:cs="Arial"/>
                <w:caps w:val="0"/>
                <w:sz w:val="18"/>
                <w:szCs w:val="18"/>
              </w:rPr>
              <w:t xml:space="preserve">Δ Steps (per </w:t>
            </w:r>
            <w:proofErr w:type="spellStart"/>
            <w:r w:rsidRPr="00214574">
              <w:rPr>
                <w:rFonts w:cs="Arial"/>
                <w:caps w:val="0"/>
                <w:sz w:val="18"/>
                <w:szCs w:val="18"/>
              </w:rPr>
              <w:t>day</w:t>
            </w:r>
            <w:proofErr w:type="spellEnd"/>
            <w:r w:rsidRPr="00214574">
              <w:rPr>
                <w:rFonts w:cs="Arial"/>
                <w:caps w:val="0"/>
                <w:sz w:val="18"/>
                <w:szCs w:val="18"/>
              </w:rPr>
              <w:t>)</w:t>
            </w:r>
          </w:p>
        </w:tc>
        <w:tc>
          <w:tcPr>
            <w:tcW w:w="1560" w:type="dxa"/>
            <w:tcBorders>
              <w:top w:val="single" w:sz="12" w:space="0" w:color="auto"/>
            </w:tcBorders>
            <w:shd w:val="clear" w:color="auto" w:fill="auto"/>
            <w:noWrap/>
            <w:hideMark/>
          </w:tcPr>
          <w:p w:rsidR="00566F6E" w:rsidRPr="00F47406" w:rsidRDefault="00566F6E" w:rsidP="0068495F">
            <w:pPr>
              <w:spacing w:line="360" w:lineRule="auto"/>
              <w:jc w:val="center"/>
              <w:cnfStyle w:val="000000000000"/>
              <w:rPr>
                <w:rFonts w:cs="Arial"/>
                <w:sz w:val="18"/>
                <w:szCs w:val="18"/>
              </w:rPr>
            </w:pPr>
            <w:r w:rsidRPr="00F47406">
              <w:rPr>
                <w:rFonts w:cs="Arial"/>
                <w:sz w:val="18"/>
                <w:szCs w:val="18"/>
              </w:rPr>
              <w:t>0.149</w:t>
            </w:r>
            <w:r w:rsidRPr="00F47406">
              <w:rPr>
                <w:rFonts w:cs="Arial"/>
                <w:sz w:val="18"/>
                <w:szCs w:val="18"/>
                <w:vertAlign w:val="superscript"/>
              </w:rPr>
              <w:t>ns</w:t>
            </w:r>
          </w:p>
        </w:tc>
      </w:tr>
      <w:tr w:rsidR="00566F6E" w:rsidRPr="00F47406" w:rsidTr="00566F6E">
        <w:trPr>
          <w:trHeight w:val="256"/>
        </w:trPr>
        <w:tc>
          <w:tcPr>
            <w:cnfStyle w:val="001000000000"/>
            <w:tcW w:w="3116" w:type="dxa"/>
            <w:tcBorders>
              <w:right w:val="none" w:sz="0" w:space="0" w:color="auto"/>
            </w:tcBorders>
            <w:shd w:val="clear" w:color="auto" w:fill="auto"/>
            <w:noWrap/>
            <w:hideMark/>
          </w:tcPr>
          <w:p w:rsidR="00566F6E" w:rsidRPr="00214574" w:rsidRDefault="00566F6E" w:rsidP="0068495F">
            <w:pPr>
              <w:spacing w:line="360" w:lineRule="auto"/>
              <w:rPr>
                <w:rFonts w:cs="Arial"/>
                <w:sz w:val="18"/>
                <w:szCs w:val="18"/>
                <w:lang w:val="en-US"/>
              </w:rPr>
            </w:pPr>
            <w:r w:rsidRPr="00F47406">
              <w:rPr>
                <w:rFonts w:cs="Arial"/>
                <w:caps w:val="0"/>
                <w:sz w:val="18"/>
                <w:szCs w:val="18"/>
              </w:rPr>
              <w:t>Δ</w:t>
            </w:r>
            <w:r w:rsidRPr="00214574">
              <w:rPr>
                <w:rFonts w:cs="Arial"/>
                <w:caps w:val="0"/>
                <w:sz w:val="18"/>
                <w:szCs w:val="18"/>
                <w:lang w:val="en-US"/>
              </w:rPr>
              <w:t xml:space="preserve"> </w:t>
            </w:r>
            <w:r>
              <w:rPr>
                <w:rFonts w:eastAsia="Times New Roman" w:cs="Arial"/>
                <w:caps w:val="0"/>
                <w:color w:val="000000"/>
                <w:sz w:val="18"/>
                <w:szCs w:val="18"/>
                <w:lang w:val="en-US"/>
              </w:rPr>
              <w:t xml:space="preserve"> Moderate PA</w:t>
            </w:r>
            <w:r w:rsidRPr="00214574">
              <w:rPr>
                <w:rFonts w:cs="Arial"/>
                <w:caps w:val="0"/>
                <w:sz w:val="18"/>
                <w:szCs w:val="18"/>
                <w:lang w:val="en-US"/>
              </w:rPr>
              <w:t>(hours/7days)</w:t>
            </w:r>
          </w:p>
        </w:tc>
        <w:tc>
          <w:tcPr>
            <w:tcW w:w="1560" w:type="dxa"/>
            <w:shd w:val="clear" w:color="auto" w:fill="auto"/>
            <w:noWrap/>
            <w:hideMark/>
          </w:tcPr>
          <w:p w:rsidR="00566F6E" w:rsidRPr="00F47406" w:rsidRDefault="00566F6E" w:rsidP="0068495F">
            <w:pPr>
              <w:spacing w:line="360" w:lineRule="auto"/>
              <w:jc w:val="center"/>
              <w:cnfStyle w:val="000000000000"/>
              <w:rPr>
                <w:rFonts w:cs="Arial"/>
                <w:sz w:val="18"/>
                <w:szCs w:val="18"/>
              </w:rPr>
            </w:pPr>
            <w:r w:rsidRPr="00F47406">
              <w:rPr>
                <w:rFonts w:cs="Arial"/>
                <w:sz w:val="18"/>
                <w:szCs w:val="18"/>
              </w:rPr>
              <w:t>0.269*</w:t>
            </w:r>
          </w:p>
        </w:tc>
      </w:tr>
      <w:tr w:rsidR="00566F6E" w:rsidRPr="00F47406" w:rsidTr="00566F6E">
        <w:trPr>
          <w:trHeight w:val="256"/>
        </w:trPr>
        <w:tc>
          <w:tcPr>
            <w:cnfStyle w:val="001000000000"/>
            <w:tcW w:w="3116" w:type="dxa"/>
            <w:tcBorders>
              <w:right w:val="none" w:sz="0" w:space="0" w:color="auto"/>
            </w:tcBorders>
            <w:shd w:val="clear" w:color="auto" w:fill="auto"/>
            <w:noWrap/>
            <w:hideMark/>
          </w:tcPr>
          <w:p w:rsidR="00566F6E" w:rsidRPr="00214574" w:rsidRDefault="00566F6E" w:rsidP="0068495F">
            <w:pPr>
              <w:spacing w:line="360" w:lineRule="auto"/>
              <w:rPr>
                <w:rFonts w:cs="Arial"/>
                <w:sz w:val="18"/>
                <w:szCs w:val="18"/>
                <w:lang w:val="en-US"/>
              </w:rPr>
            </w:pPr>
            <w:r w:rsidRPr="00F47406">
              <w:rPr>
                <w:rFonts w:cs="Arial"/>
                <w:caps w:val="0"/>
                <w:sz w:val="18"/>
                <w:szCs w:val="18"/>
              </w:rPr>
              <w:t>Δ</w:t>
            </w:r>
            <w:r w:rsidRPr="00214574">
              <w:rPr>
                <w:rFonts w:cs="Arial"/>
                <w:caps w:val="0"/>
                <w:sz w:val="18"/>
                <w:szCs w:val="18"/>
                <w:lang w:val="en-US"/>
              </w:rPr>
              <w:t xml:space="preserve">  Vigorous PA (hours/7days)</w:t>
            </w:r>
          </w:p>
        </w:tc>
        <w:tc>
          <w:tcPr>
            <w:tcW w:w="1560" w:type="dxa"/>
            <w:shd w:val="clear" w:color="auto" w:fill="auto"/>
            <w:noWrap/>
            <w:hideMark/>
          </w:tcPr>
          <w:p w:rsidR="00566F6E" w:rsidRPr="00F47406" w:rsidRDefault="00566F6E" w:rsidP="0068495F">
            <w:pPr>
              <w:spacing w:line="360" w:lineRule="auto"/>
              <w:jc w:val="center"/>
              <w:cnfStyle w:val="000000000000"/>
              <w:rPr>
                <w:rFonts w:cs="Arial"/>
                <w:sz w:val="18"/>
                <w:szCs w:val="18"/>
              </w:rPr>
            </w:pPr>
            <w:r w:rsidRPr="00F47406">
              <w:rPr>
                <w:rFonts w:cs="Arial"/>
                <w:sz w:val="18"/>
                <w:szCs w:val="18"/>
              </w:rPr>
              <w:t>0.303*</w:t>
            </w:r>
          </w:p>
        </w:tc>
      </w:tr>
      <w:tr w:rsidR="00566F6E" w:rsidRPr="00F47406" w:rsidTr="00566F6E">
        <w:trPr>
          <w:trHeight w:val="256"/>
        </w:trPr>
        <w:tc>
          <w:tcPr>
            <w:cnfStyle w:val="001000000000"/>
            <w:tcW w:w="3116" w:type="dxa"/>
            <w:tcBorders>
              <w:right w:val="none" w:sz="0" w:space="0" w:color="auto"/>
            </w:tcBorders>
            <w:shd w:val="clear" w:color="auto" w:fill="auto"/>
            <w:noWrap/>
            <w:hideMark/>
          </w:tcPr>
          <w:p w:rsidR="00566F6E" w:rsidRPr="00214574" w:rsidRDefault="00566F6E" w:rsidP="0068495F">
            <w:pPr>
              <w:spacing w:line="360" w:lineRule="auto"/>
              <w:rPr>
                <w:rFonts w:cs="Arial"/>
                <w:sz w:val="18"/>
                <w:szCs w:val="18"/>
                <w:lang w:val="en-US"/>
              </w:rPr>
            </w:pPr>
            <w:r w:rsidRPr="00F47406">
              <w:rPr>
                <w:rFonts w:cs="Arial"/>
                <w:caps w:val="0"/>
                <w:sz w:val="18"/>
                <w:szCs w:val="18"/>
              </w:rPr>
              <w:t>Δ</w:t>
            </w:r>
            <w:r w:rsidRPr="00214574">
              <w:rPr>
                <w:rFonts w:cs="Arial"/>
                <w:caps w:val="0"/>
                <w:sz w:val="18"/>
                <w:szCs w:val="18"/>
                <w:lang w:val="en-US"/>
              </w:rPr>
              <w:t xml:space="preserve"> </w:t>
            </w:r>
            <w:r w:rsidRPr="004B6F9D">
              <w:rPr>
                <w:rFonts w:cs="Arial"/>
                <w:caps w:val="0"/>
                <w:sz w:val="18"/>
                <w:szCs w:val="18"/>
                <w:lang w:val="en-US"/>
              </w:rPr>
              <w:t xml:space="preserve"> Total energy expenditure (kcal)</w:t>
            </w:r>
          </w:p>
        </w:tc>
        <w:tc>
          <w:tcPr>
            <w:tcW w:w="1560" w:type="dxa"/>
            <w:shd w:val="clear" w:color="auto" w:fill="auto"/>
            <w:noWrap/>
            <w:hideMark/>
          </w:tcPr>
          <w:p w:rsidR="00566F6E" w:rsidRPr="00F47406" w:rsidRDefault="00566F6E" w:rsidP="00DD75E4">
            <w:pPr>
              <w:spacing w:line="360" w:lineRule="auto"/>
              <w:jc w:val="center"/>
              <w:cnfStyle w:val="000000000000"/>
              <w:rPr>
                <w:rFonts w:cs="Arial"/>
                <w:sz w:val="18"/>
                <w:szCs w:val="18"/>
              </w:rPr>
            </w:pPr>
            <w:r w:rsidRPr="00844920">
              <w:rPr>
                <w:rFonts w:cs="Arial"/>
                <w:sz w:val="18"/>
                <w:szCs w:val="18"/>
                <w:lang w:val="en-US"/>
              </w:rPr>
              <w:t xml:space="preserve">  </w:t>
            </w:r>
            <w:r w:rsidRPr="00F47406">
              <w:rPr>
                <w:rFonts w:cs="Arial"/>
                <w:sz w:val="18"/>
                <w:szCs w:val="18"/>
              </w:rPr>
              <w:t>0.322**</w:t>
            </w:r>
          </w:p>
        </w:tc>
      </w:tr>
      <w:tr w:rsidR="00566F6E" w:rsidRPr="00F47406" w:rsidTr="00566F6E">
        <w:trPr>
          <w:trHeight w:val="256"/>
        </w:trPr>
        <w:tc>
          <w:tcPr>
            <w:cnfStyle w:val="001000000000"/>
            <w:tcW w:w="3116" w:type="dxa"/>
            <w:tcBorders>
              <w:right w:val="none" w:sz="0" w:space="0" w:color="auto"/>
            </w:tcBorders>
            <w:shd w:val="clear" w:color="auto" w:fill="auto"/>
            <w:noWrap/>
            <w:hideMark/>
          </w:tcPr>
          <w:p w:rsidR="00566F6E" w:rsidRPr="00F47406" w:rsidRDefault="00566F6E" w:rsidP="0068495F">
            <w:pPr>
              <w:spacing w:line="360" w:lineRule="auto"/>
              <w:rPr>
                <w:rFonts w:cs="Arial"/>
                <w:sz w:val="18"/>
                <w:szCs w:val="18"/>
              </w:rPr>
            </w:pPr>
            <w:r>
              <w:rPr>
                <w:rFonts w:cs="Arial"/>
                <w:caps w:val="0"/>
                <w:sz w:val="18"/>
                <w:szCs w:val="18"/>
              </w:rPr>
              <w:t>Δ Average</w:t>
            </w:r>
            <w:r w:rsidRPr="00F47406">
              <w:rPr>
                <w:rFonts w:cs="Arial"/>
                <w:caps w:val="0"/>
                <w:sz w:val="18"/>
                <w:szCs w:val="18"/>
              </w:rPr>
              <w:t xml:space="preserve"> MET (MET)</w:t>
            </w:r>
          </w:p>
        </w:tc>
        <w:tc>
          <w:tcPr>
            <w:tcW w:w="1560" w:type="dxa"/>
            <w:shd w:val="clear" w:color="auto" w:fill="auto"/>
            <w:noWrap/>
            <w:hideMark/>
          </w:tcPr>
          <w:p w:rsidR="00566F6E" w:rsidRPr="00F47406" w:rsidRDefault="00566F6E" w:rsidP="0068495F">
            <w:pPr>
              <w:spacing w:line="360" w:lineRule="auto"/>
              <w:jc w:val="center"/>
              <w:cnfStyle w:val="000000000000"/>
              <w:rPr>
                <w:rFonts w:cs="Arial"/>
                <w:sz w:val="18"/>
                <w:szCs w:val="18"/>
              </w:rPr>
            </w:pPr>
            <w:r>
              <w:rPr>
                <w:rFonts w:cs="Arial"/>
                <w:sz w:val="18"/>
                <w:szCs w:val="18"/>
              </w:rPr>
              <w:t xml:space="preserve"> 0.144</w:t>
            </w:r>
            <w:r w:rsidRPr="00F47406">
              <w:rPr>
                <w:rFonts w:cs="Arial"/>
                <w:sz w:val="18"/>
                <w:szCs w:val="18"/>
                <w:vertAlign w:val="superscript"/>
              </w:rPr>
              <w:t>ns</w:t>
            </w:r>
          </w:p>
        </w:tc>
      </w:tr>
      <w:tr w:rsidR="00566F6E" w:rsidRPr="00F47406" w:rsidTr="00566F6E">
        <w:trPr>
          <w:trHeight w:val="256"/>
        </w:trPr>
        <w:tc>
          <w:tcPr>
            <w:cnfStyle w:val="001000000000"/>
            <w:tcW w:w="3116" w:type="dxa"/>
            <w:tcBorders>
              <w:right w:val="none" w:sz="0" w:space="0" w:color="auto"/>
            </w:tcBorders>
            <w:shd w:val="clear" w:color="auto" w:fill="auto"/>
            <w:noWrap/>
            <w:hideMark/>
          </w:tcPr>
          <w:p w:rsidR="00566F6E" w:rsidRPr="00214574" w:rsidRDefault="00566F6E" w:rsidP="0068495F">
            <w:pPr>
              <w:spacing w:line="360" w:lineRule="auto"/>
              <w:rPr>
                <w:rFonts w:cs="Arial"/>
                <w:sz w:val="18"/>
                <w:szCs w:val="18"/>
                <w:lang w:val="en-US"/>
              </w:rPr>
            </w:pPr>
            <w:r w:rsidRPr="00F47406">
              <w:rPr>
                <w:rFonts w:cs="Arial"/>
                <w:caps w:val="0"/>
                <w:sz w:val="18"/>
                <w:szCs w:val="18"/>
              </w:rPr>
              <w:t>Δ</w:t>
            </w:r>
            <w:r w:rsidRPr="00214574">
              <w:rPr>
                <w:rFonts w:cs="Arial"/>
                <w:caps w:val="0"/>
                <w:sz w:val="18"/>
                <w:szCs w:val="18"/>
                <w:lang w:val="en-US"/>
              </w:rPr>
              <w:t xml:space="preserve">  Active energy expenditure (kcal)</w:t>
            </w:r>
          </w:p>
        </w:tc>
        <w:tc>
          <w:tcPr>
            <w:tcW w:w="1560" w:type="dxa"/>
            <w:shd w:val="clear" w:color="auto" w:fill="auto"/>
            <w:noWrap/>
            <w:hideMark/>
          </w:tcPr>
          <w:p w:rsidR="00566F6E" w:rsidRPr="00F47406" w:rsidRDefault="00566F6E" w:rsidP="0068495F">
            <w:pPr>
              <w:spacing w:line="360" w:lineRule="auto"/>
              <w:jc w:val="center"/>
              <w:cnfStyle w:val="000000000000"/>
              <w:rPr>
                <w:rFonts w:cs="Arial"/>
                <w:sz w:val="18"/>
                <w:szCs w:val="18"/>
              </w:rPr>
            </w:pPr>
            <w:r w:rsidRPr="00844920">
              <w:rPr>
                <w:rFonts w:cs="Arial"/>
                <w:sz w:val="18"/>
                <w:szCs w:val="18"/>
                <w:lang w:val="en-US"/>
              </w:rPr>
              <w:t xml:space="preserve"> </w:t>
            </w:r>
            <w:r w:rsidRPr="00F47406">
              <w:rPr>
                <w:rFonts w:cs="Arial"/>
                <w:sz w:val="18"/>
                <w:szCs w:val="18"/>
              </w:rPr>
              <w:t>0.253*</w:t>
            </w:r>
          </w:p>
        </w:tc>
      </w:tr>
      <w:tr w:rsidR="00566F6E" w:rsidRPr="00F47406" w:rsidTr="007E279B">
        <w:trPr>
          <w:trHeight w:val="256"/>
        </w:trPr>
        <w:tc>
          <w:tcPr>
            <w:cnfStyle w:val="001000000000"/>
            <w:tcW w:w="3116" w:type="dxa"/>
            <w:tcBorders>
              <w:bottom w:val="single" w:sz="12" w:space="0" w:color="auto"/>
              <w:right w:val="none" w:sz="0" w:space="0" w:color="auto"/>
            </w:tcBorders>
            <w:shd w:val="clear" w:color="auto" w:fill="auto"/>
            <w:noWrap/>
            <w:hideMark/>
          </w:tcPr>
          <w:p w:rsidR="00566F6E" w:rsidRPr="00214574" w:rsidRDefault="00566F6E" w:rsidP="0068495F">
            <w:pPr>
              <w:spacing w:line="360" w:lineRule="auto"/>
              <w:rPr>
                <w:rFonts w:cs="Arial"/>
                <w:sz w:val="18"/>
                <w:szCs w:val="18"/>
                <w:lang w:val="en-US"/>
              </w:rPr>
            </w:pPr>
            <w:r w:rsidRPr="00F47406">
              <w:rPr>
                <w:rFonts w:cs="Arial"/>
                <w:caps w:val="0"/>
                <w:sz w:val="18"/>
                <w:szCs w:val="18"/>
              </w:rPr>
              <w:t>Δ</w:t>
            </w:r>
            <w:r w:rsidRPr="00214574">
              <w:rPr>
                <w:rFonts w:cs="Arial"/>
                <w:caps w:val="0"/>
                <w:sz w:val="18"/>
                <w:szCs w:val="18"/>
                <w:lang w:val="en-US"/>
              </w:rPr>
              <w:t xml:space="preserve">  </w:t>
            </w:r>
            <w:r>
              <w:rPr>
                <w:rFonts w:cs="Arial"/>
                <w:caps w:val="0"/>
                <w:sz w:val="18"/>
                <w:szCs w:val="18"/>
                <w:lang w:val="en-US"/>
              </w:rPr>
              <w:t>PA</w:t>
            </w:r>
            <w:r w:rsidRPr="00214574">
              <w:rPr>
                <w:rFonts w:cs="Arial"/>
                <w:caps w:val="0"/>
                <w:sz w:val="18"/>
                <w:szCs w:val="18"/>
                <w:lang w:val="en-US"/>
              </w:rPr>
              <w:t xml:space="preserve"> duration (hours)</w:t>
            </w:r>
          </w:p>
        </w:tc>
        <w:tc>
          <w:tcPr>
            <w:tcW w:w="1560" w:type="dxa"/>
            <w:tcBorders>
              <w:bottom w:val="single" w:sz="12" w:space="0" w:color="auto"/>
            </w:tcBorders>
            <w:shd w:val="clear" w:color="auto" w:fill="auto"/>
            <w:noWrap/>
            <w:hideMark/>
          </w:tcPr>
          <w:p w:rsidR="00566F6E" w:rsidRPr="00F47406" w:rsidRDefault="00566F6E" w:rsidP="0068495F">
            <w:pPr>
              <w:spacing w:line="360" w:lineRule="auto"/>
              <w:jc w:val="center"/>
              <w:cnfStyle w:val="000000000000"/>
              <w:rPr>
                <w:rFonts w:cs="Arial"/>
                <w:sz w:val="18"/>
                <w:szCs w:val="18"/>
              </w:rPr>
            </w:pPr>
            <w:r>
              <w:rPr>
                <w:rFonts w:cs="Arial"/>
                <w:sz w:val="18"/>
                <w:szCs w:val="18"/>
              </w:rPr>
              <w:t xml:space="preserve"> </w:t>
            </w:r>
            <w:r w:rsidRPr="00F47406">
              <w:rPr>
                <w:rFonts w:cs="Arial"/>
                <w:sz w:val="18"/>
                <w:szCs w:val="18"/>
              </w:rPr>
              <w:t>0.283*</w:t>
            </w:r>
          </w:p>
        </w:tc>
      </w:tr>
    </w:tbl>
    <w:p w:rsidR="00214574" w:rsidRPr="00F47406" w:rsidRDefault="00214574" w:rsidP="00990F72">
      <w:pPr>
        <w:spacing w:line="360" w:lineRule="auto"/>
        <w:rPr>
          <w:rFonts w:cs="Arial"/>
          <w:sz w:val="18"/>
          <w:szCs w:val="18"/>
          <w:lang w:val="en-US"/>
        </w:rPr>
      </w:pPr>
    </w:p>
    <w:p w:rsidR="008C0EBC" w:rsidRDefault="008C0EBC" w:rsidP="00990F72">
      <w:pPr>
        <w:spacing w:line="360" w:lineRule="auto"/>
        <w:rPr>
          <w:rFonts w:cs="Arial"/>
          <w:lang w:val="en-US"/>
        </w:rPr>
      </w:pPr>
      <w:r w:rsidRPr="005E3F4B">
        <w:rPr>
          <w:rFonts w:cs="Arial"/>
          <w:b/>
          <w:lang w:val="en-US"/>
        </w:rPr>
        <w:t>C)</w:t>
      </w:r>
      <w:r w:rsidRPr="005E3F4B">
        <w:rPr>
          <w:rFonts w:cs="Arial"/>
          <w:lang w:val="en-US"/>
        </w:rPr>
        <w:t xml:space="preserve"> </w:t>
      </w:r>
      <w:r w:rsidRPr="00E7438A">
        <w:rPr>
          <w:rFonts w:cs="Arial"/>
          <w:sz w:val="20"/>
          <w:szCs w:val="20"/>
          <w:lang w:val="en-US"/>
        </w:rPr>
        <w:t>Correlation</w:t>
      </w:r>
      <w:r w:rsidR="00544D62" w:rsidRPr="00E7438A">
        <w:rPr>
          <w:rFonts w:cs="Arial"/>
          <w:sz w:val="20"/>
          <w:szCs w:val="20"/>
          <w:lang w:val="en-US"/>
        </w:rPr>
        <w:t>s</w:t>
      </w:r>
      <w:r w:rsidRPr="00E7438A">
        <w:rPr>
          <w:rFonts w:cs="Arial"/>
          <w:sz w:val="20"/>
          <w:szCs w:val="20"/>
          <w:lang w:val="en-US"/>
        </w:rPr>
        <w:t xml:space="preserve"> between exercise capacity and </w:t>
      </w:r>
      <w:r w:rsidR="00BC6601" w:rsidRPr="00E7438A">
        <w:rPr>
          <w:rFonts w:cs="Arial"/>
          <w:sz w:val="20"/>
          <w:szCs w:val="20"/>
          <w:lang w:val="en-US"/>
        </w:rPr>
        <w:t>muscle strength</w:t>
      </w:r>
      <w:r w:rsidRPr="00E7438A">
        <w:rPr>
          <w:rFonts w:cs="Arial"/>
          <w:sz w:val="20"/>
          <w:szCs w:val="20"/>
          <w:lang w:val="en-US"/>
        </w:rPr>
        <w:tab/>
      </w:r>
      <w:r w:rsidRPr="00E7438A">
        <w:rPr>
          <w:rFonts w:cs="Arial"/>
          <w:b/>
          <w:sz w:val="20"/>
          <w:szCs w:val="20"/>
          <w:lang w:val="en-US"/>
        </w:rPr>
        <w:t xml:space="preserve">  </w:t>
      </w:r>
      <w:r w:rsidRPr="00F47406">
        <w:rPr>
          <w:rFonts w:cs="Arial"/>
          <w:b/>
          <w:sz w:val="18"/>
          <w:szCs w:val="18"/>
          <w:lang w:val="en-US"/>
        </w:rPr>
        <w:t xml:space="preserve">      </w:t>
      </w:r>
      <w:r w:rsidR="00292EBB">
        <w:rPr>
          <w:rFonts w:cs="Arial"/>
          <w:b/>
          <w:sz w:val="18"/>
          <w:szCs w:val="18"/>
          <w:lang w:val="en-US"/>
        </w:rPr>
        <w:tab/>
      </w:r>
      <w:r w:rsidR="005E3F4B">
        <w:rPr>
          <w:rFonts w:cs="Arial"/>
          <w:b/>
          <w:sz w:val="18"/>
          <w:szCs w:val="18"/>
          <w:lang w:val="en-US"/>
        </w:rPr>
        <w:t xml:space="preserve">         </w:t>
      </w:r>
      <w:r w:rsidRPr="005E3F4B">
        <w:rPr>
          <w:rFonts w:cs="Arial"/>
          <w:b/>
          <w:lang w:val="en-US"/>
        </w:rPr>
        <w:t>D)</w:t>
      </w:r>
      <w:r w:rsidRPr="005E3F4B">
        <w:rPr>
          <w:rFonts w:cs="Arial"/>
          <w:lang w:val="en-US"/>
        </w:rPr>
        <w:t xml:space="preserve"> </w:t>
      </w:r>
      <w:r w:rsidRPr="00E7438A">
        <w:rPr>
          <w:rFonts w:cs="Arial"/>
          <w:sz w:val="20"/>
          <w:szCs w:val="20"/>
          <w:lang w:val="en-US"/>
        </w:rPr>
        <w:t>Correlation</w:t>
      </w:r>
      <w:r w:rsidR="00544D62" w:rsidRPr="00E7438A">
        <w:rPr>
          <w:rFonts w:cs="Arial"/>
          <w:sz w:val="20"/>
          <w:szCs w:val="20"/>
          <w:lang w:val="en-US"/>
        </w:rPr>
        <w:t>s</w:t>
      </w:r>
      <w:r w:rsidRPr="00E7438A">
        <w:rPr>
          <w:rFonts w:cs="Arial"/>
          <w:sz w:val="20"/>
          <w:szCs w:val="20"/>
          <w:lang w:val="en-US"/>
        </w:rPr>
        <w:t xml:space="preserve"> between </w:t>
      </w:r>
      <w:r w:rsidR="00820B0B">
        <w:rPr>
          <w:rFonts w:cs="Arial"/>
          <w:sz w:val="20"/>
          <w:szCs w:val="20"/>
          <w:lang w:val="en-US"/>
        </w:rPr>
        <w:t>changes in</w:t>
      </w:r>
      <w:r w:rsidRPr="00E7438A">
        <w:rPr>
          <w:rFonts w:cs="Arial"/>
          <w:sz w:val="20"/>
          <w:szCs w:val="20"/>
          <w:lang w:val="en-US"/>
        </w:rPr>
        <w:t xml:space="preserve"> exercise capacity and </w:t>
      </w:r>
      <w:r w:rsidR="00BC6601" w:rsidRPr="00E7438A">
        <w:rPr>
          <w:rFonts w:cs="Arial"/>
          <w:sz w:val="20"/>
          <w:szCs w:val="20"/>
          <w:lang w:val="en-US"/>
        </w:rPr>
        <w:t>muscle strength</w:t>
      </w:r>
    </w:p>
    <w:tbl>
      <w:tblPr>
        <w:tblStyle w:val="PlainTable31"/>
        <w:tblpPr w:leftFromText="141" w:rightFromText="141" w:vertAnchor="text" w:tblpY="1"/>
        <w:tblOverlap w:val="never"/>
        <w:tblW w:w="0" w:type="auto"/>
        <w:tblLook w:val="06A0"/>
      </w:tblPr>
      <w:tblGrid>
        <w:gridCol w:w="2969"/>
        <w:gridCol w:w="1559"/>
      </w:tblGrid>
      <w:tr w:rsidR="00566F6E" w:rsidRPr="00BA0A92" w:rsidTr="007E279B">
        <w:trPr>
          <w:cnfStyle w:val="100000000000"/>
          <w:trHeight w:val="271"/>
        </w:trPr>
        <w:tc>
          <w:tcPr>
            <w:cnfStyle w:val="001000000100"/>
            <w:tcW w:w="2969" w:type="dxa"/>
            <w:tcBorders>
              <w:top w:val="single" w:sz="12" w:space="0" w:color="auto"/>
              <w:bottom w:val="single" w:sz="12" w:space="0" w:color="auto"/>
              <w:right w:val="none" w:sz="0" w:space="0" w:color="auto"/>
            </w:tcBorders>
            <w:shd w:val="clear" w:color="auto" w:fill="auto"/>
            <w:noWrap/>
            <w:hideMark/>
          </w:tcPr>
          <w:p w:rsidR="00566F6E" w:rsidRPr="00F47406" w:rsidRDefault="00AB0D2C" w:rsidP="00E5077A">
            <w:pPr>
              <w:spacing w:line="360" w:lineRule="auto"/>
              <w:rPr>
                <w:rFonts w:cs="Arial"/>
                <w:sz w:val="18"/>
                <w:szCs w:val="18"/>
                <w:lang w:val="en-US"/>
              </w:rPr>
            </w:pPr>
            <w:r>
              <w:rPr>
                <w:rFonts w:cs="Arial"/>
                <w:sz w:val="18"/>
                <w:szCs w:val="18"/>
                <w:lang w:val="en-US"/>
              </w:rPr>
              <w:t>V</w:t>
            </w:r>
            <w:r>
              <w:rPr>
                <w:rFonts w:cs="Arial"/>
                <w:caps w:val="0"/>
                <w:sz w:val="18"/>
                <w:szCs w:val="18"/>
                <w:lang w:val="en-US"/>
              </w:rPr>
              <w:t>ariables</w:t>
            </w:r>
          </w:p>
          <w:p w:rsidR="00566F6E" w:rsidRPr="00F47406" w:rsidRDefault="00566F6E" w:rsidP="00E5077A">
            <w:pPr>
              <w:spacing w:line="360" w:lineRule="auto"/>
              <w:rPr>
                <w:rFonts w:cs="Arial"/>
                <w:sz w:val="18"/>
                <w:szCs w:val="18"/>
                <w:lang w:val="en-US"/>
              </w:rPr>
            </w:pPr>
          </w:p>
        </w:tc>
        <w:tc>
          <w:tcPr>
            <w:tcW w:w="1559" w:type="dxa"/>
            <w:tcBorders>
              <w:top w:val="single" w:sz="12" w:space="0" w:color="auto"/>
              <w:bottom w:val="single" w:sz="12" w:space="0" w:color="auto"/>
            </w:tcBorders>
            <w:shd w:val="clear" w:color="auto" w:fill="auto"/>
            <w:noWrap/>
            <w:hideMark/>
          </w:tcPr>
          <w:p w:rsidR="00566F6E" w:rsidRPr="00F47406" w:rsidRDefault="00566F6E" w:rsidP="00E5077A">
            <w:pPr>
              <w:spacing w:line="360" w:lineRule="auto"/>
              <w:cnfStyle w:val="100000000000"/>
              <w:rPr>
                <w:rFonts w:cs="Arial"/>
                <w:sz w:val="18"/>
                <w:szCs w:val="18"/>
                <w:lang w:val="en-US"/>
              </w:rPr>
            </w:pPr>
            <w:r w:rsidRPr="00F47406">
              <w:rPr>
                <w:rFonts w:cs="Arial"/>
                <w:caps w:val="0"/>
                <w:sz w:val="18"/>
                <w:szCs w:val="18"/>
                <w:lang w:val="en-US"/>
              </w:rPr>
              <w:t>Relative</w:t>
            </w:r>
            <w:r>
              <w:rPr>
                <w:rFonts w:cs="Arial"/>
                <w:caps w:val="0"/>
                <w:sz w:val="18"/>
                <w:szCs w:val="18"/>
                <w:lang w:val="en-US"/>
              </w:rPr>
              <w:t xml:space="preserve"> </w:t>
            </w:r>
            <w:r w:rsidRPr="00F47406">
              <w:rPr>
                <w:rFonts w:cs="Arial"/>
                <w:caps w:val="0"/>
                <w:sz w:val="18"/>
                <w:szCs w:val="18"/>
                <w:lang w:val="en-US"/>
              </w:rPr>
              <w:t xml:space="preserve"> peak VO</w:t>
            </w:r>
            <w:r w:rsidRPr="00D87940">
              <w:rPr>
                <w:rFonts w:cs="Arial"/>
                <w:caps w:val="0"/>
                <w:sz w:val="18"/>
                <w:szCs w:val="18"/>
                <w:vertAlign w:val="subscript"/>
                <w:lang w:val="en-US"/>
              </w:rPr>
              <w:t>2</w:t>
            </w:r>
            <w:r w:rsidRPr="00F47406">
              <w:rPr>
                <w:rFonts w:cs="Arial"/>
                <w:caps w:val="0"/>
                <w:sz w:val="18"/>
                <w:szCs w:val="18"/>
                <w:lang w:val="en-US"/>
              </w:rPr>
              <w:t xml:space="preserve"> (ml/kg/min)</w:t>
            </w:r>
          </w:p>
        </w:tc>
      </w:tr>
      <w:tr w:rsidR="00566F6E" w:rsidRPr="00F47406" w:rsidTr="007E279B">
        <w:trPr>
          <w:trHeight w:val="271"/>
        </w:trPr>
        <w:tc>
          <w:tcPr>
            <w:cnfStyle w:val="001000000000"/>
            <w:tcW w:w="2969" w:type="dxa"/>
            <w:tcBorders>
              <w:top w:val="single" w:sz="12" w:space="0" w:color="auto"/>
              <w:right w:val="none" w:sz="0" w:space="0" w:color="auto"/>
            </w:tcBorders>
            <w:shd w:val="clear" w:color="auto" w:fill="auto"/>
            <w:noWrap/>
            <w:hideMark/>
          </w:tcPr>
          <w:p w:rsidR="00566F6E" w:rsidRPr="00F47406" w:rsidRDefault="00566F6E" w:rsidP="00E5077A">
            <w:pPr>
              <w:spacing w:line="360" w:lineRule="auto"/>
              <w:rPr>
                <w:rFonts w:cs="Arial"/>
                <w:sz w:val="18"/>
                <w:szCs w:val="18"/>
              </w:rPr>
            </w:pPr>
            <w:r>
              <w:rPr>
                <w:rFonts w:cs="Arial"/>
                <w:caps w:val="0"/>
                <w:sz w:val="18"/>
                <w:szCs w:val="18"/>
              </w:rPr>
              <w:t>Hand grip right</w:t>
            </w:r>
            <w:r w:rsidRPr="00F47406">
              <w:rPr>
                <w:rFonts w:cs="Arial"/>
                <w:caps w:val="0"/>
                <w:sz w:val="18"/>
                <w:szCs w:val="18"/>
              </w:rPr>
              <w:t xml:space="preserve"> (kg)</w:t>
            </w:r>
          </w:p>
        </w:tc>
        <w:tc>
          <w:tcPr>
            <w:tcW w:w="1559" w:type="dxa"/>
            <w:tcBorders>
              <w:top w:val="single" w:sz="12" w:space="0" w:color="auto"/>
            </w:tcBorders>
            <w:shd w:val="clear" w:color="auto" w:fill="auto"/>
            <w:noWrap/>
            <w:hideMark/>
          </w:tcPr>
          <w:p w:rsidR="00566F6E" w:rsidRPr="00F47406" w:rsidRDefault="00566F6E" w:rsidP="007103C6">
            <w:pPr>
              <w:spacing w:line="360" w:lineRule="auto"/>
              <w:cnfStyle w:val="000000000000"/>
              <w:rPr>
                <w:rFonts w:cs="Arial"/>
                <w:sz w:val="18"/>
                <w:szCs w:val="18"/>
              </w:rPr>
            </w:pPr>
            <w:r>
              <w:rPr>
                <w:rFonts w:cs="Arial"/>
                <w:sz w:val="18"/>
                <w:szCs w:val="18"/>
              </w:rPr>
              <w:t xml:space="preserve">        </w:t>
            </w:r>
            <w:r w:rsidRPr="00F47406">
              <w:rPr>
                <w:rFonts w:cs="Arial"/>
                <w:sz w:val="18"/>
                <w:szCs w:val="18"/>
              </w:rPr>
              <w:t>0,228**</w:t>
            </w:r>
          </w:p>
        </w:tc>
      </w:tr>
      <w:tr w:rsidR="00566F6E" w:rsidRPr="00F47406" w:rsidTr="00566F6E">
        <w:trPr>
          <w:trHeight w:val="271"/>
        </w:trPr>
        <w:tc>
          <w:tcPr>
            <w:cnfStyle w:val="001000000000"/>
            <w:tcW w:w="2969" w:type="dxa"/>
            <w:tcBorders>
              <w:right w:val="none" w:sz="0" w:space="0" w:color="auto"/>
            </w:tcBorders>
            <w:shd w:val="clear" w:color="auto" w:fill="auto"/>
            <w:noWrap/>
            <w:hideMark/>
          </w:tcPr>
          <w:p w:rsidR="00566F6E" w:rsidRPr="00F47406" w:rsidRDefault="00566F6E" w:rsidP="00E5077A">
            <w:pPr>
              <w:spacing w:line="360" w:lineRule="auto"/>
              <w:rPr>
                <w:rFonts w:cs="Arial"/>
                <w:sz w:val="18"/>
                <w:szCs w:val="18"/>
              </w:rPr>
            </w:pPr>
            <w:r>
              <w:rPr>
                <w:rFonts w:cs="Arial"/>
                <w:caps w:val="0"/>
                <w:sz w:val="18"/>
                <w:szCs w:val="18"/>
              </w:rPr>
              <w:t>Hand grip left</w:t>
            </w:r>
            <w:r w:rsidRPr="00F47406">
              <w:rPr>
                <w:rFonts w:cs="Arial"/>
                <w:caps w:val="0"/>
                <w:sz w:val="18"/>
                <w:szCs w:val="18"/>
              </w:rPr>
              <w:t xml:space="preserve"> (kg)</w:t>
            </w:r>
          </w:p>
        </w:tc>
        <w:tc>
          <w:tcPr>
            <w:tcW w:w="1559" w:type="dxa"/>
            <w:shd w:val="clear" w:color="auto" w:fill="auto"/>
            <w:noWrap/>
            <w:hideMark/>
          </w:tcPr>
          <w:p w:rsidR="00566F6E" w:rsidRPr="00F47406" w:rsidRDefault="00566F6E" w:rsidP="00E5077A">
            <w:pPr>
              <w:spacing w:line="360" w:lineRule="auto"/>
              <w:jc w:val="center"/>
              <w:cnfStyle w:val="000000000000"/>
              <w:rPr>
                <w:rFonts w:cs="Arial"/>
                <w:sz w:val="18"/>
                <w:szCs w:val="18"/>
              </w:rPr>
            </w:pPr>
            <w:r w:rsidRPr="00F47406">
              <w:rPr>
                <w:rFonts w:cs="Arial"/>
                <w:sz w:val="18"/>
                <w:szCs w:val="18"/>
              </w:rPr>
              <w:t>0,344***</w:t>
            </w:r>
          </w:p>
        </w:tc>
      </w:tr>
      <w:tr w:rsidR="00566F6E" w:rsidRPr="00F47406" w:rsidTr="00566F6E">
        <w:trPr>
          <w:trHeight w:val="271"/>
        </w:trPr>
        <w:tc>
          <w:tcPr>
            <w:cnfStyle w:val="001000000000"/>
            <w:tcW w:w="2969" w:type="dxa"/>
            <w:tcBorders>
              <w:right w:val="none" w:sz="0" w:space="0" w:color="auto"/>
            </w:tcBorders>
            <w:shd w:val="clear" w:color="auto" w:fill="auto"/>
            <w:noWrap/>
            <w:hideMark/>
          </w:tcPr>
          <w:p w:rsidR="00566F6E" w:rsidRPr="00F47406" w:rsidRDefault="00566F6E" w:rsidP="00E5077A">
            <w:pPr>
              <w:spacing w:line="360" w:lineRule="auto"/>
              <w:rPr>
                <w:rFonts w:cs="Arial"/>
                <w:sz w:val="18"/>
                <w:szCs w:val="18"/>
              </w:rPr>
            </w:pPr>
            <w:r w:rsidRPr="00F47406">
              <w:rPr>
                <w:rFonts w:cs="Arial"/>
                <w:caps w:val="0"/>
                <w:sz w:val="18"/>
                <w:szCs w:val="18"/>
              </w:rPr>
              <w:t>Isometric Ex</w:t>
            </w:r>
            <w:r>
              <w:rPr>
                <w:rFonts w:cs="Arial"/>
                <w:caps w:val="0"/>
                <w:sz w:val="18"/>
                <w:szCs w:val="18"/>
              </w:rPr>
              <w:t>t</w:t>
            </w:r>
            <w:r w:rsidRPr="00F47406">
              <w:rPr>
                <w:rFonts w:cs="Arial"/>
                <w:caps w:val="0"/>
                <w:sz w:val="18"/>
                <w:szCs w:val="18"/>
              </w:rPr>
              <w:t xml:space="preserve"> (Nm)</w:t>
            </w:r>
          </w:p>
        </w:tc>
        <w:tc>
          <w:tcPr>
            <w:tcW w:w="1559" w:type="dxa"/>
            <w:shd w:val="clear" w:color="auto" w:fill="auto"/>
            <w:noWrap/>
            <w:hideMark/>
          </w:tcPr>
          <w:p w:rsidR="00566F6E" w:rsidRPr="00F47406" w:rsidRDefault="00566F6E" w:rsidP="00E5077A">
            <w:pPr>
              <w:spacing w:line="360" w:lineRule="auto"/>
              <w:jc w:val="center"/>
              <w:cnfStyle w:val="000000000000"/>
              <w:rPr>
                <w:rFonts w:cs="Arial"/>
                <w:sz w:val="18"/>
                <w:szCs w:val="18"/>
              </w:rPr>
            </w:pPr>
            <w:r w:rsidRPr="00F47406">
              <w:rPr>
                <w:rFonts w:cs="Arial"/>
                <w:sz w:val="18"/>
                <w:szCs w:val="18"/>
              </w:rPr>
              <w:t>0,507***</w:t>
            </w:r>
          </w:p>
        </w:tc>
      </w:tr>
      <w:tr w:rsidR="00566F6E" w:rsidRPr="00F47406" w:rsidTr="00566F6E">
        <w:trPr>
          <w:trHeight w:val="271"/>
        </w:trPr>
        <w:tc>
          <w:tcPr>
            <w:cnfStyle w:val="001000000000"/>
            <w:tcW w:w="2969" w:type="dxa"/>
            <w:tcBorders>
              <w:right w:val="none" w:sz="0" w:space="0" w:color="auto"/>
            </w:tcBorders>
            <w:shd w:val="clear" w:color="auto" w:fill="auto"/>
            <w:noWrap/>
            <w:hideMark/>
          </w:tcPr>
          <w:p w:rsidR="00566F6E" w:rsidRPr="00F47406" w:rsidRDefault="00566F6E" w:rsidP="00E5077A">
            <w:pPr>
              <w:spacing w:line="360" w:lineRule="auto"/>
              <w:rPr>
                <w:rFonts w:cs="Arial"/>
                <w:sz w:val="18"/>
                <w:szCs w:val="18"/>
                <w:lang w:val="en-US"/>
              </w:rPr>
            </w:pPr>
            <w:r w:rsidRPr="00F47406">
              <w:rPr>
                <w:rFonts w:cs="Arial"/>
                <w:caps w:val="0"/>
                <w:sz w:val="18"/>
                <w:szCs w:val="18"/>
                <w:lang w:val="en-US"/>
              </w:rPr>
              <w:t>Isokinetic Ex</w:t>
            </w:r>
            <w:r>
              <w:rPr>
                <w:rFonts w:cs="Arial"/>
                <w:caps w:val="0"/>
                <w:sz w:val="18"/>
                <w:szCs w:val="18"/>
                <w:lang w:val="en-US"/>
              </w:rPr>
              <w:t>t</w:t>
            </w:r>
            <w:r w:rsidRPr="00F47406">
              <w:rPr>
                <w:rFonts w:cs="Arial"/>
                <w:caps w:val="0"/>
                <w:sz w:val="18"/>
                <w:szCs w:val="18"/>
                <w:lang w:val="en-US"/>
              </w:rPr>
              <w:t xml:space="preserve"> at 60°/s (Nm)</w:t>
            </w:r>
          </w:p>
        </w:tc>
        <w:tc>
          <w:tcPr>
            <w:tcW w:w="1559" w:type="dxa"/>
            <w:shd w:val="clear" w:color="auto" w:fill="auto"/>
            <w:noWrap/>
            <w:hideMark/>
          </w:tcPr>
          <w:p w:rsidR="00566F6E" w:rsidRPr="00F47406" w:rsidRDefault="00566F6E" w:rsidP="00E5077A">
            <w:pPr>
              <w:spacing w:line="360" w:lineRule="auto"/>
              <w:jc w:val="center"/>
              <w:cnfStyle w:val="000000000000"/>
              <w:rPr>
                <w:rFonts w:cs="Arial"/>
                <w:sz w:val="18"/>
                <w:szCs w:val="18"/>
              </w:rPr>
            </w:pPr>
            <w:r w:rsidRPr="00F47406">
              <w:rPr>
                <w:rFonts w:cs="Arial"/>
                <w:sz w:val="18"/>
                <w:szCs w:val="18"/>
              </w:rPr>
              <w:t>0,552***</w:t>
            </w:r>
          </w:p>
        </w:tc>
      </w:tr>
      <w:tr w:rsidR="00566F6E" w:rsidRPr="00F47406" w:rsidTr="00566F6E">
        <w:trPr>
          <w:trHeight w:val="271"/>
        </w:trPr>
        <w:tc>
          <w:tcPr>
            <w:cnfStyle w:val="001000000000"/>
            <w:tcW w:w="2969" w:type="dxa"/>
            <w:tcBorders>
              <w:right w:val="none" w:sz="0" w:space="0" w:color="auto"/>
            </w:tcBorders>
            <w:shd w:val="clear" w:color="auto" w:fill="auto"/>
            <w:noWrap/>
            <w:hideMark/>
          </w:tcPr>
          <w:p w:rsidR="00566F6E" w:rsidRPr="00F47406" w:rsidRDefault="00566F6E" w:rsidP="00E5077A">
            <w:pPr>
              <w:spacing w:line="360" w:lineRule="auto"/>
              <w:rPr>
                <w:rFonts w:cs="Arial"/>
                <w:sz w:val="18"/>
                <w:szCs w:val="18"/>
                <w:lang w:val="en-US"/>
              </w:rPr>
            </w:pPr>
            <w:r w:rsidRPr="00F47406">
              <w:rPr>
                <w:rFonts w:cs="Arial"/>
                <w:caps w:val="0"/>
                <w:sz w:val="18"/>
                <w:szCs w:val="18"/>
                <w:lang w:val="en-US"/>
              </w:rPr>
              <w:t>Isokinetic Flex at 60°/s (Nm)</w:t>
            </w:r>
          </w:p>
        </w:tc>
        <w:tc>
          <w:tcPr>
            <w:tcW w:w="1559" w:type="dxa"/>
            <w:shd w:val="clear" w:color="auto" w:fill="auto"/>
            <w:noWrap/>
            <w:hideMark/>
          </w:tcPr>
          <w:p w:rsidR="00566F6E" w:rsidRPr="00F47406" w:rsidRDefault="00566F6E" w:rsidP="00E5077A">
            <w:pPr>
              <w:spacing w:line="360" w:lineRule="auto"/>
              <w:jc w:val="center"/>
              <w:cnfStyle w:val="000000000000"/>
              <w:rPr>
                <w:rFonts w:cs="Arial"/>
                <w:sz w:val="18"/>
                <w:szCs w:val="18"/>
              </w:rPr>
            </w:pPr>
            <w:r w:rsidRPr="00F47406">
              <w:rPr>
                <w:rFonts w:cs="Arial"/>
                <w:sz w:val="18"/>
                <w:szCs w:val="18"/>
              </w:rPr>
              <w:t>0,563***</w:t>
            </w:r>
          </w:p>
        </w:tc>
      </w:tr>
      <w:tr w:rsidR="00566F6E" w:rsidRPr="00F47406" w:rsidTr="00566F6E">
        <w:trPr>
          <w:trHeight w:val="271"/>
        </w:trPr>
        <w:tc>
          <w:tcPr>
            <w:cnfStyle w:val="001000000000"/>
            <w:tcW w:w="2969" w:type="dxa"/>
            <w:tcBorders>
              <w:right w:val="none" w:sz="0" w:space="0" w:color="auto"/>
            </w:tcBorders>
            <w:shd w:val="clear" w:color="auto" w:fill="auto"/>
            <w:noWrap/>
            <w:hideMark/>
          </w:tcPr>
          <w:p w:rsidR="00566F6E" w:rsidRPr="00F47406" w:rsidRDefault="00566F6E" w:rsidP="00E5077A">
            <w:pPr>
              <w:spacing w:line="360" w:lineRule="auto"/>
              <w:rPr>
                <w:rFonts w:cs="Arial"/>
                <w:sz w:val="18"/>
                <w:szCs w:val="18"/>
                <w:lang w:val="en-US"/>
              </w:rPr>
            </w:pPr>
            <w:r w:rsidRPr="00F47406">
              <w:rPr>
                <w:rFonts w:cs="Arial"/>
                <w:caps w:val="0"/>
                <w:sz w:val="18"/>
                <w:szCs w:val="18"/>
                <w:lang w:val="en-US"/>
              </w:rPr>
              <w:t>Isokinetic Ex</w:t>
            </w:r>
            <w:r>
              <w:rPr>
                <w:rFonts w:cs="Arial"/>
                <w:caps w:val="0"/>
                <w:sz w:val="18"/>
                <w:szCs w:val="18"/>
                <w:lang w:val="en-US"/>
              </w:rPr>
              <w:t>t</w:t>
            </w:r>
            <w:r w:rsidRPr="00F47406">
              <w:rPr>
                <w:rFonts w:cs="Arial"/>
                <w:caps w:val="0"/>
                <w:sz w:val="18"/>
                <w:szCs w:val="18"/>
                <w:lang w:val="en-US"/>
              </w:rPr>
              <w:t xml:space="preserve"> at 180°/s (Nm)</w:t>
            </w:r>
          </w:p>
        </w:tc>
        <w:tc>
          <w:tcPr>
            <w:tcW w:w="1559" w:type="dxa"/>
            <w:shd w:val="clear" w:color="auto" w:fill="auto"/>
            <w:noWrap/>
            <w:hideMark/>
          </w:tcPr>
          <w:p w:rsidR="00566F6E" w:rsidRPr="00F47406" w:rsidRDefault="00566F6E" w:rsidP="00E5077A">
            <w:pPr>
              <w:spacing w:line="360" w:lineRule="auto"/>
              <w:jc w:val="center"/>
              <w:cnfStyle w:val="000000000000"/>
              <w:rPr>
                <w:rFonts w:cs="Arial"/>
                <w:sz w:val="18"/>
                <w:szCs w:val="18"/>
              </w:rPr>
            </w:pPr>
            <w:r w:rsidRPr="00F47406">
              <w:rPr>
                <w:rFonts w:cs="Arial"/>
                <w:sz w:val="18"/>
                <w:szCs w:val="18"/>
              </w:rPr>
              <w:t>0,574***</w:t>
            </w:r>
          </w:p>
        </w:tc>
      </w:tr>
      <w:tr w:rsidR="00566F6E" w:rsidRPr="00F47406" w:rsidTr="007E279B">
        <w:trPr>
          <w:trHeight w:val="271"/>
        </w:trPr>
        <w:tc>
          <w:tcPr>
            <w:cnfStyle w:val="001000000000"/>
            <w:tcW w:w="2969" w:type="dxa"/>
            <w:tcBorders>
              <w:bottom w:val="single" w:sz="12" w:space="0" w:color="auto"/>
              <w:right w:val="none" w:sz="0" w:space="0" w:color="auto"/>
            </w:tcBorders>
            <w:shd w:val="clear" w:color="auto" w:fill="auto"/>
            <w:noWrap/>
            <w:hideMark/>
          </w:tcPr>
          <w:p w:rsidR="00566F6E" w:rsidRPr="00F47406" w:rsidRDefault="00566F6E" w:rsidP="00E5077A">
            <w:pPr>
              <w:spacing w:line="360" w:lineRule="auto"/>
              <w:rPr>
                <w:rFonts w:cs="Arial"/>
                <w:sz w:val="18"/>
                <w:szCs w:val="18"/>
                <w:lang w:val="en-US"/>
              </w:rPr>
            </w:pPr>
            <w:r w:rsidRPr="00F47406">
              <w:rPr>
                <w:rFonts w:cs="Arial"/>
                <w:caps w:val="0"/>
                <w:sz w:val="18"/>
                <w:szCs w:val="18"/>
                <w:lang w:val="en-US"/>
              </w:rPr>
              <w:t>Isokinetic Flex at 180°/s (Nm)</w:t>
            </w:r>
          </w:p>
        </w:tc>
        <w:tc>
          <w:tcPr>
            <w:tcW w:w="1559" w:type="dxa"/>
            <w:tcBorders>
              <w:bottom w:val="single" w:sz="12" w:space="0" w:color="auto"/>
            </w:tcBorders>
            <w:shd w:val="clear" w:color="auto" w:fill="auto"/>
            <w:noWrap/>
            <w:hideMark/>
          </w:tcPr>
          <w:p w:rsidR="00566F6E" w:rsidRPr="00F47406" w:rsidRDefault="00566F6E" w:rsidP="00E5077A">
            <w:pPr>
              <w:spacing w:line="360" w:lineRule="auto"/>
              <w:jc w:val="center"/>
              <w:cnfStyle w:val="000000000000"/>
              <w:rPr>
                <w:rFonts w:cs="Arial"/>
                <w:sz w:val="18"/>
                <w:szCs w:val="18"/>
              </w:rPr>
            </w:pPr>
            <w:r w:rsidRPr="00F47406">
              <w:rPr>
                <w:rFonts w:cs="Arial"/>
                <w:sz w:val="18"/>
                <w:szCs w:val="18"/>
              </w:rPr>
              <w:t>0,582***</w:t>
            </w:r>
          </w:p>
        </w:tc>
      </w:tr>
    </w:tbl>
    <w:tbl>
      <w:tblPr>
        <w:tblStyle w:val="PlainTable311"/>
        <w:tblpPr w:leftFromText="141" w:rightFromText="141" w:vertAnchor="text" w:horzAnchor="page" w:tblpX="8503" w:tblpY="12"/>
        <w:tblW w:w="0" w:type="auto"/>
        <w:tblLook w:val="06A0"/>
      </w:tblPr>
      <w:tblGrid>
        <w:gridCol w:w="3289"/>
        <w:gridCol w:w="1559"/>
      </w:tblGrid>
      <w:tr w:rsidR="00566F6E" w:rsidRPr="00BA0A92" w:rsidTr="007E279B">
        <w:trPr>
          <w:cnfStyle w:val="100000000000"/>
          <w:trHeight w:val="700"/>
        </w:trPr>
        <w:tc>
          <w:tcPr>
            <w:cnfStyle w:val="001000000100"/>
            <w:tcW w:w="3289" w:type="dxa"/>
            <w:tcBorders>
              <w:top w:val="single" w:sz="12" w:space="0" w:color="auto"/>
              <w:bottom w:val="single" w:sz="12" w:space="0" w:color="auto"/>
              <w:right w:val="none" w:sz="0" w:space="0" w:color="auto"/>
            </w:tcBorders>
            <w:shd w:val="clear" w:color="auto" w:fill="auto"/>
            <w:noWrap/>
            <w:hideMark/>
          </w:tcPr>
          <w:p w:rsidR="00566F6E" w:rsidRPr="00566F6E" w:rsidRDefault="00AB0D2C" w:rsidP="00E5077A">
            <w:pPr>
              <w:rPr>
                <w:rFonts w:cs="Arial"/>
                <w:sz w:val="18"/>
                <w:szCs w:val="18"/>
                <w:lang w:val="en-US"/>
              </w:rPr>
            </w:pPr>
            <w:r>
              <w:rPr>
                <w:rFonts w:cs="Arial"/>
                <w:sz w:val="18"/>
                <w:szCs w:val="18"/>
                <w:lang w:val="en-US"/>
              </w:rPr>
              <w:t>V</w:t>
            </w:r>
            <w:r>
              <w:rPr>
                <w:rFonts w:cs="Arial"/>
                <w:caps w:val="0"/>
                <w:sz w:val="18"/>
                <w:szCs w:val="18"/>
                <w:lang w:val="en-US"/>
              </w:rPr>
              <w:t>ariables</w:t>
            </w:r>
          </w:p>
        </w:tc>
        <w:tc>
          <w:tcPr>
            <w:tcW w:w="1559" w:type="dxa"/>
            <w:tcBorders>
              <w:top w:val="single" w:sz="12" w:space="0" w:color="auto"/>
              <w:bottom w:val="single" w:sz="12" w:space="0" w:color="auto"/>
            </w:tcBorders>
            <w:shd w:val="clear" w:color="auto" w:fill="auto"/>
            <w:noWrap/>
            <w:hideMark/>
          </w:tcPr>
          <w:p w:rsidR="00566F6E" w:rsidRPr="00DD7EC2" w:rsidRDefault="00566F6E" w:rsidP="00CA6B67">
            <w:pPr>
              <w:spacing w:line="360" w:lineRule="auto"/>
              <w:jc w:val="center"/>
              <w:cnfStyle w:val="100000000000"/>
              <w:rPr>
                <w:rFonts w:cs="Arial"/>
                <w:sz w:val="18"/>
                <w:szCs w:val="18"/>
                <w:lang w:val="en-US"/>
              </w:rPr>
            </w:pPr>
            <w:r w:rsidRPr="00DD7EC2">
              <w:rPr>
                <w:rFonts w:cs="Arial"/>
                <w:caps w:val="0"/>
                <w:sz w:val="18"/>
                <w:szCs w:val="18"/>
              </w:rPr>
              <w:t>Δ</w:t>
            </w:r>
            <w:r w:rsidRPr="004B6F9D">
              <w:rPr>
                <w:rFonts w:cs="Arial"/>
                <w:caps w:val="0"/>
                <w:sz w:val="18"/>
                <w:szCs w:val="18"/>
                <w:lang w:val="en-US"/>
              </w:rPr>
              <w:t xml:space="preserve"> </w:t>
            </w:r>
            <w:r w:rsidRPr="00DD7EC2">
              <w:rPr>
                <w:rFonts w:cs="Arial"/>
                <w:caps w:val="0"/>
                <w:sz w:val="18"/>
                <w:szCs w:val="18"/>
                <w:lang w:val="en-US"/>
              </w:rPr>
              <w:t>Relative</w:t>
            </w:r>
            <w:r>
              <w:rPr>
                <w:rFonts w:cs="Arial"/>
                <w:caps w:val="0"/>
                <w:sz w:val="18"/>
                <w:szCs w:val="18"/>
                <w:lang w:val="en-US"/>
              </w:rPr>
              <w:t xml:space="preserve"> </w:t>
            </w:r>
            <w:r w:rsidRPr="00DD7EC2">
              <w:rPr>
                <w:rFonts w:cs="Arial"/>
                <w:caps w:val="0"/>
                <w:sz w:val="18"/>
                <w:szCs w:val="18"/>
                <w:lang w:val="en-US"/>
              </w:rPr>
              <w:t>peak VO</w:t>
            </w:r>
            <w:r w:rsidRPr="00D87940">
              <w:rPr>
                <w:rFonts w:cs="Arial"/>
                <w:caps w:val="0"/>
                <w:sz w:val="18"/>
                <w:szCs w:val="18"/>
                <w:vertAlign w:val="subscript"/>
                <w:lang w:val="en-US"/>
              </w:rPr>
              <w:t>2</w:t>
            </w:r>
            <w:r w:rsidRPr="00DD7EC2">
              <w:rPr>
                <w:rFonts w:cs="Arial"/>
                <w:caps w:val="0"/>
                <w:sz w:val="18"/>
                <w:szCs w:val="18"/>
                <w:lang w:val="en-US"/>
              </w:rPr>
              <w:t xml:space="preserve"> (ml/kg/min)</w:t>
            </w:r>
          </w:p>
        </w:tc>
      </w:tr>
      <w:tr w:rsidR="00566F6E" w:rsidRPr="00DD7EC2" w:rsidTr="007E279B">
        <w:trPr>
          <w:trHeight w:val="358"/>
        </w:trPr>
        <w:tc>
          <w:tcPr>
            <w:cnfStyle w:val="001000000000"/>
            <w:tcW w:w="3289" w:type="dxa"/>
            <w:tcBorders>
              <w:top w:val="single" w:sz="12" w:space="0" w:color="auto"/>
              <w:right w:val="none" w:sz="0" w:space="0" w:color="auto"/>
            </w:tcBorders>
            <w:shd w:val="clear" w:color="auto" w:fill="auto"/>
            <w:noWrap/>
            <w:hideMark/>
          </w:tcPr>
          <w:p w:rsidR="00566F6E" w:rsidRPr="00844920" w:rsidRDefault="00566F6E" w:rsidP="00E5077A">
            <w:pPr>
              <w:rPr>
                <w:rFonts w:cs="Arial"/>
                <w:sz w:val="18"/>
                <w:szCs w:val="18"/>
                <w:lang w:val="en-US"/>
              </w:rPr>
            </w:pPr>
            <w:r w:rsidRPr="00566F6E">
              <w:rPr>
                <w:rFonts w:cs="Arial"/>
                <w:caps w:val="0"/>
                <w:sz w:val="18"/>
                <w:szCs w:val="18"/>
              </w:rPr>
              <w:t>Δ</w:t>
            </w:r>
            <w:r w:rsidRPr="00844920">
              <w:rPr>
                <w:rFonts w:cs="Arial"/>
                <w:caps w:val="0"/>
                <w:sz w:val="18"/>
                <w:szCs w:val="18"/>
                <w:lang w:val="en-US"/>
              </w:rPr>
              <w:t xml:space="preserve"> Hand grip right (kg)</w:t>
            </w:r>
          </w:p>
        </w:tc>
        <w:tc>
          <w:tcPr>
            <w:tcW w:w="1559" w:type="dxa"/>
            <w:tcBorders>
              <w:top w:val="single" w:sz="12" w:space="0" w:color="auto"/>
            </w:tcBorders>
            <w:shd w:val="clear" w:color="auto" w:fill="auto"/>
            <w:noWrap/>
            <w:hideMark/>
          </w:tcPr>
          <w:p w:rsidR="00566F6E" w:rsidRPr="00DD7EC2" w:rsidRDefault="00B75527" w:rsidP="00E5077A">
            <w:pPr>
              <w:jc w:val="center"/>
              <w:cnfStyle w:val="000000000000"/>
              <w:rPr>
                <w:rFonts w:cs="Arial"/>
                <w:sz w:val="18"/>
                <w:szCs w:val="18"/>
              </w:rPr>
            </w:pPr>
            <w:r w:rsidRPr="00BA0A92">
              <w:rPr>
                <w:rFonts w:cs="Arial"/>
                <w:sz w:val="18"/>
                <w:szCs w:val="18"/>
                <w:lang w:val="en-US"/>
              </w:rPr>
              <w:t xml:space="preserve"> </w:t>
            </w:r>
            <w:r w:rsidR="00566F6E">
              <w:rPr>
                <w:rFonts w:cs="Arial"/>
                <w:sz w:val="18"/>
                <w:szCs w:val="18"/>
              </w:rPr>
              <w:t>0,082</w:t>
            </w:r>
            <w:r w:rsidR="00566F6E" w:rsidRPr="00DD7EC2">
              <w:rPr>
                <w:rFonts w:cs="Arial"/>
                <w:sz w:val="18"/>
                <w:szCs w:val="18"/>
                <w:vertAlign w:val="superscript"/>
              </w:rPr>
              <w:t>ns</w:t>
            </w:r>
          </w:p>
        </w:tc>
      </w:tr>
      <w:tr w:rsidR="00566F6E" w:rsidRPr="00DD7EC2" w:rsidTr="00566F6E">
        <w:trPr>
          <w:trHeight w:val="358"/>
        </w:trPr>
        <w:tc>
          <w:tcPr>
            <w:cnfStyle w:val="001000000000"/>
            <w:tcW w:w="3289" w:type="dxa"/>
            <w:tcBorders>
              <w:right w:val="none" w:sz="0" w:space="0" w:color="auto"/>
            </w:tcBorders>
            <w:shd w:val="clear" w:color="auto" w:fill="auto"/>
            <w:noWrap/>
            <w:hideMark/>
          </w:tcPr>
          <w:p w:rsidR="00566F6E" w:rsidRPr="00844920" w:rsidRDefault="00566F6E" w:rsidP="00E5077A">
            <w:pPr>
              <w:rPr>
                <w:rFonts w:cs="Arial"/>
                <w:sz w:val="18"/>
                <w:szCs w:val="18"/>
                <w:lang w:val="en-US"/>
              </w:rPr>
            </w:pPr>
            <w:r w:rsidRPr="00566F6E">
              <w:rPr>
                <w:rFonts w:cs="Arial"/>
                <w:caps w:val="0"/>
                <w:sz w:val="18"/>
                <w:szCs w:val="18"/>
              </w:rPr>
              <w:t>Δ</w:t>
            </w:r>
            <w:r w:rsidRPr="00844920">
              <w:rPr>
                <w:rFonts w:cs="Arial"/>
                <w:caps w:val="0"/>
                <w:sz w:val="18"/>
                <w:szCs w:val="18"/>
                <w:lang w:val="en-US"/>
              </w:rPr>
              <w:t xml:space="preserve"> Hand grip left (kg)</w:t>
            </w:r>
          </w:p>
        </w:tc>
        <w:tc>
          <w:tcPr>
            <w:tcW w:w="1559" w:type="dxa"/>
            <w:shd w:val="clear" w:color="auto" w:fill="auto"/>
            <w:noWrap/>
            <w:hideMark/>
          </w:tcPr>
          <w:p w:rsidR="00566F6E" w:rsidRPr="00DD7EC2" w:rsidRDefault="00B75527" w:rsidP="00E5077A">
            <w:pPr>
              <w:jc w:val="center"/>
              <w:cnfStyle w:val="000000000000"/>
              <w:rPr>
                <w:rFonts w:cs="Arial"/>
                <w:sz w:val="18"/>
                <w:szCs w:val="18"/>
              </w:rPr>
            </w:pPr>
            <w:r w:rsidRPr="00BA0A92">
              <w:rPr>
                <w:rFonts w:cs="Arial"/>
                <w:sz w:val="18"/>
                <w:szCs w:val="18"/>
                <w:lang w:val="en-US"/>
              </w:rPr>
              <w:t xml:space="preserve"> </w:t>
            </w:r>
            <w:r w:rsidR="00566F6E">
              <w:rPr>
                <w:rFonts w:cs="Arial"/>
                <w:sz w:val="18"/>
                <w:szCs w:val="18"/>
              </w:rPr>
              <w:t>0,095</w:t>
            </w:r>
            <w:r w:rsidR="00566F6E" w:rsidRPr="00DD7EC2">
              <w:rPr>
                <w:rFonts w:cs="Arial"/>
                <w:sz w:val="18"/>
                <w:szCs w:val="18"/>
                <w:vertAlign w:val="superscript"/>
              </w:rPr>
              <w:t>ns</w:t>
            </w:r>
          </w:p>
        </w:tc>
      </w:tr>
      <w:tr w:rsidR="00566F6E" w:rsidRPr="00DD7EC2" w:rsidTr="00566F6E">
        <w:trPr>
          <w:trHeight w:val="358"/>
        </w:trPr>
        <w:tc>
          <w:tcPr>
            <w:cnfStyle w:val="001000000000"/>
            <w:tcW w:w="3289" w:type="dxa"/>
            <w:tcBorders>
              <w:right w:val="none" w:sz="0" w:space="0" w:color="auto"/>
            </w:tcBorders>
            <w:shd w:val="clear" w:color="auto" w:fill="auto"/>
            <w:noWrap/>
            <w:hideMark/>
          </w:tcPr>
          <w:p w:rsidR="00566F6E" w:rsidRPr="00DD7EC2" w:rsidRDefault="00566F6E" w:rsidP="00E5077A">
            <w:pPr>
              <w:rPr>
                <w:rFonts w:cs="Arial"/>
                <w:sz w:val="18"/>
                <w:szCs w:val="18"/>
              </w:rPr>
            </w:pPr>
            <w:r w:rsidRPr="00DD7EC2">
              <w:rPr>
                <w:rFonts w:cs="Arial"/>
                <w:caps w:val="0"/>
                <w:sz w:val="18"/>
                <w:szCs w:val="18"/>
              </w:rPr>
              <w:t>Δ</w:t>
            </w:r>
            <w:r>
              <w:rPr>
                <w:rFonts w:cs="Arial"/>
                <w:caps w:val="0"/>
                <w:sz w:val="18"/>
                <w:szCs w:val="18"/>
              </w:rPr>
              <w:t xml:space="preserve"> </w:t>
            </w:r>
            <w:r w:rsidRPr="00DD7EC2">
              <w:rPr>
                <w:rFonts w:cs="Arial"/>
                <w:caps w:val="0"/>
                <w:sz w:val="18"/>
                <w:szCs w:val="18"/>
              </w:rPr>
              <w:t>Isometric Ext (Nm)</w:t>
            </w:r>
          </w:p>
        </w:tc>
        <w:tc>
          <w:tcPr>
            <w:tcW w:w="1559" w:type="dxa"/>
            <w:shd w:val="clear" w:color="auto" w:fill="auto"/>
            <w:noWrap/>
            <w:hideMark/>
          </w:tcPr>
          <w:p w:rsidR="00566F6E" w:rsidRPr="00DD7EC2" w:rsidRDefault="00B75527" w:rsidP="00E5077A">
            <w:pPr>
              <w:jc w:val="center"/>
              <w:cnfStyle w:val="000000000000"/>
              <w:rPr>
                <w:rFonts w:cs="Arial"/>
                <w:sz w:val="18"/>
                <w:szCs w:val="18"/>
              </w:rPr>
            </w:pPr>
            <w:r>
              <w:rPr>
                <w:rFonts w:cs="Arial"/>
                <w:sz w:val="18"/>
                <w:szCs w:val="18"/>
              </w:rPr>
              <w:t xml:space="preserve">  </w:t>
            </w:r>
            <w:r w:rsidR="00566F6E">
              <w:rPr>
                <w:rFonts w:cs="Arial"/>
                <w:sz w:val="18"/>
                <w:szCs w:val="18"/>
              </w:rPr>
              <w:t>0,016</w:t>
            </w:r>
            <w:r w:rsidR="00566F6E" w:rsidRPr="00DD7EC2">
              <w:rPr>
                <w:rFonts w:cs="Arial"/>
                <w:sz w:val="18"/>
                <w:szCs w:val="18"/>
                <w:vertAlign w:val="superscript"/>
              </w:rPr>
              <w:t>ns</w:t>
            </w:r>
          </w:p>
        </w:tc>
      </w:tr>
      <w:tr w:rsidR="00566F6E" w:rsidRPr="00DD7EC2" w:rsidTr="00566F6E">
        <w:trPr>
          <w:trHeight w:val="358"/>
        </w:trPr>
        <w:tc>
          <w:tcPr>
            <w:cnfStyle w:val="001000000000"/>
            <w:tcW w:w="3289" w:type="dxa"/>
            <w:tcBorders>
              <w:right w:val="none" w:sz="0" w:space="0" w:color="auto"/>
            </w:tcBorders>
            <w:shd w:val="clear" w:color="auto" w:fill="auto"/>
            <w:noWrap/>
            <w:hideMark/>
          </w:tcPr>
          <w:p w:rsidR="00566F6E" w:rsidRPr="00DD7EC2" w:rsidRDefault="00566F6E" w:rsidP="00E5077A">
            <w:pPr>
              <w:rPr>
                <w:rFonts w:cs="Arial"/>
                <w:sz w:val="18"/>
                <w:szCs w:val="18"/>
                <w:lang w:val="en-US"/>
              </w:rPr>
            </w:pPr>
            <w:r w:rsidRPr="00DD7EC2">
              <w:rPr>
                <w:rFonts w:cs="Arial"/>
                <w:caps w:val="0"/>
                <w:sz w:val="18"/>
                <w:szCs w:val="18"/>
              </w:rPr>
              <w:t>Δ</w:t>
            </w:r>
            <w:r w:rsidRPr="007F135B">
              <w:rPr>
                <w:rFonts w:cs="Arial"/>
                <w:caps w:val="0"/>
                <w:sz w:val="18"/>
                <w:szCs w:val="18"/>
                <w:lang w:val="en-US"/>
              </w:rPr>
              <w:t xml:space="preserve"> </w:t>
            </w:r>
            <w:r w:rsidRPr="00DD7EC2">
              <w:rPr>
                <w:rFonts w:cs="Arial"/>
                <w:caps w:val="0"/>
                <w:sz w:val="18"/>
                <w:szCs w:val="18"/>
                <w:lang w:val="en-US"/>
              </w:rPr>
              <w:t>Isokinetic Ext at 60°/s (Nm)</w:t>
            </w:r>
          </w:p>
        </w:tc>
        <w:tc>
          <w:tcPr>
            <w:tcW w:w="1559" w:type="dxa"/>
            <w:shd w:val="clear" w:color="auto" w:fill="auto"/>
            <w:noWrap/>
            <w:hideMark/>
          </w:tcPr>
          <w:p w:rsidR="00566F6E" w:rsidRPr="00DD7EC2" w:rsidRDefault="00566F6E" w:rsidP="00E5077A">
            <w:pPr>
              <w:jc w:val="center"/>
              <w:cnfStyle w:val="000000000000"/>
              <w:rPr>
                <w:rFonts w:cs="Arial"/>
                <w:sz w:val="18"/>
                <w:szCs w:val="18"/>
              </w:rPr>
            </w:pPr>
            <w:r w:rsidRPr="00844920">
              <w:rPr>
                <w:rFonts w:cs="Arial"/>
                <w:sz w:val="18"/>
                <w:szCs w:val="18"/>
                <w:lang w:val="en-US"/>
              </w:rPr>
              <w:t xml:space="preserve"> </w:t>
            </w:r>
            <w:r w:rsidR="00B75527">
              <w:rPr>
                <w:rFonts w:cs="Arial"/>
                <w:sz w:val="18"/>
                <w:szCs w:val="18"/>
                <w:lang w:val="en-US"/>
              </w:rPr>
              <w:t xml:space="preserve"> </w:t>
            </w:r>
            <w:r>
              <w:rPr>
                <w:rFonts w:cs="Arial"/>
                <w:sz w:val="18"/>
                <w:szCs w:val="18"/>
              </w:rPr>
              <w:t>0,030</w:t>
            </w:r>
            <w:r w:rsidRPr="00DD7EC2">
              <w:rPr>
                <w:rFonts w:cs="Arial"/>
                <w:sz w:val="18"/>
                <w:szCs w:val="18"/>
                <w:vertAlign w:val="superscript"/>
              </w:rPr>
              <w:t>ns</w:t>
            </w:r>
          </w:p>
        </w:tc>
      </w:tr>
      <w:tr w:rsidR="00566F6E" w:rsidRPr="00DD7EC2" w:rsidTr="00566F6E">
        <w:trPr>
          <w:trHeight w:val="358"/>
        </w:trPr>
        <w:tc>
          <w:tcPr>
            <w:cnfStyle w:val="001000000000"/>
            <w:tcW w:w="3289" w:type="dxa"/>
            <w:tcBorders>
              <w:right w:val="none" w:sz="0" w:space="0" w:color="auto"/>
            </w:tcBorders>
            <w:shd w:val="clear" w:color="auto" w:fill="auto"/>
            <w:noWrap/>
            <w:hideMark/>
          </w:tcPr>
          <w:p w:rsidR="00566F6E" w:rsidRPr="00DD7EC2" w:rsidRDefault="00566F6E" w:rsidP="00E5077A">
            <w:pPr>
              <w:rPr>
                <w:rFonts w:cs="Arial"/>
                <w:sz w:val="18"/>
                <w:szCs w:val="18"/>
                <w:lang w:val="en-US"/>
              </w:rPr>
            </w:pPr>
            <w:r w:rsidRPr="00DD7EC2">
              <w:rPr>
                <w:rFonts w:cs="Arial"/>
                <w:caps w:val="0"/>
                <w:sz w:val="18"/>
                <w:szCs w:val="18"/>
              </w:rPr>
              <w:t>Δ</w:t>
            </w:r>
            <w:r w:rsidRPr="007F135B">
              <w:rPr>
                <w:rFonts w:cs="Arial"/>
                <w:caps w:val="0"/>
                <w:sz w:val="18"/>
                <w:szCs w:val="18"/>
                <w:lang w:val="en-US"/>
              </w:rPr>
              <w:t xml:space="preserve"> </w:t>
            </w:r>
            <w:r w:rsidRPr="00DD7EC2">
              <w:rPr>
                <w:rFonts w:cs="Arial"/>
                <w:caps w:val="0"/>
                <w:sz w:val="18"/>
                <w:szCs w:val="18"/>
                <w:lang w:val="en-US"/>
              </w:rPr>
              <w:t>Isokinetic Flex at 60°/s (Nm)</w:t>
            </w:r>
          </w:p>
        </w:tc>
        <w:tc>
          <w:tcPr>
            <w:tcW w:w="1559" w:type="dxa"/>
            <w:shd w:val="clear" w:color="auto" w:fill="auto"/>
            <w:noWrap/>
            <w:hideMark/>
          </w:tcPr>
          <w:p w:rsidR="00566F6E" w:rsidRPr="00DD7EC2" w:rsidRDefault="00566F6E" w:rsidP="00DD75E4">
            <w:pPr>
              <w:jc w:val="center"/>
              <w:cnfStyle w:val="000000000000"/>
              <w:rPr>
                <w:rFonts w:cs="Arial"/>
                <w:sz w:val="18"/>
                <w:szCs w:val="18"/>
              </w:rPr>
            </w:pPr>
            <w:r w:rsidRPr="00844920">
              <w:rPr>
                <w:rFonts w:cs="Arial"/>
                <w:sz w:val="18"/>
                <w:szCs w:val="18"/>
                <w:lang w:val="en-US"/>
              </w:rPr>
              <w:t xml:space="preserve"> </w:t>
            </w:r>
            <w:r w:rsidR="00B75527">
              <w:rPr>
                <w:rFonts w:cs="Arial"/>
                <w:sz w:val="18"/>
                <w:szCs w:val="18"/>
                <w:lang w:val="en-US"/>
              </w:rPr>
              <w:t xml:space="preserve"> </w:t>
            </w:r>
            <w:r w:rsidRPr="00DD7EC2">
              <w:rPr>
                <w:rFonts w:cs="Arial"/>
                <w:sz w:val="18"/>
                <w:szCs w:val="18"/>
              </w:rPr>
              <w:t>0,126</w:t>
            </w:r>
            <w:r w:rsidRPr="00DD7EC2">
              <w:rPr>
                <w:rFonts w:cs="Arial"/>
                <w:sz w:val="18"/>
                <w:szCs w:val="18"/>
                <w:vertAlign w:val="superscript"/>
              </w:rPr>
              <w:t>ns</w:t>
            </w:r>
          </w:p>
        </w:tc>
      </w:tr>
      <w:tr w:rsidR="00566F6E" w:rsidRPr="00DD7EC2" w:rsidTr="00566F6E">
        <w:trPr>
          <w:trHeight w:val="358"/>
        </w:trPr>
        <w:tc>
          <w:tcPr>
            <w:cnfStyle w:val="001000000000"/>
            <w:tcW w:w="3289" w:type="dxa"/>
            <w:tcBorders>
              <w:right w:val="none" w:sz="0" w:space="0" w:color="auto"/>
            </w:tcBorders>
            <w:shd w:val="clear" w:color="auto" w:fill="auto"/>
            <w:noWrap/>
            <w:hideMark/>
          </w:tcPr>
          <w:p w:rsidR="00566F6E" w:rsidRPr="00DD7EC2" w:rsidRDefault="00566F6E" w:rsidP="00E5077A">
            <w:pPr>
              <w:rPr>
                <w:rFonts w:cs="Arial"/>
                <w:sz w:val="18"/>
                <w:szCs w:val="18"/>
                <w:lang w:val="en-US"/>
              </w:rPr>
            </w:pPr>
            <w:r w:rsidRPr="00DD7EC2">
              <w:rPr>
                <w:rFonts w:cs="Arial"/>
                <w:caps w:val="0"/>
                <w:sz w:val="18"/>
                <w:szCs w:val="18"/>
              </w:rPr>
              <w:t>Δ</w:t>
            </w:r>
            <w:r w:rsidRPr="007F135B">
              <w:rPr>
                <w:rFonts w:cs="Arial"/>
                <w:caps w:val="0"/>
                <w:sz w:val="18"/>
                <w:szCs w:val="18"/>
                <w:lang w:val="en-US"/>
              </w:rPr>
              <w:t xml:space="preserve"> </w:t>
            </w:r>
            <w:r w:rsidRPr="00DD7EC2">
              <w:rPr>
                <w:rFonts w:cs="Arial"/>
                <w:caps w:val="0"/>
                <w:sz w:val="18"/>
                <w:szCs w:val="18"/>
                <w:lang w:val="en-US"/>
              </w:rPr>
              <w:t>Isokinetic Ext at 180°/s (Nm)</w:t>
            </w:r>
          </w:p>
        </w:tc>
        <w:tc>
          <w:tcPr>
            <w:tcW w:w="1559" w:type="dxa"/>
            <w:shd w:val="clear" w:color="auto" w:fill="auto"/>
            <w:noWrap/>
            <w:hideMark/>
          </w:tcPr>
          <w:p w:rsidR="00566F6E" w:rsidRPr="00DD7EC2" w:rsidRDefault="00566F6E" w:rsidP="00DD75E4">
            <w:pPr>
              <w:jc w:val="center"/>
              <w:cnfStyle w:val="000000000000"/>
              <w:rPr>
                <w:rFonts w:cs="Arial"/>
                <w:sz w:val="18"/>
                <w:szCs w:val="18"/>
              </w:rPr>
            </w:pPr>
            <w:r w:rsidRPr="00844920">
              <w:rPr>
                <w:rFonts w:cs="Arial"/>
                <w:sz w:val="18"/>
                <w:szCs w:val="18"/>
                <w:lang w:val="en-US"/>
              </w:rPr>
              <w:t xml:space="preserve">     </w:t>
            </w:r>
            <w:r w:rsidR="00B75527">
              <w:rPr>
                <w:rFonts w:cs="Arial"/>
                <w:sz w:val="18"/>
                <w:szCs w:val="18"/>
                <w:lang w:val="en-US"/>
              </w:rPr>
              <w:t xml:space="preserve"> </w:t>
            </w:r>
            <w:r w:rsidRPr="00DD7EC2">
              <w:rPr>
                <w:rFonts w:cs="Arial"/>
                <w:sz w:val="18"/>
                <w:szCs w:val="18"/>
              </w:rPr>
              <w:t>0,412***</w:t>
            </w:r>
          </w:p>
        </w:tc>
      </w:tr>
      <w:tr w:rsidR="00566F6E" w:rsidRPr="00DD7EC2" w:rsidTr="007E279B">
        <w:trPr>
          <w:trHeight w:val="258"/>
        </w:trPr>
        <w:tc>
          <w:tcPr>
            <w:cnfStyle w:val="001000000000"/>
            <w:tcW w:w="3289" w:type="dxa"/>
            <w:tcBorders>
              <w:bottom w:val="single" w:sz="12" w:space="0" w:color="auto"/>
              <w:right w:val="none" w:sz="0" w:space="0" w:color="auto"/>
            </w:tcBorders>
            <w:shd w:val="clear" w:color="auto" w:fill="auto"/>
            <w:noWrap/>
            <w:hideMark/>
          </w:tcPr>
          <w:p w:rsidR="00566F6E" w:rsidRPr="00DD7EC2" w:rsidRDefault="00566F6E" w:rsidP="00E5077A">
            <w:pPr>
              <w:rPr>
                <w:rFonts w:cs="Arial"/>
                <w:sz w:val="18"/>
                <w:szCs w:val="18"/>
                <w:lang w:val="en-US"/>
              </w:rPr>
            </w:pPr>
            <w:r w:rsidRPr="00DD7EC2">
              <w:rPr>
                <w:rFonts w:cs="Arial"/>
                <w:caps w:val="0"/>
                <w:sz w:val="18"/>
                <w:szCs w:val="18"/>
              </w:rPr>
              <w:t>Δ</w:t>
            </w:r>
            <w:r w:rsidRPr="007F135B">
              <w:rPr>
                <w:rFonts w:cs="Arial"/>
                <w:caps w:val="0"/>
                <w:sz w:val="18"/>
                <w:szCs w:val="18"/>
                <w:lang w:val="en-US"/>
              </w:rPr>
              <w:t xml:space="preserve"> </w:t>
            </w:r>
            <w:r w:rsidRPr="00DD7EC2">
              <w:rPr>
                <w:rFonts w:cs="Arial"/>
                <w:caps w:val="0"/>
                <w:sz w:val="18"/>
                <w:szCs w:val="18"/>
                <w:lang w:val="en-US"/>
              </w:rPr>
              <w:t>Isokinetic Flex at 180°/s (Nm)</w:t>
            </w:r>
          </w:p>
        </w:tc>
        <w:tc>
          <w:tcPr>
            <w:tcW w:w="1559" w:type="dxa"/>
            <w:tcBorders>
              <w:bottom w:val="single" w:sz="12" w:space="0" w:color="auto"/>
            </w:tcBorders>
            <w:shd w:val="clear" w:color="auto" w:fill="auto"/>
            <w:noWrap/>
            <w:hideMark/>
          </w:tcPr>
          <w:p w:rsidR="00566F6E" w:rsidRPr="00DD7EC2" w:rsidRDefault="00566F6E" w:rsidP="00DD75E4">
            <w:pPr>
              <w:jc w:val="center"/>
              <w:cnfStyle w:val="000000000000"/>
              <w:rPr>
                <w:rFonts w:cs="Arial"/>
                <w:sz w:val="18"/>
                <w:szCs w:val="18"/>
              </w:rPr>
            </w:pPr>
            <w:r w:rsidRPr="00844920">
              <w:rPr>
                <w:rFonts w:cs="Arial"/>
                <w:sz w:val="18"/>
                <w:szCs w:val="18"/>
                <w:lang w:val="en-US"/>
              </w:rPr>
              <w:t xml:space="preserve">  </w:t>
            </w:r>
            <w:r w:rsidRPr="00DD7EC2">
              <w:rPr>
                <w:rFonts w:cs="Arial"/>
                <w:sz w:val="18"/>
                <w:szCs w:val="18"/>
              </w:rPr>
              <w:t>0,141</w:t>
            </w:r>
            <w:r w:rsidRPr="00DD7EC2">
              <w:rPr>
                <w:rFonts w:cs="Arial"/>
                <w:sz w:val="18"/>
                <w:szCs w:val="18"/>
                <w:vertAlign w:val="superscript"/>
              </w:rPr>
              <w:t>ns</w:t>
            </w:r>
          </w:p>
        </w:tc>
      </w:tr>
    </w:tbl>
    <w:p w:rsidR="00E5077A" w:rsidRDefault="00E5077A" w:rsidP="00E5077A">
      <w:pPr>
        <w:tabs>
          <w:tab w:val="left" w:pos="1860"/>
        </w:tabs>
        <w:spacing w:line="360" w:lineRule="auto"/>
        <w:rPr>
          <w:rFonts w:cs="Arial"/>
          <w:b/>
          <w:lang w:val="en-US"/>
        </w:rPr>
      </w:pPr>
      <w:r>
        <w:rPr>
          <w:rFonts w:cs="Arial"/>
          <w:b/>
          <w:lang w:val="en-US"/>
        </w:rPr>
        <w:tab/>
      </w:r>
    </w:p>
    <w:p w:rsidR="007F135B" w:rsidRDefault="00E5077A" w:rsidP="00E5077A">
      <w:pPr>
        <w:tabs>
          <w:tab w:val="left" w:pos="1860"/>
        </w:tabs>
        <w:spacing w:line="360" w:lineRule="auto"/>
        <w:rPr>
          <w:rFonts w:cs="Arial"/>
          <w:b/>
          <w:lang w:val="en-US"/>
        </w:rPr>
      </w:pPr>
      <w:r>
        <w:rPr>
          <w:rFonts w:cs="Arial"/>
          <w:b/>
          <w:lang w:val="en-US"/>
        </w:rPr>
        <w:br w:type="textWrapping" w:clear="all"/>
      </w:r>
    </w:p>
    <w:p w:rsidR="008C0EBC" w:rsidRPr="00346264" w:rsidRDefault="008C0EBC" w:rsidP="006A28EB">
      <w:pPr>
        <w:spacing w:line="240" w:lineRule="auto"/>
        <w:rPr>
          <w:rFonts w:cs="Arial"/>
          <w:sz w:val="20"/>
          <w:szCs w:val="20"/>
          <w:lang w:val="en-US"/>
        </w:rPr>
      </w:pPr>
      <w:r w:rsidRPr="00346264">
        <w:rPr>
          <w:rFonts w:cs="Arial"/>
          <w:b/>
          <w:sz w:val="20"/>
          <w:szCs w:val="20"/>
          <w:lang w:val="en-US"/>
        </w:rPr>
        <w:lastRenderedPageBreak/>
        <w:t>E)</w:t>
      </w:r>
      <w:r w:rsidRPr="00346264">
        <w:rPr>
          <w:rFonts w:cs="Arial"/>
          <w:sz w:val="20"/>
          <w:szCs w:val="20"/>
          <w:lang w:val="en-US"/>
        </w:rPr>
        <w:t xml:space="preserve"> Correlation</w:t>
      </w:r>
      <w:r w:rsidR="00544D62" w:rsidRPr="00346264">
        <w:rPr>
          <w:rFonts w:cs="Arial"/>
          <w:sz w:val="20"/>
          <w:szCs w:val="20"/>
          <w:lang w:val="en-US"/>
        </w:rPr>
        <w:t>s</w:t>
      </w:r>
      <w:r w:rsidRPr="00346264">
        <w:rPr>
          <w:rFonts w:cs="Arial"/>
          <w:sz w:val="20"/>
          <w:szCs w:val="20"/>
          <w:lang w:val="en-US"/>
        </w:rPr>
        <w:t xml:space="preserve"> between </w:t>
      </w:r>
      <w:r w:rsidR="00BC6601" w:rsidRPr="00346264">
        <w:rPr>
          <w:rFonts w:cs="Arial"/>
          <w:sz w:val="20"/>
          <w:szCs w:val="20"/>
          <w:lang w:val="en-US"/>
        </w:rPr>
        <w:t>muscle strength</w:t>
      </w:r>
      <w:r w:rsidRPr="00346264">
        <w:rPr>
          <w:rFonts w:cs="Arial"/>
          <w:sz w:val="20"/>
          <w:szCs w:val="20"/>
          <w:lang w:val="en-US"/>
        </w:rPr>
        <w:t xml:space="preserve"> and </w:t>
      </w:r>
      <w:r w:rsidR="00C210CC">
        <w:rPr>
          <w:rFonts w:cs="Arial"/>
          <w:sz w:val="20"/>
          <w:szCs w:val="20"/>
          <w:lang w:val="en-US"/>
        </w:rPr>
        <w:t>PA</w:t>
      </w:r>
    </w:p>
    <w:tbl>
      <w:tblPr>
        <w:tblStyle w:val="PlainTable31"/>
        <w:tblW w:w="15418" w:type="dxa"/>
        <w:tblLook w:val="06A0"/>
      </w:tblPr>
      <w:tblGrid>
        <w:gridCol w:w="2895"/>
        <w:gridCol w:w="1533"/>
        <w:gridCol w:w="1533"/>
        <w:gridCol w:w="1686"/>
        <w:gridCol w:w="1993"/>
        <w:gridCol w:w="2102"/>
        <w:gridCol w:w="1838"/>
        <w:gridCol w:w="1838"/>
      </w:tblGrid>
      <w:tr w:rsidR="008C0EBC" w:rsidRPr="00BA0A92" w:rsidTr="001270BA">
        <w:trPr>
          <w:cnfStyle w:val="100000000000"/>
          <w:trHeight w:val="348"/>
        </w:trPr>
        <w:tc>
          <w:tcPr>
            <w:cnfStyle w:val="001000000100"/>
            <w:tcW w:w="2895" w:type="dxa"/>
            <w:tcBorders>
              <w:top w:val="single" w:sz="12" w:space="0" w:color="auto"/>
              <w:bottom w:val="single" w:sz="12" w:space="0" w:color="auto"/>
              <w:right w:val="none" w:sz="0" w:space="0" w:color="auto"/>
            </w:tcBorders>
            <w:shd w:val="clear" w:color="auto" w:fill="auto"/>
            <w:noWrap/>
            <w:hideMark/>
          </w:tcPr>
          <w:p w:rsidR="008C0EBC" w:rsidRPr="00F47406" w:rsidRDefault="00AB0D2C" w:rsidP="00990F72">
            <w:pPr>
              <w:spacing w:line="360" w:lineRule="auto"/>
              <w:rPr>
                <w:rFonts w:cs="Arial"/>
                <w:sz w:val="18"/>
                <w:szCs w:val="18"/>
                <w:lang w:val="en-US"/>
              </w:rPr>
            </w:pPr>
            <w:r>
              <w:rPr>
                <w:rFonts w:cs="Arial"/>
                <w:sz w:val="18"/>
                <w:szCs w:val="18"/>
                <w:lang w:val="en-US"/>
              </w:rPr>
              <w:t>V</w:t>
            </w:r>
            <w:r>
              <w:rPr>
                <w:rFonts w:cs="Arial"/>
                <w:caps w:val="0"/>
                <w:sz w:val="18"/>
                <w:szCs w:val="18"/>
                <w:lang w:val="en-US"/>
              </w:rPr>
              <w:t>ariables</w:t>
            </w:r>
          </w:p>
        </w:tc>
        <w:tc>
          <w:tcPr>
            <w:tcW w:w="1533" w:type="dxa"/>
            <w:tcBorders>
              <w:top w:val="single" w:sz="12" w:space="0" w:color="auto"/>
              <w:bottom w:val="single" w:sz="12" w:space="0" w:color="auto"/>
            </w:tcBorders>
            <w:shd w:val="clear" w:color="auto" w:fill="auto"/>
            <w:noWrap/>
            <w:hideMark/>
          </w:tcPr>
          <w:p w:rsidR="008C0EBC" w:rsidRPr="00F47406" w:rsidRDefault="009B1971" w:rsidP="00990F72">
            <w:pPr>
              <w:spacing w:line="360" w:lineRule="auto"/>
              <w:cnfStyle w:val="100000000000"/>
              <w:rPr>
                <w:rFonts w:cs="Arial"/>
                <w:sz w:val="18"/>
                <w:szCs w:val="18"/>
              </w:rPr>
            </w:pPr>
            <w:r>
              <w:rPr>
                <w:rFonts w:cs="Arial"/>
                <w:caps w:val="0"/>
                <w:sz w:val="18"/>
                <w:szCs w:val="18"/>
              </w:rPr>
              <w:t>Hand grip right</w:t>
            </w:r>
            <w:r w:rsidR="008C0EBC" w:rsidRPr="00F47406">
              <w:rPr>
                <w:rFonts w:cs="Arial"/>
                <w:caps w:val="0"/>
                <w:sz w:val="18"/>
                <w:szCs w:val="18"/>
              </w:rPr>
              <w:t xml:space="preserve"> (kg)</w:t>
            </w:r>
          </w:p>
        </w:tc>
        <w:tc>
          <w:tcPr>
            <w:tcW w:w="1533" w:type="dxa"/>
            <w:tcBorders>
              <w:top w:val="single" w:sz="12" w:space="0" w:color="auto"/>
              <w:bottom w:val="single" w:sz="12" w:space="0" w:color="auto"/>
            </w:tcBorders>
            <w:shd w:val="clear" w:color="auto" w:fill="auto"/>
            <w:noWrap/>
            <w:hideMark/>
          </w:tcPr>
          <w:p w:rsidR="008C0EBC" w:rsidRPr="00F47406" w:rsidRDefault="009B1971" w:rsidP="009B1971">
            <w:pPr>
              <w:spacing w:line="360" w:lineRule="auto"/>
              <w:cnfStyle w:val="100000000000"/>
              <w:rPr>
                <w:rFonts w:cs="Arial"/>
                <w:sz w:val="18"/>
                <w:szCs w:val="18"/>
              </w:rPr>
            </w:pPr>
            <w:r>
              <w:rPr>
                <w:rFonts w:cs="Arial"/>
                <w:caps w:val="0"/>
                <w:sz w:val="18"/>
                <w:szCs w:val="18"/>
              </w:rPr>
              <w:t>Hand grip left</w:t>
            </w:r>
            <w:r w:rsidR="008C0EBC" w:rsidRPr="00F47406">
              <w:rPr>
                <w:rFonts w:cs="Arial"/>
                <w:caps w:val="0"/>
                <w:sz w:val="18"/>
                <w:szCs w:val="18"/>
              </w:rPr>
              <w:t xml:space="preserve"> (kg)</w:t>
            </w:r>
          </w:p>
        </w:tc>
        <w:tc>
          <w:tcPr>
            <w:tcW w:w="1686"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rPr>
            </w:pPr>
            <w:r w:rsidRPr="00F47406">
              <w:rPr>
                <w:rFonts w:cs="Arial"/>
                <w:caps w:val="0"/>
                <w:sz w:val="18"/>
                <w:szCs w:val="18"/>
              </w:rPr>
              <w:t>Isometric Ex</w:t>
            </w:r>
            <w:r w:rsidR="00DD7EC2">
              <w:rPr>
                <w:rFonts w:cs="Arial"/>
                <w:caps w:val="0"/>
                <w:sz w:val="18"/>
                <w:szCs w:val="18"/>
              </w:rPr>
              <w:t>t</w:t>
            </w:r>
            <w:r w:rsidRPr="00F47406">
              <w:rPr>
                <w:rFonts w:cs="Arial"/>
                <w:caps w:val="0"/>
                <w:sz w:val="18"/>
                <w:szCs w:val="18"/>
              </w:rPr>
              <w:t xml:space="preserve"> (Nm)</w:t>
            </w:r>
          </w:p>
        </w:tc>
        <w:tc>
          <w:tcPr>
            <w:tcW w:w="1993"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lang w:val="en-US"/>
              </w:rPr>
              <w:t>Isokinetic Ex</w:t>
            </w:r>
            <w:r w:rsidR="00DD7EC2">
              <w:rPr>
                <w:rFonts w:cs="Arial"/>
                <w:caps w:val="0"/>
                <w:sz w:val="18"/>
                <w:szCs w:val="18"/>
                <w:lang w:val="en-US"/>
              </w:rPr>
              <w:t>t</w:t>
            </w:r>
            <w:r w:rsidRPr="00F47406">
              <w:rPr>
                <w:rFonts w:cs="Arial"/>
                <w:caps w:val="0"/>
                <w:sz w:val="18"/>
                <w:szCs w:val="18"/>
                <w:lang w:val="en-US"/>
              </w:rPr>
              <w:t xml:space="preserve"> at 60°/s (Nm)</w:t>
            </w:r>
          </w:p>
        </w:tc>
        <w:tc>
          <w:tcPr>
            <w:tcW w:w="2102"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lang w:val="en-US"/>
              </w:rPr>
              <w:t>Isokinetic Flex at 60°/s (Nm)</w:t>
            </w:r>
          </w:p>
        </w:tc>
        <w:tc>
          <w:tcPr>
            <w:tcW w:w="1838"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lang w:val="en-US"/>
              </w:rPr>
              <w:t>Isokinetic Ex</w:t>
            </w:r>
            <w:r w:rsidR="00DD7EC2">
              <w:rPr>
                <w:rFonts w:cs="Arial"/>
                <w:caps w:val="0"/>
                <w:sz w:val="18"/>
                <w:szCs w:val="18"/>
                <w:lang w:val="en-US"/>
              </w:rPr>
              <w:t>t</w:t>
            </w:r>
            <w:r w:rsidRPr="00F47406">
              <w:rPr>
                <w:rFonts w:cs="Arial"/>
                <w:caps w:val="0"/>
                <w:sz w:val="18"/>
                <w:szCs w:val="18"/>
                <w:lang w:val="en-US"/>
              </w:rPr>
              <w:t xml:space="preserve"> at 180°/s (Nm)</w:t>
            </w:r>
          </w:p>
        </w:tc>
        <w:tc>
          <w:tcPr>
            <w:tcW w:w="1838"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lang w:val="en-US"/>
              </w:rPr>
              <w:t>Isokinetic Flex at 180°/s (Nm)</w:t>
            </w:r>
          </w:p>
        </w:tc>
      </w:tr>
      <w:tr w:rsidR="008C0EBC" w:rsidRPr="00F47406" w:rsidTr="001270BA">
        <w:trPr>
          <w:trHeight w:val="348"/>
        </w:trPr>
        <w:tc>
          <w:tcPr>
            <w:cnfStyle w:val="001000000000"/>
            <w:tcW w:w="2895" w:type="dxa"/>
            <w:tcBorders>
              <w:top w:val="single" w:sz="12" w:space="0" w:color="auto"/>
              <w:right w:val="none" w:sz="0" w:space="0" w:color="auto"/>
            </w:tcBorders>
            <w:shd w:val="clear" w:color="auto" w:fill="auto"/>
            <w:noWrap/>
            <w:hideMark/>
          </w:tcPr>
          <w:p w:rsidR="008C0EBC" w:rsidRPr="00F47406" w:rsidRDefault="008C0EBC" w:rsidP="00990F72">
            <w:pPr>
              <w:spacing w:line="360" w:lineRule="auto"/>
              <w:rPr>
                <w:rFonts w:cs="Arial"/>
                <w:sz w:val="18"/>
                <w:szCs w:val="18"/>
              </w:rPr>
            </w:pPr>
            <w:r w:rsidRPr="00F47406">
              <w:rPr>
                <w:rFonts w:cs="Arial"/>
                <w:caps w:val="0"/>
                <w:sz w:val="18"/>
                <w:szCs w:val="18"/>
              </w:rPr>
              <w:t xml:space="preserve">Steps (per </w:t>
            </w:r>
            <w:proofErr w:type="spellStart"/>
            <w:r w:rsidRPr="00F47406">
              <w:rPr>
                <w:rFonts w:cs="Arial"/>
                <w:caps w:val="0"/>
                <w:sz w:val="18"/>
                <w:szCs w:val="18"/>
              </w:rPr>
              <w:t>day</w:t>
            </w:r>
            <w:proofErr w:type="spellEnd"/>
            <w:r w:rsidRPr="00F47406">
              <w:rPr>
                <w:rFonts w:cs="Arial"/>
                <w:caps w:val="0"/>
                <w:sz w:val="18"/>
                <w:szCs w:val="18"/>
              </w:rPr>
              <w:t>)</w:t>
            </w:r>
          </w:p>
        </w:tc>
        <w:tc>
          <w:tcPr>
            <w:tcW w:w="1533" w:type="dxa"/>
            <w:tcBorders>
              <w:top w:val="single" w:sz="12" w:space="0" w:color="auto"/>
            </w:tcBorders>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-0,048</w:t>
            </w:r>
            <w:r w:rsidR="008C0EBC" w:rsidRPr="00F47406">
              <w:rPr>
                <w:rFonts w:cs="Arial"/>
                <w:sz w:val="18"/>
                <w:szCs w:val="18"/>
                <w:vertAlign w:val="superscript"/>
              </w:rPr>
              <w:t>ns</w:t>
            </w:r>
          </w:p>
        </w:tc>
        <w:tc>
          <w:tcPr>
            <w:tcW w:w="1533" w:type="dxa"/>
            <w:tcBorders>
              <w:top w:val="single" w:sz="12" w:space="0" w:color="auto"/>
            </w:tcBorders>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0,025</w:t>
            </w:r>
            <w:r w:rsidR="008C0EBC" w:rsidRPr="00F47406">
              <w:rPr>
                <w:rFonts w:cs="Arial"/>
                <w:sz w:val="18"/>
                <w:szCs w:val="18"/>
                <w:vertAlign w:val="superscript"/>
              </w:rPr>
              <w:t>ns</w:t>
            </w:r>
          </w:p>
        </w:tc>
        <w:tc>
          <w:tcPr>
            <w:tcW w:w="1686"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0,108</w:t>
            </w:r>
            <w:r w:rsidRPr="00F47406">
              <w:rPr>
                <w:rFonts w:cs="Arial"/>
                <w:sz w:val="18"/>
                <w:szCs w:val="18"/>
                <w:vertAlign w:val="superscript"/>
              </w:rPr>
              <w:t>ns</w:t>
            </w:r>
          </w:p>
        </w:tc>
        <w:tc>
          <w:tcPr>
            <w:tcW w:w="1993"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0,119</w:t>
            </w:r>
            <w:r w:rsidRPr="00F47406">
              <w:rPr>
                <w:rFonts w:cs="Arial"/>
                <w:sz w:val="18"/>
                <w:szCs w:val="18"/>
                <w:vertAlign w:val="superscript"/>
              </w:rPr>
              <w:t>ns</w:t>
            </w:r>
          </w:p>
        </w:tc>
        <w:tc>
          <w:tcPr>
            <w:tcW w:w="2102"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0,187*</w:t>
            </w:r>
          </w:p>
        </w:tc>
        <w:tc>
          <w:tcPr>
            <w:tcW w:w="1838" w:type="dxa"/>
            <w:tcBorders>
              <w:top w:val="single" w:sz="12" w:space="0" w:color="auto"/>
            </w:tcBorders>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0,09</w:t>
            </w:r>
            <w:r w:rsidR="008C0EBC" w:rsidRPr="00F47406">
              <w:rPr>
                <w:rFonts w:cs="Arial"/>
                <w:sz w:val="18"/>
                <w:szCs w:val="18"/>
              </w:rPr>
              <w:t>3</w:t>
            </w:r>
            <w:r w:rsidR="008C0EBC" w:rsidRPr="00F47406">
              <w:rPr>
                <w:rFonts w:cs="Arial"/>
                <w:sz w:val="18"/>
                <w:szCs w:val="18"/>
                <w:vertAlign w:val="superscript"/>
              </w:rPr>
              <w:t>ns</w:t>
            </w:r>
          </w:p>
        </w:tc>
        <w:tc>
          <w:tcPr>
            <w:tcW w:w="1838"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0,229**</w:t>
            </w:r>
          </w:p>
        </w:tc>
      </w:tr>
      <w:tr w:rsidR="008C0EBC" w:rsidRPr="00F47406" w:rsidTr="00566F6E">
        <w:trPr>
          <w:trHeight w:val="348"/>
        </w:trPr>
        <w:tc>
          <w:tcPr>
            <w:cnfStyle w:val="001000000000"/>
            <w:tcW w:w="2895" w:type="dxa"/>
            <w:tcBorders>
              <w:right w:val="none" w:sz="0" w:space="0" w:color="auto"/>
            </w:tcBorders>
            <w:shd w:val="clear" w:color="auto" w:fill="auto"/>
            <w:noWrap/>
            <w:hideMark/>
          </w:tcPr>
          <w:p w:rsidR="008C0EBC" w:rsidRPr="00F47406" w:rsidRDefault="007F135B" w:rsidP="00990F72">
            <w:pPr>
              <w:spacing w:line="360" w:lineRule="auto"/>
              <w:rPr>
                <w:rFonts w:cs="Arial"/>
                <w:sz w:val="18"/>
                <w:szCs w:val="18"/>
              </w:rPr>
            </w:pPr>
            <w:r>
              <w:rPr>
                <w:rFonts w:cs="Arial"/>
                <w:caps w:val="0"/>
                <w:sz w:val="18"/>
                <w:szCs w:val="18"/>
              </w:rPr>
              <w:t>Moderate PA</w:t>
            </w:r>
            <w:r w:rsidR="008C0EBC" w:rsidRPr="00F47406">
              <w:rPr>
                <w:rFonts w:cs="Arial"/>
                <w:caps w:val="0"/>
                <w:sz w:val="18"/>
                <w:szCs w:val="18"/>
              </w:rPr>
              <w:t xml:space="preserve"> (hours/7days)</w:t>
            </w:r>
          </w:p>
        </w:tc>
        <w:tc>
          <w:tcPr>
            <w:tcW w:w="1533" w:type="dxa"/>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-0,017</w:t>
            </w:r>
            <w:r w:rsidR="008C0EBC" w:rsidRPr="00F47406">
              <w:rPr>
                <w:rFonts w:cs="Arial"/>
                <w:sz w:val="18"/>
                <w:szCs w:val="18"/>
                <w:vertAlign w:val="superscript"/>
              </w:rPr>
              <w:t>ns</w:t>
            </w:r>
          </w:p>
        </w:tc>
        <w:tc>
          <w:tcPr>
            <w:tcW w:w="153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0,103</w:t>
            </w:r>
            <w:r w:rsidRPr="00F47406">
              <w:rPr>
                <w:rFonts w:cs="Arial"/>
                <w:sz w:val="18"/>
                <w:szCs w:val="18"/>
                <w:vertAlign w:val="superscript"/>
              </w:rPr>
              <w:t>ns</w:t>
            </w:r>
          </w:p>
        </w:tc>
        <w:tc>
          <w:tcPr>
            <w:tcW w:w="168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0,259**</w:t>
            </w:r>
          </w:p>
        </w:tc>
        <w:tc>
          <w:tcPr>
            <w:tcW w:w="199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0,303***</w:t>
            </w:r>
          </w:p>
        </w:tc>
        <w:tc>
          <w:tcPr>
            <w:tcW w:w="2102"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0,284***</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0,212*</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0,289***</w:t>
            </w:r>
          </w:p>
        </w:tc>
      </w:tr>
      <w:tr w:rsidR="008C0EBC" w:rsidRPr="00F47406" w:rsidTr="00566F6E">
        <w:trPr>
          <w:trHeight w:val="348"/>
        </w:trPr>
        <w:tc>
          <w:tcPr>
            <w:cnfStyle w:val="001000000000"/>
            <w:tcW w:w="2895" w:type="dxa"/>
            <w:tcBorders>
              <w:right w:val="none" w:sz="0" w:space="0" w:color="auto"/>
            </w:tcBorders>
            <w:shd w:val="clear" w:color="auto" w:fill="auto"/>
            <w:noWrap/>
            <w:hideMark/>
          </w:tcPr>
          <w:p w:rsidR="008C0EBC" w:rsidRPr="00F47406" w:rsidRDefault="007F135B" w:rsidP="00990F72">
            <w:pPr>
              <w:spacing w:line="360" w:lineRule="auto"/>
              <w:rPr>
                <w:rFonts w:cs="Arial"/>
                <w:sz w:val="18"/>
                <w:szCs w:val="18"/>
              </w:rPr>
            </w:pPr>
            <w:r>
              <w:rPr>
                <w:rFonts w:cs="Arial"/>
                <w:caps w:val="0"/>
                <w:sz w:val="18"/>
                <w:szCs w:val="18"/>
              </w:rPr>
              <w:t>Vigorous PA</w:t>
            </w:r>
            <w:r w:rsidR="008C0EBC" w:rsidRPr="00F47406">
              <w:rPr>
                <w:rFonts w:cs="Arial"/>
                <w:caps w:val="0"/>
                <w:sz w:val="18"/>
                <w:szCs w:val="18"/>
              </w:rPr>
              <w:t xml:space="preserve"> (hours/7days)</w:t>
            </w:r>
          </w:p>
        </w:tc>
        <w:tc>
          <w:tcPr>
            <w:tcW w:w="1533" w:type="dxa"/>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0,099</w:t>
            </w:r>
            <w:r w:rsidR="008C0EBC" w:rsidRPr="00F47406">
              <w:rPr>
                <w:rFonts w:cs="Arial"/>
                <w:sz w:val="18"/>
                <w:szCs w:val="18"/>
                <w:vertAlign w:val="superscript"/>
              </w:rPr>
              <w:t>ns</w:t>
            </w:r>
          </w:p>
        </w:tc>
        <w:tc>
          <w:tcPr>
            <w:tcW w:w="1533" w:type="dxa"/>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0,083</w:t>
            </w:r>
            <w:r w:rsidR="008C0EBC" w:rsidRPr="00F47406">
              <w:rPr>
                <w:rFonts w:cs="Arial"/>
                <w:sz w:val="18"/>
                <w:szCs w:val="18"/>
                <w:vertAlign w:val="superscript"/>
              </w:rPr>
              <w:t>ns</w:t>
            </w:r>
          </w:p>
        </w:tc>
        <w:tc>
          <w:tcPr>
            <w:tcW w:w="168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0,187*</w:t>
            </w:r>
          </w:p>
        </w:tc>
        <w:tc>
          <w:tcPr>
            <w:tcW w:w="199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0,240**</w:t>
            </w:r>
          </w:p>
        </w:tc>
        <w:tc>
          <w:tcPr>
            <w:tcW w:w="2102"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0,192*</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0,269**</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0,243**</w:t>
            </w:r>
          </w:p>
        </w:tc>
      </w:tr>
      <w:tr w:rsidR="008C0EBC" w:rsidRPr="00F47406" w:rsidTr="00566F6E">
        <w:trPr>
          <w:trHeight w:val="348"/>
        </w:trPr>
        <w:tc>
          <w:tcPr>
            <w:cnfStyle w:val="001000000000"/>
            <w:tcW w:w="2895" w:type="dxa"/>
            <w:tcBorders>
              <w:right w:val="none" w:sz="0" w:space="0" w:color="auto"/>
            </w:tcBorders>
            <w:shd w:val="clear" w:color="auto" w:fill="auto"/>
            <w:noWrap/>
            <w:hideMark/>
          </w:tcPr>
          <w:p w:rsidR="008C0EBC" w:rsidRPr="00F47406" w:rsidRDefault="004B6F9D" w:rsidP="00990F72">
            <w:pPr>
              <w:spacing w:line="360" w:lineRule="auto"/>
              <w:rPr>
                <w:rFonts w:cs="Arial"/>
                <w:sz w:val="18"/>
                <w:szCs w:val="18"/>
              </w:rPr>
            </w:pPr>
            <w:r w:rsidRPr="004B6F9D">
              <w:rPr>
                <w:rFonts w:cs="Arial"/>
                <w:caps w:val="0"/>
                <w:sz w:val="18"/>
                <w:szCs w:val="18"/>
                <w:lang w:val="en-US"/>
              </w:rPr>
              <w:t>Total energy expenditure (kcal)</w:t>
            </w:r>
          </w:p>
        </w:tc>
        <w:tc>
          <w:tcPr>
            <w:tcW w:w="153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0,279***</w:t>
            </w:r>
          </w:p>
        </w:tc>
        <w:tc>
          <w:tcPr>
            <w:tcW w:w="153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0,335***</w:t>
            </w:r>
          </w:p>
        </w:tc>
        <w:tc>
          <w:tcPr>
            <w:tcW w:w="168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0,115</w:t>
            </w:r>
            <w:r w:rsidRPr="00F47406">
              <w:rPr>
                <w:rFonts w:cs="Arial"/>
                <w:sz w:val="18"/>
                <w:szCs w:val="18"/>
                <w:vertAlign w:val="superscript"/>
              </w:rPr>
              <w:t>ns</w:t>
            </w:r>
          </w:p>
        </w:tc>
        <w:tc>
          <w:tcPr>
            <w:tcW w:w="199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0,215*</w:t>
            </w:r>
          </w:p>
        </w:tc>
        <w:tc>
          <w:tcPr>
            <w:tcW w:w="2102"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0,200***</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0,204*</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0,173*</w:t>
            </w:r>
          </w:p>
        </w:tc>
      </w:tr>
      <w:tr w:rsidR="008C0EBC" w:rsidRPr="00F47406" w:rsidTr="00566F6E">
        <w:trPr>
          <w:trHeight w:val="348"/>
        </w:trPr>
        <w:tc>
          <w:tcPr>
            <w:cnfStyle w:val="001000000000"/>
            <w:tcW w:w="2895" w:type="dxa"/>
            <w:tcBorders>
              <w:right w:val="none" w:sz="0" w:space="0" w:color="auto"/>
            </w:tcBorders>
            <w:shd w:val="clear" w:color="auto" w:fill="auto"/>
            <w:noWrap/>
            <w:hideMark/>
          </w:tcPr>
          <w:p w:rsidR="008C0EBC" w:rsidRPr="00F47406" w:rsidRDefault="004B6F9D" w:rsidP="00990F72">
            <w:pPr>
              <w:spacing w:line="360" w:lineRule="auto"/>
              <w:rPr>
                <w:rFonts w:cs="Arial"/>
                <w:sz w:val="18"/>
                <w:szCs w:val="18"/>
              </w:rPr>
            </w:pPr>
            <w:r>
              <w:rPr>
                <w:rFonts w:cs="Arial"/>
                <w:caps w:val="0"/>
                <w:sz w:val="18"/>
                <w:szCs w:val="18"/>
              </w:rPr>
              <w:t>Average</w:t>
            </w:r>
            <w:r w:rsidRPr="00F47406">
              <w:rPr>
                <w:rFonts w:cs="Arial"/>
                <w:caps w:val="0"/>
                <w:sz w:val="18"/>
                <w:szCs w:val="18"/>
              </w:rPr>
              <w:t xml:space="preserve"> MET</w:t>
            </w:r>
            <w:r>
              <w:rPr>
                <w:rFonts w:cs="Arial"/>
                <w:caps w:val="0"/>
                <w:sz w:val="18"/>
                <w:szCs w:val="18"/>
              </w:rPr>
              <w:t xml:space="preserve"> (MET)</w:t>
            </w:r>
          </w:p>
        </w:tc>
        <w:tc>
          <w:tcPr>
            <w:tcW w:w="153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0,067</w:t>
            </w:r>
            <w:r w:rsidRPr="00F47406">
              <w:rPr>
                <w:rFonts w:cs="Arial"/>
                <w:sz w:val="18"/>
                <w:szCs w:val="18"/>
                <w:vertAlign w:val="superscript"/>
              </w:rPr>
              <w:t>ns</w:t>
            </w:r>
          </w:p>
        </w:tc>
        <w:tc>
          <w:tcPr>
            <w:tcW w:w="153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0,105</w:t>
            </w:r>
            <w:r w:rsidRPr="00F47406">
              <w:rPr>
                <w:rFonts w:cs="Arial"/>
                <w:sz w:val="18"/>
                <w:szCs w:val="18"/>
                <w:vertAlign w:val="superscript"/>
              </w:rPr>
              <w:t>ns</w:t>
            </w:r>
          </w:p>
        </w:tc>
        <w:tc>
          <w:tcPr>
            <w:tcW w:w="168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0,289***</w:t>
            </w:r>
          </w:p>
        </w:tc>
        <w:tc>
          <w:tcPr>
            <w:tcW w:w="199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0,329***</w:t>
            </w:r>
          </w:p>
        </w:tc>
        <w:tc>
          <w:tcPr>
            <w:tcW w:w="2102"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0,308***</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0,271**</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0,283***</w:t>
            </w:r>
          </w:p>
        </w:tc>
      </w:tr>
      <w:tr w:rsidR="008C0EBC" w:rsidRPr="00F47406" w:rsidTr="00566F6E">
        <w:trPr>
          <w:trHeight w:val="348"/>
        </w:trPr>
        <w:tc>
          <w:tcPr>
            <w:cnfStyle w:val="001000000000"/>
            <w:tcW w:w="2895" w:type="dxa"/>
            <w:tcBorders>
              <w:right w:val="none" w:sz="0" w:space="0" w:color="auto"/>
            </w:tcBorders>
            <w:shd w:val="clear" w:color="auto" w:fill="auto"/>
            <w:noWrap/>
            <w:hideMark/>
          </w:tcPr>
          <w:p w:rsidR="008C0EBC" w:rsidRPr="00F47406" w:rsidRDefault="004B6F9D" w:rsidP="00990F72">
            <w:pPr>
              <w:spacing w:line="360" w:lineRule="auto"/>
              <w:rPr>
                <w:rFonts w:cs="Arial"/>
                <w:sz w:val="18"/>
                <w:szCs w:val="18"/>
              </w:rPr>
            </w:pPr>
            <w:r w:rsidRPr="006D30D3">
              <w:rPr>
                <w:rFonts w:cs="Arial"/>
                <w:caps w:val="0"/>
                <w:sz w:val="18"/>
                <w:szCs w:val="18"/>
                <w:lang w:val="en-US"/>
              </w:rPr>
              <w:t>Active energy expenditure (kcal)</w:t>
            </w:r>
          </w:p>
        </w:tc>
        <w:tc>
          <w:tcPr>
            <w:tcW w:w="153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0,065</w:t>
            </w:r>
            <w:r w:rsidRPr="00F47406">
              <w:rPr>
                <w:rFonts w:cs="Arial"/>
                <w:sz w:val="18"/>
                <w:szCs w:val="18"/>
                <w:vertAlign w:val="superscript"/>
              </w:rPr>
              <w:t>ns</w:t>
            </w:r>
          </w:p>
        </w:tc>
        <w:tc>
          <w:tcPr>
            <w:tcW w:w="153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0,179*</w:t>
            </w:r>
          </w:p>
        </w:tc>
        <w:tc>
          <w:tcPr>
            <w:tcW w:w="168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0,227**</w:t>
            </w:r>
          </w:p>
        </w:tc>
        <w:tc>
          <w:tcPr>
            <w:tcW w:w="199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0,276***</w:t>
            </w:r>
          </w:p>
        </w:tc>
        <w:tc>
          <w:tcPr>
            <w:tcW w:w="2102"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0,270**</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0,180*</w:t>
            </w:r>
          </w:p>
        </w:tc>
        <w:tc>
          <w:tcPr>
            <w:tcW w:w="183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0,281***</w:t>
            </w:r>
          </w:p>
        </w:tc>
      </w:tr>
      <w:tr w:rsidR="008C0EBC" w:rsidRPr="00F47406" w:rsidTr="007E279B">
        <w:trPr>
          <w:trHeight w:val="348"/>
        </w:trPr>
        <w:tc>
          <w:tcPr>
            <w:cnfStyle w:val="001000000000"/>
            <w:tcW w:w="2895" w:type="dxa"/>
            <w:tcBorders>
              <w:bottom w:val="single" w:sz="12" w:space="0" w:color="auto"/>
              <w:right w:val="none" w:sz="0" w:space="0" w:color="auto"/>
            </w:tcBorders>
            <w:shd w:val="clear" w:color="auto" w:fill="auto"/>
            <w:noWrap/>
            <w:hideMark/>
          </w:tcPr>
          <w:p w:rsidR="008C0EBC" w:rsidRPr="00F47406" w:rsidRDefault="00C210CC" w:rsidP="00990F72">
            <w:pPr>
              <w:spacing w:line="360" w:lineRule="auto"/>
              <w:rPr>
                <w:rFonts w:cs="Arial"/>
                <w:sz w:val="18"/>
                <w:szCs w:val="18"/>
              </w:rPr>
            </w:pPr>
            <w:r>
              <w:rPr>
                <w:rFonts w:cs="Arial"/>
                <w:caps w:val="0"/>
                <w:sz w:val="18"/>
                <w:szCs w:val="18"/>
                <w:lang w:val="en-US"/>
              </w:rPr>
              <w:t>PA</w:t>
            </w:r>
            <w:r w:rsidR="004B6F9D" w:rsidRPr="006D30D3">
              <w:rPr>
                <w:rFonts w:cs="Arial"/>
                <w:caps w:val="0"/>
                <w:sz w:val="18"/>
                <w:szCs w:val="18"/>
                <w:lang w:val="en-US"/>
              </w:rPr>
              <w:t xml:space="preserve"> duration (hours)</w:t>
            </w:r>
          </w:p>
        </w:tc>
        <w:tc>
          <w:tcPr>
            <w:tcW w:w="1533" w:type="dxa"/>
            <w:tcBorders>
              <w:bottom w:val="single" w:sz="12" w:space="0" w:color="auto"/>
            </w:tcBorders>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-0,010</w:t>
            </w:r>
            <w:r w:rsidR="008C0EBC" w:rsidRPr="00F47406">
              <w:rPr>
                <w:rFonts w:cs="Arial"/>
                <w:sz w:val="18"/>
                <w:szCs w:val="18"/>
                <w:vertAlign w:val="superscript"/>
              </w:rPr>
              <w:t>ns</w:t>
            </w:r>
          </w:p>
        </w:tc>
        <w:tc>
          <w:tcPr>
            <w:tcW w:w="1533"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0,106</w:t>
            </w:r>
            <w:r w:rsidRPr="00F47406">
              <w:rPr>
                <w:rFonts w:cs="Arial"/>
                <w:sz w:val="18"/>
                <w:szCs w:val="18"/>
                <w:vertAlign w:val="superscript"/>
              </w:rPr>
              <w:t>ns</w:t>
            </w:r>
          </w:p>
        </w:tc>
        <w:tc>
          <w:tcPr>
            <w:tcW w:w="1686"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0,262**</w:t>
            </w:r>
          </w:p>
        </w:tc>
        <w:tc>
          <w:tcPr>
            <w:tcW w:w="1993"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0,307***</w:t>
            </w:r>
          </w:p>
        </w:tc>
        <w:tc>
          <w:tcPr>
            <w:tcW w:w="2102"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0,287***</w:t>
            </w:r>
          </w:p>
        </w:tc>
        <w:tc>
          <w:tcPr>
            <w:tcW w:w="1838"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0,220**</w:t>
            </w:r>
          </w:p>
        </w:tc>
        <w:tc>
          <w:tcPr>
            <w:tcW w:w="1838"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0,294***</w:t>
            </w:r>
          </w:p>
        </w:tc>
      </w:tr>
    </w:tbl>
    <w:p w:rsidR="006A28EB" w:rsidRDefault="006A28EB" w:rsidP="00990F72">
      <w:pPr>
        <w:spacing w:line="360" w:lineRule="auto"/>
        <w:rPr>
          <w:rFonts w:cs="Arial"/>
          <w:b/>
          <w:sz w:val="20"/>
          <w:szCs w:val="20"/>
          <w:lang w:val="en-US"/>
        </w:rPr>
      </w:pPr>
    </w:p>
    <w:p w:rsidR="008C0EBC" w:rsidRPr="00346264" w:rsidRDefault="008C0EBC" w:rsidP="006A28EB">
      <w:pPr>
        <w:spacing w:line="240" w:lineRule="auto"/>
        <w:rPr>
          <w:rFonts w:cs="Arial"/>
          <w:sz w:val="20"/>
          <w:szCs w:val="20"/>
          <w:lang w:val="en-US"/>
        </w:rPr>
      </w:pPr>
      <w:r w:rsidRPr="00346264">
        <w:rPr>
          <w:rFonts w:cs="Arial"/>
          <w:b/>
          <w:sz w:val="20"/>
          <w:szCs w:val="20"/>
          <w:lang w:val="en-US"/>
        </w:rPr>
        <w:t>F)</w:t>
      </w:r>
      <w:r w:rsidRPr="00346264">
        <w:rPr>
          <w:rFonts w:cs="Arial"/>
          <w:sz w:val="20"/>
          <w:szCs w:val="20"/>
          <w:lang w:val="en-US"/>
        </w:rPr>
        <w:t xml:space="preserve"> Correlation</w:t>
      </w:r>
      <w:r w:rsidR="00544D62" w:rsidRPr="00346264">
        <w:rPr>
          <w:rFonts w:cs="Arial"/>
          <w:sz w:val="20"/>
          <w:szCs w:val="20"/>
          <w:lang w:val="en-US"/>
        </w:rPr>
        <w:t>s</w:t>
      </w:r>
      <w:r w:rsidRPr="00346264">
        <w:rPr>
          <w:rFonts w:cs="Arial"/>
          <w:sz w:val="20"/>
          <w:szCs w:val="20"/>
          <w:lang w:val="en-US"/>
        </w:rPr>
        <w:t xml:space="preserve"> between </w:t>
      </w:r>
      <w:r w:rsidR="00820B0B">
        <w:rPr>
          <w:rFonts w:cs="Arial"/>
          <w:sz w:val="20"/>
          <w:szCs w:val="20"/>
          <w:lang w:val="en-US"/>
        </w:rPr>
        <w:t xml:space="preserve">changes in </w:t>
      </w:r>
      <w:r w:rsidR="00BC6601" w:rsidRPr="00346264">
        <w:rPr>
          <w:rFonts w:cs="Arial"/>
          <w:sz w:val="20"/>
          <w:szCs w:val="20"/>
          <w:lang w:val="en-US"/>
        </w:rPr>
        <w:t>muscle strength</w:t>
      </w:r>
      <w:r w:rsidRPr="00346264">
        <w:rPr>
          <w:rFonts w:cs="Arial"/>
          <w:sz w:val="20"/>
          <w:szCs w:val="20"/>
          <w:lang w:val="en-US"/>
        </w:rPr>
        <w:t xml:space="preserve"> and </w:t>
      </w:r>
      <w:r w:rsidR="00C210CC">
        <w:rPr>
          <w:rFonts w:cs="Arial"/>
          <w:sz w:val="20"/>
          <w:szCs w:val="20"/>
          <w:lang w:val="en-US"/>
        </w:rPr>
        <w:t>PA</w:t>
      </w:r>
    </w:p>
    <w:tbl>
      <w:tblPr>
        <w:tblStyle w:val="PlainTable31"/>
        <w:tblW w:w="15431" w:type="dxa"/>
        <w:tblLook w:val="06A0"/>
      </w:tblPr>
      <w:tblGrid>
        <w:gridCol w:w="2943"/>
        <w:gridCol w:w="1418"/>
        <w:gridCol w:w="1559"/>
        <w:gridCol w:w="1679"/>
        <w:gridCol w:w="1958"/>
        <w:gridCol w:w="2175"/>
        <w:gridCol w:w="1843"/>
        <w:gridCol w:w="1856"/>
      </w:tblGrid>
      <w:tr w:rsidR="00E7438A" w:rsidRPr="00BA0A92" w:rsidTr="007E279B">
        <w:trPr>
          <w:cnfStyle w:val="100000000000"/>
          <w:trHeight w:val="332"/>
        </w:trPr>
        <w:tc>
          <w:tcPr>
            <w:cnfStyle w:val="001000000100"/>
            <w:tcW w:w="2943" w:type="dxa"/>
            <w:tcBorders>
              <w:top w:val="single" w:sz="12" w:space="0" w:color="auto"/>
              <w:bottom w:val="single" w:sz="12" w:space="0" w:color="auto"/>
              <w:right w:val="none" w:sz="0" w:space="0" w:color="auto"/>
            </w:tcBorders>
            <w:shd w:val="clear" w:color="auto" w:fill="auto"/>
            <w:noWrap/>
            <w:hideMark/>
          </w:tcPr>
          <w:p w:rsidR="008C0EBC" w:rsidRPr="00F47406" w:rsidRDefault="00AB0D2C" w:rsidP="00990F72">
            <w:pPr>
              <w:spacing w:line="360" w:lineRule="auto"/>
              <w:rPr>
                <w:rFonts w:cs="Arial"/>
                <w:sz w:val="18"/>
                <w:szCs w:val="18"/>
                <w:lang w:val="en-US"/>
              </w:rPr>
            </w:pPr>
            <w:r>
              <w:rPr>
                <w:rFonts w:cs="Arial"/>
                <w:sz w:val="18"/>
                <w:szCs w:val="18"/>
                <w:lang w:val="en-US"/>
              </w:rPr>
              <w:t>V</w:t>
            </w:r>
            <w:r>
              <w:rPr>
                <w:rFonts w:cs="Arial"/>
                <w:caps w:val="0"/>
                <w:sz w:val="18"/>
                <w:szCs w:val="18"/>
                <w:lang w:val="en-US"/>
              </w:rPr>
              <w:t>ariables</w:t>
            </w:r>
          </w:p>
        </w:tc>
        <w:tc>
          <w:tcPr>
            <w:tcW w:w="1418" w:type="dxa"/>
            <w:tcBorders>
              <w:top w:val="single" w:sz="12" w:space="0" w:color="auto"/>
              <w:bottom w:val="single" w:sz="12" w:space="0" w:color="auto"/>
            </w:tcBorders>
            <w:shd w:val="clear" w:color="auto" w:fill="auto"/>
            <w:noWrap/>
            <w:hideMark/>
          </w:tcPr>
          <w:p w:rsidR="008C0EBC" w:rsidRPr="009B1971" w:rsidRDefault="006D30D3" w:rsidP="00990F72">
            <w:pPr>
              <w:spacing w:line="360" w:lineRule="auto"/>
              <w:cnfStyle w:val="100000000000"/>
              <w:rPr>
                <w:rFonts w:cs="Arial"/>
                <w:sz w:val="18"/>
                <w:szCs w:val="18"/>
                <w:lang w:val="en-US"/>
              </w:rPr>
            </w:pPr>
            <w:r>
              <w:rPr>
                <w:rFonts w:cs="Arial"/>
                <w:caps w:val="0"/>
                <w:sz w:val="18"/>
                <w:szCs w:val="18"/>
              </w:rPr>
              <w:t>Δ</w:t>
            </w:r>
            <w:r w:rsidR="009B1971" w:rsidRPr="009B1971">
              <w:rPr>
                <w:rFonts w:cs="Arial"/>
                <w:caps w:val="0"/>
                <w:sz w:val="18"/>
                <w:szCs w:val="18"/>
                <w:lang w:val="en-US"/>
              </w:rPr>
              <w:t xml:space="preserve"> Hand grip right</w:t>
            </w:r>
            <w:r w:rsidRPr="009B1971">
              <w:rPr>
                <w:rFonts w:cs="Arial"/>
                <w:caps w:val="0"/>
                <w:sz w:val="18"/>
                <w:szCs w:val="18"/>
                <w:lang w:val="en-US"/>
              </w:rPr>
              <w:t xml:space="preserve"> (kg</w:t>
            </w:r>
            <w:r w:rsidR="008C0EBC" w:rsidRPr="009B1971">
              <w:rPr>
                <w:rFonts w:cs="Arial"/>
                <w:caps w:val="0"/>
                <w:sz w:val="18"/>
                <w:szCs w:val="18"/>
                <w:lang w:val="en-US"/>
              </w:rPr>
              <w:t>)</w:t>
            </w:r>
          </w:p>
        </w:tc>
        <w:tc>
          <w:tcPr>
            <w:tcW w:w="1559" w:type="dxa"/>
            <w:tcBorders>
              <w:top w:val="single" w:sz="12" w:space="0" w:color="auto"/>
              <w:bottom w:val="single" w:sz="12" w:space="0" w:color="auto"/>
            </w:tcBorders>
            <w:shd w:val="clear" w:color="auto" w:fill="auto"/>
            <w:noWrap/>
            <w:hideMark/>
          </w:tcPr>
          <w:p w:rsidR="008C0EBC" w:rsidRPr="009B1971" w:rsidRDefault="006D30D3" w:rsidP="00990F72">
            <w:pPr>
              <w:spacing w:line="360" w:lineRule="auto"/>
              <w:cnfStyle w:val="100000000000"/>
              <w:rPr>
                <w:rFonts w:cs="Arial"/>
                <w:sz w:val="18"/>
                <w:szCs w:val="18"/>
                <w:lang w:val="en-US"/>
              </w:rPr>
            </w:pPr>
            <w:r>
              <w:rPr>
                <w:rFonts w:cs="Arial"/>
                <w:caps w:val="0"/>
                <w:sz w:val="18"/>
                <w:szCs w:val="18"/>
              </w:rPr>
              <w:t>Δ</w:t>
            </w:r>
            <w:r w:rsidR="009B1971" w:rsidRPr="009B1971">
              <w:rPr>
                <w:rFonts w:cs="Arial"/>
                <w:caps w:val="0"/>
                <w:sz w:val="18"/>
                <w:szCs w:val="18"/>
                <w:lang w:val="en-US"/>
              </w:rPr>
              <w:t xml:space="preserve"> Hand grip left</w:t>
            </w:r>
            <w:r w:rsidRPr="009B1971">
              <w:rPr>
                <w:rFonts w:cs="Arial"/>
                <w:caps w:val="0"/>
                <w:sz w:val="18"/>
                <w:szCs w:val="18"/>
                <w:lang w:val="en-US"/>
              </w:rPr>
              <w:t xml:space="preserve"> (kg</w:t>
            </w:r>
            <w:r w:rsidR="008C0EBC" w:rsidRPr="009B1971">
              <w:rPr>
                <w:rFonts w:cs="Arial"/>
                <w:caps w:val="0"/>
                <w:sz w:val="18"/>
                <w:szCs w:val="18"/>
                <w:lang w:val="en-US"/>
              </w:rPr>
              <w:t>)</w:t>
            </w:r>
          </w:p>
        </w:tc>
        <w:tc>
          <w:tcPr>
            <w:tcW w:w="1679"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rPr>
            </w:pPr>
            <w:r w:rsidRPr="00F47406">
              <w:rPr>
                <w:rFonts w:cs="Arial"/>
                <w:caps w:val="0"/>
                <w:sz w:val="18"/>
                <w:szCs w:val="18"/>
              </w:rPr>
              <w:t>Δ</w:t>
            </w:r>
            <w:r w:rsidR="00E062A8">
              <w:rPr>
                <w:rFonts w:cs="Arial"/>
                <w:caps w:val="0"/>
                <w:sz w:val="18"/>
                <w:szCs w:val="18"/>
              </w:rPr>
              <w:t xml:space="preserve"> </w:t>
            </w:r>
            <w:r w:rsidRPr="00F47406">
              <w:rPr>
                <w:rFonts w:cs="Arial"/>
                <w:caps w:val="0"/>
                <w:sz w:val="18"/>
                <w:szCs w:val="18"/>
              </w:rPr>
              <w:t>Isometric Ex</w:t>
            </w:r>
            <w:r w:rsidR="00DD7EC2">
              <w:rPr>
                <w:rFonts w:cs="Arial"/>
                <w:caps w:val="0"/>
                <w:sz w:val="18"/>
                <w:szCs w:val="18"/>
              </w:rPr>
              <w:t>t</w:t>
            </w:r>
            <w:r w:rsidRPr="00F47406">
              <w:rPr>
                <w:rFonts w:cs="Arial"/>
                <w:caps w:val="0"/>
                <w:sz w:val="18"/>
                <w:szCs w:val="18"/>
              </w:rPr>
              <w:t xml:space="preserve"> (Nm)</w:t>
            </w:r>
          </w:p>
        </w:tc>
        <w:tc>
          <w:tcPr>
            <w:tcW w:w="1958"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rPr>
              <w:t>Δ</w:t>
            </w:r>
            <w:r w:rsidR="00E062A8" w:rsidRPr="00E062A8">
              <w:rPr>
                <w:rFonts w:cs="Arial"/>
                <w:caps w:val="0"/>
                <w:sz w:val="18"/>
                <w:szCs w:val="18"/>
                <w:lang w:val="en-US"/>
              </w:rPr>
              <w:t xml:space="preserve"> </w:t>
            </w:r>
            <w:r w:rsidRPr="00F47406">
              <w:rPr>
                <w:rFonts w:cs="Arial"/>
                <w:caps w:val="0"/>
                <w:sz w:val="18"/>
                <w:szCs w:val="18"/>
                <w:lang w:val="en-US"/>
              </w:rPr>
              <w:t>Isokinetic Ex</w:t>
            </w:r>
            <w:r w:rsidR="00DD7EC2">
              <w:rPr>
                <w:rFonts w:cs="Arial"/>
                <w:caps w:val="0"/>
                <w:sz w:val="18"/>
                <w:szCs w:val="18"/>
                <w:lang w:val="en-US"/>
              </w:rPr>
              <w:t>t</w:t>
            </w:r>
            <w:r w:rsidRPr="00F47406">
              <w:rPr>
                <w:rFonts w:cs="Arial"/>
                <w:caps w:val="0"/>
                <w:sz w:val="18"/>
                <w:szCs w:val="18"/>
                <w:lang w:val="en-US"/>
              </w:rPr>
              <w:t xml:space="preserve"> at 60°/s (Nm)</w:t>
            </w:r>
          </w:p>
        </w:tc>
        <w:tc>
          <w:tcPr>
            <w:tcW w:w="2175"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rPr>
              <w:t>Δ</w:t>
            </w:r>
            <w:r w:rsidR="00E062A8" w:rsidRPr="00E062A8">
              <w:rPr>
                <w:rFonts w:cs="Arial"/>
                <w:caps w:val="0"/>
                <w:sz w:val="18"/>
                <w:szCs w:val="18"/>
                <w:lang w:val="en-US"/>
              </w:rPr>
              <w:t xml:space="preserve"> </w:t>
            </w:r>
            <w:r w:rsidRPr="00F47406">
              <w:rPr>
                <w:rFonts w:cs="Arial"/>
                <w:caps w:val="0"/>
                <w:sz w:val="18"/>
                <w:szCs w:val="18"/>
                <w:lang w:val="en-US"/>
              </w:rPr>
              <w:t>Isokinetic Flex at 60°/s (Nm)</w:t>
            </w:r>
          </w:p>
        </w:tc>
        <w:tc>
          <w:tcPr>
            <w:tcW w:w="1843"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rPr>
              <w:t>Δ</w:t>
            </w:r>
            <w:r w:rsidR="00E062A8" w:rsidRPr="00E062A8">
              <w:rPr>
                <w:rFonts w:cs="Arial"/>
                <w:caps w:val="0"/>
                <w:sz w:val="18"/>
                <w:szCs w:val="18"/>
                <w:lang w:val="en-US"/>
              </w:rPr>
              <w:t xml:space="preserve"> </w:t>
            </w:r>
            <w:r w:rsidRPr="00F47406">
              <w:rPr>
                <w:rFonts w:cs="Arial"/>
                <w:caps w:val="0"/>
                <w:sz w:val="18"/>
                <w:szCs w:val="18"/>
                <w:lang w:val="en-US"/>
              </w:rPr>
              <w:t>Isokinetic Ex</w:t>
            </w:r>
            <w:r w:rsidR="00DD7EC2">
              <w:rPr>
                <w:rFonts w:cs="Arial"/>
                <w:caps w:val="0"/>
                <w:sz w:val="18"/>
                <w:szCs w:val="18"/>
                <w:lang w:val="en-US"/>
              </w:rPr>
              <w:t>t</w:t>
            </w:r>
            <w:r w:rsidRPr="00F47406">
              <w:rPr>
                <w:rFonts w:cs="Arial"/>
                <w:caps w:val="0"/>
                <w:sz w:val="18"/>
                <w:szCs w:val="18"/>
                <w:lang w:val="en-US"/>
              </w:rPr>
              <w:t xml:space="preserve"> at 180°/s (Nm)</w:t>
            </w:r>
          </w:p>
        </w:tc>
        <w:tc>
          <w:tcPr>
            <w:tcW w:w="1856" w:type="dxa"/>
            <w:tcBorders>
              <w:top w:val="single" w:sz="12" w:space="0" w:color="auto"/>
              <w:bottom w:val="single" w:sz="12" w:space="0" w:color="auto"/>
            </w:tcBorders>
            <w:shd w:val="clear" w:color="auto" w:fill="auto"/>
            <w:noWrap/>
            <w:hideMark/>
          </w:tcPr>
          <w:p w:rsidR="008C0EBC" w:rsidRPr="00F47406" w:rsidRDefault="008C0EBC" w:rsidP="00990F72">
            <w:pPr>
              <w:spacing w:line="360" w:lineRule="auto"/>
              <w:cnfStyle w:val="100000000000"/>
              <w:rPr>
                <w:rFonts w:cs="Arial"/>
                <w:sz w:val="18"/>
                <w:szCs w:val="18"/>
                <w:lang w:val="en-US"/>
              </w:rPr>
            </w:pPr>
            <w:r w:rsidRPr="00F47406">
              <w:rPr>
                <w:rFonts w:cs="Arial"/>
                <w:caps w:val="0"/>
                <w:sz w:val="18"/>
                <w:szCs w:val="18"/>
              </w:rPr>
              <w:t>Δ</w:t>
            </w:r>
            <w:r w:rsidR="00E062A8" w:rsidRPr="00E062A8">
              <w:rPr>
                <w:rFonts w:cs="Arial"/>
                <w:caps w:val="0"/>
                <w:sz w:val="18"/>
                <w:szCs w:val="18"/>
                <w:lang w:val="en-US"/>
              </w:rPr>
              <w:t xml:space="preserve"> </w:t>
            </w:r>
            <w:r w:rsidRPr="00F47406">
              <w:rPr>
                <w:rFonts w:cs="Arial"/>
                <w:caps w:val="0"/>
                <w:sz w:val="18"/>
                <w:szCs w:val="18"/>
                <w:lang w:val="en-US"/>
              </w:rPr>
              <w:t>Isokinetic Flex at 180°/s (Nm)</w:t>
            </w:r>
          </w:p>
        </w:tc>
      </w:tr>
      <w:tr w:rsidR="008C0EBC" w:rsidRPr="00F47406" w:rsidTr="007E279B">
        <w:trPr>
          <w:trHeight w:val="332"/>
        </w:trPr>
        <w:tc>
          <w:tcPr>
            <w:cnfStyle w:val="001000000000"/>
            <w:tcW w:w="2943" w:type="dxa"/>
            <w:tcBorders>
              <w:top w:val="single" w:sz="12" w:space="0" w:color="auto"/>
              <w:right w:val="none" w:sz="0" w:space="0" w:color="auto"/>
            </w:tcBorders>
            <w:shd w:val="clear" w:color="auto" w:fill="auto"/>
            <w:noWrap/>
            <w:hideMark/>
          </w:tcPr>
          <w:p w:rsidR="008C0EBC" w:rsidRPr="00F47406" w:rsidRDefault="008C0EBC" w:rsidP="00990F72">
            <w:pPr>
              <w:spacing w:line="360" w:lineRule="auto"/>
              <w:rPr>
                <w:rFonts w:cs="Arial"/>
                <w:sz w:val="18"/>
                <w:szCs w:val="18"/>
              </w:rPr>
            </w:pPr>
            <w:r w:rsidRPr="00F47406">
              <w:rPr>
                <w:rFonts w:cs="Arial"/>
                <w:caps w:val="0"/>
                <w:sz w:val="18"/>
                <w:szCs w:val="18"/>
              </w:rPr>
              <w:t>Δ</w:t>
            </w:r>
            <w:r w:rsidR="007F135B">
              <w:rPr>
                <w:rFonts w:cs="Arial"/>
                <w:caps w:val="0"/>
                <w:sz w:val="18"/>
                <w:szCs w:val="18"/>
              </w:rPr>
              <w:t xml:space="preserve"> </w:t>
            </w:r>
            <w:r w:rsidRPr="00F47406">
              <w:rPr>
                <w:rFonts w:cs="Arial"/>
                <w:caps w:val="0"/>
                <w:sz w:val="18"/>
                <w:szCs w:val="18"/>
              </w:rPr>
              <w:t xml:space="preserve">Steps (per </w:t>
            </w:r>
            <w:proofErr w:type="spellStart"/>
            <w:r w:rsidRPr="00F47406">
              <w:rPr>
                <w:rFonts w:cs="Arial"/>
                <w:caps w:val="0"/>
                <w:sz w:val="18"/>
                <w:szCs w:val="18"/>
              </w:rPr>
              <w:t>day</w:t>
            </w:r>
            <w:proofErr w:type="spellEnd"/>
            <w:r w:rsidRPr="00F47406">
              <w:rPr>
                <w:rFonts w:cs="Arial"/>
                <w:caps w:val="0"/>
                <w:sz w:val="18"/>
                <w:szCs w:val="18"/>
              </w:rPr>
              <w:t>)</w:t>
            </w:r>
          </w:p>
        </w:tc>
        <w:tc>
          <w:tcPr>
            <w:tcW w:w="1418" w:type="dxa"/>
            <w:tcBorders>
              <w:top w:val="single" w:sz="12" w:space="0" w:color="auto"/>
            </w:tcBorders>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-0,038</w:t>
            </w:r>
            <w:r w:rsidR="008C0EBC" w:rsidRPr="00F47406">
              <w:rPr>
                <w:rFonts w:cs="Arial"/>
                <w:sz w:val="18"/>
                <w:szCs w:val="18"/>
                <w:vertAlign w:val="superscript"/>
              </w:rPr>
              <w:t>ns</w:t>
            </w:r>
          </w:p>
        </w:tc>
        <w:tc>
          <w:tcPr>
            <w:tcW w:w="1559" w:type="dxa"/>
            <w:tcBorders>
              <w:top w:val="single" w:sz="12" w:space="0" w:color="auto"/>
            </w:tcBorders>
            <w:shd w:val="clear" w:color="auto" w:fill="auto"/>
            <w:noWrap/>
            <w:hideMark/>
          </w:tcPr>
          <w:p w:rsidR="008C0EBC" w:rsidRPr="00F47406" w:rsidRDefault="0005499F" w:rsidP="00990F72">
            <w:pPr>
              <w:spacing w:line="360" w:lineRule="auto"/>
              <w:cnfStyle w:val="000000000000"/>
              <w:rPr>
                <w:rFonts w:cs="Arial"/>
                <w:sz w:val="18"/>
                <w:szCs w:val="18"/>
              </w:rPr>
            </w:pPr>
            <w:r>
              <w:rPr>
                <w:rFonts w:cs="Arial"/>
                <w:sz w:val="18"/>
                <w:szCs w:val="18"/>
              </w:rPr>
              <w:t>-0,032</w:t>
            </w:r>
            <w:r w:rsidR="008C0EBC" w:rsidRPr="00F47406">
              <w:rPr>
                <w:rFonts w:cs="Arial"/>
                <w:sz w:val="18"/>
                <w:szCs w:val="18"/>
                <w:vertAlign w:val="superscript"/>
              </w:rPr>
              <w:t>ns</w:t>
            </w:r>
          </w:p>
        </w:tc>
        <w:tc>
          <w:tcPr>
            <w:tcW w:w="1679" w:type="dxa"/>
            <w:tcBorders>
              <w:top w:val="single" w:sz="12" w:space="0" w:color="auto"/>
            </w:tcBorders>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0,039</w:t>
            </w:r>
            <w:r w:rsidR="008C0EBC" w:rsidRPr="00F47406">
              <w:rPr>
                <w:rFonts w:cs="Arial"/>
                <w:sz w:val="18"/>
                <w:szCs w:val="18"/>
                <w:vertAlign w:val="superscript"/>
              </w:rPr>
              <w:t>ns</w:t>
            </w:r>
          </w:p>
        </w:tc>
        <w:tc>
          <w:tcPr>
            <w:tcW w:w="1958"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0,176</w:t>
            </w:r>
            <w:r w:rsidRPr="00F47406">
              <w:rPr>
                <w:rFonts w:cs="Arial"/>
                <w:sz w:val="18"/>
                <w:szCs w:val="18"/>
                <w:vertAlign w:val="superscript"/>
              </w:rPr>
              <w:t>ns</w:t>
            </w:r>
          </w:p>
        </w:tc>
        <w:tc>
          <w:tcPr>
            <w:tcW w:w="2175"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0,150</w:t>
            </w:r>
            <w:r w:rsidRPr="00F47406">
              <w:rPr>
                <w:rFonts w:cs="Arial"/>
                <w:sz w:val="18"/>
                <w:szCs w:val="18"/>
                <w:vertAlign w:val="superscript"/>
              </w:rPr>
              <w:t>ns</w:t>
            </w:r>
          </w:p>
        </w:tc>
        <w:tc>
          <w:tcPr>
            <w:tcW w:w="1843"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0,090</w:t>
            </w:r>
            <w:r w:rsidRPr="00F47406">
              <w:rPr>
                <w:rFonts w:cs="Arial"/>
                <w:sz w:val="18"/>
                <w:szCs w:val="18"/>
                <w:vertAlign w:val="superscript"/>
              </w:rPr>
              <w:t>ns</w:t>
            </w:r>
          </w:p>
        </w:tc>
        <w:tc>
          <w:tcPr>
            <w:tcW w:w="1856" w:type="dxa"/>
            <w:tcBorders>
              <w:top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0,150</w:t>
            </w:r>
            <w:r w:rsidRPr="00F47406">
              <w:rPr>
                <w:rFonts w:cs="Arial"/>
                <w:sz w:val="18"/>
                <w:szCs w:val="18"/>
                <w:vertAlign w:val="superscript"/>
              </w:rPr>
              <w:t>ns</w:t>
            </w:r>
          </w:p>
        </w:tc>
      </w:tr>
      <w:tr w:rsidR="008C0EBC" w:rsidRPr="00F47406" w:rsidTr="00566F6E">
        <w:trPr>
          <w:trHeight w:val="332"/>
        </w:trPr>
        <w:tc>
          <w:tcPr>
            <w:cnfStyle w:val="001000000000"/>
            <w:tcW w:w="2943" w:type="dxa"/>
            <w:tcBorders>
              <w:right w:val="none" w:sz="0" w:space="0" w:color="auto"/>
            </w:tcBorders>
            <w:shd w:val="clear" w:color="auto" w:fill="auto"/>
            <w:noWrap/>
            <w:hideMark/>
          </w:tcPr>
          <w:p w:rsidR="008C0EBC" w:rsidRPr="007F135B" w:rsidRDefault="008C0EBC" w:rsidP="00990F72">
            <w:pPr>
              <w:spacing w:line="360" w:lineRule="auto"/>
              <w:rPr>
                <w:rFonts w:cs="Arial"/>
                <w:sz w:val="18"/>
                <w:szCs w:val="18"/>
                <w:lang w:val="en-US"/>
              </w:rPr>
            </w:pPr>
            <w:r w:rsidRPr="00F47406">
              <w:rPr>
                <w:rFonts w:cs="Arial"/>
                <w:caps w:val="0"/>
                <w:sz w:val="18"/>
                <w:szCs w:val="18"/>
              </w:rPr>
              <w:t>Δ</w:t>
            </w:r>
            <w:r w:rsidR="007F135B" w:rsidRPr="007F135B">
              <w:rPr>
                <w:rFonts w:cs="Arial"/>
                <w:caps w:val="0"/>
                <w:sz w:val="18"/>
                <w:szCs w:val="18"/>
                <w:lang w:val="en-US"/>
              </w:rPr>
              <w:t xml:space="preserve"> </w:t>
            </w:r>
            <w:r w:rsidR="007F135B">
              <w:rPr>
                <w:rFonts w:eastAsia="Times New Roman" w:cs="Arial"/>
                <w:caps w:val="0"/>
                <w:color w:val="000000"/>
                <w:sz w:val="18"/>
                <w:szCs w:val="18"/>
                <w:lang w:val="en-US"/>
              </w:rPr>
              <w:t xml:space="preserve">Moderate PA </w:t>
            </w:r>
            <w:r w:rsidR="007F135B" w:rsidRPr="00214574">
              <w:rPr>
                <w:rFonts w:cs="Arial"/>
                <w:caps w:val="0"/>
                <w:sz w:val="18"/>
                <w:szCs w:val="18"/>
                <w:lang w:val="en-US"/>
              </w:rPr>
              <w:t>(hours/7days)</w:t>
            </w:r>
          </w:p>
        </w:tc>
        <w:tc>
          <w:tcPr>
            <w:tcW w:w="141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0,160</w:t>
            </w:r>
            <w:r w:rsidRPr="00F47406">
              <w:rPr>
                <w:rFonts w:cs="Arial"/>
                <w:sz w:val="18"/>
                <w:szCs w:val="18"/>
                <w:vertAlign w:val="superscript"/>
              </w:rPr>
              <w:t>ns</w:t>
            </w:r>
          </w:p>
        </w:tc>
        <w:tc>
          <w:tcPr>
            <w:tcW w:w="1559"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0,110</w:t>
            </w:r>
            <w:r w:rsidRPr="00F47406">
              <w:rPr>
                <w:rFonts w:cs="Arial"/>
                <w:sz w:val="18"/>
                <w:szCs w:val="18"/>
                <w:vertAlign w:val="superscript"/>
              </w:rPr>
              <w:t>ns</w:t>
            </w:r>
          </w:p>
        </w:tc>
        <w:tc>
          <w:tcPr>
            <w:tcW w:w="1679"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0,198</w:t>
            </w:r>
            <w:r w:rsidRPr="00F47406">
              <w:rPr>
                <w:rFonts w:cs="Arial"/>
                <w:sz w:val="18"/>
                <w:szCs w:val="18"/>
                <w:vertAlign w:val="superscript"/>
              </w:rPr>
              <w:t>ns</w:t>
            </w:r>
          </w:p>
        </w:tc>
        <w:tc>
          <w:tcPr>
            <w:tcW w:w="195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0,190</w:t>
            </w:r>
            <w:r w:rsidRPr="00F47406">
              <w:rPr>
                <w:rFonts w:cs="Arial"/>
                <w:sz w:val="18"/>
                <w:szCs w:val="18"/>
                <w:vertAlign w:val="superscript"/>
              </w:rPr>
              <w:t>ns</w:t>
            </w:r>
          </w:p>
        </w:tc>
        <w:tc>
          <w:tcPr>
            <w:tcW w:w="2175"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0,082</w:t>
            </w:r>
            <w:r w:rsidR="008C0EBC" w:rsidRPr="00F47406">
              <w:rPr>
                <w:rFonts w:cs="Arial"/>
                <w:sz w:val="18"/>
                <w:szCs w:val="18"/>
                <w:vertAlign w:val="superscript"/>
              </w:rPr>
              <w:t>ns</w:t>
            </w:r>
          </w:p>
        </w:tc>
        <w:tc>
          <w:tcPr>
            <w:tcW w:w="1843" w:type="dxa"/>
            <w:shd w:val="clear" w:color="auto" w:fill="auto"/>
            <w:noWrap/>
            <w:hideMark/>
          </w:tcPr>
          <w:p w:rsidR="008C0EBC" w:rsidRPr="00F47406" w:rsidRDefault="008C0EBC" w:rsidP="00441F6A">
            <w:pPr>
              <w:spacing w:line="360" w:lineRule="auto"/>
              <w:cnfStyle w:val="000000000000"/>
              <w:rPr>
                <w:rFonts w:cs="Arial"/>
                <w:sz w:val="18"/>
                <w:szCs w:val="18"/>
              </w:rPr>
            </w:pPr>
            <w:r w:rsidRPr="00F47406">
              <w:rPr>
                <w:rFonts w:cs="Arial"/>
                <w:sz w:val="18"/>
                <w:szCs w:val="18"/>
              </w:rPr>
              <w:t>0,219</w:t>
            </w:r>
            <w:r w:rsidR="00441F6A">
              <w:rPr>
                <w:rFonts w:cs="Arial"/>
                <w:sz w:val="18"/>
                <w:szCs w:val="18"/>
                <w:vertAlign w:val="superscript"/>
                <w:lang w:val="en-US"/>
              </w:rPr>
              <w:t>ns</w:t>
            </w:r>
          </w:p>
        </w:tc>
        <w:tc>
          <w:tcPr>
            <w:tcW w:w="185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0,166</w:t>
            </w:r>
            <w:r w:rsidRPr="00F47406">
              <w:rPr>
                <w:rFonts w:cs="Arial"/>
                <w:sz w:val="18"/>
                <w:szCs w:val="18"/>
                <w:vertAlign w:val="superscript"/>
              </w:rPr>
              <w:t>ns</w:t>
            </w:r>
          </w:p>
        </w:tc>
      </w:tr>
      <w:tr w:rsidR="008C0EBC" w:rsidRPr="00F47406" w:rsidTr="00566F6E">
        <w:trPr>
          <w:trHeight w:val="332"/>
        </w:trPr>
        <w:tc>
          <w:tcPr>
            <w:cnfStyle w:val="001000000000"/>
            <w:tcW w:w="2943" w:type="dxa"/>
            <w:tcBorders>
              <w:right w:val="none" w:sz="0" w:space="0" w:color="auto"/>
            </w:tcBorders>
            <w:shd w:val="clear" w:color="auto" w:fill="auto"/>
            <w:noWrap/>
            <w:hideMark/>
          </w:tcPr>
          <w:p w:rsidR="008C0EBC" w:rsidRPr="007F135B" w:rsidRDefault="007F135B" w:rsidP="00990F72">
            <w:pPr>
              <w:spacing w:line="360" w:lineRule="auto"/>
              <w:rPr>
                <w:rFonts w:cs="Arial"/>
                <w:sz w:val="18"/>
                <w:szCs w:val="18"/>
                <w:lang w:val="en-US"/>
              </w:rPr>
            </w:pPr>
            <w:r>
              <w:rPr>
                <w:rFonts w:cs="Arial"/>
                <w:caps w:val="0"/>
                <w:sz w:val="18"/>
                <w:szCs w:val="18"/>
              </w:rPr>
              <w:t>Δ</w:t>
            </w:r>
            <w:r w:rsidRPr="007F135B">
              <w:rPr>
                <w:rFonts w:cs="Arial"/>
                <w:caps w:val="0"/>
                <w:sz w:val="18"/>
                <w:szCs w:val="18"/>
                <w:lang w:val="en-US"/>
              </w:rPr>
              <w:t xml:space="preserve"> Vigorous PA</w:t>
            </w:r>
            <w:r w:rsidR="006D30D3" w:rsidRPr="007F135B">
              <w:rPr>
                <w:rFonts w:cs="Arial"/>
                <w:caps w:val="0"/>
                <w:sz w:val="18"/>
                <w:szCs w:val="18"/>
                <w:lang w:val="en-US"/>
              </w:rPr>
              <w:t xml:space="preserve"> (hours/7days</w:t>
            </w:r>
            <w:r w:rsidR="008C0EBC" w:rsidRPr="007F135B">
              <w:rPr>
                <w:rFonts w:cs="Arial"/>
                <w:caps w:val="0"/>
                <w:sz w:val="18"/>
                <w:szCs w:val="18"/>
                <w:lang w:val="en-US"/>
              </w:rPr>
              <w:t>)</w:t>
            </w:r>
          </w:p>
        </w:tc>
        <w:tc>
          <w:tcPr>
            <w:tcW w:w="141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0,247</w:t>
            </w:r>
            <w:r w:rsidRPr="00F47406">
              <w:rPr>
                <w:rFonts w:cs="Arial"/>
                <w:sz w:val="18"/>
                <w:szCs w:val="18"/>
                <w:vertAlign w:val="superscript"/>
              </w:rPr>
              <w:t>α</w:t>
            </w:r>
          </w:p>
        </w:tc>
        <w:tc>
          <w:tcPr>
            <w:tcW w:w="1559" w:type="dxa"/>
            <w:shd w:val="clear" w:color="auto" w:fill="auto"/>
            <w:noWrap/>
            <w:hideMark/>
          </w:tcPr>
          <w:p w:rsidR="008C0EBC" w:rsidRPr="00F47406" w:rsidRDefault="008C0EBC" w:rsidP="00DD75E4">
            <w:pPr>
              <w:spacing w:line="360" w:lineRule="auto"/>
              <w:cnfStyle w:val="000000000000"/>
              <w:rPr>
                <w:rFonts w:cs="Arial"/>
                <w:sz w:val="18"/>
                <w:szCs w:val="18"/>
              </w:rPr>
            </w:pPr>
            <w:r w:rsidRPr="00F47406">
              <w:rPr>
                <w:rFonts w:cs="Arial"/>
                <w:sz w:val="18"/>
                <w:szCs w:val="18"/>
              </w:rPr>
              <w:t>0,233</w:t>
            </w:r>
            <w:r w:rsidRPr="00F47406">
              <w:rPr>
                <w:rFonts w:cs="Arial"/>
                <w:sz w:val="18"/>
                <w:szCs w:val="18"/>
                <w:vertAlign w:val="superscript"/>
                <w:lang w:val="en-US"/>
              </w:rPr>
              <w:t>β</w:t>
            </w:r>
          </w:p>
        </w:tc>
        <w:tc>
          <w:tcPr>
            <w:tcW w:w="1679"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0,141</w:t>
            </w:r>
            <w:r w:rsidRPr="00F47406">
              <w:rPr>
                <w:rFonts w:cs="Arial"/>
                <w:sz w:val="18"/>
                <w:szCs w:val="18"/>
                <w:vertAlign w:val="superscript"/>
              </w:rPr>
              <w:t>ns</w:t>
            </w:r>
          </w:p>
        </w:tc>
        <w:tc>
          <w:tcPr>
            <w:tcW w:w="195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0,209</w:t>
            </w:r>
            <w:r w:rsidRPr="00F47406">
              <w:rPr>
                <w:rFonts w:cs="Arial"/>
                <w:sz w:val="18"/>
                <w:szCs w:val="18"/>
                <w:vertAlign w:val="superscript"/>
              </w:rPr>
              <w:t>ns</w:t>
            </w:r>
          </w:p>
        </w:tc>
        <w:tc>
          <w:tcPr>
            <w:tcW w:w="2175"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-0,080</w:t>
            </w:r>
            <w:r w:rsidRPr="00F47406">
              <w:rPr>
                <w:rFonts w:cs="Arial"/>
                <w:sz w:val="18"/>
                <w:szCs w:val="18"/>
                <w:vertAlign w:val="superscript"/>
              </w:rPr>
              <w:t>ns</w:t>
            </w:r>
          </w:p>
        </w:tc>
        <w:tc>
          <w:tcPr>
            <w:tcW w:w="184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0,310*</w:t>
            </w:r>
          </w:p>
        </w:tc>
        <w:tc>
          <w:tcPr>
            <w:tcW w:w="1856"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0,064</w:t>
            </w:r>
            <w:r w:rsidR="008C0EBC" w:rsidRPr="00F47406">
              <w:rPr>
                <w:rFonts w:cs="Arial"/>
                <w:sz w:val="18"/>
                <w:szCs w:val="18"/>
                <w:vertAlign w:val="superscript"/>
              </w:rPr>
              <w:t>ns</w:t>
            </w:r>
          </w:p>
        </w:tc>
      </w:tr>
      <w:tr w:rsidR="008C0EBC" w:rsidRPr="00F47406" w:rsidTr="00566F6E">
        <w:trPr>
          <w:trHeight w:val="332"/>
        </w:trPr>
        <w:tc>
          <w:tcPr>
            <w:cnfStyle w:val="001000000000"/>
            <w:tcW w:w="2943" w:type="dxa"/>
            <w:tcBorders>
              <w:right w:val="none" w:sz="0" w:space="0" w:color="auto"/>
            </w:tcBorders>
            <w:shd w:val="clear" w:color="auto" w:fill="auto"/>
            <w:noWrap/>
            <w:hideMark/>
          </w:tcPr>
          <w:p w:rsidR="008C0EBC" w:rsidRPr="004B6F9D" w:rsidRDefault="006D30D3" w:rsidP="00990F72">
            <w:pPr>
              <w:spacing w:line="360" w:lineRule="auto"/>
              <w:rPr>
                <w:rFonts w:cs="Arial"/>
                <w:sz w:val="18"/>
                <w:szCs w:val="18"/>
                <w:lang w:val="en-US"/>
              </w:rPr>
            </w:pPr>
            <w:r>
              <w:rPr>
                <w:rFonts w:cs="Arial"/>
                <w:caps w:val="0"/>
                <w:sz w:val="18"/>
                <w:szCs w:val="18"/>
              </w:rPr>
              <w:t>Δ</w:t>
            </w:r>
            <w:r w:rsidR="004B6F9D" w:rsidRPr="004B6F9D">
              <w:rPr>
                <w:rFonts w:cs="Arial"/>
                <w:caps w:val="0"/>
                <w:sz w:val="18"/>
                <w:szCs w:val="18"/>
                <w:lang w:val="en-US"/>
              </w:rPr>
              <w:t xml:space="preserve"> </w:t>
            </w:r>
            <w:r w:rsidRPr="004B6F9D">
              <w:rPr>
                <w:rFonts w:cs="Arial"/>
                <w:caps w:val="0"/>
                <w:sz w:val="18"/>
                <w:szCs w:val="18"/>
                <w:lang w:val="en-US"/>
              </w:rPr>
              <w:t>Total energy expenditure</w:t>
            </w:r>
            <w:r w:rsidR="008C0EBC" w:rsidRPr="004B6F9D">
              <w:rPr>
                <w:rFonts w:cs="Arial"/>
                <w:caps w:val="0"/>
                <w:sz w:val="18"/>
                <w:szCs w:val="18"/>
                <w:lang w:val="en-US"/>
              </w:rPr>
              <w:t xml:space="preserve"> (</w:t>
            </w:r>
            <w:r w:rsidRPr="004B6F9D">
              <w:rPr>
                <w:rFonts w:cs="Arial"/>
                <w:caps w:val="0"/>
                <w:sz w:val="18"/>
                <w:szCs w:val="18"/>
                <w:lang w:val="en-US"/>
              </w:rPr>
              <w:t>kcal)</w:t>
            </w:r>
          </w:p>
        </w:tc>
        <w:tc>
          <w:tcPr>
            <w:tcW w:w="141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0,116</w:t>
            </w:r>
            <w:r w:rsidRPr="00F47406">
              <w:rPr>
                <w:rFonts w:cs="Arial"/>
                <w:sz w:val="18"/>
                <w:szCs w:val="18"/>
                <w:vertAlign w:val="superscript"/>
              </w:rPr>
              <w:t>ns</w:t>
            </w:r>
          </w:p>
        </w:tc>
        <w:tc>
          <w:tcPr>
            <w:tcW w:w="1559"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0,082</w:t>
            </w:r>
            <w:r w:rsidR="008C0EBC" w:rsidRPr="00F47406">
              <w:rPr>
                <w:rFonts w:cs="Arial"/>
                <w:sz w:val="18"/>
                <w:szCs w:val="18"/>
                <w:vertAlign w:val="superscript"/>
              </w:rPr>
              <w:t>ns</w:t>
            </w:r>
          </w:p>
        </w:tc>
        <w:tc>
          <w:tcPr>
            <w:tcW w:w="1679"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0,039</w:t>
            </w:r>
            <w:r w:rsidR="008C0EBC" w:rsidRPr="00F47406">
              <w:rPr>
                <w:rFonts w:cs="Arial"/>
                <w:sz w:val="18"/>
                <w:szCs w:val="18"/>
                <w:vertAlign w:val="superscript"/>
              </w:rPr>
              <w:t>ns</w:t>
            </w:r>
          </w:p>
        </w:tc>
        <w:tc>
          <w:tcPr>
            <w:tcW w:w="195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0,126</w:t>
            </w:r>
            <w:r w:rsidRPr="00F47406">
              <w:rPr>
                <w:rFonts w:cs="Arial"/>
                <w:sz w:val="18"/>
                <w:szCs w:val="18"/>
                <w:vertAlign w:val="superscript"/>
              </w:rPr>
              <w:t>ns</w:t>
            </w:r>
          </w:p>
        </w:tc>
        <w:tc>
          <w:tcPr>
            <w:tcW w:w="2175"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0,083</w:t>
            </w:r>
            <w:r w:rsidR="008C0EBC" w:rsidRPr="00F47406">
              <w:rPr>
                <w:rFonts w:cs="Arial"/>
                <w:sz w:val="18"/>
                <w:szCs w:val="18"/>
                <w:vertAlign w:val="superscript"/>
              </w:rPr>
              <w:t>ns</w:t>
            </w:r>
          </w:p>
        </w:tc>
        <w:tc>
          <w:tcPr>
            <w:tcW w:w="184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0,168</w:t>
            </w:r>
            <w:r w:rsidRPr="00F47406">
              <w:rPr>
                <w:rFonts w:cs="Arial"/>
                <w:sz w:val="18"/>
                <w:szCs w:val="18"/>
                <w:vertAlign w:val="superscript"/>
              </w:rPr>
              <w:t>ns</w:t>
            </w:r>
          </w:p>
        </w:tc>
        <w:tc>
          <w:tcPr>
            <w:tcW w:w="185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0,154</w:t>
            </w:r>
            <w:r w:rsidRPr="00F47406">
              <w:rPr>
                <w:rFonts w:cs="Arial"/>
                <w:sz w:val="18"/>
                <w:szCs w:val="18"/>
                <w:vertAlign w:val="superscript"/>
              </w:rPr>
              <w:t>ns</w:t>
            </w:r>
          </w:p>
        </w:tc>
      </w:tr>
      <w:tr w:rsidR="008C0EBC" w:rsidRPr="00F47406" w:rsidTr="00566F6E">
        <w:trPr>
          <w:trHeight w:val="332"/>
        </w:trPr>
        <w:tc>
          <w:tcPr>
            <w:cnfStyle w:val="001000000000"/>
            <w:tcW w:w="2943" w:type="dxa"/>
            <w:tcBorders>
              <w:right w:val="none" w:sz="0" w:space="0" w:color="auto"/>
            </w:tcBorders>
            <w:shd w:val="clear" w:color="auto" w:fill="auto"/>
            <w:noWrap/>
            <w:hideMark/>
          </w:tcPr>
          <w:p w:rsidR="008C0EBC" w:rsidRPr="00F47406" w:rsidRDefault="006D30D3" w:rsidP="00990F72">
            <w:pPr>
              <w:spacing w:line="360" w:lineRule="auto"/>
              <w:rPr>
                <w:rFonts w:cs="Arial"/>
                <w:sz w:val="18"/>
                <w:szCs w:val="18"/>
              </w:rPr>
            </w:pPr>
            <w:r>
              <w:rPr>
                <w:rFonts w:cs="Arial"/>
                <w:caps w:val="0"/>
                <w:sz w:val="18"/>
                <w:szCs w:val="18"/>
              </w:rPr>
              <w:t xml:space="preserve">Δ </w:t>
            </w:r>
            <w:r w:rsidR="007F135B">
              <w:rPr>
                <w:rFonts w:cs="Arial"/>
                <w:caps w:val="0"/>
                <w:sz w:val="18"/>
                <w:szCs w:val="18"/>
              </w:rPr>
              <w:t>A</w:t>
            </w:r>
            <w:r>
              <w:rPr>
                <w:rFonts w:cs="Arial"/>
                <w:caps w:val="0"/>
                <w:sz w:val="18"/>
                <w:szCs w:val="18"/>
              </w:rPr>
              <w:t>verage</w:t>
            </w:r>
            <w:r w:rsidR="008C0EBC" w:rsidRPr="00F47406">
              <w:rPr>
                <w:rFonts w:cs="Arial"/>
                <w:caps w:val="0"/>
                <w:sz w:val="18"/>
                <w:szCs w:val="18"/>
              </w:rPr>
              <w:t xml:space="preserve"> MET</w:t>
            </w:r>
            <w:r w:rsidR="00C9357A">
              <w:rPr>
                <w:rFonts w:cs="Arial"/>
                <w:caps w:val="0"/>
                <w:sz w:val="18"/>
                <w:szCs w:val="18"/>
              </w:rPr>
              <w:t xml:space="preserve"> (MET</w:t>
            </w:r>
            <w:r>
              <w:rPr>
                <w:rFonts w:cs="Arial"/>
                <w:caps w:val="0"/>
                <w:sz w:val="18"/>
                <w:szCs w:val="18"/>
              </w:rPr>
              <w:t>)</w:t>
            </w:r>
          </w:p>
        </w:tc>
        <w:tc>
          <w:tcPr>
            <w:tcW w:w="141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0,206</w:t>
            </w:r>
            <w:r w:rsidRPr="00F47406">
              <w:rPr>
                <w:rFonts w:cs="Arial"/>
                <w:sz w:val="18"/>
                <w:szCs w:val="18"/>
                <w:vertAlign w:val="superscript"/>
              </w:rPr>
              <w:t>ns</w:t>
            </w:r>
          </w:p>
        </w:tc>
        <w:tc>
          <w:tcPr>
            <w:tcW w:w="1559"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0,053</w:t>
            </w:r>
            <w:r w:rsidR="008C0EBC" w:rsidRPr="00F47406">
              <w:rPr>
                <w:rFonts w:cs="Arial"/>
                <w:sz w:val="18"/>
                <w:szCs w:val="18"/>
                <w:vertAlign w:val="superscript"/>
              </w:rPr>
              <w:t>ns</w:t>
            </w:r>
          </w:p>
        </w:tc>
        <w:tc>
          <w:tcPr>
            <w:tcW w:w="1679" w:type="dxa"/>
            <w:shd w:val="clear" w:color="auto" w:fill="auto"/>
            <w:noWrap/>
            <w:hideMark/>
          </w:tcPr>
          <w:p w:rsidR="008C0EBC" w:rsidRPr="00F47406" w:rsidRDefault="008C0EBC" w:rsidP="00441F6A">
            <w:pPr>
              <w:spacing w:line="360" w:lineRule="auto"/>
              <w:cnfStyle w:val="000000000000"/>
              <w:rPr>
                <w:rFonts w:cs="Arial"/>
                <w:sz w:val="18"/>
                <w:szCs w:val="18"/>
              </w:rPr>
            </w:pPr>
            <w:r w:rsidRPr="00441F6A">
              <w:rPr>
                <w:rFonts w:cs="Arial"/>
                <w:sz w:val="18"/>
                <w:szCs w:val="18"/>
              </w:rPr>
              <w:t>0,220</w:t>
            </w:r>
            <w:r w:rsidR="00441F6A" w:rsidRPr="00441F6A">
              <w:rPr>
                <w:rFonts w:cs="Arial"/>
                <w:sz w:val="18"/>
                <w:szCs w:val="18"/>
                <w:vertAlign w:val="superscript"/>
                <w:lang w:val="en-US"/>
              </w:rPr>
              <w:t>ns</w:t>
            </w:r>
          </w:p>
        </w:tc>
        <w:tc>
          <w:tcPr>
            <w:tcW w:w="195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0,258*</w:t>
            </w:r>
          </w:p>
        </w:tc>
        <w:tc>
          <w:tcPr>
            <w:tcW w:w="2175"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0,039</w:t>
            </w:r>
            <w:r w:rsidR="008C0EBC" w:rsidRPr="00F47406">
              <w:rPr>
                <w:rFonts w:cs="Arial"/>
                <w:sz w:val="18"/>
                <w:szCs w:val="18"/>
                <w:vertAlign w:val="superscript"/>
              </w:rPr>
              <w:t>ns</w:t>
            </w:r>
          </w:p>
        </w:tc>
        <w:tc>
          <w:tcPr>
            <w:tcW w:w="184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0,216</w:t>
            </w:r>
            <w:r w:rsidR="00667343">
              <w:rPr>
                <w:rFonts w:cs="Arial"/>
                <w:sz w:val="18"/>
                <w:szCs w:val="18"/>
                <w:vertAlign w:val="superscript"/>
                <w:lang w:val="en-US"/>
              </w:rPr>
              <w:t>ns</w:t>
            </w:r>
          </w:p>
        </w:tc>
        <w:tc>
          <w:tcPr>
            <w:tcW w:w="185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0,121</w:t>
            </w:r>
            <w:r w:rsidRPr="00F47406">
              <w:rPr>
                <w:rFonts w:cs="Arial"/>
                <w:sz w:val="18"/>
                <w:szCs w:val="18"/>
                <w:vertAlign w:val="superscript"/>
              </w:rPr>
              <w:t>ns</w:t>
            </w:r>
          </w:p>
        </w:tc>
      </w:tr>
      <w:tr w:rsidR="008C0EBC" w:rsidRPr="00F47406" w:rsidTr="00566F6E">
        <w:trPr>
          <w:trHeight w:val="332"/>
        </w:trPr>
        <w:tc>
          <w:tcPr>
            <w:cnfStyle w:val="001000000000"/>
            <w:tcW w:w="2943" w:type="dxa"/>
            <w:tcBorders>
              <w:right w:val="none" w:sz="0" w:space="0" w:color="auto"/>
            </w:tcBorders>
            <w:shd w:val="clear" w:color="auto" w:fill="auto"/>
            <w:noWrap/>
            <w:hideMark/>
          </w:tcPr>
          <w:p w:rsidR="008C0EBC" w:rsidRPr="006D30D3" w:rsidRDefault="006D30D3" w:rsidP="00990F72">
            <w:pPr>
              <w:spacing w:line="360" w:lineRule="auto"/>
              <w:rPr>
                <w:rFonts w:cs="Arial"/>
                <w:sz w:val="18"/>
                <w:szCs w:val="18"/>
                <w:lang w:val="en-US"/>
              </w:rPr>
            </w:pPr>
            <w:r>
              <w:rPr>
                <w:rFonts w:cs="Arial"/>
                <w:caps w:val="0"/>
                <w:sz w:val="18"/>
                <w:szCs w:val="18"/>
              </w:rPr>
              <w:t>Δ</w:t>
            </w:r>
            <w:r w:rsidRPr="006D30D3">
              <w:rPr>
                <w:rFonts w:cs="Arial"/>
                <w:caps w:val="0"/>
                <w:sz w:val="18"/>
                <w:szCs w:val="18"/>
                <w:lang w:val="en-US"/>
              </w:rPr>
              <w:t xml:space="preserve"> Active energy expenditure (kcal</w:t>
            </w:r>
            <w:r w:rsidR="008C0EBC" w:rsidRPr="006D30D3">
              <w:rPr>
                <w:rFonts w:cs="Arial"/>
                <w:caps w:val="0"/>
                <w:sz w:val="18"/>
                <w:szCs w:val="18"/>
                <w:lang w:val="en-US"/>
              </w:rPr>
              <w:t xml:space="preserve">) </w:t>
            </w:r>
          </w:p>
        </w:tc>
        <w:tc>
          <w:tcPr>
            <w:tcW w:w="141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0,160</w:t>
            </w:r>
            <w:r w:rsidRPr="00F47406">
              <w:rPr>
                <w:rFonts w:cs="Arial"/>
                <w:sz w:val="18"/>
                <w:szCs w:val="18"/>
                <w:vertAlign w:val="superscript"/>
              </w:rPr>
              <w:t>ns</w:t>
            </w:r>
          </w:p>
        </w:tc>
        <w:tc>
          <w:tcPr>
            <w:tcW w:w="1559" w:type="dxa"/>
            <w:shd w:val="clear" w:color="auto" w:fill="auto"/>
            <w:noWrap/>
            <w:hideMark/>
          </w:tcPr>
          <w:p w:rsidR="008C0EBC" w:rsidRPr="00F47406" w:rsidRDefault="00D4014F" w:rsidP="00D4014F">
            <w:pPr>
              <w:spacing w:line="360" w:lineRule="auto"/>
              <w:cnfStyle w:val="000000000000"/>
              <w:rPr>
                <w:rFonts w:cs="Arial"/>
                <w:sz w:val="18"/>
                <w:szCs w:val="18"/>
              </w:rPr>
            </w:pPr>
            <w:r>
              <w:rPr>
                <w:rFonts w:cs="Arial"/>
                <w:sz w:val="18"/>
                <w:szCs w:val="18"/>
              </w:rPr>
              <w:t>0,133</w:t>
            </w:r>
            <w:r w:rsidR="008C0EBC" w:rsidRPr="00F47406">
              <w:rPr>
                <w:rFonts w:cs="Arial"/>
                <w:sz w:val="18"/>
                <w:szCs w:val="18"/>
                <w:vertAlign w:val="superscript"/>
              </w:rPr>
              <w:t>ns</w:t>
            </w:r>
          </w:p>
        </w:tc>
        <w:tc>
          <w:tcPr>
            <w:tcW w:w="1679"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0,194</w:t>
            </w:r>
            <w:r w:rsidRPr="00F47406">
              <w:rPr>
                <w:rFonts w:cs="Arial"/>
                <w:sz w:val="18"/>
                <w:szCs w:val="18"/>
                <w:vertAlign w:val="superscript"/>
              </w:rPr>
              <w:t>ns</w:t>
            </w:r>
          </w:p>
        </w:tc>
        <w:tc>
          <w:tcPr>
            <w:tcW w:w="1958"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0,231</w:t>
            </w:r>
            <w:r w:rsidRPr="00F47406">
              <w:rPr>
                <w:rFonts w:eastAsia="Calibri" w:cs="Arial"/>
                <w:sz w:val="18"/>
                <w:szCs w:val="18"/>
                <w:vertAlign w:val="superscript"/>
                <w:lang w:val="en-US"/>
              </w:rPr>
              <w:t>β</w:t>
            </w:r>
          </w:p>
        </w:tc>
        <w:tc>
          <w:tcPr>
            <w:tcW w:w="2175" w:type="dxa"/>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0,082</w:t>
            </w:r>
            <w:r w:rsidR="008C0EBC" w:rsidRPr="00F47406">
              <w:rPr>
                <w:rFonts w:cs="Arial"/>
                <w:sz w:val="18"/>
                <w:szCs w:val="18"/>
                <w:vertAlign w:val="superscript"/>
              </w:rPr>
              <w:t>ns</w:t>
            </w:r>
          </w:p>
        </w:tc>
        <w:tc>
          <w:tcPr>
            <w:tcW w:w="1843"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0,195</w:t>
            </w:r>
            <w:r w:rsidRPr="00F47406">
              <w:rPr>
                <w:rFonts w:cs="Arial"/>
                <w:sz w:val="18"/>
                <w:szCs w:val="18"/>
                <w:vertAlign w:val="superscript"/>
              </w:rPr>
              <w:t>ns</w:t>
            </w:r>
          </w:p>
        </w:tc>
        <w:tc>
          <w:tcPr>
            <w:tcW w:w="1856" w:type="dxa"/>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0,154</w:t>
            </w:r>
            <w:r w:rsidRPr="00F47406">
              <w:rPr>
                <w:rFonts w:cs="Arial"/>
                <w:sz w:val="18"/>
                <w:szCs w:val="18"/>
                <w:vertAlign w:val="superscript"/>
              </w:rPr>
              <w:t>ns</w:t>
            </w:r>
          </w:p>
        </w:tc>
      </w:tr>
      <w:tr w:rsidR="008C0EBC" w:rsidRPr="00F47406" w:rsidTr="007E279B">
        <w:trPr>
          <w:trHeight w:val="332"/>
        </w:trPr>
        <w:tc>
          <w:tcPr>
            <w:cnfStyle w:val="001000000000"/>
            <w:tcW w:w="2943" w:type="dxa"/>
            <w:tcBorders>
              <w:bottom w:val="single" w:sz="12" w:space="0" w:color="auto"/>
              <w:right w:val="none" w:sz="0" w:space="0" w:color="auto"/>
            </w:tcBorders>
            <w:shd w:val="clear" w:color="auto" w:fill="auto"/>
            <w:noWrap/>
            <w:hideMark/>
          </w:tcPr>
          <w:p w:rsidR="008C0EBC" w:rsidRPr="006D30D3" w:rsidRDefault="006D30D3" w:rsidP="006D30D3">
            <w:pPr>
              <w:spacing w:line="360" w:lineRule="auto"/>
              <w:rPr>
                <w:rFonts w:cs="Arial"/>
                <w:sz w:val="18"/>
                <w:szCs w:val="18"/>
                <w:lang w:val="en-US"/>
              </w:rPr>
            </w:pPr>
            <w:r>
              <w:rPr>
                <w:rFonts w:cs="Arial"/>
                <w:caps w:val="0"/>
                <w:sz w:val="18"/>
                <w:szCs w:val="18"/>
              </w:rPr>
              <w:t>Δ</w:t>
            </w:r>
            <w:r w:rsidRPr="006D30D3">
              <w:rPr>
                <w:rFonts w:cs="Arial"/>
                <w:caps w:val="0"/>
                <w:sz w:val="18"/>
                <w:szCs w:val="18"/>
                <w:lang w:val="en-US"/>
              </w:rPr>
              <w:t xml:space="preserve"> </w:t>
            </w:r>
            <w:r w:rsidR="00C210CC">
              <w:rPr>
                <w:rFonts w:cs="Arial"/>
                <w:caps w:val="0"/>
                <w:sz w:val="18"/>
                <w:szCs w:val="18"/>
                <w:lang w:val="en-US"/>
              </w:rPr>
              <w:t>PA</w:t>
            </w:r>
            <w:r w:rsidRPr="006D30D3">
              <w:rPr>
                <w:rFonts w:cs="Arial"/>
                <w:caps w:val="0"/>
                <w:sz w:val="18"/>
                <w:szCs w:val="18"/>
                <w:lang w:val="en-US"/>
              </w:rPr>
              <w:t xml:space="preserve"> duration (hours</w:t>
            </w:r>
            <w:r w:rsidR="008C0EBC" w:rsidRPr="006D30D3">
              <w:rPr>
                <w:rFonts w:cs="Arial"/>
                <w:caps w:val="0"/>
                <w:sz w:val="18"/>
                <w:szCs w:val="18"/>
                <w:lang w:val="en-US"/>
              </w:rPr>
              <w:t>)</w:t>
            </w:r>
          </w:p>
        </w:tc>
        <w:tc>
          <w:tcPr>
            <w:tcW w:w="1418"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0,175</w:t>
            </w:r>
            <w:r w:rsidRPr="00F47406">
              <w:rPr>
                <w:rFonts w:cs="Arial"/>
                <w:sz w:val="18"/>
                <w:szCs w:val="18"/>
                <w:vertAlign w:val="superscript"/>
              </w:rPr>
              <w:t>ns</w:t>
            </w:r>
          </w:p>
        </w:tc>
        <w:tc>
          <w:tcPr>
            <w:tcW w:w="1559"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0,125</w:t>
            </w:r>
            <w:r w:rsidRPr="00F47406">
              <w:rPr>
                <w:rFonts w:cs="Arial"/>
                <w:sz w:val="18"/>
                <w:szCs w:val="18"/>
                <w:vertAlign w:val="superscript"/>
              </w:rPr>
              <w:t>ns</w:t>
            </w:r>
          </w:p>
        </w:tc>
        <w:tc>
          <w:tcPr>
            <w:tcW w:w="1679"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0,198</w:t>
            </w:r>
            <w:r w:rsidRPr="00F47406">
              <w:rPr>
                <w:rFonts w:cs="Arial"/>
                <w:sz w:val="18"/>
                <w:szCs w:val="18"/>
                <w:vertAlign w:val="superscript"/>
              </w:rPr>
              <w:t>ns</w:t>
            </w:r>
          </w:p>
        </w:tc>
        <w:tc>
          <w:tcPr>
            <w:tcW w:w="1958"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0,194</w:t>
            </w:r>
            <w:r w:rsidRPr="00F47406">
              <w:rPr>
                <w:rFonts w:cs="Arial"/>
                <w:sz w:val="18"/>
                <w:szCs w:val="18"/>
                <w:vertAlign w:val="superscript"/>
              </w:rPr>
              <w:t>ns</w:t>
            </w:r>
          </w:p>
        </w:tc>
        <w:tc>
          <w:tcPr>
            <w:tcW w:w="2175" w:type="dxa"/>
            <w:tcBorders>
              <w:bottom w:val="single" w:sz="12" w:space="0" w:color="auto"/>
            </w:tcBorders>
            <w:shd w:val="clear" w:color="auto" w:fill="auto"/>
            <w:noWrap/>
            <w:hideMark/>
          </w:tcPr>
          <w:p w:rsidR="008C0EBC" w:rsidRPr="00F47406" w:rsidRDefault="00BF6355" w:rsidP="00990F72">
            <w:pPr>
              <w:spacing w:line="360" w:lineRule="auto"/>
              <w:cnfStyle w:val="000000000000"/>
              <w:rPr>
                <w:rFonts w:cs="Arial"/>
                <w:sz w:val="18"/>
                <w:szCs w:val="18"/>
              </w:rPr>
            </w:pPr>
            <w:r>
              <w:rPr>
                <w:rFonts w:cs="Arial"/>
                <w:sz w:val="18"/>
                <w:szCs w:val="18"/>
              </w:rPr>
              <w:t>0,072</w:t>
            </w:r>
            <w:r w:rsidR="008C0EBC" w:rsidRPr="00F47406">
              <w:rPr>
                <w:rFonts w:cs="Arial"/>
                <w:sz w:val="18"/>
                <w:szCs w:val="18"/>
                <w:vertAlign w:val="superscript"/>
              </w:rPr>
              <w:t>ns</w:t>
            </w:r>
          </w:p>
        </w:tc>
        <w:tc>
          <w:tcPr>
            <w:tcW w:w="1843"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0,231</w:t>
            </w:r>
            <w:r w:rsidRPr="00F47406">
              <w:rPr>
                <w:rFonts w:cs="Arial"/>
                <w:sz w:val="18"/>
                <w:szCs w:val="18"/>
                <w:vertAlign w:val="superscript"/>
                <w:lang w:val="en-US"/>
              </w:rPr>
              <w:t>β</w:t>
            </w:r>
          </w:p>
        </w:tc>
        <w:tc>
          <w:tcPr>
            <w:tcW w:w="1856" w:type="dxa"/>
            <w:tcBorders>
              <w:bottom w:val="single" w:sz="12" w:space="0" w:color="auto"/>
            </w:tcBorders>
            <w:shd w:val="clear" w:color="auto" w:fill="auto"/>
            <w:noWrap/>
            <w:hideMark/>
          </w:tcPr>
          <w:p w:rsidR="008C0EBC" w:rsidRPr="00F47406" w:rsidRDefault="008C0EBC" w:rsidP="00990F72">
            <w:pPr>
              <w:spacing w:line="360" w:lineRule="auto"/>
              <w:cnfStyle w:val="000000000000"/>
              <w:rPr>
                <w:rFonts w:cs="Arial"/>
                <w:sz w:val="18"/>
                <w:szCs w:val="18"/>
              </w:rPr>
            </w:pPr>
            <w:r w:rsidRPr="00F47406">
              <w:rPr>
                <w:rFonts w:cs="Arial"/>
                <w:sz w:val="18"/>
                <w:szCs w:val="18"/>
              </w:rPr>
              <w:t>0,164</w:t>
            </w:r>
            <w:r w:rsidRPr="00F47406">
              <w:rPr>
                <w:rFonts w:cs="Arial"/>
                <w:sz w:val="18"/>
                <w:szCs w:val="18"/>
                <w:vertAlign w:val="superscript"/>
              </w:rPr>
              <w:t>ns</w:t>
            </w:r>
          </w:p>
        </w:tc>
      </w:tr>
    </w:tbl>
    <w:p w:rsidR="006D239F" w:rsidRDefault="006D239F" w:rsidP="00AB0D2C">
      <w:pPr>
        <w:spacing w:line="360" w:lineRule="auto"/>
        <w:rPr>
          <w:rFonts w:cs="Arial"/>
          <w:sz w:val="20"/>
          <w:szCs w:val="20"/>
          <w:lang w:val="en-US"/>
        </w:rPr>
      </w:pPr>
    </w:p>
    <w:p w:rsidR="008C0EBC" w:rsidRPr="006D239F" w:rsidRDefault="008C0EBC" w:rsidP="00AB0D2C">
      <w:pPr>
        <w:spacing w:line="360" w:lineRule="auto"/>
        <w:rPr>
          <w:rFonts w:cs="Arial"/>
          <w:sz w:val="20"/>
          <w:szCs w:val="20"/>
          <w:lang w:val="en-US"/>
        </w:rPr>
        <w:sectPr w:rsidR="008C0EBC" w:rsidRPr="006D239F" w:rsidSect="008C0EBC">
          <w:pgSz w:w="16838" w:h="11906" w:orient="landscape"/>
          <w:pgMar w:top="1418" w:right="1418" w:bottom="1418" w:left="1418" w:header="709" w:footer="709" w:gutter="0"/>
          <w:cols w:space="708"/>
          <w:docGrid w:linePitch="360"/>
        </w:sectPr>
      </w:pPr>
      <w:r w:rsidRPr="006D239F">
        <w:rPr>
          <w:rFonts w:cs="Arial"/>
          <w:sz w:val="20"/>
          <w:szCs w:val="20"/>
          <w:lang w:val="en-US"/>
        </w:rPr>
        <w:t xml:space="preserve">Values are </w:t>
      </w:r>
      <w:r w:rsidR="002F2917" w:rsidRPr="006D239F">
        <w:rPr>
          <w:rFonts w:cs="Arial"/>
          <w:sz w:val="20"/>
          <w:szCs w:val="20"/>
          <w:lang w:val="en-US"/>
        </w:rPr>
        <w:t xml:space="preserve">Pearson correlation </w:t>
      </w:r>
      <w:r w:rsidR="007F135B" w:rsidRPr="006D239F">
        <w:rPr>
          <w:rFonts w:cs="Arial"/>
          <w:sz w:val="20"/>
          <w:szCs w:val="20"/>
          <w:lang w:val="en-US"/>
        </w:rPr>
        <w:t>coefficients;</w:t>
      </w:r>
      <w:r w:rsidRPr="006D239F">
        <w:rPr>
          <w:rFonts w:cs="Arial"/>
          <w:sz w:val="20"/>
          <w:szCs w:val="20"/>
          <w:lang w:val="en-US"/>
        </w:rPr>
        <w:t xml:space="preserve"> peak</w:t>
      </w:r>
      <w:r w:rsidR="007F135B" w:rsidRPr="006D239F">
        <w:rPr>
          <w:rFonts w:cs="Arial"/>
          <w:sz w:val="20"/>
          <w:szCs w:val="20"/>
          <w:lang w:val="en-US"/>
        </w:rPr>
        <w:t xml:space="preserve"> VO</w:t>
      </w:r>
      <w:r w:rsidR="007F135B" w:rsidRPr="006D239F">
        <w:rPr>
          <w:rFonts w:cs="Arial"/>
          <w:sz w:val="20"/>
          <w:szCs w:val="20"/>
          <w:vertAlign w:val="subscript"/>
          <w:lang w:val="en-US"/>
        </w:rPr>
        <w:t>2</w:t>
      </w:r>
      <w:r w:rsidRPr="006D239F">
        <w:rPr>
          <w:rFonts w:cs="Arial"/>
          <w:sz w:val="20"/>
          <w:szCs w:val="20"/>
          <w:lang w:val="en-US"/>
        </w:rPr>
        <w:t>: peak oxygen upt</w:t>
      </w:r>
      <w:r w:rsidR="00566F6E" w:rsidRPr="006D239F">
        <w:rPr>
          <w:rFonts w:cs="Arial"/>
          <w:sz w:val="20"/>
          <w:szCs w:val="20"/>
          <w:lang w:val="en-US"/>
        </w:rPr>
        <w:t>ake</w:t>
      </w:r>
      <w:r w:rsidR="002C494C" w:rsidRPr="006D239F">
        <w:rPr>
          <w:rFonts w:cs="Arial"/>
          <w:sz w:val="20"/>
          <w:szCs w:val="20"/>
          <w:lang w:val="en-US"/>
        </w:rPr>
        <w:t xml:space="preserve">; kcal, kilocalories; MET, metabolic equivalent; average MET, average metabolic equivalent; PA, physical activity; Δ, change; </w:t>
      </w:r>
      <w:r w:rsidRPr="006D239F">
        <w:rPr>
          <w:rFonts w:cs="Arial"/>
          <w:sz w:val="20"/>
          <w:szCs w:val="20"/>
          <w:lang w:val="en-US"/>
        </w:rPr>
        <w:t>Ex</w:t>
      </w:r>
      <w:r w:rsidR="00DD7EC2" w:rsidRPr="006D239F">
        <w:rPr>
          <w:rFonts w:cs="Arial"/>
          <w:sz w:val="20"/>
          <w:szCs w:val="20"/>
          <w:lang w:val="en-US"/>
        </w:rPr>
        <w:t>t</w:t>
      </w:r>
      <w:r w:rsidRPr="006D239F">
        <w:rPr>
          <w:rFonts w:cs="Arial"/>
          <w:sz w:val="20"/>
          <w:szCs w:val="20"/>
          <w:lang w:val="en-US"/>
        </w:rPr>
        <w:t>, extension strength; Flex, flexion strength;</w:t>
      </w:r>
      <w:r w:rsidR="00D4014F" w:rsidRPr="006D239F">
        <w:rPr>
          <w:rFonts w:cs="Arial"/>
          <w:sz w:val="20"/>
          <w:szCs w:val="20"/>
          <w:lang w:val="en-US"/>
        </w:rPr>
        <w:t xml:space="preserve"> Nm, Newton meters</w:t>
      </w:r>
      <w:r w:rsidRPr="006D239F">
        <w:rPr>
          <w:rFonts w:cs="Arial"/>
          <w:sz w:val="20"/>
          <w:szCs w:val="20"/>
          <w:lang w:val="en-US"/>
        </w:rPr>
        <w:t xml:space="preserve">; </w:t>
      </w:r>
      <w:r w:rsidR="00566F6E" w:rsidRPr="006D239F">
        <w:rPr>
          <w:rFonts w:cs="Arial"/>
          <w:sz w:val="20"/>
          <w:szCs w:val="20"/>
          <w:lang w:val="en-US"/>
        </w:rPr>
        <w:t>ns, not significant; ***p</w:t>
      </w:r>
      <w:r w:rsidRPr="006D239F">
        <w:rPr>
          <w:rFonts w:cs="Arial"/>
          <w:sz w:val="20"/>
          <w:szCs w:val="20"/>
          <w:lang w:val="en-US"/>
        </w:rPr>
        <w:t>&lt;0.001; **p&lt;0.01; *p&lt;0.05;</w:t>
      </w:r>
      <w:r w:rsidR="00566F6E" w:rsidRPr="006D239F">
        <w:rPr>
          <w:rFonts w:cs="Arial"/>
          <w:sz w:val="20"/>
          <w:szCs w:val="20"/>
          <w:lang w:val="en-US"/>
        </w:rPr>
        <w:t xml:space="preserve"> </w:t>
      </w:r>
      <w:r w:rsidR="00566F6E" w:rsidRPr="006D239F">
        <w:rPr>
          <w:rFonts w:cs="Arial"/>
          <w:sz w:val="20"/>
          <w:szCs w:val="20"/>
          <w:vertAlign w:val="superscript"/>
          <w:lang w:val="en-US"/>
        </w:rPr>
        <w:t>α</w:t>
      </w:r>
      <w:r w:rsidR="00493660" w:rsidRPr="006D239F">
        <w:rPr>
          <w:rFonts w:cs="Arial"/>
          <w:sz w:val="20"/>
          <w:szCs w:val="20"/>
          <w:lang w:val="en-US"/>
        </w:rPr>
        <w:t>p=0.06</w:t>
      </w:r>
      <w:r w:rsidRPr="006D239F">
        <w:rPr>
          <w:rFonts w:cs="Arial"/>
          <w:sz w:val="20"/>
          <w:szCs w:val="20"/>
          <w:lang w:val="en-US"/>
        </w:rPr>
        <w:t xml:space="preserve">; </w:t>
      </w:r>
      <w:r w:rsidR="00493660" w:rsidRPr="006D239F">
        <w:rPr>
          <w:rFonts w:cs="Arial"/>
          <w:sz w:val="20"/>
          <w:szCs w:val="20"/>
          <w:vertAlign w:val="superscript"/>
          <w:lang w:val="en-US"/>
        </w:rPr>
        <w:t>β</w:t>
      </w:r>
      <w:r w:rsidR="00493660" w:rsidRPr="006D239F">
        <w:rPr>
          <w:rFonts w:cs="Arial"/>
          <w:sz w:val="20"/>
          <w:szCs w:val="20"/>
          <w:lang w:val="en-US"/>
        </w:rPr>
        <w:t>p=0.07.</w:t>
      </w:r>
    </w:p>
    <w:p w:rsidR="00F30AAE" w:rsidRPr="00B92982" w:rsidRDefault="00F30AAE" w:rsidP="00F30AAE">
      <w:pPr>
        <w:spacing w:line="360" w:lineRule="auto"/>
        <w:jc w:val="both"/>
        <w:rPr>
          <w:rFonts w:cs="Arial"/>
          <w:b/>
          <w:sz w:val="28"/>
          <w:szCs w:val="28"/>
          <w:lang w:val="en-US"/>
        </w:rPr>
      </w:pPr>
      <w:r w:rsidRPr="00B92982">
        <w:rPr>
          <w:rFonts w:cs="Arial"/>
          <w:b/>
          <w:sz w:val="28"/>
          <w:szCs w:val="28"/>
          <w:lang w:val="en-US"/>
        </w:rPr>
        <w:lastRenderedPageBreak/>
        <w:t>Discussion</w:t>
      </w:r>
    </w:p>
    <w:p w:rsidR="00F30AAE" w:rsidRPr="007036B2" w:rsidRDefault="00F30AAE" w:rsidP="00F30AAE">
      <w:pPr>
        <w:spacing w:line="360" w:lineRule="auto"/>
        <w:jc w:val="both"/>
        <w:rPr>
          <w:rFonts w:cs="Arial"/>
          <w:lang w:val="en-US"/>
        </w:rPr>
      </w:pPr>
      <w:r w:rsidRPr="00990F72">
        <w:rPr>
          <w:rFonts w:cs="Arial"/>
          <w:lang w:val="en-US"/>
        </w:rPr>
        <w:t>After following 3 months of AIT and MCT, significant i</w:t>
      </w:r>
      <w:r>
        <w:rPr>
          <w:rFonts w:cs="Arial"/>
          <w:lang w:val="en-US"/>
        </w:rPr>
        <w:t>mprovements were found for peak VO</w:t>
      </w:r>
      <w:r w:rsidRPr="00D87940">
        <w:rPr>
          <w:rFonts w:cs="Arial"/>
          <w:vertAlign w:val="subscript"/>
          <w:lang w:val="en-US"/>
        </w:rPr>
        <w:t>2</w:t>
      </w:r>
      <w:r>
        <w:rPr>
          <w:rFonts w:cs="Arial"/>
          <w:lang w:val="en-US"/>
        </w:rPr>
        <w:t xml:space="preserve">, </w:t>
      </w:r>
      <w:r w:rsidRPr="00990F72">
        <w:rPr>
          <w:rFonts w:cs="Arial"/>
          <w:lang w:val="en-US"/>
        </w:rPr>
        <w:t xml:space="preserve">peak </w:t>
      </w:r>
      <w:r>
        <w:rPr>
          <w:rFonts w:cs="Arial"/>
          <w:lang w:val="en-US"/>
        </w:rPr>
        <w:t>HR, maximal load,</w:t>
      </w:r>
      <w:r w:rsidRPr="00990F72">
        <w:rPr>
          <w:rFonts w:cs="Arial"/>
          <w:lang w:val="en-US"/>
        </w:rPr>
        <w:t xml:space="preserve"> isokinetic </w:t>
      </w:r>
      <w:r w:rsidRPr="00990F72">
        <w:rPr>
          <w:rFonts w:eastAsia="Times New Roman" w:cs="Arial"/>
          <w:lang w:val="en-US"/>
        </w:rPr>
        <w:t>flexion strength (</w:t>
      </w:r>
      <w:r>
        <w:rPr>
          <w:rFonts w:eastAsia="Times New Roman" w:cs="Arial"/>
          <w:lang w:val="en-US"/>
        </w:rPr>
        <w:t xml:space="preserve">at </w:t>
      </w:r>
      <w:r w:rsidRPr="00990F72">
        <w:rPr>
          <w:rFonts w:eastAsia="Times New Roman" w:cs="Arial"/>
          <w:lang w:val="en-US"/>
        </w:rPr>
        <w:t>60°/sec)</w:t>
      </w:r>
      <w:r>
        <w:rPr>
          <w:rFonts w:eastAsia="Times New Roman" w:cs="Arial"/>
          <w:lang w:val="en-US"/>
        </w:rPr>
        <w:t xml:space="preserve"> and r</w:t>
      </w:r>
      <w:r>
        <w:rPr>
          <w:rFonts w:cs="Arial"/>
          <w:lang w:val="en-US"/>
        </w:rPr>
        <w:t xml:space="preserve">esting HR. </w:t>
      </w:r>
      <w:r w:rsidR="004304A1">
        <w:rPr>
          <w:rFonts w:cs="Arial"/>
          <w:lang w:val="en-US"/>
        </w:rPr>
        <w:t>These i</w:t>
      </w:r>
      <w:r>
        <w:rPr>
          <w:rFonts w:cs="Arial"/>
          <w:lang w:val="en-US"/>
        </w:rPr>
        <w:t>mprovements were similar for both intervention groups.</w:t>
      </w:r>
      <w:r w:rsidRPr="00990F72">
        <w:rPr>
          <w:rFonts w:cs="Arial"/>
          <w:lang w:val="en-US"/>
        </w:rPr>
        <w:t xml:space="preserve"> </w:t>
      </w:r>
      <w:r w:rsidR="007036B2">
        <w:rPr>
          <w:rFonts w:cs="Arial"/>
          <w:lang w:val="en-US"/>
        </w:rPr>
        <w:t>In addition, peak VO</w:t>
      </w:r>
      <w:r w:rsidR="007036B2">
        <w:rPr>
          <w:rFonts w:cs="Arial"/>
          <w:vertAlign w:val="subscript"/>
          <w:lang w:val="en-US"/>
        </w:rPr>
        <w:t>2</w:t>
      </w:r>
      <w:r w:rsidR="007036B2">
        <w:rPr>
          <w:rFonts w:cs="Arial"/>
          <w:lang w:val="en-US"/>
        </w:rPr>
        <w:t>, isokinetic extension strength and active energy expenditure correlated signi</w:t>
      </w:r>
      <w:r w:rsidR="004304A1">
        <w:rPr>
          <w:rFonts w:cs="Arial"/>
          <w:lang w:val="en-US"/>
        </w:rPr>
        <w:t xml:space="preserve">ficantly. However, </w:t>
      </w:r>
      <w:r w:rsidR="004304A1">
        <w:rPr>
          <w:rFonts w:eastAsia="Times New Roman" w:cs="Arial"/>
          <w:color w:val="000000"/>
          <w:lang w:val="en-US"/>
        </w:rPr>
        <w:t xml:space="preserve">the correlation between </w:t>
      </w:r>
      <w:r w:rsidR="004304A1" w:rsidRPr="000555F7">
        <w:rPr>
          <w:rFonts w:eastAsia="Times New Roman" w:cs="Arial"/>
          <w:color w:val="000000"/>
          <w:lang w:val="en-US"/>
        </w:rPr>
        <w:t>changes in active energy expenditure and changes in isokinetic extension strength at 180°/s</w:t>
      </w:r>
      <w:r w:rsidR="004304A1">
        <w:rPr>
          <w:rFonts w:eastAsia="Times New Roman" w:cs="Arial"/>
          <w:color w:val="000000"/>
          <w:lang w:val="en-US"/>
        </w:rPr>
        <w:t xml:space="preserve"> had no significance.</w:t>
      </w:r>
    </w:p>
    <w:p w:rsidR="00F30AAE" w:rsidRDefault="00F30AAE" w:rsidP="00F30AAE">
      <w:pPr>
        <w:spacing w:line="360" w:lineRule="auto"/>
        <w:jc w:val="both"/>
        <w:rPr>
          <w:rFonts w:cs="Arial"/>
          <w:lang w:val="en-US"/>
        </w:rPr>
      </w:pPr>
      <w:r w:rsidRPr="0077281E">
        <w:rPr>
          <w:rFonts w:cs="Arial"/>
          <w:lang w:val="en-US"/>
        </w:rPr>
        <w:t>These results wer</w:t>
      </w:r>
      <w:r w:rsidR="00BA5C85">
        <w:rPr>
          <w:rFonts w:cs="Arial"/>
          <w:lang w:val="en-US"/>
        </w:rPr>
        <w:t xml:space="preserve">e in contrast with </w:t>
      </w:r>
      <w:r w:rsidR="004304A1">
        <w:rPr>
          <w:rFonts w:cs="Arial"/>
          <w:lang w:val="en-US"/>
        </w:rPr>
        <w:t xml:space="preserve">several studies </w:t>
      </w:r>
      <w:r w:rsidRPr="0077281E">
        <w:rPr>
          <w:rFonts w:cs="Arial"/>
          <w:lang w:val="en-US"/>
        </w:rPr>
        <w:t>who found a significantly greater increase in peak VO</w:t>
      </w:r>
      <w:r w:rsidRPr="00D87940">
        <w:rPr>
          <w:rFonts w:cs="Arial"/>
          <w:vertAlign w:val="subscript"/>
          <w:lang w:val="en-US"/>
        </w:rPr>
        <w:t>2</w:t>
      </w:r>
      <w:r w:rsidRPr="0077281E">
        <w:rPr>
          <w:rFonts w:cs="Arial"/>
          <w:lang w:val="en-US"/>
        </w:rPr>
        <w:t xml:space="preserve"> in AIT compared to MCT in CAD patients.</w:t>
      </w:r>
      <w:r w:rsidR="007036B2">
        <w:rPr>
          <w:rFonts w:cs="Arial"/>
          <w:vertAlign w:val="superscript"/>
          <w:lang w:val="en-US"/>
        </w:rPr>
        <w:t>8,9,10,11</w:t>
      </w:r>
      <w:r w:rsidRPr="0077281E">
        <w:rPr>
          <w:rFonts w:cs="Arial"/>
          <w:lang w:val="en-US"/>
        </w:rPr>
        <w:t xml:space="preserve"> </w:t>
      </w:r>
      <w:r w:rsidRPr="006866B7">
        <w:rPr>
          <w:rFonts w:cs="Arial"/>
          <w:lang w:val="en-US"/>
        </w:rPr>
        <w:t>This can be</w:t>
      </w:r>
      <w:r w:rsidR="00180FC8">
        <w:rPr>
          <w:rFonts w:cs="Arial"/>
          <w:lang w:val="en-US"/>
        </w:rPr>
        <w:t xml:space="preserve"> the</w:t>
      </w:r>
      <w:r w:rsidRPr="006866B7">
        <w:rPr>
          <w:rFonts w:cs="Arial"/>
          <w:lang w:val="en-US"/>
        </w:rPr>
        <w:t xml:space="preserve"> </w:t>
      </w:r>
      <w:r>
        <w:rPr>
          <w:rFonts w:cs="Arial"/>
          <w:lang w:val="en-US"/>
        </w:rPr>
        <w:t>consequence</w:t>
      </w:r>
      <w:r w:rsidRPr="0077281E">
        <w:rPr>
          <w:rFonts w:cs="Arial"/>
          <w:lang w:val="en-US"/>
        </w:rPr>
        <w:t xml:space="preserve"> </w:t>
      </w:r>
      <w:r>
        <w:rPr>
          <w:rFonts w:cs="Arial"/>
          <w:lang w:val="en-US"/>
        </w:rPr>
        <w:t>of</w:t>
      </w:r>
      <w:r w:rsidRPr="0077281E">
        <w:rPr>
          <w:rFonts w:cs="Arial"/>
          <w:lang w:val="en-US"/>
        </w:rPr>
        <w:t xml:space="preserve"> </w:t>
      </w:r>
      <w:r>
        <w:rPr>
          <w:rFonts w:cs="Arial"/>
          <w:lang w:val="en-US"/>
        </w:rPr>
        <w:t xml:space="preserve">the </w:t>
      </w:r>
      <w:r w:rsidRPr="0077281E">
        <w:rPr>
          <w:rFonts w:cs="Arial"/>
          <w:lang w:val="en-US"/>
        </w:rPr>
        <w:t xml:space="preserve">different intensities at </w:t>
      </w:r>
      <w:r w:rsidR="004304A1">
        <w:rPr>
          <w:rFonts w:cs="Arial"/>
          <w:lang w:val="en-US"/>
        </w:rPr>
        <w:t>which pat</w:t>
      </w:r>
      <w:r w:rsidR="00180FC8">
        <w:rPr>
          <w:rFonts w:cs="Arial"/>
          <w:lang w:val="en-US"/>
        </w:rPr>
        <w:t>ients exercised in the</w:t>
      </w:r>
      <w:r w:rsidRPr="0077281E">
        <w:rPr>
          <w:rFonts w:cs="Arial"/>
          <w:lang w:val="en-US"/>
        </w:rPr>
        <w:t xml:space="preserve"> studies. In </w:t>
      </w:r>
      <w:proofErr w:type="spellStart"/>
      <w:r w:rsidRPr="0077281E">
        <w:rPr>
          <w:rFonts w:cs="Arial"/>
          <w:lang w:val="en-US"/>
        </w:rPr>
        <w:t>Rognmo’s</w:t>
      </w:r>
      <w:proofErr w:type="spellEnd"/>
      <w:r w:rsidRPr="0077281E">
        <w:rPr>
          <w:rFonts w:cs="Arial"/>
          <w:lang w:val="en-US"/>
        </w:rPr>
        <w:t xml:space="preserve"> study</w:t>
      </w:r>
      <w:r w:rsidR="004304A1">
        <w:rPr>
          <w:rFonts w:cs="Arial"/>
          <w:vertAlign w:val="superscript"/>
          <w:lang w:val="en-US"/>
        </w:rPr>
        <w:t>10</w:t>
      </w:r>
      <w:r w:rsidR="004304A1">
        <w:rPr>
          <w:rFonts w:cs="Arial"/>
          <w:lang w:val="en-US"/>
        </w:rPr>
        <w:t>,</w:t>
      </w:r>
      <w:r w:rsidRPr="0077281E">
        <w:rPr>
          <w:rFonts w:cs="Arial"/>
          <w:lang w:val="en-US"/>
        </w:rPr>
        <w:t xml:space="preserve"> the moderate intensity group exercised at </w:t>
      </w:r>
      <w:r>
        <w:rPr>
          <w:rFonts w:cs="Arial"/>
          <w:lang w:val="en-US"/>
        </w:rPr>
        <w:t>60-70</w:t>
      </w:r>
      <w:r w:rsidRPr="0077281E">
        <w:rPr>
          <w:rFonts w:cs="Arial"/>
          <w:lang w:val="en-US"/>
        </w:rPr>
        <w:t xml:space="preserve">% of the peak </w:t>
      </w:r>
      <w:r>
        <w:rPr>
          <w:rFonts w:cs="Arial"/>
          <w:lang w:val="en-US"/>
        </w:rPr>
        <w:t>HR</w:t>
      </w:r>
      <w:r w:rsidRPr="0077281E">
        <w:rPr>
          <w:rFonts w:cs="Arial"/>
          <w:lang w:val="en-US"/>
        </w:rPr>
        <w:t xml:space="preserve">, which is lower than the training intensity of the MCT group in our study </w:t>
      </w:r>
      <w:r w:rsidRPr="006866B7">
        <w:rPr>
          <w:rFonts w:cs="Arial"/>
          <w:lang w:val="en-US"/>
        </w:rPr>
        <w:t>(70-75% of peak HR).</w:t>
      </w:r>
      <w:r w:rsidRPr="0077281E">
        <w:rPr>
          <w:rFonts w:cs="Arial"/>
          <w:lang w:val="en-US"/>
        </w:rPr>
        <w:t xml:space="preserve"> </w:t>
      </w:r>
      <w:r w:rsidR="00591D43">
        <w:rPr>
          <w:rFonts w:cs="Arial"/>
          <w:lang w:val="en-US"/>
        </w:rPr>
        <w:t>I</w:t>
      </w:r>
      <w:r w:rsidRPr="0077281E">
        <w:rPr>
          <w:rFonts w:cs="Arial"/>
          <w:lang w:val="en-US"/>
        </w:rPr>
        <w:t>ntensit</w:t>
      </w:r>
      <w:r>
        <w:rPr>
          <w:rFonts w:cs="Arial"/>
          <w:lang w:val="en-US"/>
        </w:rPr>
        <w:t>ies</w:t>
      </w:r>
      <w:r w:rsidRPr="0077281E">
        <w:rPr>
          <w:rFonts w:cs="Arial"/>
          <w:lang w:val="en-US"/>
        </w:rPr>
        <w:t xml:space="preserve"> of the AIT group </w:t>
      </w:r>
      <w:r>
        <w:rPr>
          <w:rFonts w:cs="Arial"/>
          <w:lang w:val="en-US"/>
        </w:rPr>
        <w:t>were</w:t>
      </w:r>
      <w:r w:rsidRPr="0077281E">
        <w:rPr>
          <w:rFonts w:cs="Arial"/>
          <w:lang w:val="en-US"/>
        </w:rPr>
        <w:t xml:space="preserve"> comparable with our AIT group. Therefore there is a greater difference in intensity in AIT </w:t>
      </w:r>
      <w:proofErr w:type="spellStart"/>
      <w:r w:rsidRPr="0077281E">
        <w:rPr>
          <w:rFonts w:cs="Arial"/>
          <w:lang w:val="en-US"/>
        </w:rPr>
        <w:t>vs</w:t>
      </w:r>
      <w:proofErr w:type="spellEnd"/>
      <w:r w:rsidRPr="0077281E">
        <w:rPr>
          <w:rFonts w:cs="Arial"/>
          <w:lang w:val="en-US"/>
        </w:rPr>
        <w:t xml:space="preserve"> MCT, which could induce a significantly greater improvement of peak VO</w:t>
      </w:r>
      <w:r w:rsidRPr="00AB74BA">
        <w:rPr>
          <w:rFonts w:cs="Arial"/>
          <w:vertAlign w:val="subscript"/>
          <w:lang w:val="en-US"/>
        </w:rPr>
        <w:t>2</w:t>
      </w:r>
      <w:r w:rsidRPr="0077281E">
        <w:rPr>
          <w:rFonts w:cs="Arial"/>
          <w:lang w:val="en-US"/>
        </w:rPr>
        <w:t xml:space="preserve"> in the study of </w:t>
      </w:r>
      <w:proofErr w:type="spellStart"/>
      <w:r w:rsidRPr="0077281E">
        <w:rPr>
          <w:rFonts w:cs="Arial"/>
          <w:lang w:val="en-US"/>
        </w:rPr>
        <w:t>Rogmno</w:t>
      </w:r>
      <w:proofErr w:type="spellEnd"/>
      <w:r w:rsidRPr="0077281E">
        <w:rPr>
          <w:rFonts w:cs="Arial"/>
          <w:lang w:val="en-US"/>
        </w:rPr>
        <w:t>.</w:t>
      </w:r>
      <w:r>
        <w:rPr>
          <w:rFonts w:cs="Arial"/>
          <w:lang w:val="en-US"/>
        </w:rPr>
        <w:t xml:space="preserve"> </w:t>
      </w:r>
    </w:p>
    <w:p w:rsidR="00591D43" w:rsidRDefault="00591D43" w:rsidP="00F30AAE">
      <w:pPr>
        <w:spacing w:line="360" w:lineRule="auto"/>
        <w:jc w:val="both"/>
        <w:rPr>
          <w:rFonts w:cs="Arial"/>
          <w:lang w:val="en-US"/>
        </w:rPr>
      </w:pPr>
      <w:r w:rsidRPr="00990F72">
        <w:rPr>
          <w:rFonts w:cs="Arial"/>
          <w:lang w:val="en-US"/>
        </w:rPr>
        <w:t>Peak VO</w:t>
      </w:r>
      <w:r w:rsidRPr="00D87940">
        <w:rPr>
          <w:rFonts w:cs="Arial"/>
          <w:vertAlign w:val="subscript"/>
          <w:lang w:val="en-US"/>
        </w:rPr>
        <w:t>2</w:t>
      </w:r>
      <w:r w:rsidRPr="00990F72">
        <w:rPr>
          <w:rFonts w:cs="Arial"/>
          <w:lang w:val="en-US"/>
        </w:rPr>
        <w:t xml:space="preserve"> correlated moderately </w:t>
      </w:r>
      <w:r>
        <w:rPr>
          <w:rFonts w:cs="Arial"/>
          <w:lang w:val="en-US"/>
        </w:rPr>
        <w:t xml:space="preserve">and significantly </w:t>
      </w:r>
      <w:r w:rsidRPr="00990F72">
        <w:rPr>
          <w:rFonts w:cs="Arial"/>
          <w:lang w:val="en-US"/>
        </w:rPr>
        <w:t>with muscle strength</w:t>
      </w:r>
      <w:r>
        <w:rPr>
          <w:rFonts w:cs="Arial"/>
          <w:lang w:val="en-US"/>
        </w:rPr>
        <w:t xml:space="preserve"> and changes in isokinetic extension strength at 180°/s</w:t>
      </w:r>
      <w:r w:rsidRPr="00990F72">
        <w:rPr>
          <w:rFonts w:cs="Arial"/>
          <w:lang w:val="en-US"/>
        </w:rPr>
        <w:t xml:space="preserve">. </w:t>
      </w:r>
      <w:proofErr w:type="spellStart"/>
      <w:r>
        <w:rPr>
          <w:rFonts w:cs="Arial"/>
          <w:lang w:val="en-US"/>
        </w:rPr>
        <w:t>Thomaes</w:t>
      </w:r>
      <w:proofErr w:type="spellEnd"/>
      <w:r>
        <w:rPr>
          <w:rFonts w:cs="Arial"/>
          <w:lang w:val="en-US"/>
        </w:rPr>
        <w:t xml:space="preserve"> et al.</w:t>
      </w:r>
      <w:r w:rsidRPr="009D464B">
        <w:rPr>
          <w:rFonts w:cs="Arial"/>
          <w:vertAlign w:val="superscript"/>
          <w:lang w:val="en-US"/>
        </w:rPr>
        <w:t>21</w:t>
      </w:r>
      <w:r>
        <w:rPr>
          <w:rFonts w:cs="Arial"/>
          <w:lang w:val="en-US"/>
        </w:rPr>
        <w:t xml:space="preserve"> </w:t>
      </w:r>
      <w:r w:rsidRPr="00990F72">
        <w:rPr>
          <w:rFonts w:cs="Arial"/>
          <w:lang w:val="en-US"/>
        </w:rPr>
        <w:t>supporte</w:t>
      </w:r>
      <w:r>
        <w:rPr>
          <w:rFonts w:cs="Arial"/>
          <w:lang w:val="en-US"/>
        </w:rPr>
        <w:t>d these findings by indicating</w:t>
      </w:r>
      <w:r w:rsidRPr="00990F72">
        <w:rPr>
          <w:rFonts w:cs="Arial"/>
          <w:lang w:val="en-US"/>
        </w:rPr>
        <w:t xml:space="preserve"> significant correlations between muscular pa</w:t>
      </w:r>
      <w:r>
        <w:rPr>
          <w:rFonts w:cs="Arial"/>
          <w:lang w:val="en-US"/>
        </w:rPr>
        <w:t>rameters (</w:t>
      </w:r>
      <w:r w:rsidRPr="00591D43">
        <w:rPr>
          <w:rFonts w:cs="Arial"/>
          <w:lang w:val="en-US"/>
        </w:rPr>
        <w:t>including isokinetic extension strength at 180°/s (r=0.68</w:t>
      </w:r>
      <w:r w:rsidR="00340786">
        <w:rPr>
          <w:rFonts w:cs="Arial"/>
          <w:lang w:val="en-US"/>
        </w:rPr>
        <w:t>; p&lt;0,01</w:t>
      </w:r>
      <w:r w:rsidRPr="00591D43">
        <w:rPr>
          <w:rFonts w:cs="Arial"/>
          <w:lang w:val="en-US"/>
        </w:rPr>
        <w:t>)</w:t>
      </w:r>
      <w:r>
        <w:rPr>
          <w:rFonts w:cs="Arial"/>
          <w:lang w:val="en-US"/>
        </w:rPr>
        <w:t>) and baseline peak VO</w:t>
      </w:r>
      <w:r w:rsidRPr="00D87940">
        <w:rPr>
          <w:rFonts w:cs="Arial"/>
          <w:vertAlign w:val="subscript"/>
          <w:lang w:val="en-US"/>
        </w:rPr>
        <w:t>2</w:t>
      </w:r>
      <w:r w:rsidRPr="00591D43">
        <w:rPr>
          <w:rFonts w:cs="Arial"/>
          <w:lang w:val="en-US"/>
        </w:rPr>
        <w:t>.</w:t>
      </w:r>
      <w:r w:rsidR="009B4F97">
        <w:rPr>
          <w:rFonts w:cs="Arial"/>
          <w:lang w:val="en-US"/>
        </w:rPr>
        <w:t xml:space="preserve"> </w:t>
      </w:r>
      <w:r w:rsidR="009B4F97" w:rsidRPr="003970E7">
        <w:rPr>
          <w:rFonts w:cs="Arial"/>
          <w:lang w:val="en-US"/>
        </w:rPr>
        <w:t xml:space="preserve">Change in peak VO2 was significantly correlated with change in </w:t>
      </w:r>
      <w:r w:rsidRPr="003970E7">
        <w:rPr>
          <w:rFonts w:cs="Arial"/>
          <w:lang w:val="en-US"/>
        </w:rPr>
        <w:t xml:space="preserve"> </w:t>
      </w:r>
      <w:r w:rsidR="009B4F97" w:rsidRPr="003970E7">
        <w:rPr>
          <w:rFonts w:cs="Arial"/>
          <w:lang w:val="en-US"/>
        </w:rPr>
        <w:t>isokinetic extension strength at 180°/s (</w:t>
      </w:r>
      <w:r w:rsidR="00340786" w:rsidRPr="003970E7">
        <w:rPr>
          <w:rFonts w:cs="Arial"/>
          <w:lang w:val="en-US"/>
        </w:rPr>
        <w:t>r=0,16; p&lt;0,05).</w:t>
      </w:r>
      <w:r w:rsidR="009B4F97" w:rsidRPr="00591D43">
        <w:rPr>
          <w:rFonts w:cs="Arial"/>
          <w:lang w:val="en-US"/>
        </w:rPr>
        <w:t xml:space="preserve"> </w:t>
      </w:r>
      <w:r w:rsidRPr="00990F72">
        <w:rPr>
          <w:rFonts w:cs="Arial"/>
          <w:lang w:val="en-US"/>
        </w:rPr>
        <w:t>Knee extensor endurance (r=0.69) and its response (r=0.32) after training were retained as strongest muscular predictors in explaining peak VO</w:t>
      </w:r>
      <w:r w:rsidRPr="00D87940">
        <w:rPr>
          <w:rFonts w:cs="Arial"/>
          <w:vertAlign w:val="subscript"/>
          <w:lang w:val="en-US"/>
        </w:rPr>
        <w:t>2</w:t>
      </w:r>
      <w:r w:rsidRPr="00990F72">
        <w:rPr>
          <w:rFonts w:cs="Arial"/>
          <w:lang w:val="en-US"/>
        </w:rPr>
        <w:t xml:space="preserve"> chang</w:t>
      </w:r>
      <w:r>
        <w:rPr>
          <w:rFonts w:cs="Arial"/>
          <w:lang w:val="en-US"/>
        </w:rPr>
        <w:t xml:space="preserve">e in patients with CAD. </w:t>
      </w:r>
      <w:r w:rsidRPr="00455066">
        <w:rPr>
          <w:rFonts w:cs="Arial"/>
          <w:lang w:val="en-US"/>
        </w:rPr>
        <w:t>Although, in our study no measures of muscle endurance were obtained, it’s likely that an increase in endurance strength took place regarding the improving results on the successive maximal exercise tests</w:t>
      </w:r>
      <w:r w:rsidR="003970E7">
        <w:rPr>
          <w:rFonts w:cs="Arial"/>
          <w:lang w:val="en-US"/>
        </w:rPr>
        <w:t>.</w:t>
      </w:r>
    </w:p>
    <w:p w:rsidR="00F30AAE" w:rsidRPr="009D464B" w:rsidRDefault="00F30AAE" w:rsidP="00F30AAE">
      <w:pPr>
        <w:spacing w:line="360" w:lineRule="auto"/>
        <w:jc w:val="both"/>
        <w:rPr>
          <w:rFonts w:cs="Arial"/>
          <w:lang w:val="en-US"/>
        </w:rPr>
      </w:pPr>
      <w:r w:rsidRPr="00990F72">
        <w:rPr>
          <w:rFonts w:cs="Arial"/>
          <w:color w:val="000000"/>
          <w:shd w:val="clear" w:color="auto" w:fill="FFFFFF"/>
          <w:lang w:val="en-US"/>
        </w:rPr>
        <w:t>Remarkably, there was a significant</w:t>
      </w:r>
      <w:r>
        <w:rPr>
          <w:rFonts w:cs="Arial"/>
          <w:color w:val="000000"/>
          <w:shd w:val="clear" w:color="auto" w:fill="FFFFFF"/>
          <w:lang w:val="en-US"/>
        </w:rPr>
        <w:t xml:space="preserve"> training</w:t>
      </w:r>
      <w:r w:rsidRPr="00990F72">
        <w:rPr>
          <w:rFonts w:cs="Arial"/>
          <w:color w:val="000000"/>
          <w:shd w:val="clear" w:color="auto" w:fill="FFFFFF"/>
          <w:lang w:val="en-US"/>
        </w:rPr>
        <w:t xml:space="preserve"> effect for isokinetic flexion at 60°/s and a trend for isokinetic flexion at 180°/s, while no effect for the isokinetic </w:t>
      </w:r>
      <w:r>
        <w:rPr>
          <w:rFonts w:cs="Arial"/>
          <w:color w:val="000000"/>
          <w:shd w:val="clear" w:color="auto" w:fill="FFFFFF"/>
          <w:lang w:val="en-US"/>
        </w:rPr>
        <w:t xml:space="preserve">knee </w:t>
      </w:r>
      <w:r w:rsidRPr="00990F72">
        <w:rPr>
          <w:rFonts w:cs="Arial"/>
          <w:color w:val="000000"/>
          <w:shd w:val="clear" w:color="auto" w:fill="FFFFFF"/>
          <w:lang w:val="en-US"/>
        </w:rPr>
        <w:t xml:space="preserve">extensors was found. </w:t>
      </w:r>
      <w:r>
        <w:rPr>
          <w:rFonts w:cs="Arial"/>
          <w:color w:val="000000"/>
          <w:shd w:val="clear" w:color="auto" w:fill="FFFFFF"/>
          <w:lang w:val="en-US"/>
        </w:rPr>
        <w:t>Cycling includes a</w:t>
      </w:r>
      <w:r w:rsidRPr="00990F72">
        <w:rPr>
          <w:rFonts w:cs="Arial"/>
          <w:color w:val="000000"/>
          <w:shd w:val="clear" w:color="auto" w:fill="FFFFFF"/>
          <w:lang w:val="en-US"/>
        </w:rPr>
        <w:t xml:space="preserve"> repeated extension </w:t>
      </w:r>
      <w:r>
        <w:rPr>
          <w:rFonts w:cs="Arial"/>
          <w:color w:val="000000"/>
          <w:shd w:val="clear" w:color="auto" w:fill="FFFFFF"/>
          <w:lang w:val="en-US"/>
        </w:rPr>
        <w:t xml:space="preserve">and flexion </w:t>
      </w:r>
      <w:r w:rsidRPr="00990F72">
        <w:rPr>
          <w:rFonts w:cs="Arial"/>
          <w:color w:val="000000"/>
          <w:shd w:val="clear" w:color="auto" w:fill="FFFFFF"/>
          <w:lang w:val="en-US"/>
        </w:rPr>
        <w:t>movement</w:t>
      </w:r>
      <w:r>
        <w:rPr>
          <w:rFonts w:cs="Arial"/>
          <w:color w:val="000000"/>
          <w:shd w:val="clear" w:color="auto" w:fill="FFFFFF"/>
          <w:lang w:val="en-US"/>
        </w:rPr>
        <w:t>, while more power output is produced during the extension phase.</w:t>
      </w:r>
      <w:r w:rsidRPr="00990F72" w:rsidDel="00CF3C08">
        <w:rPr>
          <w:rFonts w:cs="Arial"/>
          <w:color w:val="000000"/>
          <w:shd w:val="clear" w:color="auto" w:fill="FFFFFF"/>
          <w:lang w:val="en-US"/>
        </w:rPr>
        <w:t xml:space="preserve"> </w:t>
      </w:r>
      <w:r w:rsidRPr="00990F72">
        <w:rPr>
          <w:rFonts w:cs="Arial"/>
          <w:color w:val="000000"/>
          <w:shd w:val="clear" w:color="auto" w:fill="FFFFFF"/>
          <w:lang w:val="en-US"/>
        </w:rPr>
        <w:t xml:space="preserve">Seat height, pedaling rate, fatigue, power output, physical condition </w:t>
      </w:r>
      <w:r>
        <w:rPr>
          <w:rFonts w:cs="Arial"/>
          <w:color w:val="000000"/>
          <w:shd w:val="clear" w:color="auto" w:fill="FFFFFF"/>
          <w:lang w:val="en-US"/>
        </w:rPr>
        <w:t>and shoe-pedal interface are</w:t>
      </w:r>
      <w:r w:rsidRPr="00990F72">
        <w:rPr>
          <w:rFonts w:cs="Arial"/>
          <w:color w:val="000000"/>
          <w:shd w:val="clear" w:color="auto" w:fill="FFFFFF"/>
          <w:lang w:val="en-US"/>
        </w:rPr>
        <w:t xml:space="preserve"> factors altering</w:t>
      </w:r>
      <w:r w:rsidR="00BC7831">
        <w:rPr>
          <w:rFonts w:cs="Arial"/>
          <w:color w:val="000000"/>
          <w:shd w:val="clear" w:color="auto" w:fill="FFFFFF"/>
          <w:lang w:val="en-US"/>
        </w:rPr>
        <w:t xml:space="preserve"> the</w:t>
      </w:r>
      <w:r w:rsidRPr="00990F72">
        <w:rPr>
          <w:rFonts w:cs="Arial"/>
          <w:color w:val="000000"/>
          <w:shd w:val="clear" w:color="auto" w:fill="FFFFFF"/>
          <w:lang w:val="en-US"/>
        </w:rPr>
        <w:t xml:space="preserve"> muscular ac</w:t>
      </w:r>
      <w:r w:rsidR="009D464B">
        <w:rPr>
          <w:rFonts w:cs="Arial"/>
          <w:color w:val="000000"/>
          <w:shd w:val="clear" w:color="auto" w:fill="FFFFFF"/>
          <w:lang w:val="en-US"/>
        </w:rPr>
        <w:t>tivation pattern during cycling</w:t>
      </w:r>
      <w:r>
        <w:rPr>
          <w:rFonts w:cs="Arial"/>
          <w:color w:val="000000"/>
          <w:shd w:val="clear" w:color="auto" w:fill="FFFFFF"/>
          <w:lang w:val="en-US"/>
        </w:rPr>
        <w:t>.</w:t>
      </w:r>
      <w:r w:rsidR="00D76DEB">
        <w:rPr>
          <w:rFonts w:cs="Arial"/>
          <w:color w:val="000000"/>
          <w:shd w:val="clear" w:color="auto" w:fill="FFFFFF"/>
          <w:vertAlign w:val="superscript"/>
          <w:lang w:val="en-US"/>
        </w:rPr>
        <w:t>32</w:t>
      </w:r>
      <w:r w:rsidRPr="00990F72">
        <w:rPr>
          <w:rFonts w:cs="Arial"/>
          <w:color w:val="000000"/>
          <w:shd w:val="clear" w:color="auto" w:fill="FFFFFF"/>
          <w:lang w:val="en-US"/>
        </w:rPr>
        <w:t xml:space="preserve"> Cycling with a higher seat will induce a diminished knee angle, which will lead to a higher relative hamstrings (knee </w:t>
      </w:r>
      <w:r>
        <w:rPr>
          <w:rFonts w:cs="Arial"/>
          <w:color w:val="000000"/>
          <w:shd w:val="clear" w:color="auto" w:fill="FFFFFF"/>
          <w:lang w:val="en-US"/>
        </w:rPr>
        <w:t>flexors)</w:t>
      </w:r>
      <w:r w:rsidRPr="00990F72">
        <w:rPr>
          <w:rFonts w:cs="Arial"/>
          <w:color w:val="000000"/>
          <w:shd w:val="clear" w:color="auto" w:fill="FFFFFF"/>
          <w:lang w:val="en-US"/>
        </w:rPr>
        <w:t xml:space="preserve"> activation compared to the quadriceps (knee </w:t>
      </w:r>
      <w:r>
        <w:rPr>
          <w:rFonts w:cs="Arial"/>
          <w:color w:val="000000"/>
          <w:shd w:val="clear" w:color="auto" w:fill="FFFFFF"/>
          <w:lang w:val="en-US"/>
        </w:rPr>
        <w:t>extensor</w:t>
      </w:r>
      <w:r w:rsidRPr="00990F72">
        <w:rPr>
          <w:rFonts w:cs="Arial"/>
          <w:color w:val="000000"/>
          <w:shd w:val="clear" w:color="auto" w:fill="FFFFFF"/>
          <w:lang w:val="en-US"/>
        </w:rPr>
        <w:t xml:space="preserve">) muscles. </w:t>
      </w:r>
      <w:r>
        <w:rPr>
          <w:rFonts w:cs="Arial"/>
          <w:color w:val="000000"/>
          <w:shd w:val="clear" w:color="auto" w:fill="FFFFFF"/>
          <w:lang w:val="en-US"/>
        </w:rPr>
        <w:t>During the exercise sessions, patients were possibly seated higher than their opti</w:t>
      </w:r>
      <w:r w:rsidR="008056F2">
        <w:rPr>
          <w:rFonts w:cs="Arial"/>
          <w:color w:val="000000"/>
          <w:shd w:val="clear" w:color="auto" w:fill="FFFFFF"/>
          <w:lang w:val="en-US"/>
        </w:rPr>
        <w:t>mal position, so a significant isokinetic</w:t>
      </w:r>
      <w:r>
        <w:rPr>
          <w:rFonts w:cs="Arial"/>
          <w:color w:val="000000"/>
          <w:shd w:val="clear" w:color="auto" w:fill="FFFFFF"/>
          <w:lang w:val="en-US"/>
        </w:rPr>
        <w:t xml:space="preserve"> knee flexors strengthening was induced while </w:t>
      </w:r>
      <w:r w:rsidR="008056F2">
        <w:rPr>
          <w:rFonts w:cs="Arial"/>
          <w:color w:val="000000"/>
          <w:shd w:val="clear" w:color="auto" w:fill="FFFFFF"/>
          <w:lang w:val="en-US"/>
        </w:rPr>
        <w:t xml:space="preserve">isokinetic </w:t>
      </w:r>
      <w:r>
        <w:rPr>
          <w:rFonts w:cs="Arial"/>
          <w:color w:val="000000"/>
          <w:shd w:val="clear" w:color="auto" w:fill="FFFFFF"/>
          <w:lang w:val="en-US"/>
        </w:rPr>
        <w:t xml:space="preserve">knee extensor strength remained unchanged. </w:t>
      </w:r>
    </w:p>
    <w:p w:rsidR="00F30AAE" w:rsidRDefault="00F30AAE" w:rsidP="00F30AAE">
      <w:pPr>
        <w:spacing w:line="360" w:lineRule="auto"/>
        <w:jc w:val="both"/>
        <w:rPr>
          <w:rFonts w:cs="Arial"/>
          <w:lang w:val="en-US"/>
        </w:rPr>
      </w:pPr>
      <w:r w:rsidRPr="00990F72">
        <w:rPr>
          <w:rFonts w:cs="Arial"/>
          <w:lang w:val="en-US"/>
        </w:rPr>
        <w:lastRenderedPageBreak/>
        <w:t>Both exercise capacity and muscle strength are inversely associated with mortality in both healthy and diseased population</w:t>
      </w:r>
      <w:r w:rsidR="009D464B">
        <w:rPr>
          <w:rFonts w:cs="Arial"/>
          <w:lang w:val="en-US"/>
        </w:rPr>
        <w:t>s</w:t>
      </w:r>
      <w:r>
        <w:rPr>
          <w:rFonts w:cs="Arial"/>
          <w:lang w:val="en-US"/>
        </w:rPr>
        <w:t>.</w:t>
      </w:r>
      <w:r w:rsidR="00D76DEB">
        <w:rPr>
          <w:rFonts w:cs="Arial"/>
          <w:vertAlign w:val="superscript"/>
          <w:lang w:val="en-US"/>
        </w:rPr>
        <w:t>33</w:t>
      </w:r>
      <w:r>
        <w:rPr>
          <w:rFonts w:cs="Arial"/>
          <w:lang w:val="en-US"/>
        </w:rPr>
        <w:t xml:space="preserve"> </w:t>
      </w:r>
      <w:r w:rsidRPr="00990F72">
        <w:rPr>
          <w:rFonts w:cs="Arial"/>
          <w:lang w:val="en-US"/>
        </w:rPr>
        <w:t xml:space="preserve">In CAD patients, being less mobile, </w:t>
      </w:r>
      <w:r>
        <w:rPr>
          <w:rFonts w:cs="Arial"/>
          <w:lang w:val="en-US"/>
        </w:rPr>
        <w:t xml:space="preserve">having </w:t>
      </w:r>
      <w:r w:rsidRPr="00990F72">
        <w:rPr>
          <w:rFonts w:cs="Arial"/>
          <w:lang w:val="en-US"/>
        </w:rPr>
        <w:t xml:space="preserve">fear of movement, being ill, lying in bed and </w:t>
      </w:r>
      <w:proofErr w:type="spellStart"/>
      <w:r w:rsidRPr="00990F72">
        <w:rPr>
          <w:rFonts w:cs="Arial"/>
          <w:lang w:val="en-US"/>
        </w:rPr>
        <w:t>sarcopenia</w:t>
      </w:r>
      <w:proofErr w:type="spellEnd"/>
      <w:r w:rsidRPr="00990F72">
        <w:rPr>
          <w:rFonts w:cs="Arial"/>
          <w:lang w:val="en-US"/>
        </w:rPr>
        <w:t xml:space="preserve"> are some of the underlying causes </w:t>
      </w:r>
      <w:r w:rsidR="009D464B">
        <w:rPr>
          <w:rFonts w:cs="Arial"/>
          <w:lang w:val="en-US"/>
        </w:rPr>
        <w:t>of a decline in muscle strength</w:t>
      </w:r>
      <w:r w:rsidRPr="00990F72">
        <w:rPr>
          <w:rFonts w:cs="Arial"/>
          <w:lang w:val="en-US"/>
        </w:rPr>
        <w:t>.</w:t>
      </w:r>
      <w:r w:rsidR="009D464B">
        <w:rPr>
          <w:rFonts w:cs="Arial"/>
          <w:vertAlign w:val="superscript"/>
          <w:lang w:val="en-US"/>
        </w:rPr>
        <w:t>19</w:t>
      </w:r>
      <w:r>
        <w:rPr>
          <w:rFonts w:cs="Arial"/>
          <w:lang w:val="en-US"/>
        </w:rPr>
        <w:t xml:space="preserve"> I</w:t>
      </w:r>
      <w:r w:rsidRPr="00990F72">
        <w:rPr>
          <w:rFonts w:cs="Arial"/>
          <w:lang w:val="en-US"/>
        </w:rPr>
        <w:t>t</w:t>
      </w:r>
      <w:r>
        <w:rPr>
          <w:rFonts w:cs="Arial"/>
          <w:lang w:val="en-US"/>
        </w:rPr>
        <w:t xml:space="preserve"> i</w:t>
      </w:r>
      <w:r w:rsidRPr="00990F72">
        <w:rPr>
          <w:rFonts w:cs="Arial"/>
          <w:lang w:val="en-US"/>
        </w:rPr>
        <w:t>s important to intervene in this vicious cycle where post-operative CAD patients are less active and become less mobile. Including patients in gradually exercise trainings programs with appropriate guiding and multidisciplinary support to overcome these problems</w:t>
      </w:r>
      <w:r w:rsidR="008056F2">
        <w:rPr>
          <w:rFonts w:cs="Arial"/>
          <w:lang w:val="en-US"/>
        </w:rPr>
        <w:t>,</w:t>
      </w:r>
      <w:r w:rsidRPr="00990F72">
        <w:rPr>
          <w:rFonts w:cs="Arial"/>
          <w:lang w:val="en-US"/>
        </w:rPr>
        <w:t xml:space="preserve"> is essential. </w:t>
      </w:r>
    </w:p>
    <w:p w:rsidR="00F30AAE" w:rsidRPr="00990F72" w:rsidRDefault="00F30AAE" w:rsidP="00F30AAE">
      <w:pPr>
        <w:spacing w:line="360" w:lineRule="auto"/>
        <w:jc w:val="both"/>
        <w:rPr>
          <w:rFonts w:cs="Arial"/>
          <w:lang w:val="en-US"/>
        </w:rPr>
      </w:pPr>
      <w:r w:rsidRPr="00990F72">
        <w:rPr>
          <w:rFonts w:cs="Arial"/>
          <w:lang w:val="en-US"/>
        </w:rPr>
        <w:t>No sig</w:t>
      </w:r>
      <w:r>
        <w:rPr>
          <w:rFonts w:cs="Arial"/>
          <w:lang w:val="en-US"/>
        </w:rPr>
        <w:t>nificant effects on</w:t>
      </w:r>
      <w:r w:rsidRPr="00990F72">
        <w:rPr>
          <w:rFonts w:cs="Arial"/>
          <w:lang w:val="en-US"/>
        </w:rPr>
        <w:t xml:space="preserve"> </w:t>
      </w:r>
      <w:r>
        <w:rPr>
          <w:rFonts w:cs="Arial"/>
          <w:lang w:val="en-US"/>
        </w:rPr>
        <w:t>PA</w:t>
      </w:r>
      <w:r w:rsidRPr="00990F72">
        <w:rPr>
          <w:rFonts w:cs="Arial"/>
          <w:lang w:val="en-US"/>
        </w:rPr>
        <w:t xml:space="preserve"> for both intervention groups </w:t>
      </w:r>
      <w:r>
        <w:rPr>
          <w:rFonts w:cs="Arial"/>
          <w:lang w:val="en-US"/>
        </w:rPr>
        <w:t>were found</w:t>
      </w:r>
      <w:r w:rsidRPr="00990F72">
        <w:rPr>
          <w:rFonts w:cs="Arial"/>
          <w:lang w:val="en-US"/>
        </w:rPr>
        <w:t xml:space="preserve">, </w:t>
      </w:r>
      <w:r>
        <w:rPr>
          <w:rFonts w:cs="Arial"/>
          <w:lang w:val="en-US"/>
        </w:rPr>
        <w:t xml:space="preserve">which means that there was </w:t>
      </w:r>
      <w:r w:rsidRPr="00990F72">
        <w:rPr>
          <w:rFonts w:cs="Arial"/>
          <w:lang w:val="en-US"/>
        </w:rPr>
        <w:t xml:space="preserve">no transfer effect from the higher amount of exercise training during the sessions to an increase in leisure-time </w:t>
      </w:r>
      <w:r>
        <w:rPr>
          <w:rFonts w:cs="Arial"/>
          <w:lang w:val="en-US"/>
        </w:rPr>
        <w:t>PA</w:t>
      </w:r>
      <w:r w:rsidRPr="00990F72">
        <w:rPr>
          <w:rFonts w:cs="Arial"/>
          <w:lang w:val="en-US"/>
        </w:rPr>
        <w:t xml:space="preserve">. These findings are in discrepancy with those of </w:t>
      </w:r>
      <w:r>
        <w:rPr>
          <w:rFonts w:cs="Arial"/>
          <w:lang w:val="en-US"/>
        </w:rPr>
        <w:t>Weinstein et al.</w:t>
      </w:r>
      <w:r w:rsidR="00BA5C85">
        <w:rPr>
          <w:rFonts w:cs="Arial"/>
          <w:vertAlign w:val="superscript"/>
          <w:lang w:val="en-US"/>
        </w:rPr>
        <w:t>34</w:t>
      </w:r>
      <w:r>
        <w:rPr>
          <w:rFonts w:cs="Arial"/>
          <w:lang w:val="en-US"/>
        </w:rPr>
        <w:t xml:space="preserve"> </w:t>
      </w:r>
      <w:r w:rsidRPr="00990F72">
        <w:rPr>
          <w:rFonts w:cs="Arial"/>
          <w:lang w:val="en-US"/>
        </w:rPr>
        <w:t xml:space="preserve">who found a significant increase in </w:t>
      </w:r>
      <w:r>
        <w:rPr>
          <w:rFonts w:cs="Arial"/>
          <w:lang w:val="en-US"/>
        </w:rPr>
        <w:t>PA</w:t>
      </w:r>
      <w:r w:rsidRPr="00990F72">
        <w:rPr>
          <w:rFonts w:cs="Arial"/>
          <w:lang w:val="en-US"/>
        </w:rPr>
        <w:t xml:space="preserve"> after a 10-week intervention program in patients with pulmonary arterial hypertens</w:t>
      </w:r>
      <w:r w:rsidR="00C44F24">
        <w:rPr>
          <w:rFonts w:cs="Arial"/>
          <w:lang w:val="en-US"/>
        </w:rPr>
        <w:t>ion.</w:t>
      </w:r>
    </w:p>
    <w:p w:rsidR="00F30AAE" w:rsidRPr="00990F72" w:rsidRDefault="00F30AAE" w:rsidP="00F30AAE">
      <w:pPr>
        <w:spacing w:line="360" w:lineRule="auto"/>
        <w:jc w:val="both"/>
        <w:rPr>
          <w:rFonts w:cs="Arial"/>
          <w:lang w:val="en-US"/>
        </w:rPr>
      </w:pPr>
      <w:r>
        <w:rPr>
          <w:rFonts w:cs="Arial"/>
          <w:lang w:val="en-US"/>
        </w:rPr>
        <w:t>A</w:t>
      </w:r>
      <w:r w:rsidR="008056F2">
        <w:rPr>
          <w:rFonts w:cs="Arial"/>
          <w:lang w:val="en-US"/>
        </w:rPr>
        <w:t xml:space="preserve"> significant relationship was found</w:t>
      </w:r>
      <w:r w:rsidRPr="00990F72">
        <w:rPr>
          <w:rFonts w:cs="Arial"/>
          <w:lang w:val="en-US"/>
        </w:rPr>
        <w:t xml:space="preserve"> between an increase in vigorous </w:t>
      </w:r>
      <w:r>
        <w:rPr>
          <w:rFonts w:cs="Arial"/>
          <w:lang w:val="en-US"/>
        </w:rPr>
        <w:t>PA</w:t>
      </w:r>
      <w:r w:rsidRPr="00990F72">
        <w:rPr>
          <w:rFonts w:cs="Arial"/>
          <w:lang w:val="en-US"/>
        </w:rPr>
        <w:t xml:space="preserve"> and isokinetic extension strength at 180°/s. </w:t>
      </w:r>
      <w:proofErr w:type="spellStart"/>
      <w:r w:rsidRPr="00990F72">
        <w:rPr>
          <w:rFonts w:cs="Arial"/>
          <w:lang w:val="en-US"/>
        </w:rPr>
        <w:t>Goodpaster</w:t>
      </w:r>
      <w:proofErr w:type="spellEnd"/>
      <w:r w:rsidRPr="00990F72">
        <w:rPr>
          <w:rFonts w:cs="Arial"/>
          <w:lang w:val="en-US"/>
        </w:rPr>
        <w:t xml:space="preserve"> et al.</w:t>
      </w:r>
      <w:r w:rsidR="00BA5C85">
        <w:rPr>
          <w:rFonts w:cs="Arial"/>
          <w:vertAlign w:val="superscript"/>
          <w:lang w:val="en-US"/>
        </w:rPr>
        <w:t>35</w:t>
      </w:r>
      <w:r w:rsidR="00C44F24">
        <w:rPr>
          <w:rFonts w:cs="Arial"/>
          <w:lang w:val="en-US"/>
        </w:rPr>
        <w:t xml:space="preserve"> </w:t>
      </w:r>
      <w:r w:rsidRPr="00990F72">
        <w:rPr>
          <w:rFonts w:cs="Arial"/>
          <w:lang w:val="en-US"/>
        </w:rPr>
        <w:t xml:space="preserve">constructed a randomized control trial to investigate the influence of regular </w:t>
      </w:r>
      <w:r>
        <w:rPr>
          <w:rFonts w:cs="Arial"/>
          <w:lang w:val="en-US"/>
        </w:rPr>
        <w:t>PA</w:t>
      </w:r>
      <w:r w:rsidRPr="00990F72">
        <w:rPr>
          <w:rFonts w:cs="Arial"/>
          <w:lang w:val="en-US"/>
        </w:rPr>
        <w:t xml:space="preserve"> on muscle strength and muscle fat infiltration. They proved that </w:t>
      </w:r>
      <w:r>
        <w:rPr>
          <w:rFonts w:cs="Arial"/>
          <w:lang w:val="en-US"/>
        </w:rPr>
        <w:t>PA</w:t>
      </w:r>
      <w:r w:rsidRPr="00990F72">
        <w:rPr>
          <w:rFonts w:cs="Arial"/>
          <w:lang w:val="en-US"/>
        </w:rPr>
        <w:t xml:space="preserve"> prevents the loss of knee extension strength, which is known to be a common risk i</w:t>
      </w:r>
      <w:r w:rsidR="00BA5C85">
        <w:rPr>
          <w:rFonts w:cs="Arial"/>
          <w:lang w:val="en-US"/>
        </w:rPr>
        <w:t>n an advancing aged population.</w:t>
      </w:r>
      <w:r w:rsidR="003970E7" w:rsidRPr="003970E7">
        <w:rPr>
          <w:rFonts w:cs="Arial"/>
          <w:vertAlign w:val="superscript"/>
          <w:lang w:val="en-US"/>
        </w:rPr>
        <w:t>35</w:t>
      </w:r>
    </w:p>
    <w:p w:rsidR="00491987" w:rsidRDefault="00491987" w:rsidP="00491987">
      <w:pPr>
        <w:spacing w:line="240" w:lineRule="auto"/>
        <w:jc w:val="both"/>
        <w:rPr>
          <w:rFonts w:cs="Arial"/>
          <w:i/>
          <w:lang w:val="en-US"/>
        </w:rPr>
      </w:pPr>
    </w:p>
    <w:p w:rsidR="00F30AAE" w:rsidRPr="00833E20" w:rsidRDefault="00F30AAE" w:rsidP="00491987">
      <w:pPr>
        <w:spacing w:line="240" w:lineRule="auto"/>
        <w:jc w:val="both"/>
        <w:rPr>
          <w:rFonts w:cs="Arial"/>
          <w:i/>
          <w:lang w:val="en-US"/>
        </w:rPr>
      </w:pPr>
      <w:r w:rsidRPr="00833E20">
        <w:rPr>
          <w:rFonts w:cs="Arial"/>
          <w:i/>
          <w:lang w:val="en-US"/>
        </w:rPr>
        <w:t>Strength and limitations</w:t>
      </w:r>
    </w:p>
    <w:p w:rsidR="00F30AAE" w:rsidRPr="00990F72" w:rsidRDefault="00F30AAE" w:rsidP="00F30AAE">
      <w:pPr>
        <w:spacing w:line="360" w:lineRule="auto"/>
        <w:jc w:val="both"/>
        <w:rPr>
          <w:rFonts w:cs="Arial"/>
          <w:lang w:val="en-US"/>
        </w:rPr>
      </w:pPr>
      <w:r>
        <w:rPr>
          <w:rFonts w:cs="Arial"/>
          <w:lang w:val="en-US"/>
        </w:rPr>
        <w:t xml:space="preserve">This study is strengthened by the combination of measurements of exercise capacity, PA and muscle strength and correlations between these parameters after an AIT or MCT intervention, in a large study group of CAD patients. </w:t>
      </w:r>
    </w:p>
    <w:p w:rsidR="00F30AAE" w:rsidRDefault="00F30AAE" w:rsidP="00F30AAE">
      <w:pPr>
        <w:spacing w:line="360" w:lineRule="auto"/>
        <w:jc w:val="both"/>
        <w:rPr>
          <w:rFonts w:cs="Arial"/>
          <w:lang w:val="en-US"/>
        </w:rPr>
      </w:pPr>
      <w:r>
        <w:rPr>
          <w:rFonts w:cs="Arial"/>
          <w:lang w:val="en-US"/>
        </w:rPr>
        <w:t>On the other hand, this study has some limitations. T</w:t>
      </w:r>
      <w:r w:rsidRPr="00990F72">
        <w:rPr>
          <w:rFonts w:cs="Arial"/>
          <w:lang w:val="en-US"/>
        </w:rPr>
        <w:t xml:space="preserve">he </w:t>
      </w:r>
      <w:r>
        <w:rPr>
          <w:rFonts w:cs="Arial"/>
          <w:lang w:val="en-US"/>
        </w:rPr>
        <w:t xml:space="preserve">adaptable </w:t>
      </w:r>
      <w:r w:rsidRPr="00990F72">
        <w:rPr>
          <w:rFonts w:cs="Arial"/>
          <w:lang w:val="en-US"/>
        </w:rPr>
        <w:t xml:space="preserve">height of the bicycle </w:t>
      </w:r>
      <w:r>
        <w:rPr>
          <w:rFonts w:cs="Arial"/>
          <w:lang w:val="en-US"/>
        </w:rPr>
        <w:t>seat</w:t>
      </w:r>
      <w:r w:rsidRPr="00990F72">
        <w:rPr>
          <w:rFonts w:cs="Arial"/>
          <w:lang w:val="en-US"/>
        </w:rPr>
        <w:t xml:space="preserve"> and position of the handle-bars </w:t>
      </w:r>
      <w:r>
        <w:rPr>
          <w:rFonts w:cs="Arial"/>
          <w:lang w:val="en-US"/>
        </w:rPr>
        <w:t>could have been</w:t>
      </w:r>
      <w:r w:rsidRPr="00990F72">
        <w:rPr>
          <w:rFonts w:cs="Arial"/>
          <w:lang w:val="en-US"/>
        </w:rPr>
        <w:t xml:space="preserve"> potential confounder</w:t>
      </w:r>
      <w:r>
        <w:rPr>
          <w:rFonts w:cs="Arial"/>
          <w:lang w:val="en-US"/>
        </w:rPr>
        <w:t>s</w:t>
      </w:r>
      <w:r w:rsidRPr="00990F72">
        <w:rPr>
          <w:rFonts w:cs="Arial"/>
          <w:lang w:val="en-US"/>
        </w:rPr>
        <w:t xml:space="preserve"> for changes in muscle strength during exercise training. </w:t>
      </w:r>
      <w:r>
        <w:rPr>
          <w:rFonts w:cs="Arial"/>
          <w:lang w:val="en-US"/>
        </w:rPr>
        <w:t xml:space="preserve">In addition, the </w:t>
      </w:r>
      <w:r w:rsidRPr="00990F72">
        <w:rPr>
          <w:rFonts w:cs="Arial"/>
          <w:lang w:val="en-US"/>
        </w:rPr>
        <w:t>irregularity in pedaling rate</w:t>
      </w:r>
      <w:r>
        <w:rPr>
          <w:rFonts w:cs="Arial"/>
          <w:lang w:val="en-US"/>
        </w:rPr>
        <w:t xml:space="preserve"> from 60 to 90 rounds per minute could also have altered </w:t>
      </w:r>
      <w:r w:rsidRPr="00990F72">
        <w:rPr>
          <w:rFonts w:cs="Arial"/>
          <w:lang w:val="en-US"/>
        </w:rPr>
        <w:t>the muscu</w:t>
      </w:r>
      <w:r>
        <w:rPr>
          <w:rFonts w:cs="Arial"/>
          <w:lang w:val="en-US"/>
        </w:rPr>
        <w:t xml:space="preserve">lar activation pattern, </w:t>
      </w:r>
      <w:r w:rsidRPr="00990F72">
        <w:rPr>
          <w:rFonts w:cs="Arial"/>
          <w:lang w:val="en-US"/>
        </w:rPr>
        <w:t xml:space="preserve">the change in power output and </w:t>
      </w:r>
      <w:r w:rsidR="0082519D">
        <w:rPr>
          <w:rFonts w:cs="Arial"/>
          <w:lang w:val="en-US"/>
        </w:rPr>
        <w:t xml:space="preserve">the </w:t>
      </w:r>
      <w:r w:rsidRPr="00990F72">
        <w:rPr>
          <w:rFonts w:cs="Arial"/>
          <w:lang w:val="en-US"/>
        </w:rPr>
        <w:t>amount of work that was produced</w:t>
      </w:r>
      <w:r>
        <w:rPr>
          <w:rFonts w:cs="Arial"/>
          <w:lang w:val="en-US"/>
        </w:rPr>
        <w:t>.</w:t>
      </w:r>
      <w:r w:rsidRPr="00990F72">
        <w:rPr>
          <w:rFonts w:cs="Arial"/>
          <w:lang w:val="en-US"/>
        </w:rPr>
        <w:t xml:space="preserve"> </w:t>
      </w:r>
    </w:p>
    <w:p w:rsidR="00491987" w:rsidRDefault="00491987" w:rsidP="00491987">
      <w:pPr>
        <w:spacing w:line="240" w:lineRule="auto"/>
        <w:jc w:val="both"/>
        <w:rPr>
          <w:rFonts w:cs="Arial"/>
          <w:i/>
          <w:lang w:val="en-US"/>
        </w:rPr>
      </w:pPr>
    </w:p>
    <w:p w:rsidR="00F30AAE" w:rsidRPr="00833E20" w:rsidRDefault="00F30AAE" w:rsidP="00491987">
      <w:pPr>
        <w:spacing w:line="240" w:lineRule="auto"/>
        <w:jc w:val="both"/>
        <w:rPr>
          <w:rFonts w:cs="Arial"/>
          <w:i/>
          <w:lang w:val="en-US"/>
        </w:rPr>
      </w:pPr>
      <w:r w:rsidRPr="00833E20">
        <w:rPr>
          <w:rFonts w:cs="Arial"/>
          <w:i/>
          <w:lang w:val="en-US"/>
        </w:rPr>
        <w:t>Future research</w:t>
      </w:r>
    </w:p>
    <w:p w:rsidR="00F30AAE" w:rsidRPr="00990F72" w:rsidRDefault="00F30AAE" w:rsidP="00F30AAE">
      <w:pPr>
        <w:spacing w:line="360" w:lineRule="auto"/>
        <w:jc w:val="both"/>
        <w:rPr>
          <w:rFonts w:cs="Arial"/>
          <w:lang w:val="en-US"/>
        </w:rPr>
      </w:pPr>
      <w:r w:rsidRPr="00990F72">
        <w:rPr>
          <w:rFonts w:cs="Arial"/>
          <w:lang w:val="en-US"/>
        </w:rPr>
        <w:t xml:space="preserve">More intensive research </w:t>
      </w:r>
      <w:r>
        <w:rPr>
          <w:rFonts w:cs="Arial"/>
          <w:lang w:val="en-US"/>
        </w:rPr>
        <w:t xml:space="preserve">in a large CAD population group </w:t>
      </w:r>
      <w:r w:rsidRPr="00990F72">
        <w:rPr>
          <w:rFonts w:cs="Arial"/>
          <w:lang w:val="en-US"/>
        </w:rPr>
        <w:t xml:space="preserve">is needed for a better understanding of </w:t>
      </w:r>
      <w:r w:rsidR="002655AF">
        <w:rPr>
          <w:rFonts w:cs="Arial"/>
          <w:lang w:val="en-US"/>
        </w:rPr>
        <w:t>the optimal guidelines concerning</w:t>
      </w:r>
      <w:r w:rsidRPr="00990F72">
        <w:rPr>
          <w:rFonts w:cs="Arial"/>
          <w:lang w:val="en-US"/>
        </w:rPr>
        <w:t xml:space="preserve"> programs for CAD patients </w:t>
      </w:r>
      <w:r>
        <w:rPr>
          <w:rFonts w:cs="Arial"/>
          <w:lang w:val="en-US"/>
        </w:rPr>
        <w:t>and</w:t>
      </w:r>
      <w:r w:rsidR="002655AF">
        <w:rPr>
          <w:rFonts w:cs="Arial"/>
          <w:lang w:val="en-US"/>
        </w:rPr>
        <w:t xml:space="preserve"> for</w:t>
      </w:r>
      <w:r w:rsidR="000B526B">
        <w:rPr>
          <w:rFonts w:cs="Arial"/>
          <w:lang w:val="en-US"/>
        </w:rPr>
        <w:t xml:space="preserve"> further</w:t>
      </w:r>
      <w:r w:rsidR="002655AF">
        <w:rPr>
          <w:rFonts w:cs="Arial"/>
          <w:lang w:val="en-US"/>
        </w:rPr>
        <w:t xml:space="preserve"> clarif</w:t>
      </w:r>
      <w:r w:rsidR="000B526B">
        <w:rPr>
          <w:rFonts w:cs="Arial"/>
          <w:lang w:val="en-US"/>
        </w:rPr>
        <w:t>ication of</w:t>
      </w:r>
      <w:r>
        <w:rPr>
          <w:rFonts w:cs="Arial"/>
          <w:lang w:val="en-US"/>
        </w:rPr>
        <w:t xml:space="preserve"> </w:t>
      </w:r>
      <w:r w:rsidRPr="00990F72">
        <w:rPr>
          <w:rFonts w:cs="Arial"/>
          <w:lang w:val="en-US"/>
        </w:rPr>
        <w:t>the relationship bet</w:t>
      </w:r>
      <w:r>
        <w:rPr>
          <w:rFonts w:cs="Arial"/>
          <w:lang w:val="en-US"/>
        </w:rPr>
        <w:t>ween</w:t>
      </w:r>
      <w:r w:rsidRPr="00990F72">
        <w:rPr>
          <w:rFonts w:cs="Arial"/>
          <w:lang w:val="en-US"/>
        </w:rPr>
        <w:t xml:space="preserve"> exercise capacity, muscle strength and</w:t>
      </w:r>
      <w:r>
        <w:rPr>
          <w:rFonts w:cs="Arial"/>
          <w:lang w:val="en-US"/>
        </w:rPr>
        <w:t xml:space="preserve"> PA.</w:t>
      </w:r>
    </w:p>
    <w:p w:rsidR="00F30AAE" w:rsidRPr="00B92982" w:rsidRDefault="00F30AAE" w:rsidP="00F30AAE">
      <w:pPr>
        <w:spacing w:line="360" w:lineRule="auto"/>
        <w:jc w:val="both"/>
        <w:rPr>
          <w:rFonts w:cs="Arial"/>
          <w:b/>
          <w:sz w:val="28"/>
          <w:szCs w:val="28"/>
          <w:lang w:val="en-US"/>
        </w:rPr>
      </w:pPr>
      <w:r w:rsidRPr="00B92982">
        <w:rPr>
          <w:rFonts w:cs="Arial"/>
          <w:b/>
          <w:sz w:val="28"/>
          <w:szCs w:val="28"/>
          <w:lang w:val="en-US"/>
        </w:rPr>
        <w:lastRenderedPageBreak/>
        <w:t>Conclusions</w:t>
      </w:r>
    </w:p>
    <w:p w:rsidR="00F30AAE" w:rsidRDefault="000E5F41" w:rsidP="00F30AAE">
      <w:pPr>
        <w:spacing w:line="360" w:lineRule="auto"/>
        <w:jc w:val="both"/>
        <w:rPr>
          <w:rFonts w:cs="Arial"/>
          <w:lang w:val="en-US"/>
        </w:rPr>
      </w:pPr>
      <w:r>
        <w:rPr>
          <w:rFonts w:cs="Arial"/>
          <w:lang w:val="en-US"/>
        </w:rPr>
        <w:t xml:space="preserve">Exercise based cardiac rehabilitation is a keystone in the multidisciplinary treatment of patients with CAD. </w:t>
      </w:r>
      <w:r w:rsidR="00F30AAE" w:rsidRPr="00990F72">
        <w:rPr>
          <w:rFonts w:cs="Arial"/>
          <w:lang w:val="en-US"/>
        </w:rPr>
        <w:t xml:space="preserve">After an </w:t>
      </w:r>
      <w:r w:rsidR="00F30AAE">
        <w:rPr>
          <w:rFonts w:cs="Arial"/>
          <w:lang w:val="en-US"/>
        </w:rPr>
        <w:t xml:space="preserve">AIT or MCT intervention </w:t>
      </w:r>
      <w:r w:rsidR="00F30AAE" w:rsidRPr="00990F72">
        <w:rPr>
          <w:rFonts w:cs="Arial"/>
          <w:lang w:val="en-US"/>
        </w:rPr>
        <w:t>of 12 weeks, patients with CAD significant</w:t>
      </w:r>
      <w:r w:rsidR="00F30AAE">
        <w:rPr>
          <w:rFonts w:cs="Arial"/>
          <w:lang w:val="en-US"/>
        </w:rPr>
        <w:t>ly</w:t>
      </w:r>
      <w:r w:rsidR="00F30AAE" w:rsidRPr="00990F72">
        <w:rPr>
          <w:rFonts w:cs="Arial"/>
          <w:lang w:val="en-US"/>
        </w:rPr>
        <w:t xml:space="preserve"> increase</w:t>
      </w:r>
      <w:r w:rsidR="00F30AAE">
        <w:rPr>
          <w:rFonts w:cs="Arial"/>
          <w:lang w:val="en-US"/>
        </w:rPr>
        <w:t>d</w:t>
      </w:r>
      <w:r w:rsidR="00F30AAE" w:rsidRPr="00990F72">
        <w:rPr>
          <w:rFonts w:cs="Arial"/>
          <w:lang w:val="en-US"/>
        </w:rPr>
        <w:t xml:space="preserve"> exercise capacity and isokinetic flexion strength,</w:t>
      </w:r>
      <w:r w:rsidR="00F30AAE">
        <w:rPr>
          <w:rFonts w:cs="Arial"/>
          <w:lang w:val="en-US"/>
        </w:rPr>
        <w:t xml:space="preserve"> but not PA.</w:t>
      </w:r>
      <w:r w:rsidR="00F30AAE" w:rsidRPr="00990F72">
        <w:rPr>
          <w:rFonts w:cs="Arial"/>
          <w:lang w:val="en-US"/>
        </w:rPr>
        <w:t xml:space="preserve"> </w:t>
      </w:r>
      <w:r w:rsidR="00F30AAE">
        <w:rPr>
          <w:rFonts w:cs="Arial"/>
          <w:lang w:val="en-US"/>
        </w:rPr>
        <w:t xml:space="preserve">Changes were similar after both interventions. </w:t>
      </w:r>
      <w:r>
        <w:rPr>
          <w:rFonts w:cs="Arial"/>
          <w:lang w:val="en-US"/>
        </w:rPr>
        <w:t>P</w:t>
      </w:r>
      <w:r w:rsidRPr="000555F7">
        <w:rPr>
          <w:rFonts w:eastAsia="Times New Roman" w:cs="Arial"/>
          <w:color w:val="000000"/>
          <w:lang w:val="en-US"/>
        </w:rPr>
        <w:t>eak VO</w:t>
      </w:r>
      <w:r w:rsidRPr="000555F7">
        <w:rPr>
          <w:rFonts w:eastAsia="Times New Roman" w:cs="Arial"/>
          <w:color w:val="000000"/>
          <w:vertAlign w:val="subscript"/>
          <w:lang w:val="en-US"/>
        </w:rPr>
        <w:t>2</w:t>
      </w:r>
      <w:r w:rsidRPr="000555F7">
        <w:rPr>
          <w:rFonts w:eastAsia="Times New Roman" w:cs="Arial"/>
          <w:color w:val="000000"/>
          <w:lang w:val="en-US"/>
        </w:rPr>
        <w:t>, isokinetic extension strength at 180°/s and active energy expenditure correlated</w:t>
      </w:r>
      <w:r>
        <w:rPr>
          <w:rFonts w:eastAsia="Times New Roman" w:cs="Arial"/>
          <w:color w:val="000000"/>
          <w:lang w:val="en-US"/>
        </w:rPr>
        <w:t xml:space="preserve"> significantly</w:t>
      </w:r>
      <w:r w:rsidRPr="000555F7">
        <w:rPr>
          <w:rFonts w:eastAsia="Times New Roman" w:cs="Arial"/>
          <w:color w:val="000000"/>
          <w:lang w:val="en-US"/>
        </w:rPr>
        <w:t>, except for relation between changes in active energy expenditure and changes in isokinetic extension strength at 180°/s which was weak and not significant.</w:t>
      </w:r>
      <w:r>
        <w:rPr>
          <w:rFonts w:eastAsia="Times New Roman" w:cs="Arial"/>
          <w:color w:val="000000"/>
          <w:lang w:val="en-US"/>
        </w:rPr>
        <w:t xml:space="preserve"> </w:t>
      </w:r>
    </w:p>
    <w:p w:rsidR="004C36ED" w:rsidRPr="00DE0F6D" w:rsidRDefault="004C36ED" w:rsidP="00990F72">
      <w:pPr>
        <w:spacing w:line="360" w:lineRule="auto"/>
        <w:rPr>
          <w:rFonts w:cs="Arial"/>
          <w:lang w:val="en-US"/>
        </w:rPr>
      </w:pPr>
    </w:p>
    <w:p w:rsidR="000E5F41" w:rsidRPr="00DE0F6D" w:rsidRDefault="000E5F41" w:rsidP="00990F72">
      <w:pPr>
        <w:spacing w:line="360" w:lineRule="auto"/>
        <w:rPr>
          <w:rFonts w:cs="Arial"/>
          <w:lang w:val="en-US"/>
        </w:rPr>
      </w:pPr>
    </w:p>
    <w:p w:rsidR="000E5F41" w:rsidRPr="00DE0F6D" w:rsidRDefault="000E5F41" w:rsidP="00990F72">
      <w:pPr>
        <w:spacing w:line="360" w:lineRule="auto"/>
        <w:rPr>
          <w:rFonts w:cs="Arial"/>
          <w:lang w:val="en-US"/>
        </w:rPr>
      </w:pPr>
    </w:p>
    <w:p w:rsidR="000E5F41" w:rsidRPr="00DE0F6D" w:rsidRDefault="000E5F41" w:rsidP="00990F72">
      <w:pPr>
        <w:spacing w:line="360" w:lineRule="auto"/>
        <w:rPr>
          <w:rFonts w:cs="Arial"/>
          <w:lang w:val="en-US"/>
        </w:rPr>
      </w:pPr>
    </w:p>
    <w:p w:rsidR="000E5F41" w:rsidRPr="00DE0F6D" w:rsidRDefault="000E5F41" w:rsidP="00990F72">
      <w:pPr>
        <w:spacing w:line="360" w:lineRule="auto"/>
        <w:rPr>
          <w:rFonts w:cs="Arial"/>
          <w:lang w:val="en-US"/>
        </w:rPr>
      </w:pPr>
    </w:p>
    <w:p w:rsidR="000E5F41" w:rsidRPr="00DE0F6D" w:rsidRDefault="000E5F41" w:rsidP="00990F72">
      <w:pPr>
        <w:spacing w:line="360" w:lineRule="auto"/>
        <w:rPr>
          <w:rFonts w:cs="Arial"/>
          <w:lang w:val="en-US"/>
        </w:rPr>
      </w:pPr>
    </w:p>
    <w:p w:rsidR="000E5F41" w:rsidRDefault="000E5F41" w:rsidP="005309D5">
      <w:pPr>
        <w:spacing w:line="360" w:lineRule="auto"/>
        <w:rPr>
          <w:rFonts w:cs="Arial"/>
          <w:b/>
          <w:sz w:val="28"/>
          <w:szCs w:val="28"/>
          <w:lang w:val="en-US"/>
        </w:rPr>
      </w:pPr>
    </w:p>
    <w:p w:rsidR="000E5F41" w:rsidRDefault="000E5F41" w:rsidP="005309D5">
      <w:pPr>
        <w:spacing w:line="360" w:lineRule="auto"/>
        <w:rPr>
          <w:rFonts w:cs="Arial"/>
          <w:b/>
          <w:sz w:val="28"/>
          <w:szCs w:val="28"/>
          <w:lang w:val="en-US"/>
        </w:rPr>
      </w:pPr>
    </w:p>
    <w:p w:rsidR="000E5F41" w:rsidRDefault="000E5F41" w:rsidP="005309D5">
      <w:pPr>
        <w:spacing w:line="360" w:lineRule="auto"/>
        <w:rPr>
          <w:rFonts w:cs="Arial"/>
          <w:b/>
          <w:sz w:val="28"/>
          <w:szCs w:val="28"/>
          <w:lang w:val="en-US"/>
        </w:rPr>
      </w:pPr>
    </w:p>
    <w:p w:rsidR="000E5F41" w:rsidRDefault="000E5F41" w:rsidP="005309D5">
      <w:pPr>
        <w:spacing w:line="360" w:lineRule="auto"/>
        <w:rPr>
          <w:rFonts w:cs="Arial"/>
          <w:b/>
          <w:sz w:val="28"/>
          <w:szCs w:val="28"/>
          <w:lang w:val="en-US"/>
        </w:rPr>
      </w:pPr>
    </w:p>
    <w:p w:rsidR="000E5F41" w:rsidRDefault="000E5F41" w:rsidP="005309D5">
      <w:pPr>
        <w:spacing w:line="360" w:lineRule="auto"/>
        <w:rPr>
          <w:rFonts w:cs="Arial"/>
          <w:b/>
          <w:sz w:val="28"/>
          <w:szCs w:val="28"/>
          <w:lang w:val="en-US"/>
        </w:rPr>
      </w:pPr>
    </w:p>
    <w:p w:rsidR="000E5F41" w:rsidRDefault="000E5F41" w:rsidP="005309D5">
      <w:pPr>
        <w:spacing w:line="360" w:lineRule="auto"/>
        <w:rPr>
          <w:rFonts w:cs="Arial"/>
          <w:b/>
          <w:sz w:val="28"/>
          <w:szCs w:val="28"/>
          <w:lang w:val="en-US"/>
        </w:rPr>
      </w:pPr>
    </w:p>
    <w:p w:rsidR="00704BC8" w:rsidRDefault="00704BC8" w:rsidP="005309D5">
      <w:pPr>
        <w:spacing w:line="360" w:lineRule="auto"/>
        <w:rPr>
          <w:rFonts w:cs="Arial"/>
          <w:b/>
          <w:sz w:val="28"/>
          <w:szCs w:val="28"/>
          <w:lang w:val="en-US"/>
        </w:rPr>
      </w:pPr>
    </w:p>
    <w:p w:rsidR="0082519D" w:rsidRDefault="0082519D" w:rsidP="005309D5">
      <w:pPr>
        <w:spacing w:line="360" w:lineRule="auto"/>
        <w:rPr>
          <w:rFonts w:cs="Arial"/>
          <w:b/>
          <w:sz w:val="28"/>
          <w:szCs w:val="28"/>
          <w:lang w:val="en-US"/>
        </w:rPr>
      </w:pPr>
    </w:p>
    <w:p w:rsidR="0082519D" w:rsidRDefault="0082519D" w:rsidP="005309D5">
      <w:pPr>
        <w:spacing w:line="360" w:lineRule="auto"/>
        <w:rPr>
          <w:rFonts w:cs="Arial"/>
          <w:b/>
          <w:sz w:val="28"/>
          <w:szCs w:val="28"/>
          <w:lang w:val="en-US"/>
        </w:rPr>
      </w:pPr>
    </w:p>
    <w:p w:rsidR="0082519D" w:rsidRDefault="0082519D" w:rsidP="005309D5">
      <w:pPr>
        <w:spacing w:line="360" w:lineRule="auto"/>
        <w:rPr>
          <w:rFonts w:cs="Arial"/>
          <w:b/>
          <w:sz w:val="28"/>
          <w:szCs w:val="28"/>
          <w:lang w:val="en-US"/>
        </w:rPr>
      </w:pPr>
    </w:p>
    <w:p w:rsidR="005309D5" w:rsidRPr="00B92982" w:rsidRDefault="005513AA" w:rsidP="005309D5">
      <w:pPr>
        <w:spacing w:line="360" w:lineRule="auto"/>
        <w:rPr>
          <w:rFonts w:cs="Arial"/>
          <w:b/>
          <w:sz w:val="28"/>
          <w:szCs w:val="28"/>
          <w:lang w:val="en-US"/>
        </w:rPr>
      </w:pPr>
      <w:proofErr w:type="spellStart"/>
      <w:r w:rsidRPr="00B92982">
        <w:rPr>
          <w:rFonts w:cs="Arial"/>
          <w:b/>
          <w:sz w:val="28"/>
          <w:szCs w:val="28"/>
          <w:lang w:val="en-US"/>
        </w:rPr>
        <w:lastRenderedPageBreak/>
        <w:t>Rerefence</w:t>
      </w:r>
      <w:proofErr w:type="spellEnd"/>
      <w:r w:rsidRPr="00B92982">
        <w:rPr>
          <w:rFonts w:cs="Arial"/>
          <w:b/>
          <w:sz w:val="28"/>
          <w:szCs w:val="28"/>
          <w:lang w:val="en-US"/>
        </w:rPr>
        <w:t xml:space="preserve"> list</w:t>
      </w:r>
    </w:p>
    <w:p w:rsidR="005309D5" w:rsidRPr="005309D5" w:rsidRDefault="00F57552" w:rsidP="00621C8C">
      <w:pPr>
        <w:spacing w:line="360" w:lineRule="auto"/>
        <w:rPr>
          <w:rFonts w:cs="Arial"/>
          <w:lang w:val="en-US"/>
        </w:rPr>
      </w:pPr>
      <w:r w:rsidRPr="00F57552">
        <w:rPr>
          <w:rFonts w:cs="Arial"/>
          <w:sz w:val="24"/>
          <w:szCs w:val="24"/>
          <w:lang w:val="en-US"/>
        </w:rPr>
        <w:t>1</w:t>
      </w:r>
      <w:r w:rsidR="005309D5">
        <w:rPr>
          <w:rFonts w:cs="Arial"/>
          <w:lang w:val="en-US"/>
        </w:rPr>
        <w:t xml:space="preserve">. </w:t>
      </w:r>
      <w:proofErr w:type="spellStart"/>
      <w:r w:rsidR="005309D5" w:rsidRPr="005309D5">
        <w:rPr>
          <w:rFonts w:cs="Arial"/>
          <w:lang w:val="en-US"/>
        </w:rPr>
        <w:t>Pubmed</w:t>
      </w:r>
      <w:proofErr w:type="spellEnd"/>
      <w:r w:rsidR="005309D5" w:rsidRPr="005309D5">
        <w:rPr>
          <w:rFonts w:cs="Arial"/>
          <w:lang w:val="en-US"/>
        </w:rPr>
        <w:t xml:space="preserve"> Health. Coronary artery disease, http://www.ncbi.nlm.nih.gov/pubmedhealth/PMH0004449/ [Accessed 25 </w:t>
      </w:r>
      <w:proofErr w:type="spellStart"/>
      <w:r w:rsidR="005309D5" w:rsidRPr="005309D5">
        <w:rPr>
          <w:rFonts w:cs="Arial"/>
          <w:lang w:val="en-US"/>
        </w:rPr>
        <w:t>february</w:t>
      </w:r>
      <w:proofErr w:type="spellEnd"/>
      <w:r w:rsidR="005309D5" w:rsidRPr="005309D5">
        <w:rPr>
          <w:rFonts w:cs="Arial"/>
          <w:lang w:val="en-US"/>
        </w:rPr>
        <w:t xml:space="preserve"> 2013]</w:t>
      </w:r>
      <w:r w:rsidR="00646243">
        <w:rPr>
          <w:rFonts w:cs="Arial"/>
          <w:lang w:val="en-US"/>
        </w:rPr>
        <w:t>.</w:t>
      </w:r>
    </w:p>
    <w:p w:rsidR="005309D5" w:rsidRPr="005309D5" w:rsidRDefault="005309D5" w:rsidP="005309D5">
      <w:pPr>
        <w:spacing w:line="360" w:lineRule="auto"/>
        <w:rPr>
          <w:rFonts w:cs="Arial"/>
          <w:lang w:val="en-US"/>
        </w:rPr>
      </w:pPr>
      <w:r>
        <w:rPr>
          <w:rFonts w:cs="Arial"/>
          <w:lang w:val="en-US"/>
        </w:rPr>
        <w:t xml:space="preserve">2. </w:t>
      </w:r>
      <w:r w:rsidRPr="005309D5">
        <w:rPr>
          <w:rFonts w:cs="Arial"/>
          <w:lang w:val="en-US"/>
        </w:rPr>
        <w:t xml:space="preserve">The National Heart, Lung, and Blood Institute (NHLBI). What is </w:t>
      </w:r>
      <w:proofErr w:type="spellStart"/>
      <w:r w:rsidRPr="005309D5">
        <w:rPr>
          <w:rFonts w:cs="Arial"/>
          <w:lang w:val="en-US"/>
        </w:rPr>
        <w:t>Artherosclerosis</w:t>
      </w:r>
      <w:proofErr w:type="spellEnd"/>
      <w:r w:rsidRPr="005309D5">
        <w:rPr>
          <w:rFonts w:cs="Arial"/>
          <w:lang w:val="en-US"/>
        </w:rPr>
        <w:t xml:space="preserve">? https://www.nhlbi.nih.gov/health/health-topics/topics/atherosclerosis/ [Accessed 28 </w:t>
      </w:r>
      <w:proofErr w:type="spellStart"/>
      <w:r w:rsidRPr="005309D5">
        <w:rPr>
          <w:rFonts w:cs="Arial"/>
          <w:lang w:val="en-US"/>
        </w:rPr>
        <w:t>february</w:t>
      </w:r>
      <w:proofErr w:type="spellEnd"/>
      <w:r w:rsidRPr="005309D5">
        <w:rPr>
          <w:rFonts w:cs="Arial"/>
          <w:lang w:val="en-US"/>
        </w:rPr>
        <w:t xml:space="preserve"> 2013]</w:t>
      </w:r>
      <w:r w:rsidR="00646243">
        <w:rPr>
          <w:rFonts w:cs="Arial"/>
          <w:lang w:val="en-US"/>
        </w:rPr>
        <w:t>.</w:t>
      </w:r>
    </w:p>
    <w:p w:rsidR="005309D5" w:rsidRPr="005309D5" w:rsidRDefault="005309D5" w:rsidP="005309D5">
      <w:pPr>
        <w:spacing w:line="360" w:lineRule="auto"/>
        <w:rPr>
          <w:rFonts w:cs="Arial"/>
          <w:lang w:val="en-US"/>
        </w:rPr>
      </w:pPr>
      <w:r>
        <w:rPr>
          <w:rFonts w:cs="Arial"/>
          <w:lang w:val="en-US"/>
        </w:rPr>
        <w:t xml:space="preserve">3. </w:t>
      </w:r>
      <w:r w:rsidRPr="005309D5">
        <w:rPr>
          <w:rFonts w:cs="Arial"/>
          <w:lang w:val="en-US"/>
        </w:rPr>
        <w:t xml:space="preserve">World health </w:t>
      </w:r>
      <w:proofErr w:type="spellStart"/>
      <w:r w:rsidRPr="005309D5">
        <w:rPr>
          <w:rFonts w:cs="Arial"/>
          <w:lang w:val="en-US"/>
        </w:rPr>
        <w:t>organisation</w:t>
      </w:r>
      <w:proofErr w:type="spellEnd"/>
      <w:r w:rsidRPr="005309D5">
        <w:rPr>
          <w:rFonts w:cs="Arial"/>
          <w:lang w:val="en-US"/>
        </w:rPr>
        <w:t xml:space="preserve"> (WHO). The top 10 causes of death, http://www.who.int/mediacentre/factsheets/fs310/en/ [Accessed 3 march 2013]</w:t>
      </w:r>
      <w:r w:rsidR="00646243">
        <w:rPr>
          <w:rFonts w:cs="Arial"/>
          <w:lang w:val="en-US"/>
        </w:rPr>
        <w:t>.</w:t>
      </w:r>
    </w:p>
    <w:p w:rsidR="005309D5" w:rsidRPr="005309D5" w:rsidRDefault="005309D5" w:rsidP="005309D5">
      <w:pPr>
        <w:spacing w:line="360" w:lineRule="auto"/>
        <w:rPr>
          <w:rFonts w:cs="Arial"/>
          <w:lang w:val="en-US"/>
        </w:rPr>
      </w:pPr>
      <w:r w:rsidRPr="00BB37A3">
        <w:rPr>
          <w:rFonts w:cs="Arial"/>
        </w:rPr>
        <w:t>4. Vlayen J, De Backer G, Peers J</w:t>
      </w:r>
      <w:r w:rsidR="00C44F24" w:rsidRPr="00BB37A3">
        <w:rPr>
          <w:rFonts w:cs="Arial"/>
        </w:rPr>
        <w:t xml:space="preserve"> et al</w:t>
      </w:r>
      <w:r w:rsidR="00BB37A3" w:rsidRPr="00BB37A3">
        <w:rPr>
          <w:rFonts w:cs="Arial"/>
        </w:rPr>
        <w:t>.</w:t>
      </w:r>
      <w:r w:rsidRPr="00BB37A3">
        <w:rPr>
          <w:rFonts w:cs="Arial"/>
        </w:rPr>
        <w:t xml:space="preserve"> </w:t>
      </w:r>
      <w:proofErr w:type="spellStart"/>
      <w:r w:rsidRPr="005309D5">
        <w:rPr>
          <w:rFonts w:cs="Arial"/>
          <w:lang w:val="en-US"/>
        </w:rPr>
        <w:t>Artherosclerotic</w:t>
      </w:r>
      <w:proofErr w:type="spellEnd"/>
      <w:r w:rsidRPr="005309D5">
        <w:rPr>
          <w:rFonts w:cs="Arial"/>
          <w:lang w:val="en-US"/>
        </w:rPr>
        <w:t xml:space="preserve"> cardiovascular diseases in Belgium: a </w:t>
      </w:r>
      <w:proofErr w:type="spellStart"/>
      <w:r w:rsidRPr="005309D5">
        <w:rPr>
          <w:rFonts w:cs="Arial"/>
          <w:lang w:val="en-US"/>
        </w:rPr>
        <w:t>vost</w:t>
      </w:r>
      <w:proofErr w:type="spellEnd"/>
      <w:r w:rsidRPr="005309D5">
        <w:rPr>
          <w:rFonts w:cs="Arial"/>
          <w:lang w:val="en-US"/>
        </w:rPr>
        <w:t xml:space="preserve">-of-illness analysis. </w:t>
      </w:r>
      <w:proofErr w:type="spellStart"/>
      <w:r w:rsidRPr="00BA0A92">
        <w:rPr>
          <w:rFonts w:cs="Arial"/>
          <w:i/>
          <w:lang w:val="en-US"/>
        </w:rPr>
        <w:t>Cardiovasc</w:t>
      </w:r>
      <w:proofErr w:type="spellEnd"/>
      <w:r w:rsidRPr="00BA0A92">
        <w:rPr>
          <w:rFonts w:cs="Arial"/>
          <w:i/>
          <w:lang w:val="en-US"/>
        </w:rPr>
        <w:t xml:space="preserve"> Drugs </w:t>
      </w:r>
      <w:proofErr w:type="spellStart"/>
      <w:r w:rsidRPr="00BA0A92">
        <w:rPr>
          <w:rFonts w:cs="Arial"/>
          <w:i/>
          <w:lang w:val="en-US"/>
        </w:rPr>
        <w:t>Ther</w:t>
      </w:r>
      <w:proofErr w:type="spellEnd"/>
      <w:r w:rsidRPr="005309D5">
        <w:rPr>
          <w:rFonts w:cs="Arial"/>
          <w:lang w:val="en-US"/>
        </w:rPr>
        <w:t xml:space="preserve"> 2008; 22(6):</w:t>
      </w:r>
      <w:r w:rsidR="008274C8">
        <w:rPr>
          <w:rFonts w:cs="Arial"/>
          <w:lang w:val="en-US"/>
        </w:rPr>
        <w:t xml:space="preserve"> </w:t>
      </w:r>
      <w:r w:rsidRPr="005309D5">
        <w:rPr>
          <w:rFonts w:cs="Arial"/>
          <w:lang w:val="en-US"/>
        </w:rPr>
        <w:t>487-494</w:t>
      </w:r>
      <w:r w:rsidR="008274C8">
        <w:rPr>
          <w:rFonts w:cs="Arial"/>
          <w:lang w:val="en-US"/>
        </w:rPr>
        <w:t>.</w:t>
      </w:r>
    </w:p>
    <w:p w:rsidR="006A28EB" w:rsidRDefault="005309D5" w:rsidP="005309D5">
      <w:pPr>
        <w:spacing w:line="360" w:lineRule="auto"/>
        <w:rPr>
          <w:rFonts w:cs="Arial"/>
          <w:lang w:val="en-US"/>
        </w:rPr>
      </w:pPr>
      <w:r w:rsidRPr="000D171B">
        <w:rPr>
          <w:rFonts w:cs="Arial"/>
          <w:lang w:val="en-US"/>
        </w:rPr>
        <w:t xml:space="preserve">5. O'Connor GT, </w:t>
      </w:r>
      <w:proofErr w:type="spellStart"/>
      <w:r w:rsidRPr="000D171B">
        <w:rPr>
          <w:rFonts w:cs="Arial"/>
          <w:lang w:val="en-US"/>
        </w:rPr>
        <w:t>Buring</w:t>
      </w:r>
      <w:proofErr w:type="spellEnd"/>
      <w:r w:rsidRPr="000D171B">
        <w:rPr>
          <w:rFonts w:cs="Arial"/>
          <w:lang w:val="en-US"/>
        </w:rPr>
        <w:t xml:space="preserve"> JE, Yusuf S. </w:t>
      </w:r>
      <w:proofErr w:type="spellStart"/>
      <w:r w:rsidRPr="000D171B">
        <w:rPr>
          <w:rFonts w:cs="Arial"/>
          <w:lang w:val="en-US"/>
        </w:rPr>
        <w:t>Goldhaber</w:t>
      </w:r>
      <w:proofErr w:type="spellEnd"/>
      <w:r w:rsidRPr="000D171B">
        <w:rPr>
          <w:rFonts w:cs="Arial"/>
          <w:lang w:val="en-US"/>
        </w:rPr>
        <w:t xml:space="preserve"> SZ</w:t>
      </w:r>
      <w:r w:rsidR="00BB37A3" w:rsidRPr="000D171B">
        <w:rPr>
          <w:rFonts w:cs="Arial"/>
          <w:lang w:val="en-US"/>
        </w:rPr>
        <w:t xml:space="preserve"> et al. </w:t>
      </w:r>
      <w:r w:rsidRPr="005309D5">
        <w:rPr>
          <w:rFonts w:cs="Arial"/>
          <w:lang w:val="en-US"/>
        </w:rPr>
        <w:t xml:space="preserve">An overview of </w:t>
      </w:r>
      <w:proofErr w:type="spellStart"/>
      <w:r w:rsidRPr="005309D5">
        <w:rPr>
          <w:rFonts w:cs="Arial"/>
          <w:lang w:val="en-US"/>
        </w:rPr>
        <w:t>randomised</w:t>
      </w:r>
      <w:proofErr w:type="spellEnd"/>
      <w:r w:rsidRPr="005309D5">
        <w:rPr>
          <w:rFonts w:cs="Arial"/>
          <w:lang w:val="en-US"/>
        </w:rPr>
        <w:t xml:space="preserve"> trials of rehabilitation with exercise after myocardial in</w:t>
      </w:r>
      <w:r w:rsidR="00BA0A92">
        <w:rPr>
          <w:rFonts w:cs="Arial"/>
          <w:lang w:val="en-US"/>
        </w:rPr>
        <w:t xml:space="preserve">farction. </w:t>
      </w:r>
      <w:r w:rsidR="00BA0A92" w:rsidRPr="00BA0A92">
        <w:rPr>
          <w:rFonts w:cs="Arial"/>
          <w:i/>
          <w:lang w:val="en-US"/>
        </w:rPr>
        <w:t>Circulation</w:t>
      </w:r>
      <w:r w:rsidR="00BB37A3">
        <w:rPr>
          <w:rFonts w:cs="Arial"/>
          <w:lang w:val="en-US"/>
        </w:rPr>
        <w:t xml:space="preserve"> 1989; </w:t>
      </w:r>
      <w:r w:rsidRPr="005309D5">
        <w:rPr>
          <w:rFonts w:cs="Arial"/>
          <w:lang w:val="en-US"/>
        </w:rPr>
        <w:t>80(2):</w:t>
      </w:r>
      <w:r w:rsidR="008274C8">
        <w:rPr>
          <w:rFonts w:cs="Arial"/>
          <w:lang w:val="en-US"/>
        </w:rPr>
        <w:t xml:space="preserve"> </w:t>
      </w:r>
      <w:r w:rsidRPr="005309D5">
        <w:rPr>
          <w:rFonts w:cs="Arial"/>
          <w:lang w:val="en-US"/>
        </w:rPr>
        <w:t>234-</w:t>
      </w:r>
      <w:r w:rsidR="00C44F24">
        <w:rPr>
          <w:rFonts w:cs="Arial"/>
          <w:lang w:val="en-US"/>
        </w:rPr>
        <w:t>2</w:t>
      </w:r>
      <w:r w:rsidRPr="005309D5">
        <w:rPr>
          <w:rFonts w:cs="Arial"/>
          <w:lang w:val="en-US"/>
        </w:rPr>
        <w:t xml:space="preserve">44.  </w:t>
      </w:r>
    </w:p>
    <w:p w:rsidR="006A28EB" w:rsidRDefault="005309D5" w:rsidP="005309D5">
      <w:pPr>
        <w:spacing w:line="360" w:lineRule="auto"/>
        <w:rPr>
          <w:rFonts w:cs="Arial"/>
          <w:lang w:val="en-US"/>
        </w:rPr>
      </w:pPr>
      <w:r>
        <w:rPr>
          <w:rFonts w:cs="Arial"/>
          <w:lang w:val="en-US"/>
        </w:rPr>
        <w:t xml:space="preserve">6. </w:t>
      </w:r>
      <w:proofErr w:type="spellStart"/>
      <w:r w:rsidRPr="005309D5">
        <w:rPr>
          <w:rFonts w:cs="Arial"/>
          <w:lang w:val="en-US"/>
        </w:rPr>
        <w:t>Oldridge</w:t>
      </w:r>
      <w:proofErr w:type="spellEnd"/>
      <w:r w:rsidRPr="005309D5">
        <w:rPr>
          <w:rFonts w:cs="Arial"/>
          <w:lang w:val="en-US"/>
        </w:rPr>
        <w:t xml:space="preserve"> NB, </w:t>
      </w:r>
      <w:proofErr w:type="spellStart"/>
      <w:r w:rsidRPr="005309D5">
        <w:rPr>
          <w:rFonts w:cs="Arial"/>
          <w:lang w:val="en-US"/>
        </w:rPr>
        <w:t>Guyatt</w:t>
      </w:r>
      <w:proofErr w:type="spellEnd"/>
      <w:r w:rsidRPr="005309D5">
        <w:rPr>
          <w:rFonts w:cs="Arial"/>
          <w:lang w:val="en-US"/>
        </w:rPr>
        <w:t xml:space="preserve"> GH, Fischer ME</w:t>
      </w:r>
      <w:r w:rsidR="00BB37A3">
        <w:rPr>
          <w:rFonts w:cs="Arial"/>
          <w:lang w:val="en-US"/>
        </w:rPr>
        <w:t xml:space="preserve"> et al.</w:t>
      </w:r>
      <w:r w:rsidRPr="005309D5">
        <w:rPr>
          <w:rFonts w:cs="Arial"/>
          <w:lang w:val="en-US"/>
        </w:rPr>
        <w:t xml:space="preserve"> Cardiac rehabilitation after myocardial infarction. Combined experience of randomized clinical trials. </w:t>
      </w:r>
      <w:r w:rsidRPr="00BA0A92">
        <w:rPr>
          <w:rFonts w:cs="Arial"/>
          <w:i/>
          <w:lang w:val="en-US"/>
        </w:rPr>
        <w:t>JAMA</w:t>
      </w:r>
      <w:r w:rsidRPr="005309D5">
        <w:rPr>
          <w:rFonts w:cs="Arial"/>
          <w:lang w:val="en-US"/>
        </w:rPr>
        <w:t xml:space="preserve"> 1988;</w:t>
      </w:r>
      <w:r w:rsidR="00BB37A3">
        <w:rPr>
          <w:rFonts w:cs="Arial"/>
          <w:lang w:val="en-US"/>
        </w:rPr>
        <w:t xml:space="preserve"> </w:t>
      </w:r>
      <w:r w:rsidRPr="005309D5">
        <w:rPr>
          <w:rFonts w:cs="Arial"/>
          <w:lang w:val="en-US"/>
        </w:rPr>
        <w:t>260(7):</w:t>
      </w:r>
      <w:r w:rsidR="00B75527">
        <w:rPr>
          <w:rFonts w:cs="Arial"/>
          <w:lang w:val="en-US"/>
        </w:rPr>
        <w:t xml:space="preserve"> </w:t>
      </w:r>
      <w:r w:rsidRPr="005309D5">
        <w:rPr>
          <w:rFonts w:cs="Arial"/>
          <w:lang w:val="en-US"/>
        </w:rPr>
        <w:t>945-</w:t>
      </w:r>
      <w:r w:rsidR="00BB37A3">
        <w:rPr>
          <w:rFonts w:cs="Arial"/>
          <w:lang w:val="en-US"/>
        </w:rPr>
        <w:t>9</w:t>
      </w:r>
      <w:r w:rsidRPr="005309D5">
        <w:rPr>
          <w:rFonts w:cs="Arial"/>
          <w:lang w:val="en-US"/>
        </w:rPr>
        <w:t xml:space="preserve">50. </w:t>
      </w:r>
    </w:p>
    <w:p w:rsidR="006A28EB" w:rsidRDefault="005309D5" w:rsidP="005309D5">
      <w:pPr>
        <w:spacing w:line="360" w:lineRule="auto"/>
        <w:rPr>
          <w:rFonts w:cs="Arial"/>
          <w:lang w:val="en-US"/>
        </w:rPr>
      </w:pPr>
      <w:r>
        <w:rPr>
          <w:rFonts w:cs="Arial"/>
          <w:lang w:val="en-US"/>
        </w:rPr>
        <w:t xml:space="preserve">7. </w:t>
      </w:r>
      <w:r w:rsidR="00BB37A3">
        <w:rPr>
          <w:rFonts w:cs="Arial"/>
          <w:lang w:val="en-US"/>
        </w:rPr>
        <w:t xml:space="preserve">Taylor RS, Brown A, </w:t>
      </w:r>
      <w:proofErr w:type="spellStart"/>
      <w:r w:rsidR="00BB37A3">
        <w:rPr>
          <w:rFonts w:cs="Arial"/>
          <w:lang w:val="en-US"/>
        </w:rPr>
        <w:t>Ebrahim</w:t>
      </w:r>
      <w:proofErr w:type="spellEnd"/>
      <w:r w:rsidR="00BB37A3">
        <w:rPr>
          <w:rFonts w:cs="Arial"/>
          <w:lang w:val="en-US"/>
        </w:rPr>
        <w:t xml:space="preserve"> </w:t>
      </w:r>
      <w:r w:rsidRPr="005309D5">
        <w:rPr>
          <w:rFonts w:cs="Arial"/>
          <w:lang w:val="en-US"/>
        </w:rPr>
        <w:t>S</w:t>
      </w:r>
      <w:r w:rsidR="00BB37A3">
        <w:rPr>
          <w:rFonts w:cs="Arial"/>
          <w:lang w:val="en-US"/>
        </w:rPr>
        <w:t xml:space="preserve"> et al</w:t>
      </w:r>
      <w:r w:rsidRPr="005309D5">
        <w:rPr>
          <w:rFonts w:cs="Arial"/>
          <w:lang w:val="en-US"/>
        </w:rPr>
        <w:t xml:space="preserve">. Exercise-based rehabilitation for patients with coronary heart disease: systematic review and meta-analysis of randomized controlled trials. </w:t>
      </w:r>
      <w:r w:rsidRPr="00BA0A92">
        <w:rPr>
          <w:rFonts w:cs="Arial"/>
          <w:i/>
          <w:lang w:val="en-US"/>
        </w:rPr>
        <w:t>Am J Med</w:t>
      </w:r>
      <w:r w:rsidRPr="005309D5">
        <w:rPr>
          <w:rFonts w:cs="Arial"/>
          <w:lang w:val="en-US"/>
        </w:rPr>
        <w:t xml:space="preserve"> 2004; 116</w:t>
      </w:r>
      <w:r w:rsidR="00BB37A3">
        <w:rPr>
          <w:rFonts w:cs="Arial"/>
          <w:lang w:val="en-US"/>
        </w:rPr>
        <w:t>(10)</w:t>
      </w:r>
      <w:r w:rsidRPr="005309D5">
        <w:rPr>
          <w:rFonts w:cs="Arial"/>
          <w:lang w:val="en-US"/>
        </w:rPr>
        <w:t>:</w:t>
      </w:r>
      <w:r w:rsidR="00B75527">
        <w:rPr>
          <w:rFonts w:cs="Arial"/>
          <w:lang w:val="en-US"/>
        </w:rPr>
        <w:t xml:space="preserve"> </w:t>
      </w:r>
      <w:r w:rsidRPr="005309D5">
        <w:rPr>
          <w:rFonts w:cs="Arial"/>
          <w:lang w:val="en-US"/>
        </w:rPr>
        <w:t>682-</w:t>
      </w:r>
      <w:r w:rsidR="00BB37A3">
        <w:rPr>
          <w:rFonts w:cs="Arial"/>
          <w:lang w:val="en-US"/>
        </w:rPr>
        <w:t>6</w:t>
      </w:r>
      <w:r w:rsidRPr="005309D5">
        <w:rPr>
          <w:rFonts w:cs="Arial"/>
          <w:lang w:val="en-US"/>
        </w:rPr>
        <w:t>9</w:t>
      </w:r>
      <w:r w:rsidR="00646243">
        <w:rPr>
          <w:rFonts w:cs="Arial"/>
          <w:lang w:val="en-US"/>
        </w:rPr>
        <w:t>2.</w:t>
      </w:r>
    </w:p>
    <w:p w:rsidR="005309D5" w:rsidRPr="005309D5" w:rsidRDefault="005309D5" w:rsidP="005309D5">
      <w:pPr>
        <w:spacing w:line="360" w:lineRule="auto"/>
        <w:rPr>
          <w:rFonts w:cs="Arial"/>
          <w:lang w:val="en-US"/>
        </w:rPr>
      </w:pPr>
      <w:r w:rsidRPr="00BA0A92">
        <w:rPr>
          <w:rFonts w:cs="Arial"/>
        </w:rPr>
        <w:t xml:space="preserve">8. </w:t>
      </w:r>
      <w:proofErr w:type="spellStart"/>
      <w:r w:rsidRPr="00BA0A92">
        <w:rPr>
          <w:rFonts w:cs="Arial"/>
        </w:rPr>
        <w:t>Moholdt</w:t>
      </w:r>
      <w:proofErr w:type="spellEnd"/>
      <w:r w:rsidRPr="00BA0A92">
        <w:rPr>
          <w:rFonts w:cs="Arial"/>
        </w:rPr>
        <w:t xml:space="preserve"> TT, </w:t>
      </w:r>
      <w:proofErr w:type="spellStart"/>
      <w:r w:rsidRPr="00BA0A92">
        <w:rPr>
          <w:rFonts w:cs="Arial"/>
        </w:rPr>
        <w:t>Amundsen</w:t>
      </w:r>
      <w:proofErr w:type="spellEnd"/>
      <w:r w:rsidRPr="00BA0A92">
        <w:rPr>
          <w:rFonts w:cs="Arial"/>
        </w:rPr>
        <w:t xml:space="preserve"> BH, </w:t>
      </w:r>
      <w:proofErr w:type="spellStart"/>
      <w:r w:rsidRPr="00BA0A92">
        <w:rPr>
          <w:rFonts w:cs="Arial"/>
        </w:rPr>
        <w:t>Rustad</w:t>
      </w:r>
      <w:proofErr w:type="spellEnd"/>
      <w:r w:rsidRPr="00BA0A92">
        <w:rPr>
          <w:rFonts w:cs="Arial"/>
        </w:rPr>
        <w:t xml:space="preserve"> LA</w:t>
      </w:r>
      <w:r w:rsidR="00BB37A3" w:rsidRPr="00BA0A92">
        <w:rPr>
          <w:rFonts w:cs="Arial"/>
        </w:rPr>
        <w:t xml:space="preserve"> et al</w:t>
      </w:r>
      <w:r w:rsidRPr="00BA0A92">
        <w:rPr>
          <w:rFonts w:cs="Arial"/>
        </w:rPr>
        <w:t xml:space="preserve">. </w:t>
      </w:r>
      <w:r w:rsidRPr="005309D5">
        <w:rPr>
          <w:rFonts w:cs="Arial"/>
          <w:lang w:val="en-US"/>
        </w:rPr>
        <w:t>Aerobic interval training versus continuous moderate exercise after coronary artery bypass surgery: a randomized study of cardiovascular effects and quali</w:t>
      </w:r>
      <w:r w:rsidR="00BA0A92">
        <w:rPr>
          <w:rFonts w:cs="Arial"/>
          <w:lang w:val="en-US"/>
        </w:rPr>
        <w:t xml:space="preserve">ty of life. </w:t>
      </w:r>
      <w:r w:rsidR="00BA0A92" w:rsidRPr="00BA0A92">
        <w:rPr>
          <w:rFonts w:cs="Arial"/>
          <w:i/>
          <w:lang w:val="en-US"/>
        </w:rPr>
        <w:t>Am Heart J</w:t>
      </w:r>
      <w:r w:rsidR="00BB37A3">
        <w:rPr>
          <w:rFonts w:cs="Arial"/>
          <w:lang w:val="en-US"/>
        </w:rPr>
        <w:t xml:space="preserve"> 2009</w:t>
      </w:r>
      <w:r w:rsidRPr="005309D5">
        <w:rPr>
          <w:rFonts w:cs="Arial"/>
          <w:lang w:val="en-US"/>
        </w:rPr>
        <w:t>;</w:t>
      </w:r>
      <w:r w:rsidR="00BB37A3">
        <w:rPr>
          <w:rFonts w:cs="Arial"/>
          <w:lang w:val="en-US"/>
        </w:rPr>
        <w:t xml:space="preserve"> </w:t>
      </w:r>
      <w:r w:rsidRPr="005309D5">
        <w:rPr>
          <w:rFonts w:cs="Arial"/>
          <w:lang w:val="en-US"/>
        </w:rPr>
        <w:t>158(6):</w:t>
      </w:r>
      <w:r w:rsidR="00B75527">
        <w:rPr>
          <w:rFonts w:cs="Arial"/>
          <w:lang w:val="en-US"/>
        </w:rPr>
        <w:t xml:space="preserve"> </w:t>
      </w:r>
      <w:r w:rsidRPr="005309D5">
        <w:rPr>
          <w:rFonts w:cs="Arial"/>
          <w:lang w:val="en-US"/>
        </w:rPr>
        <w:t>1031-</w:t>
      </w:r>
      <w:r w:rsidR="00BB37A3">
        <w:rPr>
          <w:rFonts w:cs="Arial"/>
          <w:lang w:val="en-US"/>
        </w:rPr>
        <w:t>103</w:t>
      </w:r>
      <w:r w:rsidRPr="005309D5">
        <w:rPr>
          <w:rFonts w:cs="Arial"/>
          <w:lang w:val="en-US"/>
        </w:rPr>
        <w:t>7.</w:t>
      </w:r>
    </w:p>
    <w:p w:rsidR="005309D5" w:rsidRPr="005309D5" w:rsidRDefault="005309D5" w:rsidP="005309D5">
      <w:pPr>
        <w:spacing w:line="360" w:lineRule="auto"/>
        <w:rPr>
          <w:rFonts w:cs="Arial"/>
          <w:lang w:val="en-US"/>
        </w:rPr>
      </w:pPr>
      <w:r w:rsidRPr="00BA0A92">
        <w:rPr>
          <w:rFonts w:cs="Arial"/>
        </w:rPr>
        <w:t xml:space="preserve">9. </w:t>
      </w:r>
      <w:proofErr w:type="spellStart"/>
      <w:r w:rsidRPr="00BA0A92">
        <w:rPr>
          <w:rFonts w:cs="Arial"/>
        </w:rPr>
        <w:t>Wisløff</w:t>
      </w:r>
      <w:proofErr w:type="spellEnd"/>
      <w:r w:rsidRPr="00BA0A92">
        <w:rPr>
          <w:rFonts w:cs="Arial"/>
        </w:rPr>
        <w:t xml:space="preserve"> U, </w:t>
      </w:r>
      <w:proofErr w:type="spellStart"/>
      <w:r w:rsidRPr="00BA0A92">
        <w:rPr>
          <w:rFonts w:cs="Arial"/>
        </w:rPr>
        <w:t>Støylen</w:t>
      </w:r>
      <w:proofErr w:type="spellEnd"/>
      <w:r w:rsidRPr="00BA0A92">
        <w:rPr>
          <w:rFonts w:cs="Arial"/>
        </w:rPr>
        <w:t xml:space="preserve"> A, </w:t>
      </w:r>
      <w:proofErr w:type="spellStart"/>
      <w:r w:rsidRPr="00BA0A92">
        <w:rPr>
          <w:rFonts w:cs="Arial"/>
        </w:rPr>
        <w:t>Loennechen</w:t>
      </w:r>
      <w:proofErr w:type="spellEnd"/>
      <w:r w:rsidRPr="00BA0A92">
        <w:rPr>
          <w:rFonts w:cs="Arial"/>
        </w:rPr>
        <w:t xml:space="preserve"> JP</w:t>
      </w:r>
      <w:r w:rsidR="00BB37A3" w:rsidRPr="00BA0A92">
        <w:rPr>
          <w:rFonts w:cs="Arial"/>
        </w:rPr>
        <w:t xml:space="preserve"> et al.</w:t>
      </w:r>
      <w:r w:rsidRPr="00BA0A92">
        <w:rPr>
          <w:rFonts w:cs="Arial"/>
        </w:rPr>
        <w:t xml:space="preserve"> </w:t>
      </w:r>
      <w:r w:rsidRPr="005309D5">
        <w:rPr>
          <w:rFonts w:cs="Arial"/>
          <w:lang w:val="en-US"/>
        </w:rPr>
        <w:t>Superior cardiovascular effect of aerobic interval training versus moderate continuous training in heart failure patients: a randomized</w:t>
      </w:r>
      <w:r w:rsidR="00BB37A3">
        <w:rPr>
          <w:rFonts w:cs="Arial"/>
          <w:lang w:val="en-US"/>
        </w:rPr>
        <w:t xml:space="preserve"> study. </w:t>
      </w:r>
      <w:r w:rsidR="00BB37A3" w:rsidRPr="00BA0A92">
        <w:rPr>
          <w:rFonts w:cs="Arial"/>
          <w:i/>
          <w:lang w:val="en-US"/>
        </w:rPr>
        <w:t>Circulation</w:t>
      </w:r>
      <w:r w:rsidR="00BB37A3">
        <w:rPr>
          <w:rFonts w:cs="Arial"/>
          <w:lang w:val="en-US"/>
        </w:rPr>
        <w:t xml:space="preserve"> 2007</w:t>
      </w:r>
      <w:r w:rsidRPr="005309D5">
        <w:rPr>
          <w:rFonts w:cs="Arial"/>
          <w:lang w:val="en-US"/>
        </w:rPr>
        <w:t>;</w:t>
      </w:r>
      <w:r w:rsidR="00BB37A3">
        <w:rPr>
          <w:rFonts w:cs="Arial"/>
          <w:lang w:val="en-US"/>
        </w:rPr>
        <w:t xml:space="preserve"> </w:t>
      </w:r>
      <w:r w:rsidRPr="005309D5">
        <w:rPr>
          <w:rFonts w:cs="Arial"/>
          <w:lang w:val="en-US"/>
        </w:rPr>
        <w:t>115(24):</w:t>
      </w:r>
      <w:r w:rsidR="00964CC6">
        <w:rPr>
          <w:rFonts w:cs="Arial"/>
          <w:lang w:val="en-US"/>
        </w:rPr>
        <w:t xml:space="preserve"> </w:t>
      </w:r>
      <w:r w:rsidRPr="005309D5">
        <w:rPr>
          <w:rFonts w:cs="Arial"/>
          <w:lang w:val="en-US"/>
        </w:rPr>
        <w:t>3086-</w:t>
      </w:r>
      <w:r w:rsidR="00BB37A3">
        <w:rPr>
          <w:rFonts w:cs="Arial"/>
          <w:lang w:val="en-US"/>
        </w:rPr>
        <w:t>30</w:t>
      </w:r>
      <w:r w:rsidRPr="005309D5">
        <w:rPr>
          <w:rFonts w:cs="Arial"/>
          <w:lang w:val="en-US"/>
        </w:rPr>
        <w:t>94</w:t>
      </w:r>
      <w:r w:rsidR="006A28EB">
        <w:rPr>
          <w:rFonts w:cs="Arial"/>
          <w:lang w:val="en-US"/>
        </w:rPr>
        <w:t>.</w:t>
      </w:r>
    </w:p>
    <w:p w:rsidR="006A28EB" w:rsidRPr="000D171B" w:rsidRDefault="005309D5" w:rsidP="005309D5">
      <w:pPr>
        <w:spacing w:line="360" w:lineRule="auto"/>
        <w:rPr>
          <w:rFonts w:cs="Arial"/>
        </w:rPr>
      </w:pPr>
      <w:r w:rsidRPr="00BA0A92">
        <w:rPr>
          <w:rFonts w:cs="Arial"/>
        </w:rPr>
        <w:t xml:space="preserve">10. </w:t>
      </w:r>
      <w:proofErr w:type="spellStart"/>
      <w:r w:rsidRPr="00BA0A92">
        <w:rPr>
          <w:rFonts w:cs="Arial"/>
        </w:rPr>
        <w:t>Rognmo</w:t>
      </w:r>
      <w:proofErr w:type="spellEnd"/>
      <w:r w:rsidRPr="00BA0A92">
        <w:rPr>
          <w:rFonts w:cs="Arial"/>
        </w:rPr>
        <w:t xml:space="preserve"> Ø, </w:t>
      </w:r>
      <w:proofErr w:type="spellStart"/>
      <w:r w:rsidRPr="00BA0A92">
        <w:rPr>
          <w:rFonts w:cs="Arial"/>
        </w:rPr>
        <w:t>Hetland</w:t>
      </w:r>
      <w:proofErr w:type="spellEnd"/>
      <w:r w:rsidRPr="00BA0A92">
        <w:rPr>
          <w:rFonts w:cs="Arial"/>
        </w:rPr>
        <w:t xml:space="preserve"> E, </w:t>
      </w:r>
      <w:proofErr w:type="spellStart"/>
      <w:r w:rsidRPr="00BA0A92">
        <w:rPr>
          <w:rFonts w:cs="Arial"/>
        </w:rPr>
        <w:t>Helgerud</w:t>
      </w:r>
      <w:proofErr w:type="spellEnd"/>
      <w:r w:rsidRPr="00BA0A92">
        <w:rPr>
          <w:rFonts w:cs="Arial"/>
        </w:rPr>
        <w:t xml:space="preserve"> J</w:t>
      </w:r>
      <w:r w:rsidR="00BB37A3" w:rsidRPr="00BA0A92">
        <w:rPr>
          <w:rFonts w:cs="Arial"/>
        </w:rPr>
        <w:t xml:space="preserve"> et al</w:t>
      </w:r>
      <w:r w:rsidRPr="00BA0A92">
        <w:rPr>
          <w:rFonts w:cs="Arial"/>
        </w:rPr>
        <w:t xml:space="preserve">. </w:t>
      </w:r>
      <w:r w:rsidRPr="005309D5">
        <w:rPr>
          <w:rFonts w:cs="Arial"/>
          <w:lang w:val="en-US"/>
        </w:rPr>
        <w:t xml:space="preserve">High intensity aerobic interval exercise is superior to moderate intensity exercise for increasing aerobic capacity in patients with coronary artery disease. </w:t>
      </w:r>
      <w:proofErr w:type="spellStart"/>
      <w:r w:rsidRPr="00BA0A92">
        <w:rPr>
          <w:rFonts w:cs="Arial"/>
          <w:i/>
        </w:rPr>
        <w:t>Eur</w:t>
      </w:r>
      <w:proofErr w:type="spellEnd"/>
      <w:r w:rsidRPr="00BA0A92">
        <w:rPr>
          <w:rFonts w:cs="Arial"/>
          <w:i/>
        </w:rPr>
        <w:t xml:space="preserve"> J </w:t>
      </w:r>
      <w:proofErr w:type="spellStart"/>
      <w:r w:rsidRPr="00BA0A92">
        <w:rPr>
          <w:rFonts w:cs="Arial"/>
          <w:i/>
        </w:rPr>
        <w:t>Cardiovasc</w:t>
      </w:r>
      <w:proofErr w:type="spellEnd"/>
      <w:r w:rsidRPr="00BA0A92">
        <w:rPr>
          <w:rFonts w:cs="Arial"/>
          <w:i/>
        </w:rPr>
        <w:t xml:space="preserve"> </w:t>
      </w:r>
      <w:proofErr w:type="spellStart"/>
      <w:r w:rsidRPr="00BA0A92">
        <w:rPr>
          <w:rFonts w:cs="Arial"/>
          <w:i/>
        </w:rPr>
        <w:t>Prev</w:t>
      </w:r>
      <w:proofErr w:type="spellEnd"/>
      <w:r w:rsidRPr="00BA0A92">
        <w:rPr>
          <w:rFonts w:cs="Arial"/>
          <w:i/>
        </w:rPr>
        <w:t xml:space="preserve"> </w:t>
      </w:r>
      <w:proofErr w:type="spellStart"/>
      <w:r w:rsidRPr="00BA0A92">
        <w:rPr>
          <w:rFonts w:cs="Arial"/>
          <w:i/>
        </w:rPr>
        <w:t>Rehabil</w:t>
      </w:r>
      <w:proofErr w:type="spellEnd"/>
      <w:r w:rsidRPr="000D171B">
        <w:rPr>
          <w:rFonts w:cs="Arial"/>
        </w:rPr>
        <w:t xml:space="preserve"> 2004;</w:t>
      </w:r>
      <w:r w:rsidR="00BB37A3" w:rsidRPr="000D171B">
        <w:rPr>
          <w:rFonts w:cs="Arial"/>
        </w:rPr>
        <w:t xml:space="preserve"> </w:t>
      </w:r>
      <w:r w:rsidRPr="000D171B">
        <w:rPr>
          <w:rFonts w:cs="Arial"/>
        </w:rPr>
        <w:t>11(3):</w:t>
      </w:r>
      <w:r w:rsidR="00964CC6">
        <w:rPr>
          <w:rFonts w:cs="Arial"/>
        </w:rPr>
        <w:t xml:space="preserve"> </w:t>
      </w:r>
      <w:r w:rsidRPr="000D171B">
        <w:rPr>
          <w:rFonts w:cs="Arial"/>
        </w:rPr>
        <w:t>216-</w:t>
      </w:r>
      <w:r w:rsidR="00BB37A3" w:rsidRPr="000D171B">
        <w:rPr>
          <w:rFonts w:cs="Arial"/>
        </w:rPr>
        <w:t>2</w:t>
      </w:r>
      <w:r w:rsidRPr="000D171B">
        <w:rPr>
          <w:rFonts w:cs="Arial"/>
        </w:rPr>
        <w:t xml:space="preserve">22. </w:t>
      </w:r>
    </w:p>
    <w:p w:rsidR="005309D5" w:rsidRPr="005309D5" w:rsidRDefault="005309D5" w:rsidP="005309D5">
      <w:pPr>
        <w:spacing w:line="360" w:lineRule="auto"/>
        <w:rPr>
          <w:rFonts w:cs="Arial"/>
          <w:lang w:val="en-US"/>
        </w:rPr>
      </w:pPr>
      <w:r w:rsidRPr="000D171B">
        <w:rPr>
          <w:rFonts w:cs="Arial"/>
        </w:rPr>
        <w:t>11. Warburton DE, McKenzie DC, Haykowsky MJ</w:t>
      </w:r>
      <w:r w:rsidR="00BB37A3" w:rsidRPr="000D171B">
        <w:rPr>
          <w:rFonts w:cs="Arial"/>
        </w:rPr>
        <w:t xml:space="preserve"> et al.</w:t>
      </w:r>
      <w:r w:rsidRPr="000D171B">
        <w:rPr>
          <w:rFonts w:cs="Arial"/>
        </w:rPr>
        <w:t xml:space="preserve"> </w:t>
      </w:r>
      <w:r w:rsidRPr="005309D5">
        <w:rPr>
          <w:rFonts w:cs="Arial"/>
          <w:lang w:val="en-US"/>
        </w:rPr>
        <w:t>Effectiveness of high-intensity interval training for the rehabilitation of patients with coronary artery d</w:t>
      </w:r>
      <w:r w:rsidR="00BB37A3">
        <w:rPr>
          <w:rFonts w:cs="Arial"/>
          <w:lang w:val="en-US"/>
        </w:rPr>
        <w:t xml:space="preserve">isease. </w:t>
      </w:r>
      <w:r w:rsidR="00BB37A3" w:rsidRPr="00BA0A92">
        <w:rPr>
          <w:rFonts w:cs="Arial"/>
          <w:i/>
          <w:lang w:val="en-US"/>
        </w:rPr>
        <w:t xml:space="preserve">Am J </w:t>
      </w:r>
      <w:proofErr w:type="spellStart"/>
      <w:r w:rsidR="00BB37A3" w:rsidRPr="00BA0A92">
        <w:rPr>
          <w:rFonts w:cs="Arial"/>
          <w:i/>
          <w:lang w:val="en-US"/>
        </w:rPr>
        <w:t>Cardiol</w:t>
      </w:r>
      <w:proofErr w:type="spellEnd"/>
      <w:r w:rsidR="00BB37A3">
        <w:rPr>
          <w:rFonts w:cs="Arial"/>
          <w:lang w:val="en-US"/>
        </w:rPr>
        <w:t xml:space="preserve"> 2005</w:t>
      </w:r>
      <w:r w:rsidRPr="005309D5">
        <w:rPr>
          <w:rFonts w:cs="Arial"/>
          <w:lang w:val="en-US"/>
        </w:rPr>
        <w:t>;</w:t>
      </w:r>
      <w:r w:rsidR="00BB37A3">
        <w:rPr>
          <w:rFonts w:cs="Arial"/>
          <w:lang w:val="en-US"/>
        </w:rPr>
        <w:t xml:space="preserve"> </w:t>
      </w:r>
      <w:r w:rsidRPr="005309D5">
        <w:rPr>
          <w:rFonts w:cs="Arial"/>
          <w:lang w:val="en-US"/>
        </w:rPr>
        <w:t>95(9):</w:t>
      </w:r>
      <w:r w:rsidR="00964CC6">
        <w:rPr>
          <w:rFonts w:cs="Arial"/>
          <w:lang w:val="en-US"/>
        </w:rPr>
        <w:t xml:space="preserve"> </w:t>
      </w:r>
      <w:r w:rsidRPr="005309D5">
        <w:rPr>
          <w:rFonts w:cs="Arial"/>
          <w:lang w:val="en-US"/>
        </w:rPr>
        <w:t>1080-</w:t>
      </w:r>
      <w:r w:rsidR="00BB37A3">
        <w:rPr>
          <w:rFonts w:cs="Arial"/>
          <w:lang w:val="en-US"/>
        </w:rPr>
        <w:t>108</w:t>
      </w:r>
      <w:r w:rsidRPr="005309D5">
        <w:rPr>
          <w:rFonts w:cs="Arial"/>
          <w:lang w:val="en-US"/>
        </w:rPr>
        <w:t xml:space="preserve">4. </w:t>
      </w:r>
    </w:p>
    <w:p w:rsidR="006A28EB" w:rsidRDefault="005309D5" w:rsidP="005309D5">
      <w:pPr>
        <w:spacing w:line="360" w:lineRule="auto"/>
        <w:rPr>
          <w:rFonts w:cs="Arial"/>
          <w:lang w:val="en-US"/>
        </w:rPr>
      </w:pPr>
      <w:r>
        <w:rPr>
          <w:rFonts w:cs="Arial"/>
          <w:lang w:val="en-US"/>
        </w:rPr>
        <w:lastRenderedPageBreak/>
        <w:t xml:space="preserve">12. </w:t>
      </w:r>
      <w:r w:rsidRPr="005309D5">
        <w:rPr>
          <w:rFonts w:cs="Arial"/>
          <w:lang w:val="en-US"/>
        </w:rPr>
        <w:t xml:space="preserve">Myers J, </w:t>
      </w:r>
      <w:proofErr w:type="spellStart"/>
      <w:r w:rsidRPr="005309D5">
        <w:rPr>
          <w:rFonts w:cs="Arial"/>
          <w:lang w:val="en-US"/>
        </w:rPr>
        <w:t>Prakash</w:t>
      </w:r>
      <w:proofErr w:type="spellEnd"/>
      <w:r w:rsidRPr="005309D5">
        <w:rPr>
          <w:rFonts w:cs="Arial"/>
          <w:lang w:val="en-US"/>
        </w:rPr>
        <w:t xml:space="preserve"> M, </w:t>
      </w:r>
      <w:proofErr w:type="spellStart"/>
      <w:r w:rsidRPr="005309D5">
        <w:rPr>
          <w:rFonts w:cs="Arial"/>
          <w:lang w:val="en-US"/>
        </w:rPr>
        <w:t>Froelicher</w:t>
      </w:r>
      <w:proofErr w:type="spellEnd"/>
      <w:r w:rsidRPr="005309D5">
        <w:rPr>
          <w:rFonts w:cs="Arial"/>
          <w:lang w:val="en-US"/>
        </w:rPr>
        <w:t xml:space="preserve"> V</w:t>
      </w:r>
      <w:r w:rsidR="00BB37A3">
        <w:rPr>
          <w:rFonts w:cs="Arial"/>
          <w:lang w:val="en-US"/>
        </w:rPr>
        <w:t xml:space="preserve"> et al.</w:t>
      </w:r>
      <w:r w:rsidRPr="005309D5">
        <w:rPr>
          <w:rFonts w:cs="Arial"/>
          <w:lang w:val="en-US"/>
        </w:rPr>
        <w:t xml:space="preserve"> Exercise capacity and mortality among men referred for exercise testing. </w:t>
      </w:r>
      <w:r w:rsidRPr="00BA0A92">
        <w:rPr>
          <w:rFonts w:cs="Arial"/>
          <w:i/>
          <w:lang w:val="en-US"/>
        </w:rPr>
        <w:t xml:space="preserve">N </w:t>
      </w:r>
      <w:proofErr w:type="spellStart"/>
      <w:r w:rsidRPr="00BA0A92">
        <w:rPr>
          <w:rFonts w:cs="Arial"/>
          <w:i/>
          <w:lang w:val="en-US"/>
        </w:rPr>
        <w:t>Engl</w:t>
      </w:r>
      <w:proofErr w:type="spellEnd"/>
      <w:r w:rsidRPr="00BA0A92">
        <w:rPr>
          <w:rFonts w:cs="Arial"/>
          <w:i/>
          <w:lang w:val="en-US"/>
        </w:rPr>
        <w:t xml:space="preserve"> J Med</w:t>
      </w:r>
      <w:r w:rsidRPr="005309D5">
        <w:rPr>
          <w:rFonts w:cs="Arial"/>
          <w:lang w:val="en-US"/>
        </w:rPr>
        <w:t xml:space="preserve"> 2002;</w:t>
      </w:r>
      <w:r w:rsidR="00BB37A3">
        <w:rPr>
          <w:rFonts w:cs="Arial"/>
          <w:lang w:val="en-US"/>
        </w:rPr>
        <w:t xml:space="preserve"> </w:t>
      </w:r>
      <w:r w:rsidRPr="005309D5">
        <w:rPr>
          <w:rFonts w:cs="Arial"/>
          <w:lang w:val="en-US"/>
        </w:rPr>
        <w:t>346(11):</w:t>
      </w:r>
      <w:r w:rsidR="00964CC6">
        <w:rPr>
          <w:rFonts w:cs="Arial"/>
          <w:lang w:val="en-US"/>
        </w:rPr>
        <w:t xml:space="preserve"> </w:t>
      </w:r>
      <w:r w:rsidRPr="005309D5">
        <w:rPr>
          <w:rFonts w:cs="Arial"/>
          <w:lang w:val="en-US"/>
        </w:rPr>
        <w:t xml:space="preserve">793-801. </w:t>
      </w:r>
    </w:p>
    <w:p w:rsidR="006A28EB" w:rsidRDefault="005309D5" w:rsidP="005309D5">
      <w:pPr>
        <w:spacing w:line="360" w:lineRule="auto"/>
        <w:rPr>
          <w:rFonts w:cs="Arial"/>
          <w:lang w:val="en-US"/>
        </w:rPr>
      </w:pPr>
      <w:r>
        <w:rPr>
          <w:rFonts w:cs="Arial"/>
          <w:lang w:val="en-US"/>
        </w:rPr>
        <w:t xml:space="preserve">13. </w:t>
      </w:r>
      <w:proofErr w:type="spellStart"/>
      <w:r w:rsidRPr="005309D5">
        <w:rPr>
          <w:rFonts w:cs="Arial"/>
          <w:lang w:val="en-US"/>
        </w:rPr>
        <w:t>Pattyn</w:t>
      </w:r>
      <w:proofErr w:type="spellEnd"/>
      <w:r w:rsidRPr="005309D5">
        <w:rPr>
          <w:rFonts w:cs="Arial"/>
          <w:lang w:val="en-US"/>
        </w:rPr>
        <w:t xml:space="preserve"> N, </w:t>
      </w:r>
      <w:proofErr w:type="spellStart"/>
      <w:r w:rsidRPr="005309D5">
        <w:rPr>
          <w:rFonts w:cs="Arial"/>
          <w:lang w:val="en-US"/>
        </w:rPr>
        <w:t>Coeckelberghs</w:t>
      </w:r>
      <w:proofErr w:type="spellEnd"/>
      <w:r w:rsidRPr="005309D5">
        <w:rPr>
          <w:rFonts w:cs="Arial"/>
          <w:lang w:val="en-US"/>
        </w:rPr>
        <w:t xml:space="preserve"> E, Buys R</w:t>
      </w:r>
      <w:r w:rsidR="00BB37A3">
        <w:rPr>
          <w:rFonts w:cs="Arial"/>
          <w:lang w:val="en-US"/>
        </w:rPr>
        <w:t xml:space="preserve"> et al.</w:t>
      </w:r>
      <w:r w:rsidRPr="005309D5">
        <w:rPr>
          <w:rFonts w:cs="Arial"/>
          <w:lang w:val="en-US"/>
        </w:rPr>
        <w:t xml:space="preserve"> Aerobic Interval Training vs. Moderate Continuous Training in Coronary Artery Disease Patients: A Systematic Review and Meta-Analysis. </w:t>
      </w:r>
      <w:r w:rsidRPr="00BA0A92">
        <w:rPr>
          <w:rFonts w:cs="Arial"/>
          <w:i/>
          <w:lang w:val="en-US"/>
        </w:rPr>
        <w:t>Sports Med</w:t>
      </w:r>
      <w:r w:rsidRPr="005309D5">
        <w:rPr>
          <w:rFonts w:cs="Arial"/>
          <w:lang w:val="en-US"/>
        </w:rPr>
        <w:t xml:space="preserve"> 2014 Feb 19. </w:t>
      </w:r>
    </w:p>
    <w:p w:rsidR="006A28EB" w:rsidRPr="00BB37A3" w:rsidRDefault="005309D5" w:rsidP="005309D5">
      <w:pPr>
        <w:spacing w:line="360" w:lineRule="auto"/>
        <w:rPr>
          <w:rFonts w:cs="Arial"/>
        </w:rPr>
      </w:pPr>
      <w:r>
        <w:rPr>
          <w:rFonts w:cs="Arial"/>
          <w:lang w:val="en-US"/>
        </w:rPr>
        <w:t xml:space="preserve">14. </w:t>
      </w:r>
      <w:proofErr w:type="spellStart"/>
      <w:r w:rsidRPr="005309D5">
        <w:rPr>
          <w:rFonts w:cs="Arial"/>
          <w:lang w:val="en-US"/>
        </w:rPr>
        <w:t>Hottenrott</w:t>
      </w:r>
      <w:proofErr w:type="spellEnd"/>
      <w:r w:rsidRPr="005309D5">
        <w:rPr>
          <w:rFonts w:cs="Arial"/>
          <w:lang w:val="en-US"/>
        </w:rPr>
        <w:t xml:space="preserve"> K, </w:t>
      </w:r>
      <w:proofErr w:type="spellStart"/>
      <w:r w:rsidRPr="005309D5">
        <w:rPr>
          <w:rFonts w:cs="Arial"/>
          <w:lang w:val="en-US"/>
        </w:rPr>
        <w:t>Ludyga</w:t>
      </w:r>
      <w:proofErr w:type="spellEnd"/>
      <w:r w:rsidRPr="005309D5">
        <w:rPr>
          <w:rFonts w:cs="Arial"/>
          <w:lang w:val="en-US"/>
        </w:rPr>
        <w:t xml:space="preserve"> S, Schulze S. Effects of High Intensity Training and Continuous Endurance Training on Aerobic Capacity and Body Composition in Recreationally Ac</w:t>
      </w:r>
      <w:r w:rsidR="00BB37A3">
        <w:rPr>
          <w:rFonts w:cs="Arial"/>
          <w:lang w:val="en-US"/>
        </w:rPr>
        <w:t xml:space="preserve">tive Runners. </w:t>
      </w:r>
      <w:r w:rsidR="00BB37A3" w:rsidRPr="00BA0A92">
        <w:rPr>
          <w:rFonts w:cs="Arial"/>
          <w:i/>
        </w:rPr>
        <w:t xml:space="preserve">J </w:t>
      </w:r>
      <w:proofErr w:type="spellStart"/>
      <w:r w:rsidR="00BB37A3" w:rsidRPr="00BA0A92">
        <w:rPr>
          <w:rFonts w:cs="Arial"/>
          <w:i/>
        </w:rPr>
        <w:t>Sports</w:t>
      </w:r>
      <w:proofErr w:type="spellEnd"/>
      <w:r w:rsidR="00BB37A3" w:rsidRPr="00BA0A92">
        <w:rPr>
          <w:rFonts w:cs="Arial"/>
          <w:i/>
        </w:rPr>
        <w:t xml:space="preserve"> </w:t>
      </w:r>
      <w:proofErr w:type="spellStart"/>
      <w:r w:rsidR="00BB37A3" w:rsidRPr="00BA0A92">
        <w:rPr>
          <w:rFonts w:cs="Arial"/>
          <w:i/>
        </w:rPr>
        <w:t>Sci</w:t>
      </w:r>
      <w:proofErr w:type="spellEnd"/>
      <w:r w:rsidR="00BB37A3" w:rsidRPr="00BA0A92">
        <w:rPr>
          <w:rFonts w:cs="Arial"/>
          <w:i/>
        </w:rPr>
        <w:t xml:space="preserve"> </w:t>
      </w:r>
      <w:proofErr w:type="spellStart"/>
      <w:r w:rsidR="00BB37A3" w:rsidRPr="00BA0A92">
        <w:rPr>
          <w:rFonts w:cs="Arial"/>
          <w:i/>
        </w:rPr>
        <w:t>Med</w:t>
      </w:r>
      <w:proofErr w:type="spellEnd"/>
      <w:r w:rsidRPr="00BB37A3">
        <w:rPr>
          <w:rFonts w:cs="Arial"/>
        </w:rPr>
        <w:t xml:space="preserve"> 2012; 11(3): 483–488. </w:t>
      </w:r>
    </w:p>
    <w:p w:rsidR="005309D5" w:rsidRPr="005309D5" w:rsidRDefault="005309D5" w:rsidP="00621C8C">
      <w:pPr>
        <w:spacing w:line="360" w:lineRule="auto"/>
        <w:rPr>
          <w:rFonts w:cs="Arial"/>
          <w:lang w:val="en-US"/>
        </w:rPr>
      </w:pPr>
      <w:r w:rsidRPr="00BB37A3">
        <w:rPr>
          <w:rFonts w:cs="Arial"/>
        </w:rPr>
        <w:t>15. Kavanagh T, Mertens DJ, Hamm LF</w:t>
      </w:r>
      <w:r w:rsidR="00BB37A3" w:rsidRPr="00BB37A3">
        <w:rPr>
          <w:rFonts w:cs="Arial"/>
        </w:rPr>
        <w:t xml:space="preserve"> et al</w:t>
      </w:r>
      <w:r w:rsidRPr="00BB37A3">
        <w:rPr>
          <w:rFonts w:cs="Arial"/>
        </w:rPr>
        <w:t xml:space="preserve">. </w:t>
      </w:r>
      <w:r w:rsidRPr="005309D5">
        <w:rPr>
          <w:rFonts w:cs="Arial"/>
          <w:lang w:val="en-US"/>
        </w:rPr>
        <w:t xml:space="preserve">Prediction of Long-Term Prognosis in 12 169 Men Referred for Cardiac Rehabilitation. </w:t>
      </w:r>
      <w:r w:rsidRPr="00BA0A92">
        <w:rPr>
          <w:rFonts w:cs="Arial"/>
          <w:i/>
          <w:lang w:val="en-US"/>
        </w:rPr>
        <w:t>Circulation</w:t>
      </w:r>
      <w:r w:rsidRPr="005309D5">
        <w:rPr>
          <w:rFonts w:cs="Arial"/>
          <w:lang w:val="en-US"/>
        </w:rPr>
        <w:t xml:space="preserve"> 2002;</w:t>
      </w:r>
      <w:r w:rsidR="00BB37A3">
        <w:rPr>
          <w:rFonts w:cs="Arial"/>
          <w:lang w:val="en-US"/>
        </w:rPr>
        <w:t xml:space="preserve"> </w:t>
      </w:r>
      <w:r w:rsidRPr="005309D5">
        <w:rPr>
          <w:rFonts w:cs="Arial"/>
          <w:lang w:val="en-US"/>
        </w:rPr>
        <w:t>106</w:t>
      </w:r>
      <w:r w:rsidR="00BB37A3">
        <w:rPr>
          <w:rFonts w:cs="Arial"/>
          <w:lang w:val="en-US"/>
        </w:rPr>
        <w:t>(6)</w:t>
      </w:r>
      <w:r w:rsidRPr="005309D5">
        <w:rPr>
          <w:rFonts w:cs="Arial"/>
          <w:lang w:val="en-US"/>
        </w:rPr>
        <w:t>:</w:t>
      </w:r>
      <w:r w:rsidR="00964CC6">
        <w:rPr>
          <w:rFonts w:cs="Arial"/>
          <w:lang w:val="en-US"/>
        </w:rPr>
        <w:t xml:space="preserve"> </w:t>
      </w:r>
      <w:r w:rsidRPr="005309D5">
        <w:rPr>
          <w:rFonts w:cs="Arial"/>
          <w:lang w:val="en-US"/>
        </w:rPr>
        <w:t>666-671</w:t>
      </w:r>
      <w:r w:rsidR="008274C8">
        <w:rPr>
          <w:rFonts w:cs="Arial"/>
          <w:lang w:val="en-US"/>
        </w:rPr>
        <w:t>.</w:t>
      </w:r>
    </w:p>
    <w:p w:rsidR="005309D5" w:rsidRPr="005309D5" w:rsidRDefault="005309D5" w:rsidP="00621C8C">
      <w:pPr>
        <w:spacing w:line="360" w:lineRule="auto"/>
        <w:rPr>
          <w:rFonts w:cs="Arial"/>
          <w:lang w:val="en-US"/>
        </w:rPr>
      </w:pPr>
      <w:r>
        <w:rPr>
          <w:rFonts w:cs="Arial"/>
          <w:lang w:val="en-US"/>
        </w:rPr>
        <w:t xml:space="preserve">16. </w:t>
      </w:r>
      <w:r w:rsidRPr="005309D5">
        <w:rPr>
          <w:rFonts w:cs="Arial"/>
          <w:lang w:val="en-US"/>
        </w:rPr>
        <w:t xml:space="preserve">Cornish AK, Broadbent S, </w:t>
      </w:r>
      <w:proofErr w:type="spellStart"/>
      <w:r w:rsidRPr="005309D5">
        <w:rPr>
          <w:rFonts w:cs="Arial"/>
          <w:lang w:val="en-US"/>
        </w:rPr>
        <w:t>Cheema</w:t>
      </w:r>
      <w:proofErr w:type="spellEnd"/>
      <w:r w:rsidRPr="005309D5">
        <w:rPr>
          <w:rFonts w:cs="Arial"/>
          <w:lang w:val="en-US"/>
        </w:rPr>
        <w:t xml:space="preserve"> BS. Interval training for patients with coronary artery disease: a systematic review. </w:t>
      </w:r>
      <w:proofErr w:type="spellStart"/>
      <w:r w:rsidRPr="00BA0A92">
        <w:rPr>
          <w:rFonts w:cs="Arial"/>
          <w:i/>
          <w:lang w:val="en-US"/>
        </w:rPr>
        <w:t>Eur</w:t>
      </w:r>
      <w:proofErr w:type="spellEnd"/>
      <w:r w:rsidRPr="00BA0A92">
        <w:rPr>
          <w:rFonts w:cs="Arial"/>
          <w:i/>
          <w:lang w:val="en-US"/>
        </w:rPr>
        <w:t xml:space="preserve"> J </w:t>
      </w:r>
      <w:proofErr w:type="spellStart"/>
      <w:r w:rsidRPr="00BA0A92">
        <w:rPr>
          <w:rFonts w:cs="Arial"/>
          <w:i/>
          <w:lang w:val="en-US"/>
        </w:rPr>
        <w:t>Appl</w:t>
      </w:r>
      <w:proofErr w:type="spellEnd"/>
      <w:r w:rsidRPr="00BA0A92">
        <w:rPr>
          <w:rFonts w:cs="Arial"/>
          <w:i/>
          <w:lang w:val="en-US"/>
        </w:rPr>
        <w:t xml:space="preserve"> </w:t>
      </w:r>
      <w:proofErr w:type="spellStart"/>
      <w:r w:rsidRPr="00BA0A92">
        <w:rPr>
          <w:rFonts w:cs="Arial"/>
          <w:i/>
          <w:lang w:val="en-US"/>
        </w:rPr>
        <w:t>Physiol</w:t>
      </w:r>
      <w:proofErr w:type="spellEnd"/>
      <w:r w:rsidRPr="005309D5">
        <w:rPr>
          <w:rFonts w:cs="Arial"/>
          <w:lang w:val="en-US"/>
        </w:rPr>
        <w:t xml:space="preserve"> 2011;</w:t>
      </w:r>
      <w:r w:rsidR="00BB37A3">
        <w:rPr>
          <w:rFonts w:cs="Arial"/>
          <w:lang w:val="en-US"/>
        </w:rPr>
        <w:t xml:space="preserve"> </w:t>
      </w:r>
      <w:r w:rsidRPr="005309D5">
        <w:rPr>
          <w:rFonts w:cs="Arial"/>
          <w:lang w:val="en-US"/>
        </w:rPr>
        <w:t>111(4):</w:t>
      </w:r>
      <w:r w:rsidR="00964CC6">
        <w:rPr>
          <w:rFonts w:cs="Arial"/>
          <w:lang w:val="en-US"/>
        </w:rPr>
        <w:t xml:space="preserve"> </w:t>
      </w:r>
      <w:r w:rsidRPr="005309D5">
        <w:rPr>
          <w:rFonts w:cs="Arial"/>
          <w:lang w:val="en-US"/>
        </w:rPr>
        <w:t>579-</w:t>
      </w:r>
      <w:r w:rsidR="00BB37A3">
        <w:rPr>
          <w:rFonts w:cs="Arial"/>
          <w:lang w:val="en-US"/>
        </w:rPr>
        <w:t>5</w:t>
      </w:r>
      <w:r w:rsidRPr="005309D5">
        <w:rPr>
          <w:rFonts w:cs="Arial"/>
          <w:lang w:val="en-US"/>
        </w:rPr>
        <w:t>89</w:t>
      </w:r>
      <w:r w:rsidR="008274C8">
        <w:rPr>
          <w:rFonts w:cs="Arial"/>
          <w:lang w:val="en-US"/>
        </w:rPr>
        <w:t>.</w:t>
      </w:r>
    </w:p>
    <w:p w:rsidR="005309D5" w:rsidRPr="005309D5" w:rsidRDefault="005309D5" w:rsidP="005309D5">
      <w:pPr>
        <w:spacing w:line="360" w:lineRule="auto"/>
        <w:rPr>
          <w:rFonts w:cs="Arial"/>
          <w:lang w:val="en-US"/>
        </w:rPr>
      </w:pPr>
      <w:r>
        <w:rPr>
          <w:rFonts w:cs="Arial"/>
          <w:lang w:val="en-US"/>
        </w:rPr>
        <w:t xml:space="preserve">17. </w:t>
      </w:r>
      <w:r w:rsidRPr="005309D5">
        <w:rPr>
          <w:rFonts w:cs="Arial"/>
          <w:lang w:val="en-US"/>
        </w:rPr>
        <w:t xml:space="preserve">Thompson PD, Franklin BA, </w:t>
      </w:r>
      <w:proofErr w:type="spellStart"/>
      <w:r w:rsidRPr="005309D5">
        <w:rPr>
          <w:rFonts w:cs="Arial"/>
          <w:lang w:val="en-US"/>
        </w:rPr>
        <w:t>Balady</w:t>
      </w:r>
      <w:proofErr w:type="spellEnd"/>
      <w:r w:rsidRPr="005309D5">
        <w:rPr>
          <w:rFonts w:cs="Arial"/>
          <w:lang w:val="en-US"/>
        </w:rPr>
        <w:t xml:space="preserve"> GJ</w:t>
      </w:r>
      <w:r w:rsidR="00BB37A3">
        <w:rPr>
          <w:rFonts w:cs="Arial"/>
          <w:lang w:val="en-US"/>
        </w:rPr>
        <w:t xml:space="preserve"> et al.</w:t>
      </w:r>
      <w:r w:rsidRPr="005309D5">
        <w:rPr>
          <w:rFonts w:cs="Arial"/>
          <w:lang w:val="en-US"/>
        </w:rPr>
        <w:t xml:space="preserve"> Exercise and acute cardiovascular events placing the risks into perspective: a scientific statement from the American Heart Association Council on Nutrition, </w:t>
      </w:r>
      <w:r w:rsidR="00C210CC">
        <w:rPr>
          <w:rFonts w:cs="Arial"/>
          <w:lang w:val="en-US"/>
        </w:rPr>
        <w:t>PA</w:t>
      </w:r>
      <w:r w:rsidRPr="005309D5">
        <w:rPr>
          <w:rFonts w:cs="Arial"/>
          <w:lang w:val="en-US"/>
        </w:rPr>
        <w:t xml:space="preserve">, and Metabolism and the Council on Clinical Cardiology. </w:t>
      </w:r>
      <w:r w:rsidRPr="00BA0A92">
        <w:rPr>
          <w:rFonts w:cs="Arial"/>
          <w:i/>
          <w:lang w:val="en-US"/>
        </w:rPr>
        <w:t>Circulation</w:t>
      </w:r>
      <w:r w:rsidRPr="005309D5">
        <w:rPr>
          <w:rFonts w:cs="Arial"/>
          <w:lang w:val="en-US"/>
        </w:rPr>
        <w:t xml:space="preserve"> 2007;</w:t>
      </w:r>
      <w:r w:rsidR="00556A59">
        <w:rPr>
          <w:rFonts w:cs="Arial"/>
          <w:lang w:val="en-US"/>
        </w:rPr>
        <w:t xml:space="preserve"> </w:t>
      </w:r>
      <w:r w:rsidRPr="005309D5">
        <w:rPr>
          <w:rFonts w:cs="Arial"/>
          <w:lang w:val="en-US"/>
        </w:rPr>
        <w:t>115(17):</w:t>
      </w:r>
      <w:r w:rsidR="00964CC6">
        <w:rPr>
          <w:rFonts w:cs="Arial"/>
          <w:lang w:val="en-US"/>
        </w:rPr>
        <w:t xml:space="preserve"> </w:t>
      </w:r>
      <w:r w:rsidRPr="005309D5">
        <w:rPr>
          <w:rFonts w:cs="Arial"/>
          <w:lang w:val="en-US"/>
        </w:rPr>
        <w:t>2358-</w:t>
      </w:r>
      <w:r w:rsidR="00BB37A3">
        <w:rPr>
          <w:rFonts w:cs="Arial"/>
          <w:lang w:val="en-US"/>
        </w:rPr>
        <w:t>23</w:t>
      </w:r>
      <w:r w:rsidRPr="005309D5">
        <w:rPr>
          <w:rFonts w:cs="Arial"/>
          <w:lang w:val="en-US"/>
        </w:rPr>
        <w:t>68.</w:t>
      </w:r>
    </w:p>
    <w:p w:rsidR="005309D5" w:rsidRPr="005309D5" w:rsidRDefault="005309D5" w:rsidP="005309D5">
      <w:pPr>
        <w:spacing w:line="360" w:lineRule="auto"/>
        <w:rPr>
          <w:rFonts w:cs="Arial"/>
          <w:lang w:val="en-US"/>
        </w:rPr>
      </w:pPr>
      <w:r>
        <w:rPr>
          <w:rFonts w:cs="Arial"/>
          <w:lang w:val="en-US"/>
        </w:rPr>
        <w:t xml:space="preserve">18. </w:t>
      </w:r>
      <w:proofErr w:type="spellStart"/>
      <w:r w:rsidR="00AC7D93">
        <w:rPr>
          <w:rFonts w:cs="Arial"/>
          <w:lang w:val="en-US"/>
        </w:rPr>
        <w:t>Rognmo</w:t>
      </w:r>
      <w:proofErr w:type="spellEnd"/>
      <w:r w:rsidR="00AC7D93">
        <w:rPr>
          <w:rFonts w:cs="Arial"/>
          <w:lang w:val="en-US"/>
        </w:rPr>
        <w:t xml:space="preserve"> Ø</w:t>
      </w:r>
      <w:r w:rsidRPr="005309D5">
        <w:rPr>
          <w:rFonts w:cs="Arial"/>
          <w:lang w:val="en-US"/>
        </w:rPr>
        <w:t xml:space="preserve">, </w:t>
      </w:r>
      <w:proofErr w:type="spellStart"/>
      <w:r w:rsidRPr="005309D5">
        <w:rPr>
          <w:rFonts w:cs="Arial"/>
          <w:lang w:val="en-US"/>
        </w:rPr>
        <w:t>Moholdt</w:t>
      </w:r>
      <w:proofErr w:type="spellEnd"/>
      <w:r w:rsidRPr="005309D5">
        <w:rPr>
          <w:rFonts w:cs="Arial"/>
          <w:lang w:val="en-US"/>
        </w:rPr>
        <w:t xml:space="preserve"> T, </w:t>
      </w:r>
      <w:proofErr w:type="spellStart"/>
      <w:r w:rsidRPr="005309D5">
        <w:rPr>
          <w:rFonts w:cs="Arial"/>
          <w:lang w:val="en-US"/>
        </w:rPr>
        <w:t>Bakken</w:t>
      </w:r>
      <w:proofErr w:type="spellEnd"/>
      <w:r w:rsidRPr="005309D5">
        <w:rPr>
          <w:rFonts w:cs="Arial"/>
          <w:lang w:val="en-US"/>
        </w:rPr>
        <w:t xml:space="preserve"> H</w:t>
      </w:r>
      <w:r w:rsidR="00556A59">
        <w:rPr>
          <w:rFonts w:cs="Arial"/>
          <w:lang w:val="en-US"/>
        </w:rPr>
        <w:t xml:space="preserve"> et al. </w:t>
      </w:r>
      <w:r w:rsidRPr="005309D5">
        <w:rPr>
          <w:rFonts w:cs="Arial"/>
          <w:lang w:val="en-US"/>
        </w:rPr>
        <w:t>Cardiovascular risk of high- versus moderate-intensity aerobic exercise in coronary heart disease pa</w:t>
      </w:r>
      <w:r w:rsidR="00556A59">
        <w:rPr>
          <w:rFonts w:cs="Arial"/>
          <w:lang w:val="en-US"/>
        </w:rPr>
        <w:t xml:space="preserve">tients. </w:t>
      </w:r>
      <w:r w:rsidR="00556A59" w:rsidRPr="00BA0A92">
        <w:rPr>
          <w:rFonts w:cs="Arial"/>
          <w:i/>
          <w:lang w:val="en-US"/>
        </w:rPr>
        <w:t>Circulation</w:t>
      </w:r>
      <w:r w:rsidR="00556A59">
        <w:rPr>
          <w:rFonts w:cs="Arial"/>
          <w:lang w:val="en-US"/>
        </w:rPr>
        <w:t xml:space="preserve"> 2012</w:t>
      </w:r>
      <w:r w:rsidRPr="005309D5">
        <w:rPr>
          <w:rFonts w:cs="Arial"/>
          <w:lang w:val="en-US"/>
        </w:rPr>
        <w:t>;</w:t>
      </w:r>
      <w:r w:rsidR="00556A59">
        <w:rPr>
          <w:rFonts w:cs="Arial"/>
          <w:lang w:val="en-US"/>
        </w:rPr>
        <w:t xml:space="preserve"> </w:t>
      </w:r>
      <w:r w:rsidRPr="005309D5">
        <w:rPr>
          <w:rFonts w:cs="Arial"/>
          <w:lang w:val="en-US"/>
        </w:rPr>
        <w:t>126(12):</w:t>
      </w:r>
      <w:r w:rsidR="00964CC6">
        <w:rPr>
          <w:rFonts w:cs="Arial"/>
          <w:lang w:val="en-US"/>
        </w:rPr>
        <w:t xml:space="preserve"> </w:t>
      </w:r>
      <w:r w:rsidRPr="005309D5">
        <w:rPr>
          <w:rFonts w:cs="Arial"/>
          <w:lang w:val="en-US"/>
        </w:rPr>
        <w:t>1436-</w:t>
      </w:r>
      <w:r w:rsidR="00556A59">
        <w:rPr>
          <w:rFonts w:cs="Arial"/>
          <w:lang w:val="en-US"/>
        </w:rPr>
        <w:t>14</w:t>
      </w:r>
      <w:r w:rsidRPr="005309D5">
        <w:rPr>
          <w:rFonts w:cs="Arial"/>
          <w:lang w:val="en-US"/>
        </w:rPr>
        <w:t xml:space="preserve">40. </w:t>
      </w:r>
    </w:p>
    <w:p w:rsidR="006A28EB" w:rsidRDefault="005309D5" w:rsidP="005309D5">
      <w:pPr>
        <w:spacing w:line="360" w:lineRule="auto"/>
        <w:rPr>
          <w:rFonts w:cs="Arial"/>
          <w:lang w:val="en-US"/>
        </w:rPr>
      </w:pPr>
      <w:r w:rsidRPr="000D171B">
        <w:rPr>
          <w:rFonts w:cs="Arial"/>
          <w:lang w:val="en-US"/>
        </w:rPr>
        <w:t xml:space="preserve">19. </w:t>
      </w:r>
      <w:proofErr w:type="spellStart"/>
      <w:r w:rsidRPr="000D171B">
        <w:rPr>
          <w:rFonts w:cs="Arial"/>
          <w:lang w:val="en-US"/>
        </w:rPr>
        <w:t>Ghroubi</w:t>
      </w:r>
      <w:proofErr w:type="spellEnd"/>
      <w:r w:rsidRPr="000D171B">
        <w:rPr>
          <w:rFonts w:cs="Arial"/>
          <w:lang w:val="en-US"/>
        </w:rPr>
        <w:t xml:space="preserve"> S, </w:t>
      </w:r>
      <w:proofErr w:type="spellStart"/>
      <w:r w:rsidRPr="000D171B">
        <w:rPr>
          <w:rFonts w:cs="Arial"/>
          <w:lang w:val="en-US"/>
        </w:rPr>
        <w:t>Chaari</w:t>
      </w:r>
      <w:proofErr w:type="spellEnd"/>
      <w:r w:rsidRPr="000D171B">
        <w:rPr>
          <w:rFonts w:cs="Arial"/>
          <w:lang w:val="en-US"/>
        </w:rPr>
        <w:t xml:space="preserve"> M, </w:t>
      </w:r>
      <w:proofErr w:type="spellStart"/>
      <w:r w:rsidRPr="000D171B">
        <w:rPr>
          <w:rFonts w:cs="Arial"/>
          <w:lang w:val="en-US"/>
        </w:rPr>
        <w:t>Elleuch</w:t>
      </w:r>
      <w:proofErr w:type="spellEnd"/>
      <w:r w:rsidRPr="000D171B">
        <w:rPr>
          <w:rFonts w:cs="Arial"/>
          <w:lang w:val="en-US"/>
        </w:rPr>
        <w:t xml:space="preserve"> H</w:t>
      </w:r>
      <w:r w:rsidR="00556A59" w:rsidRPr="000D171B">
        <w:rPr>
          <w:rFonts w:cs="Arial"/>
          <w:lang w:val="en-US"/>
        </w:rPr>
        <w:t xml:space="preserve"> et al.</w:t>
      </w:r>
      <w:r w:rsidRPr="000D171B">
        <w:rPr>
          <w:rFonts w:cs="Arial"/>
          <w:lang w:val="en-US"/>
        </w:rPr>
        <w:t xml:space="preserve"> </w:t>
      </w:r>
      <w:r w:rsidRPr="005309D5">
        <w:rPr>
          <w:rFonts w:cs="Arial"/>
          <w:lang w:val="en-US"/>
        </w:rPr>
        <w:t xml:space="preserve">The isokinetic assessment of peripheral muscle function in patients with coronary artery disease: correlations with cardiorespiratory capacity. </w:t>
      </w:r>
      <w:r w:rsidRPr="00BA0A92">
        <w:rPr>
          <w:rFonts w:cs="Arial"/>
          <w:i/>
          <w:lang w:val="en-US"/>
        </w:rPr>
        <w:t>Ann Readapt Med Phys</w:t>
      </w:r>
      <w:r w:rsidR="00556A59">
        <w:rPr>
          <w:rFonts w:cs="Arial"/>
          <w:lang w:val="en-US"/>
        </w:rPr>
        <w:t xml:space="preserve"> 2007</w:t>
      </w:r>
      <w:r w:rsidR="00646243">
        <w:rPr>
          <w:rFonts w:cs="Arial"/>
          <w:lang w:val="en-US"/>
        </w:rPr>
        <w:t>;</w:t>
      </w:r>
      <w:r w:rsidR="00556A59">
        <w:rPr>
          <w:rFonts w:cs="Arial"/>
          <w:lang w:val="en-US"/>
        </w:rPr>
        <w:t xml:space="preserve"> </w:t>
      </w:r>
      <w:r w:rsidR="00646243">
        <w:rPr>
          <w:rFonts w:cs="Arial"/>
          <w:lang w:val="en-US"/>
        </w:rPr>
        <w:t>50(5):</w:t>
      </w:r>
      <w:r w:rsidR="00964CC6">
        <w:rPr>
          <w:rFonts w:cs="Arial"/>
          <w:lang w:val="en-US"/>
        </w:rPr>
        <w:t xml:space="preserve"> </w:t>
      </w:r>
      <w:r w:rsidR="00646243">
        <w:rPr>
          <w:rFonts w:cs="Arial"/>
          <w:lang w:val="en-US"/>
        </w:rPr>
        <w:t>295-301</w:t>
      </w:r>
      <w:r w:rsidR="00556A59">
        <w:rPr>
          <w:rFonts w:cs="Arial"/>
          <w:lang w:val="en-US"/>
        </w:rPr>
        <w:t>.</w:t>
      </w:r>
      <w:r w:rsidRPr="005309D5">
        <w:rPr>
          <w:rFonts w:cs="Arial"/>
          <w:lang w:val="en-US"/>
        </w:rPr>
        <w:t xml:space="preserve"> </w:t>
      </w:r>
    </w:p>
    <w:p w:rsidR="006A28EB" w:rsidRDefault="005309D5" w:rsidP="005309D5">
      <w:pPr>
        <w:spacing w:line="360" w:lineRule="auto"/>
        <w:rPr>
          <w:rFonts w:cs="Arial"/>
          <w:lang w:val="en-US"/>
        </w:rPr>
      </w:pPr>
      <w:r w:rsidRPr="000D171B">
        <w:rPr>
          <w:rFonts w:cs="Arial"/>
          <w:lang w:val="en-US"/>
        </w:rPr>
        <w:t xml:space="preserve">20. </w:t>
      </w:r>
      <w:proofErr w:type="spellStart"/>
      <w:r w:rsidR="00AC7D93" w:rsidRPr="000D171B">
        <w:rPr>
          <w:rFonts w:cs="Arial"/>
          <w:lang w:val="en-US"/>
        </w:rPr>
        <w:t>Cornelissen</w:t>
      </w:r>
      <w:proofErr w:type="spellEnd"/>
      <w:r w:rsidR="00AC7D93" w:rsidRPr="000D171B">
        <w:rPr>
          <w:rFonts w:cs="Arial"/>
          <w:lang w:val="en-US"/>
        </w:rPr>
        <w:t xml:space="preserve"> VA</w:t>
      </w:r>
      <w:r w:rsidRPr="000D171B">
        <w:rPr>
          <w:rFonts w:cs="Arial"/>
          <w:lang w:val="en-US"/>
        </w:rPr>
        <w:t xml:space="preserve">, </w:t>
      </w:r>
      <w:proofErr w:type="spellStart"/>
      <w:r w:rsidRPr="000D171B">
        <w:rPr>
          <w:rFonts w:cs="Arial"/>
          <w:lang w:val="en-US"/>
        </w:rPr>
        <w:t>Defoor</w:t>
      </w:r>
      <w:proofErr w:type="spellEnd"/>
      <w:r w:rsidRPr="000D171B">
        <w:rPr>
          <w:rFonts w:cs="Arial"/>
          <w:lang w:val="en-US"/>
        </w:rPr>
        <w:t xml:space="preserve"> JG, Stevens A</w:t>
      </w:r>
      <w:r w:rsidR="00556A59" w:rsidRPr="000D171B">
        <w:rPr>
          <w:rFonts w:cs="Arial"/>
          <w:lang w:val="en-US"/>
        </w:rPr>
        <w:t xml:space="preserve"> et al</w:t>
      </w:r>
      <w:r w:rsidRPr="000D171B">
        <w:rPr>
          <w:rFonts w:cs="Arial"/>
          <w:lang w:val="en-US"/>
        </w:rPr>
        <w:t xml:space="preserve">. </w:t>
      </w:r>
      <w:r w:rsidRPr="005309D5">
        <w:rPr>
          <w:rFonts w:cs="Arial"/>
          <w:lang w:val="en-US"/>
        </w:rPr>
        <w:t xml:space="preserve">Effect of </w:t>
      </w:r>
      <w:proofErr w:type="spellStart"/>
      <w:r w:rsidRPr="005309D5">
        <w:rPr>
          <w:rFonts w:cs="Arial"/>
          <w:lang w:val="en-US"/>
        </w:rPr>
        <w:t>creatine</w:t>
      </w:r>
      <w:proofErr w:type="spellEnd"/>
      <w:r w:rsidRPr="005309D5">
        <w:rPr>
          <w:rFonts w:cs="Arial"/>
          <w:lang w:val="en-US"/>
        </w:rPr>
        <w:t xml:space="preserve"> supplementation as a potential adjuvant therapy to exercise training in cardiac patients: a randomized controlled trial. </w:t>
      </w:r>
      <w:proofErr w:type="spellStart"/>
      <w:r w:rsidRPr="00BA0A92">
        <w:rPr>
          <w:rFonts w:cs="Arial"/>
          <w:i/>
          <w:lang w:val="en-US"/>
        </w:rPr>
        <w:t>Clin</w:t>
      </w:r>
      <w:proofErr w:type="spellEnd"/>
      <w:r w:rsidRPr="00BA0A92">
        <w:rPr>
          <w:rFonts w:cs="Arial"/>
          <w:i/>
          <w:lang w:val="en-US"/>
        </w:rPr>
        <w:t xml:space="preserve"> </w:t>
      </w:r>
      <w:proofErr w:type="spellStart"/>
      <w:r w:rsidRPr="00BA0A92">
        <w:rPr>
          <w:rFonts w:cs="Arial"/>
          <w:i/>
          <w:lang w:val="en-US"/>
        </w:rPr>
        <w:t>Rehabil</w:t>
      </w:r>
      <w:proofErr w:type="spellEnd"/>
      <w:r w:rsidRPr="005309D5">
        <w:rPr>
          <w:rFonts w:cs="Arial"/>
          <w:lang w:val="en-US"/>
        </w:rPr>
        <w:t xml:space="preserve"> 2010;</w:t>
      </w:r>
      <w:r w:rsidR="00556A59">
        <w:rPr>
          <w:rFonts w:cs="Arial"/>
          <w:lang w:val="en-US"/>
        </w:rPr>
        <w:t xml:space="preserve"> </w:t>
      </w:r>
      <w:r w:rsidRPr="005309D5">
        <w:rPr>
          <w:rFonts w:cs="Arial"/>
          <w:lang w:val="en-US"/>
        </w:rPr>
        <w:t>24(11):</w:t>
      </w:r>
      <w:r w:rsidR="00964CC6">
        <w:rPr>
          <w:rFonts w:cs="Arial"/>
          <w:lang w:val="en-US"/>
        </w:rPr>
        <w:t xml:space="preserve"> </w:t>
      </w:r>
      <w:r w:rsidRPr="005309D5">
        <w:rPr>
          <w:rFonts w:cs="Arial"/>
          <w:lang w:val="en-US"/>
        </w:rPr>
        <w:t>988-</w:t>
      </w:r>
      <w:r w:rsidR="00556A59">
        <w:rPr>
          <w:rFonts w:cs="Arial"/>
          <w:lang w:val="en-US"/>
        </w:rPr>
        <w:t>9</w:t>
      </w:r>
      <w:r w:rsidRPr="005309D5">
        <w:rPr>
          <w:rFonts w:cs="Arial"/>
          <w:lang w:val="en-US"/>
        </w:rPr>
        <w:t xml:space="preserve">99. </w:t>
      </w:r>
    </w:p>
    <w:p w:rsidR="005309D5" w:rsidRPr="005309D5" w:rsidRDefault="005309D5" w:rsidP="005309D5">
      <w:pPr>
        <w:spacing w:line="360" w:lineRule="auto"/>
        <w:rPr>
          <w:rFonts w:cs="Arial"/>
          <w:lang w:val="en-US"/>
        </w:rPr>
      </w:pPr>
      <w:r w:rsidRPr="000D171B">
        <w:rPr>
          <w:rFonts w:cs="Arial"/>
          <w:lang w:val="en-US"/>
        </w:rPr>
        <w:t xml:space="preserve">21. </w:t>
      </w:r>
      <w:proofErr w:type="spellStart"/>
      <w:r w:rsidR="00AC7D93" w:rsidRPr="000D171B">
        <w:rPr>
          <w:rFonts w:cs="Arial"/>
          <w:lang w:val="en-US"/>
        </w:rPr>
        <w:t>Thomaes</w:t>
      </w:r>
      <w:proofErr w:type="spellEnd"/>
      <w:r w:rsidR="00AC7D93" w:rsidRPr="000D171B">
        <w:rPr>
          <w:rFonts w:cs="Arial"/>
          <w:lang w:val="en-US"/>
        </w:rPr>
        <w:t xml:space="preserve"> T</w:t>
      </w:r>
      <w:r w:rsidRPr="000D171B">
        <w:rPr>
          <w:rFonts w:cs="Arial"/>
          <w:lang w:val="en-US"/>
        </w:rPr>
        <w:t xml:space="preserve">, </w:t>
      </w:r>
      <w:proofErr w:type="spellStart"/>
      <w:r w:rsidRPr="000D171B">
        <w:rPr>
          <w:rFonts w:cs="Arial"/>
          <w:lang w:val="en-US"/>
        </w:rPr>
        <w:t>Thomis</w:t>
      </w:r>
      <w:proofErr w:type="spellEnd"/>
      <w:r w:rsidRPr="000D171B">
        <w:rPr>
          <w:rFonts w:cs="Arial"/>
          <w:lang w:val="en-US"/>
        </w:rPr>
        <w:t xml:space="preserve"> M, </w:t>
      </w:r>
      <w:proofErr w:type="spellStart"/>
      <w:r w:rsidRPr="000D171B">
        <w:rPr>
          <w:rFonts w:cs="Arial"/>
          <w:lang w:val="en-US"/>
        </w:rPr>
        <w:t>Onkelinx</w:t>
      </w:r>
      <w:proofErr w:type="spellEnd"/>
      <w:r w:rsidRPr="000D171B">
        <w:rPr>
          <w:rFonts w:cs="Arial"/>
          <w:lang w:val="en-US"/>
        </w:rPr>
        <w:t xml:space="preserve"> S</w:t>
      </w:r>
      <w:r w:rsidR="00556A59" w:rsidRPr="000D171B">
        <w:rPr>
          <w:rFonts w:cs="Arial"/>
          <w:lang w:val="en-US"/>
        </w:rPr>
        <w:t xml:space="preserve"> et al.</w:t>
      </w:r>
      <w:r w:rsidRPr="000D171B">
        <w:rPr>
          <w:rFonts w:cs="Arial"/>
          <w:lang w:val="en-US"/>
        </w:rPr>
        <w:t xml:space="preserve"> </w:t>
      </w:r>
      <w:r w:rsidRPr="005309D5">
        <w:rPr>
          <w:rFonts w:cs="Arial"/>
          <w:lang w:val="en-US"/>
        </w:rPr>
        <w:t>Muscular strength and diameter as determinants of aerobic power and aerobic power response to exercise training in CAD patients</w:t>
      </w:r>
      <w:r w:rsidRPr="00BA0A92">
        <w:rPr>
          <w:rFonts w:cs="Arial"/>
          <w:i/>
          <w:lang w:val="en-US"/>
        </w:rPr>
        <w:t xml:space="preserve">. </w:t>
      </w:r>
      <w:proofErr w:type="spellStart"/>
      <w:r w:rsidRPr="00BA0A92">
        <w:rPr>
          <w:rFonts w:cs="Arial"/>
          <w:i/>
          <w:lang w:val="en-US"/>
        </w:rPr>
        <w:t>Acta</w:t>
      </w:r>
      <w:proofErr w:type="spellEnd"/>
      <w:r w:rsidRPr="00BA0A92">
        <w:rPr>
          <w:rFonts w:cs="Arial"/>
          <w:i/>
          <w:lang w:val="en-US"/>
        </w:rPr>
        <w:t xml:space="preserve"> </w:t>
      </w:r>
      <w:proofErr w:type="spellStart"/>
      <w:r w:rsidRPr="00BA0A92">
        <w:rPr>
          <w:rFonts w:cs="Arial"/>
          <w:i/>
          <w:lang w:val="en-US"/>
        </w:rPr>
        <w:t>Cardiol</w:t>
      </w:r>
      <w:proofErr w:type="spellEnd"/>
      <w:r w:rsidRPr="005309D5">
        <w:rPr>
          <w:rFonts w:cs="Arial"/>
          <w:lang w:val="en-US"/>
        </w:rPr>
        <w:t xml:space="preserve"> 2012;</w:t>
      </w:r>
      <w:r w:rsidR="00556A59">
        <w:rPr>
          <w:rFonts w:cs="Arial"/>
          <w:lang w:val="en-US"/>
        </w:rPr>
        <w:t xml:space="preserve"> </w:t>
      </w:r>
      <w:r w:rsidRPr="005309D5">
        <w:rPr>
          <w:rFonts w:cs="Arial"/>
          <w:lang w:val="en-US"/>
        </w:rPr>
        <w:t>67(4):</w:t>
      </w:r>
      <w:r w:rsidR="00964CC6">
        <w:rPr>
          <w:rFonts w:cs="Arial"/>
          <w:lang w:val="en-US"/>
        </w:rPr>
        <w:t xml:space="preserve"> </w:t>
      </w:r>
      <w:r w:rsidRPr="005309D5">
        <w:rPr>
          <w:rFonts w:cs="Arial"/>
          <w:lang w:val="en-US"/>
        </w:rPr>
        <w:t xml:space="preserve">399-406. </w:t>
      </w:r>
    </w:p>
    <w:p w:rsidR="005309D5" w:rsidRPr="005309D5" w:rsidRDefault="005309D5" w:rsidP="005309D5">
      <w:pPr>
        <w:spacing w:line="360" w:lineRule="auto"/>
        <w:rPr>
          <w:rFonts w:cs="Arial"/>
          <w:lang w:val="en-US"/>
        </w:rPr>
      </w:pPr>
      <w:r w:rsidRPr="00D76DEB">
        <w:rPr>
          <w:rFonts w:cs="Arial"/>
          <w:lang w:val="en-US"/>
        </w:rPr>
        <w:t xml:space="preserve">22. </w:t>
      </w:r>
      <w:proofErr w:type="spellStart"/>
      <w:r w:rsidRPr="00D76DEB">
        <w:rPr>
          <w:rFonts w:cs="Arial"/>
          <w:lang w:val="en-US"/>
        </w:rPr>
        <w:t>Kamiya</w:t>
      </w:r>
      <w:proofErr w:type="spellEnd"/>
      <w:r w:rsidRPr="00D76DEB">
        <w:rPr>
          <w:rFonts w:cs="Arial"/>
          <w:lang w:val="en-US"/>
        </w:rPr>
        <w:t xml:space="preserve"> K, </w:t>
      </w:r>
      <w:proofErr w:type="spellStart"/>
      <w:r w:rsidRPr="00D76DEB">
        <w:rPr>
          <w:rFonts w:cs="Arial"/>
          <w:lang w:val="en-US"/>
        </w:rPr>
        <w:t>Mezzani</w:t>
      </w:r>
      <w:proofErr w:type="spellEnd"/>
      <w:r w:rsidRPr="00D76DEB">
        <w:rPr>
          <w:rFonts w:cs="Arial"/>
          <w:lang w:val="en-US"/>
        </w:rPr>
        <w:t xml:space="preserve"> A, </w:t>
      </w:r>
      <w:proofErr w:type="spellStart"/>
      <w:r w:rsidRPr="00D76DEB">
        <w:rPr>
          <w:rFonts w:cs="Arial"/>
          <w:lang w:val="en-US"/>
        </w:rPr>
        <w:t>Hotta</w:t>
      </w:r>
      <w:proofErr w:type="spellEnd"/>
      <w:r w:rsidRPr="00D76DEB">
        <w:rPr>
          <w:rFonts w:cs="Arial"/>
          <w:lang w:val="en-US"/>
        </w:rPr>
        <w:t xml:space="preserve"> K</w:t>
      </w:r>
      <w:r w:rsidR="00556A59" w:rsidRPr="00D76DEB">
        <w:rPr>
          <w:rFonts w:cs="Arial"/>
          <w:lang w:val="en-US"/>
        </w:rPr>
        <w:t xml:space="preserve"> et al. </w:t>
      </w:r>
      <w:r w:rsidRPr="00D76DEB">
        <w:rPr>
          <w:rFonts w:cs="Arial"/>
          <w:lang w:val="en-US"/>
        </w:rPr>
        <w:t>Quadriceps isometric strength as a predictor of exercise capacity in coronary artery disease patients</w:t>
      </w:r>
      <w:r w:rsidRPr="00BA0A92">
        <w:rPr>
          <w:rFonts w:cs="Arial"/>
          <w:i/>
          <w:lang w:val="en-US"/>
        </w:rPr>
        <w:t xml:space="preserve">. </w:t>
      </w:r>
      <w:proofErr w:type="spellStart"/>
      <w:r w:rsidRPr="00BA0A92">
        <w:rPr>
          <w:rFonts w:cs="Arial"/>
          <w:i/>
          <w:lang w:val="en-US"/>
        </w:rPr>
        <w:t>Eu</w:t>
      </w:r>
      <w:r w:rsidR="00556A59" w:rsidRPr="00BA0A92">
        <w:rPr>
          <w:rFonts w:cs="Arial"/>
          <w:i/>
          <w:lang w:val="en-US"/>
        </w:rPr>
        <w:t>r</w:t>
      </w:r>
      <w:proofErr w:type="spellEnd"/>
      <w:r w:rsidR="00556A59" w:rsidRPr="00BA0A92">
        <w:rPr>
          <w:rFonts w:cs="Arial"/>
          <w:i/>
          <w:lang w:val="en-US"/>
        </w:rPr>
        <w:t xml:space="preserve"> J </w:t>
      </w:r>
      <w:proofErr w:type="spellStart"/>
      <w:r w:rsidR="00556A59" w:rsidRPr="00BA0A92">
        <w:rPr>
          <w:rFonts w:cs="Arial"/>
          <w:i/>
          <w:lang w:val="en-US"/>
        </w:rPr>
        <w:t>Prev</w:t>
      </w:r>
      <w:proofErr w:type="spellEnd"/>
      <w:r w:rsidR="00556A59" w:rsidRPr="00BA0A92">
        <w:rPr>
          <w:rFonts w:cs="Arial"/>
          <w:i/>
          <w:lang w:val="en-US"/>
        </w:rPr>
        <w:t xml:space="preserve"> Card</w:t>
      </w:r>
      <w:r w:rsidR="00556A59">
        <w:rPr>
          <w:rFonts w:cs="Arial"/>
          <w:lang w:val="en-US"/>
        </w:rPr>
        <w:t xml:space="preserve"> 2013</w:t>
      </w:r>
      <w:r w:rsidR="00D76DEB">
        <w:rPr>
          <w:rFonts w:cs="Arial"/>
          <w:lang w:val="en-US"/>
        </w:rPr>
        <w:t>.</w:t>
      </w:r>
    </w:p>
    <w:p w:rsidR="006A28EB" w:rsidRDefault="005309D5" w:rsidP="005309D5">
      <w:pPr>
        <w:spacing w:line="360" w:lineRule="auto"/>
        <w:rPr>
          <w:rFonts w:cs="Arial"/>
          <w:lang w:val="en-US"/>
        </w:rPr>
      </w:pPr>
      <w:r>
        <w:rPr>
          <w:rFonts w:cs="Arial"/>
          <w:lang w:val="en-US"/>
        </w:rPr>
        <w:lastRenderedPageBreak/>
        <w:t xml:space="preserve">23. </w:t>
      </w:r>
      <w:proofErr w:type="spellStart"/>
      <w:r w:rsidR="00AC7D93">
        <w:rPr>
          <w:rFonts w:cs="Arial"/>
          <w:lang w:val="en-US"/>
        </w:rPr>
        <w:t>Sumide</w:t>
      </w:r>
      <w:proofErr w:type="spellEnd"/>
      <w:r w:rsidR="00AC7D93">
        <w:rPr>
          <w:rFonts w:cs="Arial"/>
          <w:lang w:val="en-US"/>
        </w:rPr>
        <w:t xml:space="preserve"> T</w:t>
      </w:r>
      <w:r w:rsidRPr="005309D5">
        <w:rPr>
          <w:rFonts w:cs="Arial"/>
          <w:lang w:val="en-US"/>
        </w:rPr>
        <w:t>, Shimada K, Ohmura H</w:t>
      </w:r>
      <w:r w:rsidR="00556A59">
        <w:rPr>
          <w:rFonts w:cs="Arial"/>
          <w:lang w:val="en-US"/>
        </w:rPr>
        <w:t xml:space="preserve"> et al.</w:t>
      </w:r>
      <w:r w:rsidRPr="005309D5">
        <w:rPr>
          <w:rFonts w:cs="Arial"/>
          <w:lang w:val="en-US"/>
        </w:rPr>
        <w:t xml:space="preserve"> Relationship between exercise tolerance and muscle strength following cardiac rehabilitation: comparison of patients after cardiac surgery and patients with myocardial</w:t>
      </w:r>
      <w:r w:rsidR="00556A59">
        <w:rPr>
          <w:rFonts w:cs="Arial"/>
          <w:lang w:val="en-US"/>
        </w:rPr>
        <w:t xml:space="preserve"> infarction. </w:t>
      </w:r>
      <w:r w:rsidR="00556A59" w:rsidRPr="00BA0A92">
        <w:rPr>
          <w:rFonts w:cs="Arial"/>
          <w:i/>
          <w:lang w:val="en-US"/>
        </w:rPr>
        <w:t xml:space="preserve">J </w:t>
      </w:r>
      <w:proofErr w:type="spellStart"/>
      <w:r w:rsidR="00556A59" w:rsidRPr="00BA0A92">
        <w:rPr>
          <w:rFonts w:cs="Arial"/>
          <w:i/>
          <w:lang w:val="en-US"/>
        </w:rPr>
        <w:t>Cardiol</w:t>
      </w:r>
      <w:proofErr w:type="spellEnd"/>
      <w:r w:rsidR="00556A59">
        <w:rPr>
          <w:rFonts w:cs="Arial"/>
          <w:lang w:val="en-US"/>
        </w:rPr>
        <w:t xml:space="preserve"> 2009</w:t>
      </w:r>
      <w:r w:rsidRPr="005309D5">
        <w:rPr>
          <w:rFonts w:cs="Arial"/>
          <w:lang w:val="en-US"/>
        </w:rPr>
        <w:t>;</w:t>
      </w:r>
      <w:r w:rsidR="00556A59">
        <w:rPr>
          <w:rFonts w:cs="Arial"/>
          <w:lang w:val="en-US"/>
        </w:rPr>
        <w:t xml:space="preserve"> </w:t>
      </w:r>
      <w:r w:rsidRPr="005309D5">
        <w:rPr>
          <w:rFonts w:cs="Arial"/>
          <w:lang w:val="en-US"/>
        </w:rPr>
        <w:t>54(2):</w:t>
      </w:r>
      <w:r w:rsidR="00964CC6">
        <w:rPr>
          <w:rFonts w:cs="Arial"/>
          <w:lang w:val="en-US"/>
        </w:rPr>
        <w:t xml:space="preserve"> </w:t>
      </w:r>
      <w:r w:rsidRPr="005309D5">
        <w:rPr>
          <w:rFonts w:cs="Arial"/>
          <w:lang w:val="en-US"/>
        </w:rPr>
        <w:t>273-</w:t>
      </w:r>
      <w:r w:rsidR="00556A59">
        <w:rPr>
          <w:rFonts w:cs="Arial"/>
          <w:lang w:val="en-US"/>
        </w:rPr>
        <w:t>2</w:t>
      </w:r>
      <w:r w:rsidRPr="005309D5">
        <w:rPr>
          <w:rFonts w:cs="Arial"/>
          <w:lang w:val="en-US"/>
        </w:rPr>
        <w:t xml:space="preserve">81. </w:t>
      </w:r>
    </w:p>
    <w:p w:rsidR="00D76DEB" w:rsidRPr="00D76DEB" w:rsidRDefault="00D76DEB" w:rsidP="005309D5">
      <w:pPr>
        <w:spacing w:line="360" w:lineRule="auto"/>
        <w:rPr>
          <w:rFonts w:cs="Arial"/>
          <w:lang w:val="en-US"/>
        </w:rPr>
      </w:pPr>
      <w:r>
        <w:rPr>
          <w:rFonts w:cs="Arial"/>
          <w:lang w:val="en-US"/>
        </w:rPr>
        <w:t>24</w:t>
      </w:r>
      <w:r w:rsidRPr="00D76DEB">
        <w:rPr>
          <w:rFonts w:cs="Arial"/>
          <w:lang w:val="en-US"/>
        </w:rPr>
        <w:t xml:space="preserve">. Casa DJ. Preventing Sudden Death in Sport and physical activity. </w:t>
      </w:r>
      <w:r w:rsidRPr="003B5EC9">
        <w:rPr>
          <w:rFonts w:cs="Arial"/>
          <w:lang w:val="en-US"/>
        </w:rPr>
        <w:t>2012. p33-41.</w:t>
      </w:r>
    </w:p>
    <w:p w:rsidR="006A28EB" w:rsidRDefault="00D76DEB" w:rsidP="005309D5">
      <w:pPr>
        <w:spacing w:line="360" w:lineRule="auto"/>
        <w:rPr>
          <w:rFonts w:cs="Arial"/>
          <w:lang w:val="en-US"/>
        </w:rPr>
      </w:pPr>
      <w:r w:rsidRPr="003B5EC9">
        <w:rPr>
          <w:rFonts w:cs="Arial"/>
          <w:lang w:val="en-US"/>
        </w:rPr>
        <w:t>25</w:t>
      </w:r>
      <w:r w:rsidR="005309D5" w:rsidRPr="003B5EC9">
        <w:rPr>
          <w:rFonts w:cs="Arial"/>
          <w:lang w:val="en-US"/>
        </w:rPr>
        <w:t xml:space="preserve">. </w:t>
      </w:r>
      <w:r w:rsidR="008274C8" w:rsidRPr="003B5EC9">
        <w:rPr>
          <w:rFonts w:cs="Arial"/>
          <w:lang w:val="en-US"/>
        </w:rPr>
        <w:t>Hambrecht R</w:t>
      </w:r>
      <w:r w:rsidR="005309D5" w:rsidRPr="003B5EC9">
        <w:rPr>
          <w:rFonts w:cs="Arial"/>
          <w:lang w:val="en-US"/>
        </w:rPr>
        <w:t xml:space="preserve">, </w:t>
      </w:r>
      <w:proofErr w:type="spellStart"/>
      <w:r w:rsidR="005309D5" w:rsidRPr="003B5EC9">
        <w:rPr>
          <w:rFonts w:cs="Arial"/>
          <w:lang w:val="en-US"/>
        </w:rPr>
        <w:t>Niebauer</w:t>
      </w:r>
      <w:proofErr w:type="spellEnd"/>
      <w:r w:rsidR="005309D5" w:rsidRPr="003B5EC9">
        <w:rPr>
          <w:rFonts w:cs="Arial"/>
          <w:lang w:val="en-US"/>
        </w:rPr>
        <w:t xml:space="preserve"> J, </w:t>
      </w:r>
      <w:proofErr w:type="spellStart"/>
      <w:r w:rsidR="005309D5" w:rsidRPr="003B5EC9">
        <w:rPr>
          <w:rFonts w:cs="Arial"/>
          <w:lang w:val="en-US"/>
        </w:rPr>
        <w:t>Marburger</w:t>
      </w:r>
      <w:proofErr w:type="spellEnd"/>
      <w:r w:rsidR="005309D5" w:rsidRPr="003B5EC9">
        <w:rPr>
          <w:rFonts w:cs="Arial"/>
          <w:lang w:val="en-US"/>
        </w:rPr>
        <w:t xml:space="preserve"> C</w:t>
      </w:r>
      <w:r w:rsidR="00556A59" w:rsidRPr="003B5EC9">
        <w:rPr>
          <w:rFonts w:cs="Arial"/>
          <w:lang w:val="en-US"/>
        </w:rPr>
        <w:t xml:space="preserve"> et al. </w:t>
      </w:r>
      <w:r w:rsidR="00556A59">
        <w:rPr>
          <w:rFonts w:cs="Arial"/>
          <w:lang w:val="en-US"/>
        </w:rPr>
        <w:t>Va</w:t>
      </w:r>
      <w:r w:rsidR="005309D5" w:rsidRPr="005309D5">
        <w:rPr>
          <w:rFonts w:cs="Arial"/>
          <w:lang w:val="en-US"/>
        </w:rPr>
        <w:t xml:space="preserve">rious intensities of leisure time </w:t>
      </w:r>
      <w:r w:rsidR="00C210CC">
        <w:rPr>
          <w:rFonts w:cs="Arial"/>
          <w:lang w:val="en-US"/>
        </w:rPr>
        <w:t>PA</w:t>
      </w:r>
      <w:r w:rsidR="005309D5" w:rsidRPr="005309D5">
        <w:rPr>
          <w:rFonts w:cs="Arial"/>
          <w:lang w:val="en-US"/>
        </w:rPr>
        <w:t xml:space="preserve"> in patients with coronary artery disease: effects on cardiorespiratory fitness and progression of coronary atherosclerotic lesi</w:t>
      </w:r>
      <w:r w:rsidR="00556A59">
        <w:rPr>
          <w:rFonts w:cs="Arial"/>
          <w:lang w:val="en-US"/>
        </w:rPr>
        <w:t xml:space="preserve">ons. </w:t>
      </w:r>
      <w:r w:rsidR="00556A59" w:rsidRPr="00BA0A92">
        <w:rPr>
          <w:rFonts w:cs="Arial"/>
          <w:i/>
          <w:lang w:val="en-US"/>
        </w:rPr>
        <w:t xml:space="preserve">J Am </w:t>
      </w:r>
      <w:proofErr w:type="spellStart"/>
      <w:r w:rsidR="00556A59" w:rsidRPr="00BA0A92">
        <w:rPr>
          <w:rFonts w:cs="Arial"/>
          <w:i/>
          <w:lang w:val="en-US"/>
        </w:rPr>
        <w:t>Coll</w:t>
      </w:r>
      <w:proofErr w:type="spellEnd"/>
      <w:r w:rsidR="00556A59" w:rsidRPr="00BA0A92">
        <w:rPr>
          <w:rFonts w:cs="Arial"/>
          <w:i/>
          <w:lang w:val="en-US"/>
        </w:rPr>
        <w:t xml:space="preserve"> </w:t>
      </w:r>
      <w:proofErr w:type="spellStart"/>
      <w:r w:rsidR="00556A59" w:rsidRPr="00BA0A92">
        <w:rPr>
          <w:rFonts w:cs="Arial"/>
          <w:i/>
          <w:lang w:val="en-US"/>
        </w:rPr>
        <w:t>Cardiol</w:t>
      </w:r>
      <w:proofErr w:type="spellEnd"/>
      <w:r w:rsidR="00556A59">
        <w:rPr>
          <w:rFonts w:cs="Arial"/>
          <w:lang w:val="en-US"/>
        </w:rPr>
        <w:t xml:space="preserve"> 1993</w:t>
      </w:r>
      <w:r w:rsidR="005309D5" w:rsidRPr="005309D5">
        <w:rPr>
          <w:rFonts w:cs="Arial"/>
          <w:lang w:val="en-US"/>
        </w:rPr>
        <w:t>;</w:t>
      </w:r>
      <w:r w:rsidR="00556A59">
        <w:rPr>
          <w:rFonts w:cs="Arial"/>
          <w:lang w:val="en-US"/>
        </w:rPr>
        <w:t xml:space="preserve"> </w:t>
      </w:r>
      <w:r w:rsidR="005309D5" w:rsidRPr="005309D5">
        <w:rPr>
          <w:rFonts w:cs="Arial"/>
          <w:lang w:val="en-US"/>
        </w:rPr>
        <w:t>22(2):</w:t>
      </w:r>
      <w:r w:rsidR="00964CC6">
        <w:rPr>
          <w:rFonts w:cs="Arial"/>
          <w:lang w:val="en-US"/>
        </w:rPr>
        <w:t xml:space="preserve"> </w:t>
      </w:r>
      <w:r w:rsidR="005309D5" w:rsidRPr="005309D5">
        <w:rPr>
          <w:rFonts w:cs="Arial"/>
          <w:lang w:val="en-US"/>
        </w:rPr>
        <w:t>468-</w:t>
      </w:r>
      <w:r w:rsidR="00556A59">
        <w:rPr>
          <w:rFonts w:cs="Arial"/>
          <w:lang w:val="en-US"/>
        </w:rPr>
        <w:t>4</w:t>
      </w:r>
      <w:r w:rsidR="005309D5" w:rsidRPr="005309D5">
        <w:rPr>
          <w:rFonts w:cs="Arial"/>
          <w:lang w:val="en-US"/>
        </w:rPr>
        <w:t xml:space="preserve">77. </w:t>
      </w:r>
    </w:p>
    <w:p w:rsidR="006A28EB" w:rsidRDefault="00D76DEB" w:rsidP="005309D5">
      <w:pPr>
        <w:spacing w:line="360" w:lineRule="auto"/>
        <w:rPr>
          <w:rFonts w:cs="Arial"/>
          <w:lang w:val="en-US"/>
        </w:rPr>
      </w:pPr>
      <w:r w:rsidRPr="003B5EC9">
        <w:rPr>
          <w:rFonts w:cs="Arial"/>
          <w:lang w:val="en-US"/>
        </w:rPr>
        <w:t>26</w:t>
      </w:r>
      <w:r w:rsidR="005309D5" w:rsidRPr="003B5EC9">
        <w:rPr>
          <w:rFonts w:cs="Arial"/>
          <w:lang w:val="en-US"/>
        </w:rPr>
        <w:t xml:space="preserve">. </w:t>
      </w:r>
      <w:proofErr w:type="spellStart"/>
      <w:r w:rsidR="008274C8" w:rsidRPr="003B5EC9">
        <w:rPr>
          <w:rFonts w:cs="Arial"/>
          <w:lang w:val="en-US"/>
        </w:rPr>
        <w:t>Sassen</w:t>
      </w:r>
      <w:proofErr w:type="spellEnd"/>
      <w:r w:rsidR="008274C8" w:rsidRPr="003B5EC9">
        <w:rPr>
          <w:rFonts w:cs="Arial"/>
          <w:lang w:val="en-US"/>
        </w:rPr>
        <w:t xml:space="preserve"> B</w:t>
      </w:r>
      <w:r w:rsidR="005309D5" w:rsidRPr="003B5EC9">
        <w:rPr>
          <w:rFonts w:cs="Arial"/>
          <w:lang w:val="en-US"/>
        </w:rPr>
        <w:t xml:space="preserve">, </w:t>
      </w:r>
      <w:proofErr w:type="spellStart"/>
      <w:r w:rsidR="005309D5" w:rsidRPr="003B5EC9">
        <w:rPr>
          <w:rFonts w:cs="Arial"/>
          <w:lang w:val="en-US"/>
        </w:rPr>
        <w:t>Cornelissen</w:t>
      </w:r>
      <w:proofErr w:type="spellEnd"/>
      <w:r w:rsidR="005309D5" w:rsidRPr="003B5EC9">
        <w:rPr>
          <w:rFonts w:cs="Arial"/>
          <w:lang w:val="en-US"/>
        </w:rPr>
        <w:t xml:space="preserve"> VA, Kiers H</w:t>
      </w:r>
      <w:r w:rsidR="00556A59" w:rsidRPr="003B5EC9">
        <w:rPr>
          <w:rFonts w:cs="Arial"/>
          <w:lang w:val="en-US"/>
        </w:rPr>
        <w:t xml:space="preserve"> et al.</w:t>
      </w:r>
      <w:r w:rsidR="005309D5" w:rsidRPr="003B5EC9">
        <w:rPr>
          <w:rFonts w:cs="Arial"/>
          <w:lang w:val="en-US"/>
        </w:rPr>
        <w:t xml:space="preserve"> </w:t>
      </w:r>
      <w:r w:rsidR="005309D5" w:rsidRPr="005309D5">
        <w:rPr>
          <w:rFonts w:cs="Arial"/>
          <w:lang w:val="en-US"/>
        </w:rPr>
        <w:t xml:space="preserve">Physical fitness matters more than </w:t>
      </w:r>
      <w:r w:rsidR="00C210CC">
        <w:rPr>
          <w:rFonts w:cs="Arial"/>
          <w:lang w:val="en-US"/>
        </w:rPr>
        <w:t>PA</w:t>
      </w:r>
      <w:r w:rsidR="005309D5" w:rsidRPr="005309D5">
        <w:rPr>
          <w:rFonts w:cs="Arial"/>
          <w:lang w:val="en-US"/>
        </w:rPr>
        <w:t xml:space="preserve"> in controlling cardiovascular disease risk factors. </w:t>
      </w:r>
      <w:proofErr w:type="spellStart"/>
      <w:r w:rsidR="005309D5" w:rsidRPr="00BA0A92">
        <w:rPr>
          <w:rFonts w:cs="Arial"/>
          <w:i/>
          <w:lang w:val="en-US"/>
        </w:rPr>
        <w:t>Eur</w:t>
      </w:r>
      <w:proofErr w:type="spellEnd"/>
      <w:r w:rsidR="005309D5" w:rsidRPr="00BA0A92">
        <w:rPr>
          <w:rFonts w:cs="Arial"/>
          <w:i/>
          <w:lang w:val="en-US"/>
        </w:rPr>
        <w:t xml:space="preserve"> J </w:t>
      </w:r>
      <w:proofErr w:type="spellStart"/>
      <w:r w:rsidR="005309D5" w:rsidRPr="00BA0A92">
        <w:rPr>
          <w:rFonts w:cs="Arial"/>
          <w:i/>
          <w:lang w:val="en-US"/>
        </w:rPr>
        <w:t>Cardiovasc</w:t>
      </w:r>
      <w:proofErr w:type="spellEnd"/>
      <w:r w:rsidR="005309D5" w:rsidRPr="00BA0A92">
        <w:rPr>
          <w:rFonts w:cs="Arial"/>
          <w:i/>
          <w:lang w:val="en-US"/>
        </w:rPr>
        <w:t xml:space="preserve"> </w:t>
      </w:r>
      <w:proofErr w:type="spellStart"/>
      <w:r w:rsidR="005309D5" w:rsidRPr="00BA0A92">
        <w:rPr>
          <w:rFonts w:cs="Arial"/>
          <w:i/>
          <w:lang w:val="en-US"/>
        </w:rPr>
        <w:t>Prev</w:t>
      </w:r>
      <w:proofErr w:type="spellEnd"/>
      <w:r w:rsidR="005309D5" w:rsidRPr="00BA0A92">
        <w:rPr>
          <w:rFonts w:cs="Arial"/>
          <w:i/>
          <w:lang w:val="en-US"/>
        </w:rPr>
        <w:t xml:space="preserve"> </w:t>
      </w:r>
      <w:proofErr w:type="spellStart"/>
      <w:r w:rsidR="005309D5" w:rsidRPr="00BA0A92">
        <w:rPr>
          <w:rFonts w:cs="Arial"/>
          <w:i/>
          <w:lang w:val="en-US"/>
        </w:rPr>
        <w:t>Rehabil</w:t>
      </w:r>
      <w:proofErr w:type="spellEnd"/>
      <w:r w:rsidR="005309D5" w:rsidRPr="005309D5">
        <w:rPr>
          <w:rFonts w:cs="Arial"/>
          <w:lang w:val="en-US"/>
        </w:rPr>
        <w:t xml:space="preserve"> 2009;</w:t>
      </w:r>
      <w:r w:rsidR="00556A59">
        <w:rPr>
          <w:rFonts w:cs="Arial"/>
          <w:lang w:val="en-US"/>
        </w:rPr>
        <w:t xml:space="preserve"> </w:t>
      </w:r>
      <w:r w:rsidR="005309D5" w:rsidRPr="005309D5">
        <w:rPr>
          <w:rFonts w:cs="Arial"/>
          <w:lang w:val="en-US"/>
        </w:rPr>
        <w:t>16(6):</w:t>
      </w:r>
      <w:r w:rsidR="00964CC6">
        <w:rPr>
          <w:rFonts w:cs="Arial"/>
          <w:lang w:val="en-US"/>
        </w:rPr>
        <w:t xml:space="preserve"> </w:t>
      </w:r>
      <w:r w:rsidR="005309D5" w:rsidRPr="005309D5">
        <w:rPr>
          <w:rFonts w:cs="Arial"/>
          <w:lang w:val="en-US"/>
        </w:rPr>
        <w:t>677-</w:t>
      </w:r>
      <w:r w:rsidR="00556A59">
        <w:rPr>
          <w:rFonts w:cs="Arial"/>
          <w:lang w:val="en-US"/>
        </w:rPr>
        <w:t>6</w:t>
      </w:r>
      <w:r w:rsidR="005309D5" w:rsidRPr="005309D5">
        <w:rPr>
          <w:rFonts w:cs="Arial"/>
          <w:lang w:val="en-US"/>
        </w:rPr>
        <w:t xml:space="preserve">83. </w:t>
      </w:r>
    </w:p>
    <w:p w:rsidR="008928CA" w:rsidRPr="000D171B" w:rsidRDefault="00D76DEB" w:rsidP="008928CA">
      <w:pPr>
        <w:spacing w:line="360" w:lineRule="auto"/>
      </w:pPr>
      <w:r w:rsidRPr="003B5EC9">
        <w:rPr>
          <w:rFonts w:cs="Arial"/>
          <w:lang w:val="en-US"/>
        </w:rPr>
        <w:t>27</w:t>
      </w:r>
      <w:r w:rsidR="008928CA" w:rsidRPr="003B5EC9">
        <w:rPr>
          <w:rFonts w:cs="Arial"/>
          <w:lang w:val="en-US"/>
        </w:rPr>
        <w:t>.</w:t>
      </w:r>
      <w:r w:rsidR="008928CA" w:rsidRPr="003B5EC9">
        <w:rPr>
          <w:lang w:val="en-US"/>
        </w:rPr>
        <w:t xml:space="preserve"> </w:t>
      </w:r>
      <w:proofErr w:type="spellStart"/>
      <w:r w:rsidR="008928CA" w:rsidRPr="003B5EC9">
        <w:rPr>
          <w:lang w:val="en-US"/>
        </w:rPr>
        <w:t>Conraads</w:t>
      </w:r>
      <w:proofErr w:type="spellEnd"/>
      <w:r w:rsidR="008928CA" w:rsidRPr="003B5EC9">
        <w:rPr>
          <w:lang w:val="en-US"/>
        </w:rPr>
        <w:t xml:space="preserve"> VM, Van </w:t>
      </w:r>
      <w:proofErr w:type="spellStart"/>
      <w:r w:rsidR="008928CA" w:rsidRPr="003B5EC9">
        <w:rPr>
          <w:lang w:val="en-US"/>
        </w:rPr>
        <w:t>Craenenbroeck</w:t>
      </w:r>
      <w:proofErr w:type="spellEnd"/>
      <w:r w:rsidR="008928CA" w:rsidRPr="003B5EC9">
        <w:rPr>
          <w:lang w:val="en-US"/>
        </w:rPr>
        <w:t xml:space="preserve"> EM, </w:t>
      </w:r>
      <w:proofErr w:type="spellStart"/>
      <w:r w:rsidR="008928CA" w:rsidRPr="003B5EC9">
        <w:rPr>
          <w:lang w:val="en-US"/>
        </w:rPr>
        <w:t>Pattyn</w:t>
      </w:r>
      <w:proofErr w:type="spellEnd"/>
      <w:r w:rsidR="008928CA" w:rsidRPr="003B5EC9">
        <w:rPr>
          <w:lang w:val="en-US"/>
        </w:rPr>
        <w:t xml:space="preserve"> N et al. </w:t>
      </w:r>
      <w:r w:rsidR="008928CA" w:rsidRPr="005836DD">
        <w:rPr>
          <w:lang w:val="en-US"/>
        </w:rPr>
        <w:t>Rationale and design of a randomized trial on the effectiveness of aerobic interval training in patients with coronary artery disease: the SAINTEX-CAD study</w:t>
      </w:r>
      <w:r w:rsidR="008928CA" w:rsidRPr="00BA0A92">
        <w:rPr>
          <w:i/>
          <w:lang w:val="en-US"/>
        </w:rPr>
        <w:t xml:space="preserve">. </w:t>
      </w:r>
      <w:r w:rsidR="008928CA" w:rsidRPr="00BA0A92">
        <w:rPr>
          <w:i/>
        </w:rPr>
        <w:t xml:space="preserve">Int J </w:t>
      </w:r>
      <w:proofErr w:type="spellStart"/>
      <w:r w:rsidR="008928CA" w:rsidRPr="00BA0A92">
        <w:rPr>
          <w:i/>
        </w:rPr>
        <w:t>Cardiol</w:t>
      </w:r>
      <w:proofErr w:type="spellEnd"/>
      <w:r w:rsidR="008928CA" w:rsidRPr="000D171B">
        <w:t xml:space="preserve"> 2013;</w:t>
      </w:r>
      <w:r w:rsidR="00556A59" w:rsidRPr="000D171B">
        <w:t xml:space="preserve"> </w:t>
      </w:r>
      <w:r w:rsidR="008928CA" w:rsidRPr="000D171B">
        <w:t>168(4):</w:t>
      </w:r>
      <w:r w:rsidR="00964CC6">
        <w:t xml:space="preserve"> </w:t>
      </w:r>
      <w:r w:rsidR="008928CA" w:rsidRPr="000D171B">
        <w:t>3532-3536.</w:t>
      </w:r>
    </w:p>
    <w:p w:rsidR="006A28EB" w:rsidRDefault="00D76DEB" w:rsidP="005309D5">
      <w:pPr>
        <w:spacing w:line="360" w:lineRule="auto"/>
        <w:rPr>
          <w:rFonts w:cs="Arial"/>
          <w:lang w:val="en-US"/>
        </w:rPr>
      </w:pPr>
      <w:r>
        <w:rPr>
          <w:rFonts w:cs="Arial"/>
        </w:rPr>
        <w:t>28</w:t>
      </w:r>
      <w:r w:rsidR="00C47442" w:rsidRPr="000D171B">
        <w:rPr>
          <w:rFonts w:cs="Arial"/>
        </w:rPr>
        <w:t>. Binder RK, Wonisch M, Corra U</w:t>
      </w:r>
      <w:r w:rsidR="00556A59" w:rsidRPr="000D171B">
        <w:rPr>
          <w:rFonts w:cs="Arial"/>
        </w:rPr>
        <w:t xml:space="preserve"> et al.</w:t>
      </w:r>
      <w:r w:rsidR="00C47442" w:rsidRPr="000D171B">
        <w:rPr>
          <w:rFonts w:cs="Arial"/>
        </w:rPr>
        <w:t xml:space="preserve"> </w:t>
      </w:r>
      <w:r w:rsidR="00C47442" w:rsidRPr="005808ED">
        <w:rPr>
          <w:rFonts w:cs="Arial"/>
          <w:lang w:val="en-US"/>
        </w:rPr>
        <w:t>Methodological approach to the first and second lactate t</w:t>
      </w:r>
      <w:r w:rsidR="005808ED">
        <w:rPr>
          <w:rFonts w:cs="Arial"/>
          <w:lang w:val="en-US"/>
        </w:rPr>
        <w:t>h</w:t>
      </w:r>
      <w:r w:rsidR="00C47442" w:rsidRPr="005808ED">
        <w:rPr>
          <w:rFonts w:cs="Arial"/>
          <w:lang w:val="en-US"/>
        </w:rPr>
        <w:t>reshold in incremental cardiopulmonary</w:t>
      </w:r>
      <w:r w:rsidR="005808ED">
        <w:rPr>
          <w:rFonts w:cs="Arial"/>
          <w:lang w:val="en-US"/>
        </w:rPr>
        <w:t xml:space="preserve"> exercise testing. </w:t>
      </w:r>
      <w:proofErr w:type="spellStart"/>
      <w:r w:rsidR="005808ED" w:rsidRPr="00BA0A92">
        <w:rPr>
          <w:rFonts w:cs="Arial"/>
          <w:i/>
          <w:lang w:val="en-US"/>
        </w:rPr>
        <w:t>Eur</w:t>
      </w:r>
      <w:proofErr w:type="spellEnd"/>
      <w:r w:rsidR="005808ED" w:rsidRPr="00BA0A92">
        <w:rPr>
          <w:rFonts w:cs="Arial"/>
          <w:i/>
          <w:lang w:val="en-US"/>
        </w:rPr>
        <w:t xml:space="preserve"> J </w:t>
      </w:r>
      <w:proofErr w:type="spellStart"/>
      <w:r w:rsidR="005808ED" w:rsidRPr="00BA0A92">
        <w:rPr>
          <w:rFonts w:cs="Arial"/>
          <w:i/>
          <w:lang w:val="en-US"/>
        </w:rPr>
        <w:t>Cardiovasc</w:t>
      </w:r>
      <w:proofErr w:type="spellEnd"/>
      <w:r w:rsidR="005808ED" w:rsidRPr="00BA0A92">
        <w:rPr>
          <w:rFonts w:cs="Arial"/>
          <w:i/>
          <w:lang w:val="en-US"/>
        </w:rPr>
        <w:t xml:space="preserve"> </w:t>
      </w:r>
      <w:proofErr w:type="spellStart"/>
      <w:r w:rsidR="005808ED" w:rsidRPr="00BA0A92">
        <w:rPr>
          <w:rFonts w:cs="Arial"/>
          <w:i/>
          <w:lang w:val="en-US"/>
        </w:rPr>
        <w:t>Prev</w:t>
      </w:r>
      <w:proofErr w:type="spellEnd"/>
      <w:r w:rsidR="005808ED" w:rsidRPr="00BA0A92">
        <w:rPr>
          <w:rFonts w:cs="Arial"/>
          <w:i/>
          <w:lang w:val="en-US"/>
        </w:rPr>
        <w:t xml:space="preserve"> </w:t>
      </w:r>
      <w:proofErr w:type="spellStart"/>
      <w:r w:rsidR="005808ED" w:rsidRPr="00BA0A92">
        <w:rPr>
          <w:rFonts w:cs="Arial"/>
          <w:i/>
          <w:lang w:val="en-US"/>
        </w:rPr>
        <w:t>Rehabil</w:t>
      </w:r>
      <w:proofErr w:type="spellEnd"/>
      <w:r w:rsidR="005808ED">
        <w:rPr>
          <w:rFonts w:cs="Arial"/>
          <w:lang w:val="en-US"/>
        </w:rPr>
        <w:t xml:space="preserve"> 2008;</w:t>
      </w:r>
      <w:r w:rsidR="00556A59">
        <w:rPr>
          <w:rFonts w:cs="Arial"/>
          <w:lang w:val="en-US"/>
        </w:rPr>
        <w:t xml:space="preserve"> </w:t>
      </w:r>
      <w:r w:rsidR="005808ED">
        <w:rPr>
          <w:rFonts w:cs="Arial"/>
          <w:lang w:val="en-US"/>
        </w:rPr>
        <w:t>15(6):</w:t>
      </w:r>
      <w:r w:rsidR="00964CC6">
        <w:rPr>
          <w:rFonts w:cs="Arial"/>
          <w:lang w:val="en-US"/>
        </w:rPr>
        <w:t xml:space="preserve"> </w:t>
      </w:r>
      <w:r w:rsidR="005808ED">
        <w:rPr>
          <w:rFonts w:cs="Arial"/>
          <w:lang w:val="en-US"/>
        </w:rPr>
        <w:t>726-</w:t>
      </w:r>
      <w:r w:rsidR="00556A59">
        <w:rPr>
          <w:rFonts w:cs="Arial"/>
          <w:lang w:val="en-US"/>
        </w:rPr>
        <w:t>7</w:t>
      </w:r>
      <w:r w:rsidR="005808ED">
        <w:rPr>
          <w:rFonts w:cs="Arial"/>
          <w:lang w:val="en-US"/>
        </w:rPr>
        <w:t xml:space="preserve">34. </w:t>
      </w:r>
    </w:p>
    <w:p w:rsidR="006A28EB" w:rsidRDefault="00D76DEB" w:rsidP="005309D5">
      <w:pPr>
        <w:spacing w:line="360" w:lineRule="auto"/>
        <w:rPr>
          <w:rFonts w:cs="Arial"/>
          <w:lang w:val="en-US"/>
        </w:rPr>
      </w:pPr>
      <w:r>
        <w:rPr>
          <w:rFonts w:cs="Arial"/>
          <w:lang w:val="en-US"/>
        </w:rPr>
        <w:t>29</w:t>
      </w:r>
      <w:r w:rsidR="005309D5">
        <w:rPr>
          <w:rFonts w:cs="Arial"/>
          <w:lang w:val="en-US"/>
        </w:rPr>
        <w:t xml:space="preserve">. </w:t>
      </w:r>
      <w:proofErr w:type="spellStart"/>
      <w:r w:rsidR="005309D5" w:rsidRPr="005309D5">
        <w:rPr>
          <w:rFonts w:cs="Arial"/>
          <w:lang w:val="en-US"/>
        </w:rPr>
        <w:t>Mathiowetz</w:t>
      </w:r>
      <w:proofErr w:type="spellEnd"/>
      <w:r w:rsidR="005309D5" w:rsidRPr="005309D5">
        <w:rPr>
          <w:rFonts w:cs="Arial"/>
          <w:lang w:val="en-US"/>
        </w:rPr>
        <w:t xml:space="preserve"> V. Comparison of </w:t>
      </w:r>
      <w:proofErr w:type="spellStart"/>
      <w:r w:rsidR="005309D5" w:rsidRPr="005309D5">
        <w:rPr>
          <w:rFonts w:cs="Arial"/>
          <w:lang w:val="en-US"/>
        </w:rPr>
        <w:t>Rolyan</w:t>
      </w:r>
      <w:proofErr w:type="spellEnd"/>
      <w:r w:rsidR="005309D5" w:rsidRPr="005309D5">
        <w:rPr>
          <w:rFonts w:cs="Arial"/>
          <w:lang w:val="en-US"/>
        </w:rPr>
        <w:t xml:space="preserve"> and </w:t>
      </w:r>
      <w:proofErr w:type="spellStart"/>
      <w:r w:rsidR="005309D5" w:rsidRPr="005309D5">
        <w:rPr>
          <w:rFonts w:cs="Arial"/>
          <w:lang w:val="en-US"/>
        </w:rPr>
        <w:t>Jamar</w:t>
      </w:r>
      <w:proofErr w:type="spellEnd"/>
      <w:r w:rsidR="005309D5" w:rsidRPr="005309D5">
        <w:rPr>
          <w:rFonts w:cs="Arial"/>
          <w:lang w:val="en-US"/>
        </w:rPr>
        <w:t xml:space="preserve"> dynamometers for measuring grip strength. </w:t>
      </w:r>
      <w:proofErr w:type="spellStart"/>
      <w:r w:rsidR="005309D5" w:rsidRPr="00BA0A92">
        <w:rPr>
          <w:rFonts w:cs="Arial"/>
          <w:i/>
          <w:lang w:val="en-US"/>
        </w:rPr>
        <w:t>Occup</w:t>
      </w:r>
      <w:proofErr w:type="spellEnd"/>
      <w:r w:rsidR="005309D5" w:rsidRPr="00BA0A92">
        <w:rPr>
          <w:rFonts w:cs="Arial"/>
          <w:i/>
          <w:lang w:val="en-US"/>
        </w:rPr>
        <w:t xml:space="preserve"> </w:t>
      </w:r>
      <w:proofErr w:type="spellStart"/>
      <w:r w:rsidR="005309D5" w:rsidRPr="00BA0A92">
        <w:rPr>
          <w:rFonts w:cs="Arial"/>
          <w:i/>
          <w:lang w:val="en-US"/>
        </w:rPr>
        <w:t>Ther</w:t>
      </w:r>
      <w:proofErr w:type="spellEnd"/>
      <w:r w:rsidR="005309D5" w:rsidRPr="00BA0A92">
        <w:rPr>
          <w:rFonts w:cs="Arial"/>
          <w:i/>
          <w:lang w:val="en-US"/>
        </w:rPr>
        <w:t xml:space="preserve"> </w:t>
      </w:r>
      <w:proofErr w:type="spellStart"/>
      <w:r w:rsidR="005309D5" w:rsidRPr="00BA0A92">
        <w:rPr>
          <w:rFonts w:cs="Arial"/>
          <w:i/>
          <w:lang w:val="en-US"/>
        </w:rPr>
        <w:t>Int</w:t>
      </w:r>
      <w:proofErr w:type="spellEnd"/>
      <w:r w:rsidR="005309D5" w:rsidRPr="005309D5">
        <w:rPr>
          <w:rFonts w:cs="Arial"/>
          <w:lang w:val="en-US"/>
        </w:rPr>
        <w:t xml:space="preserve"> 2002;</w:t>
      </w:r>
      <w:r w:rsidR="00556A59">
        <w:rPr>
          <w:rFonts w:cs="Arial"/>
          <w:lang w:val="en-US"/>
        </w:rPr>
        <w:t xml:space="preserve"> </w:t>
      </w:r>
      <w:r w:rsidR="005309D5" w:rsidRPr="005309D5">
        <w:rPr>
          <w:rFonts w:cs="Arial"/>
          <w:lang w:val="en-US"/>
        </w:rPr>
        <w:t>9(3):</w:t>
      </w:r>
      <w:r w:rsidR="00964CC6">
        <w:rPr>
          <w:rFonts w:cs="Arial"/>
          <w:lang w:val="en-US"/>
        </w:rPr>
        <w:t xml:space="preserve"> </w:t>
      </w:r>
      <w:r w:rsidR="005309D5" w:rsidRPr="005309D5">
        <w:rPr>
          <w:rFonts w:cs="Arial"/>
          <w:lang w:val="en-US"/>
        </w:rPr>
        <w:t>201-</w:t>
      </w:r>
      <w:r w:rsidR="00556A59">
        <w:rPr>
          <w:rFonts w:cs="Arial"/>
          <w:lang w:val="en-US"/>
        </w:rPr>
        <w:t>20</w:t>
      </w:r>
      <w:r w:rsidR="005309D5" w:rsidRPr="005309D5">
        <w:rPr>
          <w:rFonts w:cs="Arial"/>
          <w:lang w:val="en-US"/>
        </w:rPr>
        <w:t xml:space="preserve">9. </w:t>
      </w:r>
    </w:p>
    <w:p w:rsidR="006A28EB" w:rsidRDefault="00D76DEB" w:rsidP="005309D5">
      <w:pPr>
        <w:spacing w:line="360" w:lineRule="auto"/>
        <w:rPr>
          <w:lang w:val="en-US"/>
        </w:rPr>
      </w:pPr>
      <w:r w:rsidRPr="003B5EC9">
        <w:rPr>
          <w:rFonts w:cs="Arial"/>
          <w:lang w:val="en-US"/>
        </w:rPr>
        <w:t>30</w:t>
      </w:r>
      <w:r w:rsidR="00194ED1" w:rsidRPr="003B5EC9">
        <w:rPr>
          <w:rFonts w:cs="Arial"/>
          <w:lang w:val="en-US"/>
        </w:rPr>
        <w:t>.</w:t>
      </w:r>
      <w:r w:rsidR="00194ED1" w:rsidRPr="003B5EC9">
        <w:rPr>
          <w:lang w:val="en-US"/>
        </w:rPr>
        <w:t xml:space="preserve"> </w:t>
      </w:r>
      <w:r w:rsidR="0074238A" w:rsidRPr="003B5EC9">
        <w:rPr>
          <w:lang w:val="en-US"/>
        </w:rPr>
        <w:t xml:space="preserve">Almeida GJ, </w:t>
      </w:r>
      <w:proofErr w:type="spellStart"/>
      <w:r w:rsidR="0074238A" w:rsidRPr="003B5EC9">
        <w:rPr>
          <w:lang w:val="en-US"/>
        </w:rPr>
        <w:t>Wasko</w:t>
      </w:r>
      <w:proofErr w:type="spellEnd"/>
      <w:r w:rsidR="0074238A" w:rsidRPr="003B5EC9">
        <w:rPr>
          <w:lang w:val="en-US"/>
        </w:rPr>
        <w:t xml:space="preserve"> MC, </w:t>
      </w:r>
      <w:proofErr w:type="spellStart"/>
      <w:r w:rsidR="0074238A" w:rsidRPr="003B5EC9">
        <w:rPr>
          <w:lang w:val="en-US"/>
        </w:rPr>
        <w:t>Jeong</w:t>
      </w:r>
      <w:proofErr w:type="spellEnd"/>
      <w:r w:rsidR="0074238A" w:rsidRPr="003B5EC9">
        <w:rPr>
          <w:lang w:val="en-US"/>
        </w:rPr>
        <w:t xml:space="preserve"> K</w:t>
      </w:r>
      <w:r w:rsidR="00556A59" w:rsidRPr="003B5EC9">
        <w:rPr>
          <w:lang w:val="en-US"/>
        </w:rPr>
        <w:t xml:space="preserve"> et al.</w:t>
      </w:r>
      <w:r w:rsidR="0074238A" w:rsidRPr="003B5EC9">
        <w:rPr>
          <w:lang w:val="en-US"/>
        </w:rPr>
        <w:t xml:space="preserve"> </w:t>
      </w:r>
      <w:r w:rsidR="00C210CC">
        <w:rPr>
          <w:lang w:val="en-US"/>
        </w:rPr>
        <w:t>PA</w:t>
      </w:r>
      <w:r w:rsidR="0074238A" w:rsidRPr="0074238A">
        <w:rPr>
          <w:lang w:val="en-US"/>
        </w:rPr>
        <w:t xml:space="preserve"> measured by the </w:t>
      </w:r>
      <w:proofErr w:type="spellStart"/>
      <w:r w:rsidR="0074238A" w:rsidRPr="0074238A">
        <w:rPr>
          <w:lang w:val="en-US"/>
        </w:rPr>
        <w:t>SenseWear</w:t>
      </w:r>
      <w:proofErr w:type="spellEnd"/>
      <w:r w:rsidR="0074238A" w:rsidRPr="0074238A">
        <w:rPr>
          <w:lang w:val="en-US"/>
        </w:rPr>
        <w:t xml:space="preserve"> Armband in women with rheumatoid arthritis.</w:t>
      </w:r>
      <w:r w:rsidR="0074238A">
        <w:rPr>
          <w:lang w:val="en-US"/>
        </w:rPr>
        <w:t xml:space="preserve"> </w:t>
      </w:r>
      <w:r w:rsidR="00556A59" w:rsidRPr="00BA0A92">
        <w:rPr>
          <w:i/>
          <w:lang w:val="en-US"/>
        </w:rPr>
        <w:t xml:space="preserve">Phys </w:t>
      </w:r>
      <w:proofErr w:type="spellStart"/>
      <w:r w:rsidR="00556A59" w:rsidRPr="00BA0A92">
        <w:rPr>
          <w:i/>
          <w:lang w:val="en-US"/>
        </w:rPr>
        <w:t>Ther</w:t>
      </w:r>
      <w:proofErr w:type="spellEnd"/>
      <w:r w:rsidR="00556A59">
        <w:rPr>
          <w:lang w:val="en-US"/>
        </w:rPr>
        <w:t xml:space="preserve"> 2011</w:t>
      </w:r>
      <w:r w:rsidR="0074238A" w:rsidRPr="0074238A">
        <w:rPr>
          <w:lang w:val="en-US"/>
        </w:rPr>
        <w:t>;</w:t>
      </w:r>
      <w:r w:rsidR="00556A59">
        <w:rPr>
          <w:lang w:val="en-US"/>
        </w:rPr>
        <w:t xml:space="preserve"> </w:t>
      </w:r>
      <w:r w:rsidR="0074238A" w:rsidRPr="0074238A">
        <w:rPr>
          <w:lang w:val="en-US"/>
        </w:rPr>
        <w:t>91(9):</w:t>
      </w:r>
      <w:r w:rsidR="00964CC6">
        <w:rPr>
          <w:lang w:val="en-US"/>
        </w:rPr>
        <w:t xml:space="preserve"> </w:t>
      </w:r>
      <w:r w:rsidR="0074238A" w:rsidRPr="0074238A">
        <w:rPr>
          <w:lang w:val="en-US"/>
        </w:rPr>
        <w:t>1367-</w:t>
      </w:r>
      <w:r w:rsidR="00556A59">
        <w:rPr>
          <w:lang w:val="en-US"/>
        </w:rPr>
        <w:t>13</w:t>
      </w:r>
      <w:r w:rsidR="0074238A" w:rsidRPr="0074238A">
        <w:rPr>
          <w:lang w:val="en-US"/>
        </w:rPr>
        <w:t>76.</w:t>
      </w:r>
      <w:r w:rsidR="0074238A">
        <w:rPr>
          <w:lang w:val="en-US"/>
        </w:rPr>
        <w:t xml:space="preserve"> </w:t>
      </w:r>
    </w:p>
    <w:p w:rsidR="006A28EB" w:rsidRDefault="00D76DEB" w:rsidP="005309D5">
      <w:pPr>
        <w:spacing w:line="360" w:lineRule="auto"/>
        <w:rPr>
          <w:rFonts w:cs="Arial"/>
          <w:lang w:val="en-US"/>
        </w:rPr>
      </w:pPr>
      <w:r w:rsidRPr="003B5EC9">
        <w:rPr>
          <w:rFonts w:cs="Arial"/>
          <w:lang w:val="en-US"/>
        </w:rPr>
        <w:t>31</w:t>
      </w:r>
      <w:r w:rsidR="005309D5" w:rsidRPr="003B5EC9">
        <w:rPr>
          <w:rFonts w:cs="Arial"/>
          <w:lang w:val="en-US"/>
        </w:rPr>
        <w:t xml:space="preserve">. </w:t>
      </w:r>
      <w:r w:rsidR="008274C8" w:rsidRPr="003B5EC9">
        <w:rPr>
          <w:rFonts w:cs="Arial"/>
          <w:lang w:val="en-US"/>
        </w:rPr>
        <w:t xml:space="preserve">Van </w:t>
      </w:r>
      <w:proofErr w:type="spellStart"/>
      <w:r w:rsidR="008274C8" w:rsidRPr="003B5EC9">
        <w:rPr>
          <w:rFonts w:cs="Arial"/>
          <w:lang w:val="en-US"/>
        </w:rPr>
        <w:t>Remoortel</w:t>
      </w:r>
      <w:proofErr w:type="spellEnd"/>
      <w:r w:rsidR="008274C8" w:rsidRPr="003B5EC9">
        <w:rPr>
          <w:rFonts w:cs="Arial"/>
          <w:lang w:val="en-US"/>
        </w:rPr>
        <w:t xml:space="preserve"> H</w:t>
      </w:r>
      <w:r w:rsidR="005309D5" w:rsidRPr="003B5EC9">
        <w:rPr>
          <w:rFonts w:cs="Arial"/>
          <w:lang w:val="en-US"/>
        </w:rPr>
        <w:t xml:space="preserve">, </w:t>
      </w:r>
      <w:proofErr w:type="spellStart"/>
      <w:r w:rsidR="005309D5" w:rsidRPr="003B5EC9">
        <w:rPr>
          <w:rFonts w:cs="Arial"/>
          <w:lang w:val="en-US"/>
        </w:rPr>
        <w:t>Raste</w:t>
      </w:r>
      <w:proofErr w:type="spellEnd"/>
      <w:r w:rsidR="005309D5" w:rsidRPr="003B5EC9">
        <w:rPr>
          <w:rFonts w:cs="Arial"/>
          <w:lang w:val="en-US"/>
        </w:rPr>
        <w:t xml:space="preserve"> Y, </w:t>
      </w:r>
      <w:proofErr w:type="spellStart"/>
      <w:r w:rsidR="005309D5" w:rsidRPr="003B5EC9">
        <w:rPr>
          <w:rFonts w:cs="Arial"/>
          <w:lang w:val="en-US"/>
        </w:rPr>
        <w:t>Louvaris</w:t>
      </w:r>
      <w:proofErr w:type="spellEnd"/>
      <w:r w:rsidR="005309D5" w:rsidRPr="003B5EC9">
        <w:rPr>
          <w:rFonts w:cs="Arial"/>
          <w:lang w:val="en-US"/>
        </w:rPr>
        <w:t xml:space="preserve"> Z</w:t>
      </w:r>
      <w:r w:rsidR="00556A59" w:rsidRPr="003B5EC9">
        <w:rPr>
          <w:rFonts w:cs="Arial"/>
          <w:lang w:val="en-US"/>
        </w:rPr>
        <w:t xml:space="preserve"> et al.</w:t>
      </w:r>
      <w:r w:rsidR="005309D5" w:rsidRPr="003B5EC9">
        <w:rPr>
          <w:rFonts w:cs="Arial"/>
          <w:lang w:val="en-US"/>
        </w:rPr>
        <w:t xml:space="preserve"> </w:t>
      </w:r>
      <w:r w:rsidR="005309D5" w:rsidRPr="005309D5">
        <w:rPr>
          <w:rFonts w:cs="Arial"/>
          <w:lang w:val="en-US"/>
        </w:rPr>
        <w:t xml:space="preserve">Validity of six activity monitors in chronic obstructive pulmonary disease: a comparison with indirect </w:t>
      </w:r>
      <w:proofErr w:type="spellStart"/>
      <w:r w:rsidR="005309D5" w:rsidRPr="005309D5">
        <w:rPr>
          <w:rFonts w:cs="Arial"/>
          <w:lang w:val="en-US"/>
        </w:rPr>
        <w:t>calorimetry</w:t>
      </w:r>
      <w:proofErr w:type="spellEnd"/>
      <w:r w:rsidR="005309D5" w:rsidRPr="005309D5">
        <w:rPr>
          <w:rFonts w:cs="Arial"/>
          <w:lang w:val="en-US"/>
        </w:rPr>
        <w:t xml:space="preserve">. </w:t>
      </w:r>
      <w:proofErr w:type="spellStart"/>
      <w:r w:rsidR="005309D5" w:rsidRPr="00BA0A92">
        <w:rPr>
          <w:rFonts w:cs="Arial"/>
          <w:i/>
          <w:lang w:val="en-US"/>
        </w:rPr>
        <w:t>PLoS</w:t>
      </w:r>
      <w:proofErr w:type="spellEnd"/>
      <w:r w:rsidR="005309D5" w:rsidRPr="00BA0A92">
        <w:rPr>
          <w:rFonts w:cs="Arial"/>
          <w:i/>
          <w:lang w:val="en-US"/>
        </w:rPr>
        <w:t xml:space="preserve"> One</w:t>
      </w:r>
      <w:r w:rsidR="005309D5" w:rsidRPr="005309D5">
        <w:rPr>
          <w:rFonts w:cs="Arial"/>
          <w:lang w:val="en-US"/>
        </w:rPr>
        <w:t xml:space="preserve"> 2012;</w:t>
      </w:r>
      <w:r w:rsidR="00556A59">
        <w:rPr>
          <w:rFonts w:cs="Arial"/>
          <w:lang w:val="en-US"/>
        </w:rPr>
        <w:t xml:space="preserve"> </w:t>
      </w:r>
      <w:r w:rsidR="005309D5" w:rsidRPr="005309D5">
        <w:rPr>
          <w:rFonts w:cs="Arial"/>
          <w:lang w:val="en-US"/>
        </w:rPr>
        <w:t>7(6</w:t>
      </w:r>
      <w:r w:rsidR="005309D5" w:rsidRPr="00D76DEB">
        <w:rPr>
          <w:rFonts w:cs="Arial"/>
          <w:lang w:val="en-US"/>
        </w:rPr>
        <w:t>):e39198.</w:t>
      </w:r>
      <w:r w:rsidR="005309D5" w:rsidRPr="005309D5">
        <w:rPr>
          <w:rFonts w:cs="Arial"/>
          <w:lang w:val="en-US"/>
        </w:rPr>
        <w:t xml:space="preserve"> </w:t>
      </w:r>
    </w:p>
    <w:p w:rsidR="00194ED1" w:rsidRPr="005309D5" w:rsidRDefault="00D76DEB" w:rsidP="005309D5">
      <w:pPr>
        <w:spacing w:line="360" w:lineRule="auto"/>
        <w:rPr>
          <w:rFonts w:cs="Arial"/>
          <w:lang w:val="en-US"/>
        </w:rPr>
      </w:pPr>
      <w:r>
        <w:rPr>
          <w:rFonts w:cs="Arial"/>
          <w:lang w:val="en-US"/>
        </w:rPr>
        <w:t>32</w:t>
      </w:r>
      <w:r w:rsidR="008274C8" w:rsidRPr="004C36ED">
        <w:rPr>
          <w:rFonts w:cs="Arial"/>
          <w:lang w:val="en-US"/>
        </w:rPr>
        <w:t>. Hug F</w:t>
      </w:r>
      <w:r w:rsidR="00194ED1" w:rsidRPr="004C36ED">
        <w:rPr>
          <w:rFonts w:cs="Arial"/>
          <w:lang w:val="en-US"/>
        </w:rPr>
        <w:t xml:space="preserve">, Dorel S. </w:t>
      </w:r>
      <w:proofErr w:type="spellStart"/>
      <w:r w:rsidR="00194ED1" w:rsidRPr="004C36ED">
        <w:rPr>
          <w:rFonts w:cs="Arial"/>
          <w:lang w:val="en-US"/>
        </w:rPr>
        <w:t>Electromyographic</w:t>
      </w:r>
      <w:proofErr w:type="spellEnd"/>
      <w:r w:rsidR="00194ED1" w:rsidRPr="004C36ED">
        <w:rPr>
          <w:rFonts w:cs="Arial"/>
          <w:lang w:val="en-US"/>
        </w:rPr>
        <w:t xml:space="preserve"> analysis of pedaling: a review. </w:t>
      </w:r>
      <w:r w:rsidR="00194ED1" w:rsidRPr="00BA0A92">
        <w:rPr>
          <w:rFonts w:cs="Arial"/>
          <w:i/>
          <w:lang w:val="en-US"/>
        </w:rPr>
        <w:t xml:space="preserve">J </w:t>
      </w:r>
      <w:proofErr w:type="spellStart"/>
      <w:r w:rsidR="00194ED1" w:rsidRPr="00BA0A92">
        <w:rPr>
          <w:rFonts w:cs="Arial"/>
          <w:i/>
          <w:lang w:val="en-US"/>
        </w:rPr>
        <w:t>Electromyogr</w:t>
      </w:r>
      <w:proofErr w:type="spellEnd"/>
      <w:r w:rsidR="00194ED1" w:rsidRPr="00BA0A92">
        <w:rPr>
          <w:rFonts w:cs="Arial"/>
          <w:i/>
          <w:lang w:val="en-US"/>
        </w:rPr>
        <w:t xml:space="preserve"> </w:t>
      </w:r>
      <w:proofErr w:type="spellStart"/>
      <w:r w:rsidR="00194ED1" w:rsidRPr="00BA0A92">
        <w:rPr>
          <w:rFonts w:cs="Arial"/>
          <w:i/>
          <w:lang w:val="en-US"/>
        </w:rPr>
        <w:t>Kinesiol</w:t>
      </w:r>
      <w:proofErr w:type="spellEnd"/>
      <w:r w:rsidR="00194ED1" w:rsidRPr="004C36ED">
        <w:rPr>
          <w:rFonts w:cs="Arial"/>
          <w:lang w:val="en-US"/>
        </w:rPr>
        <w:t xml:space="preserve"> 2009 Apr;19(2):</w:t>
      </w:r>
      <w:r w:rsidR="00964CC6">
        <w:rPr>
          <w:rFonts w:cs="Arial"/>
          <w:lang w:val="en-US"/>
        </w:rPr>
        <w:t xml:space="preserve"> </w:t>
      </w:r>
      <w:r w:rsidR="00194ED1" w:rsidRPr="004C36ED">
        <w:rPr>
          <w:rFonts w:cs="Arial"/>
          <w:lang w:val="en-US"/>
        </w:rPr>
        <w:t>182-98.</w:t>
      </w:r>
      <w:r w:rsidR="00194ED1" w:rsidRPr="00194ED1">
        <w:rPr>
          <w:rFonts w:cs="Arial"/>
          <w:lang w:val="en-US"/>
        </w:rPr>
        <w:t xml:space="preserve"> </w:t>
      </w:r>
    </w:p>
    <w:p w:rsidR="006A28EB" w:rsidRDefault="00D76DEB" w:rsidP="005309D5">
      <w:pPr>
        <w:spacing w:line="360" w:lineRule="auto"/>
        <w:rPr>
          <w:rFonts w:cs="Arial"/>
          <w:lang w:val="en-US"/>
        </w:rPr>
      </w:pPr>
      <w:r>
        <w:rPr>
          <w:rFonts w:cs="Arial"/>
          <w:lang w:val="en-US"/>
        </w:rPr>
        <w:t>33</w:t>
      </w:r>
      <w:r w:rsidR="005309D5">
        <w:rPr>
          <w:rFonts w:cs="Arial"/>
          <w:lang w:val="en-US"/>
        </w:rPr>
        <w:t xml:space="preserve">. </w:t>
      </w:r>
      <w:proofErr w:type="spellStart"/>
      <w:r w:rsidR="008274C8">
        <w:rPr>
          <w:rFonts w:cs="Arial"/>
          <w:lang w:val="en-US"/>
        </w:rPr>
        <w:t>Rantanen</w:t>
      </w:r>
      <w:proofErr w:type="spellEnd"/>
      <w:r w:rsidR="008274C8">
        <w:rPr>
          <w:rFonts w:cs="Arial"/>
          <w:lang w:val="en-US"/>
        </w:rPr>
        <w:t xml:space="preserve"> T</w:t>
      </w:r>
      <w:r w:rsidR="005309D5" w:rsidRPr="005309D5">
        <w:rPr>
          <w:rFonts w:cs="Arial"/>
          <w:lang w:val="en-US"/>
        </w:rPr>
        <w:t xml:space="preserve">, </w:t>
      </w:r>
      <w:proofErr w:type="spellStart"/>
      <w:r w:rsidR="005309D5" w:rsidRPr="005309D5">
        <w:rPr>
          <w:rFonts w:cs="Arial"/>
          <w:lang w:val="en-US"/>
        </w:rPr>
        <w:t>Volpato</w:t>
      </w:r>
      <w:proofErr w:type="spellEnd"/>
      <w:r w:rsidR="005309D5" w:rsidRPr="005309D5">
        <w:rPr>
          <w:rFonts w:cs="Arial"/>
          <w:lang w:val="en-US"/>
        </w:rPr>
        <w:t xml:space="preserve"> S, </w:t>
      </w:r>
      <w:proofErr w:type="spellStart"/>
      <w:r w:rsidR="005309D5" w:rsidRPr="005309D5">
        <w:rPr>
          <w:rFonts w:cs="Arial"/>
          <w:lang w:val="en-US"/>
        </w:rPr>
        <w:t>Ferrucci</w:t>
      </w:r>
      <w:proofErr w:type="spellEnd"/>
      <w:r w:rsidR="005309D5" w:rsidRPr="005309D5">
        <w:rPr>
          <w:rFonts w:cs="Arial"/>
          <w:lang w:val="en-US"/>
        </w:rPr>
        <w:t xml:space="preserve"> L, </w:t>
      </w:r>
      <w:proofErr w:type="spellStart"/>
      <w:r w:rsidR="005309D5" w:rsidRPr="005309D5">
        <w:rPr>
          <w:rFonts w:cs="Arial"/>
          <w:lang w:val="en-US"/>
        </w:rPr>
        <w:t>Heikkinen</w:t>
      </w:r>
      <w:proofErr w:type="spellEnd"/>
      <w:r w:rsidR="005309D5" w:rsidRPr="005309D5">
        <w:rPr>
          <w:rFonts w:cs="Arial"/>
          <w:lang w:val="en-US"/>
        </w:rPr>
        <w:t xml:space="preserve"> E, Fried LP, </w:t>
      </w:r>
      <w:proofErr w:type="spellStart"/>
      <w:r w:rsidR="005309D5" w:rsidRPr="005309D5">
        <w:rPr>
          <w:rFonts w:cs="Arial"/>
          <w:lang w:val="en-US"/>
        </w:rPr>
        <w:t>Guralnik</w:t>
      </w:r>
      <w:proofErr w:type="spellEnd"/>
      <w:r w:rsidR="005309D5" w:rsidRPr="005309D5">
        <w:rPr>
          <w:rFonts w:cs="Arial"/>
          <w:lang w:val="en-US"/>
        </w:rPr>
        <w:t xml:space="preserve"> JM. Handgrip strength and cause-specific and total mortality in older disabled women: exploring the mechanism</w:t>
      </w:r>
      <w:r w:rsidR="005309D5" w:rsidRPr="00BA0A92">
        <w:rPr>
          <w:rFonts w:cs="Arial"/>
          <w:i/>
          <w:lang w:val="en-US"/>
        </w:rPr>
        <w:t xml:space="preserve">. J Am </w:t>
      </w:r>
      <w:proofErr w:type="spellStart"/>
      <w:r w:rsidR="005309D5" w:rsidRPr="00BA0A92">
        <w:rPr>
          <w:rFonts w:cs="Arial"/>
          <w:i/>
          <w:lang w:val="en-US"/>
        </w:rPr>
        <w:t>Geriatr</w:t>
      </w:r>
      <w:proofErr w:type="spellEnd"/>
      <w:r w:rsidR="005309D5" w:rsidRPr="00BA0A92">
        <w:rPr>
          <w:rFonts w:cs="Arial"/>
          <w:i/>
          <w:lang w:val="en-US"/>
        </w:rPr>
        <w:t xml:space="preserve"> Soc</w:t>
      </w:r>
      <w:r w:rsidR="005309D5" w:rsidRPr="005309D5">
        <w:rPr>
          <w:rFonts w:cs="Arial"/>
          <w:lang w:val="en-US"/>
        </w:rPr>
        <w:t xml:space="preserve"> 2003 May;51(5):</w:t>
      </w:r>
      <w:r w:rsidR="00964CC6">
        <w:rPr>
          <w:rFonts w:cs="Arial"/>
          <w:lang w:val="en-US"/>
        </w:rPr>
        <w:t xml:space="preserve"> </w:t>
      </w:r>
      <w:r w:rsidR="005309D5" w:rsidRPr="005309D5">
        <w:rPr>
          <w:rFonts w:cs="Arial"/>
          <w:lang w:val="en-US"/>
        </w:rPr>
        <w:t xml:space="preserve">636-41. </w:t>
      </w:r>
    </w:p>
    <w:p w:rsidR="0074238A" w:rsidRPr="005309D5" w:rsidRDefault="00D76DEB" w:rsidP="00AB3A60">
      <w:pPr>
        <w:spacing w:line="360" w:lineRule="auto"/>
        <w:rPr>
          <w:rFonts w:cs="Arial"/>
          <w:lang w:val="en-US"/>
        </w:rPr>
      </w:pPr>
      <w:r w:rsidRPr="003B5EC9">
        <w:rPr>
          <w:rFonts w:cs="Arial"/>
          <w:lang w:val="en-US"/>
        </w:rPr>
        <w:t>34</w:t>
      </w:r>
      <w:r w:rsidR="0074238A" w:rsidRPr="003B5EC9">
        <w:rPr>
          <w:rFonts w:cs="Arial"/>
          <w:lang w:val="en-US"/>
        </w:rPr>
        <w:t xml:space="preserve">. </w:t>
      </w:r>
      <w:r w:rsidR="008274C8" w:rsidRPr="003B5EC9">
        <w:rPr>
          <w:rFonts w:cs="Arial"/>
          <w:lang w:val="en-US"/>
        </w:rPr>
        <w:t>Weinstein AA</w:t>
      </w:r>
      <w:r w:rsidR="00556A59" w:rsidRPr="003B5EC9">
        <w:rPr>
          <w:rFonts w:cs="Arial"/>
          <w:lang w:val="en-US"/>
        </w:rPr>
        <w:t>, Chin LM, Keyser RE et al</w:t>
      </w:r>
      <w:r w:rsidR="00AB3A60" w:rsidRPr="003B5EC9">
        <w:rPr>
          <w:rFonts w:cs="Arial"/>
          <w:lang w:val="en-US"/>
        </w:rPr>
        <w:t xml:space="preserve">. </w:t>
      </w:r>
      <w:r w:rsidR="00AB3A60" w:rsidRPr="00AB3A60">
        <w:rPr>
          <w:rFonts w:cs="Arial"/>
          <w:lang w:val="en-US"/>
        </w:rPr>
        <w:t xml:space="preserve">Effect of aerobic exercise training on fatigue and </w:t>
      </w:r>
      <w:r w:rsidR="00C210CC">
        <w:rPr>
          <w:rFonts w:cs="Arial"/>
          <w:lang w:val="en-US"/>
        </w:rPr>
        <w:t>PA</w:t>
      </w:r>
      <w:r w:rsidR="00AB3A60" w:rsidRPr="00AB3A60">
        <w:rPr>
          <w:rFonts w:cs="Arial"/>
          <w:lang w:val="en-US"/>
        </w:rPr>
        <w:t xml:space="preserve"> in patients with pulmonary arterial hy</w:t>
      </w:r>
      <w:r w:rsidR="00556A59">
        <w:rPr>
          <w:rFonts w:cs="Arial"/>
          <w:lang w:val="en-US"/>
        </w:rPr>
        <w:t>pertension</w:t>
      </w:r>
      <w:r w:rsidR="00556A59" w:rsidRPr="00BA0A92">
        <w:rPr>
          <w:rFonts w:cs="Arial"/>
          <w:i/>
          <w:lang w:val="en-US"/>
        </w:rPr>
        <w:t xml:space="preserve">. </w:t>
      </w:r>
      <w:proofErr w:type="spellStart"/>
      <w:r w:rsidR="00556A59" w:rsidRPr="00BA0A92">
        <w:rPr>
          <w:rFonts w:cs="Arial"/>
          <w:i/>
          <w:lang w:val="en-US"/>
        </w:rPr>
        <w:t>Respir</w:t>
      </w:r>
      <w:proofErr w:type="spellEnd"/>
      <w:r w:rsidR="00556A59" w:rsidRPr="00BA0A92">
        <w:rPr>
          <w:rFonts w:cs="Arial"/>
          <w:i/>
          <w:lang w:val="en-US"/>
        </w:rPr>
        <w:t xml:space="preserve"> Med</w:t>
      </w:r>
      <w:r w:rsidR="00556A59">
        <w:rPr>
          <w:rFonts w:cs="Arial"/>
          <w:lang w:val="en-US"/>
        </w:rPr>
        <w:t xml:space="preserve"> 2013</w:t>
      </w:r>
      <w:r w:rsidR="00AB3A60" w:rsidRPr="00AB3A60">
        <w:rPr>
          <w:rFonts w:cs="Arial"/>
          <w:lang w:val="en-US"/>
        </w:rPr>
        <w:t>;</w:t>
      </w:r>
      <w:r w:rsidR="00556A59">
        <w:rPr>
          <w:rFonts w:cs="Arial"/>
          <w:lang w:val="en-US"/>
        </w:rPr>
        <w:t xml:space="preserve"> </w:t>
      </w:r>
      <w:r w:rsidR="00AB3A60" w:rsidRPr="00AB3A60">
        <w:rPr>
          <w:rFonts w:cs="Arial"/>
          <w:lang w:val="en-US"/>
        </w:rPr>
        <w:t>107(5):</w:t>
      </w:r>
      <w:r w:rsidR="00964CC6">
        <w:rPr>
          <w:rFonts w:cs="Arial"/>
          <w:lang w:val="en-US"/>
        </w:rPr>
        <w:t xml:space="preserve"> </w:t>
      </w:r>
      <w:r w:rsidR="00AB3A60" w:rsidRPr="00AB3A60">
        <w:rPr>
          <w:rFonts w:cs="Arial"/>
          <w:lang w:val="en-US"/>
        </w:rPr>
        <w:t>778-</w:t>
      </w:r>
      <w:r w:rsidR="00556A59">
        <w:rPr>
          <w:rFonts w:cs="Arial"/>
          <w:lang w:val="en-US"/>
        </w:rPr>
        <w:t>7</w:t>
      </w:r>
      <w:r w:rsidR="00AB3A60" w:rsidRPr="00AB3A60">
        <w:rPr>
          <w:rFonts w:cs="Arial"/>
          <w:lang w:val="en-US"/>
        </w:rPr>
        <w:t>84.</w:t>
      </w:r>
      <w:r w:rsidR="00AB3A60">
        <w:rPr>
          <w:rFonts w:cs="Arial"/>
          <w:lang w:val="en-US"/>
        </w:rPr>
        <w:t xml:space="preserve"> </w:t>
      </w:r>
    </w:p>
    <w:p w:rsidR="0077281E" w:rsidRPr="005309D5" w:rsidRDefault="00D76DEB" w:rsidP="005309D5">
      <w:pPr>
        <w:spacing w:line="360" w:lineRule="auto"/>
        <w:rPr>
          <w:rFonts w:cs="Arial"/>
          <w:lang w:val="en-US"/>
        </w:rPr>
      </w:pPr>
      <w:r>
        <w:rPr>
          <w:rFonts w:cs="Arial"/>
          <w:lang w:val="en-US"/>
        </w:rPr>
        <w:lastRenderedPageBreak/>
        <w:t>35</w:t>
      </w:r>
      <w:r w:rsidR="005309D5">
        <w:rPr>
          <w:rFonts w:cs="Arial"/>
          <w:lang w:val="en-US"/>
        </w:rPr>
        <w:t xml:space="preserve">. </w:t>
      </w:r>
      <w:proofErr w:type="spellStart"/>
      <w:r w:rsidR="005309D5" w:rsidRPr="005309D5">
        <w:rPr>
          <w:rFonts w:cs="Arial"/>
          <w:lang w:val="en-US"/>
        </w:rPr>
        <w:t>Goodpaster</w:t>
      </w:r>
      <w:proofErr w:type="spellEnd"/>
      <w:r w:rsidR="005309D5" w:rsidRPr="005309D5">
        <w:rPr>
          <w:rFonts w:cs="Arial"/>
          <w:lang w:val="en-US"/>
        </w:rPr>
        <w:t xml:space="preserve"> BH, </w:t>
      </w:r>
      <w:proofErr w:type="spellStart"/>
      <w:r w:rsidR="005309D5" w:rsidRPr="005309D5">
        <w:rPr>
          <w:rFonts w:cs="Arial"/>
          <w:lang w:val="en-US"/>
        </w:rPr>
        <w:t>Chomentowski</w:t>
      </w:r>
      <w:proofErr w:type="spellEnd"/>
      <w:r w:rsidR="005309D5" w:rsidRPr="005309D5">
        <w:rPr>
          <w:rFonts w:cs="Arial"/>
          <w:lang w:val="en-US"/>
        </w:rPr>
        <w:t xml:space="preserve"> P, Ward BK</w:t>
      </w:r>
      <w:r w:rsidR="00556A59">
        <w:rPr>
          <w:rFonts w:cs="Arial"/>
          <w:lang w:val="en-US"/>
        </w:rPr>
        <w:t xml:space="preserve"> et al</w:t>
      </w:r>
      <w:r w:rsidR="005309D5" w:rsidRPr="005309D5">
        <w:rPr>
          <w:rFonts w:cs="Arial"/>
          <w:lang w:val="en-US"/>
        </w:rPr>
        <w:t xml:space="preserve">. Effects of </w:t>
      </w:r>
      <w:r w:rsidR="00C210CC">
        <w:rPr>
          <w:rFonts w:cs="Arial"/>
          <w:lang w:val="en-US"/>
        </w:rPr>
        <w:t>PA</w:t>
      </w:r>
      <w:r w:rsidR="005309D5" w:rsidRPr="005309D5">
        <w:rPr>
          <w:rFonts w:cs="Arial"/>
          <w:lang w:val="en-US"/>
        </w:rPr>
        <w:t xml:space="preserve"> on strength and skeletal muscle fat infiltration in older adults: a randomized control</w:t>
      </w:r>
      <w:r w:rsidR="00556A59">
        <w:rPr>
          <w:rFonts w:cs="Arial"/>
          <w:lang w:val="en-US"/>
        </w:rPr>
        <w:t>led trial</w:t>
      </w:r>
      <w:r w:rsidR="00556A59" w:rsidRPr="00BA0A92">
        <w:rPr>
          <w:rFonts w:cs="Arial"/>
          <w:i/>
          <w:lang w:val="en-US"/>
        </w:rPr>
        <w:t xml:space="preserve">. J </w:t>
      </w:r>
      <w:proofErr w:type="spellStart"/>
      <w:r w:rsidR="00556A59" w:rsidRPr="00BA0A92">
        <w:rPr>
          <w:rFonts w:cs="Arial"/>
          <w:i/>
          <w:lang w:val="en-US"/>
        </w:rPr>
        <w:t>Appl</w:t>
      </w:r>
      <w:proofErr w:type="spellEnd"/>
      <w:r w:rsidR="00556A59" w:rsidRPr="00BA0A92">
        <w:rPr>
          <w:rFonts w:cs="Arial"/>
          <w:i/>
          <w:lang w:val="en-US"/>
        </w:rPr>
        <w:t xml:space="preserve"> </w:t>
      </w:r>
      <w:proofErr w:type="spellStart"/>
      <w:r w:rsidR="00556A59" w:rsidRPr="00BA0A92">
        <w:rPr>
          <w:rFonts w:cs="Arial"/>
          <w:i/>
          <w:lang w:val="en-US"/>
        </w:rPr>
        <w:t>Physiol</w:t>
      </w:r>
      <w:proofErr w:type="spellEnd"/>
      <w:r w:rsidR="005309D5" w:rsidRPr="005309D5">
        <w:rPr>
          <w:rFonts w:cs="Arial"/>
          <w:lang w:val="en-US"/>
        </w:rPr>
        <w:t xml:space="preserve"> 2008;</w:t>
      </w:r>
      <w:r w:rsidR="00556A59">
        <w:rPr>
          <w:rFonts w:cs="Arial"/>
          <w:lang w:val="en-US"/>
        </w:rPr>
        <w:t xml:space="preserve"> </w:t>
      </w:r>
      <w:r w:rsidR="005309D5" w:rsidRPr="005309D5">
        <w:rPr>
          <w:rFonts w:cs="Arial"/>
          <w:lang w:val="en-US"/>
        </w:rPr>
        <w:t>105(5):</w:t>
      </w:r>
      <w:r w:rsidR="00964CC6">
        <w:rPr>
          <w:rFonts w:cs="Arial"/>
          <w:lang w:val="en-US"/>
        </w:rPr>
        <w:t xml:space="preserve"> </w:t>
      </w:r>
      <w:r w:rsidR="005309D5" w:rsidRPr="005309D5">
        <w:rPr>
          <w:rFonts w:cs="Arial"/>
          <w:lang w:val="en-US"/>
        </w:rPr>
        <w:t>1498-</w:t>
      </w:r>
      <w:r w:rsidR="00556A59">
        <w:rPr>
          <w:rFonts w:cs="Arial"/>
          <w:lang w:val="en-US"/>
        </w:rPr>
        <w:t>1</w:t>
      </w:r>
      <w:r w:rsidR="005309D5" w:rsidRPr="005309D5">
        <w:rPr>
          <w:rFonts w:cs="Arial"/>
          <w:lang w:val="en-US"/>
        </w:rPr>
        <w:t xml:space="preserve">503. </w:t>
      </w:r>
    </w:p>
    <w:p w:rsidR="0077281E" w:rsidRPr="00E14654" w:rsidRDefault="0077281E" w:rsidP="00E14654">
      <w:pPr>
        <w:spacing w:line="360" w:lineRule="auto"/>
        <w:rPr>
          <w:lang w:val="en-US"/>
        </w:rPr>
      </w:pPr>
    </w:p>
    <w:p w:rsidR="0077281E" w:rsidRPr="00E14654" w:rsidRDefault="0077281E" w:rsidP="00E14654">
      <w:pPr>
        <w:spacing w:line="360" w:lineRule="auto"/>
        <w:rPr>
          <w:lang w:val="en-US"/>
        </w:rPr>
      </w:pPr>
    </w:p>
    <w:p w:rsidR="0077281E" w:rsidRDefault="0077281E" w:rsidP="00E14654">
      <w:pPr>
        <w:spacing w:line="360" w:lineRule="auto"/>
        <w:rPr>
          <w:lang w:val="en-US"/>
        </w:rPr>
      </w:pPr>
    </w:p>
    <w:p w:rsidR="005C521D" w:rsidRDefault="005C521D" w:rsidP="00E14654">
      <w:pPr>
        <w:spacing w:line="360" w:lineRule="auto"/>
        <w:rPr>
          <w:lang w:val="en-US"/>
        </w:rPr>
      </w:pPr>
    </w:p>
    <w:p w:rsidR="0082519D" w:rsidRDefault="0082519D" w:rsidP="00E14654">
      <w:pPr>
        <w:spacing w:line="360" w:lineRule="auto"/>
        <w:rPr>
          <w:lang w:val="en-US"/>
        </w:rPr>
      </w:pPr>
    </w:p>
    <w:p w:rsidR="0082519D" w:rsidRDefault="0082519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82519D" w:rsidRDefault="0082519D" w:rsidP="00E14654">
      <w:pPr>
        <w:spacing w:line="360" w:lineRule="auto"/>
        <w:rPr>
          <w:lang w:val="en-US"/>
        </w:rPr>
      </w:pPr>
    </w:p>
    <w:p w:rsidR="0082519D" w:rsidRDefault="0082519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5C521D" w:rsidRDefault="005C521D" w:rsidP="00E14654">
      <w:pPr>
        <w:spacing w:line="360" w:lineRule="auto"/>
        <w:rPr>
          <w:lang w:val="en-US"/>
        </w:rPr>
      </w:pPr>
    </w:p>
    <w:p w:rsidR="00DE0F6D" w:rsidRDefault="00DE0F6D" w:rsidP="00E14654">
      <w:pPr>
        <w:spacing w:line="360" w:lineRule="auto"/>
        <w:rPr>
          <w:lang w:val="en-US"/>
        </w:rPr>
      </w:pPr>
    </w:p>
    <w:p w:rsidR="00DE0F6D" w:rsidRPr="00E14654" w:rsidRDefault="00DE0F6D" w:rsidP="00E14654">
      <w:pPr>
        <w:spacing w:line="360" w:lineRule="auto"/>
        <w:rPr>
          <w:lang w:val="en-US"/>
        </w:rPr>
      </w:pPr>
    </w:p>
    <w:tbl>
      <w:tblPr>
        <w:tblW w:w="0" w:type="auto"/>
        <w:jc w:val="center"/>
        <w:tblCellSpacing w:w="0" w:type="dxa"/>
        <w:tblCellMar>
          <w:top w:w="150" w:type="dxa"/>
          <w:left w:w="150" w:type="dxa"/>
          <w:bottom w:w="150" w:type="dxa"/>
          <w:right w:w="150" w:type="dxa"/>
        </w:tblCellMar>
        <w:tblLook w:val="04A0"/>
      </w:tblPr>
      <w:tblGrid>
        <w:gridCol w:w="9462"/>
      </w:tblGrid>
      <w:tr w:rsidR="005C521D" w:rsidRPr="00BA0A92" w:rsidTr="005C521D">
        <w:trPr>
          <w:tblCellSpacing w:w="0" w:type="dxa"/>
          <w:jc w:val="center"/>
        </w:trPr>
        <w:tc>
          <w:tcPr>
            <w:tcW w:w="12000" w:type="dxa"/>
            <w:tcBorders>
              <w:top w:val="single" w:sz="18" w:space="0" w:color="E2E2E2"/>
              <w:left w:val="single" w:sz="18" w:space="0" w:color="E2E2E2"/>
              <w:bottom w:val="single" w:sz="18" w:space="0" w:color="E2E2E2"/>
              <w:right w:val="single" w:sz="18" w:space="0" w:color="E2E2E2"/>
            </w:tcBorders>
            <w:vAlign w:val="center"/>
            <w:hideMark/>
          </w:tcPr>
          <w:p w:rsidR="005C521D" w:rsidRDefault="005C521D">
            <w:pPr>
              <w:spacing w:line="195" w:lineRule="atLeast"/>
              <w:rPr>
                <w:rFonts w:ascii="Verdana" w:hAnsi="Verdana"/>
                <w:color w:val="000000"/>
                <w:sz w:val="17"/>
                <w:szCs w:val="17"/>
              </w:rPr>
            </w:pPr>
            <w:r>
              <w:rPr>
                <w:rFonts w:ascii="Verdana" w:hAnsi="Verdana"/>
                <w:noProof/>
                <w:color w:val="000000"/>
                <w:sz w:val="17"/>
                <w:szCs w:val="17"/>
              </w:rPr>
              <w:lastRenderedPageBreak/>
              <w:drawing>
                <wp:inline distT="0" distB="0" distL="0" distR="0">
                  <wp:extent cx="1619250" cy="571500"/>
                  <wp:effectExtent l="19050" t="0" r="0" b="0"/>
                  <wp:docPr id="1" name="Afbeelding 1" descr="http://www.uk.sagepub.com/repository/binaries/img/header-p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sagepub.com/repository/binaries/img/header-pub.gif"/>
                          <pic:cNvPicPr>
                            <a:picLocks noChangeAspect="1" noChangeArrowheads="1"/>
                          </pic:cNvPicPr>
                        </pic:nvPicPr>
                        <pic:blipFill>
                          <a:blip r:embed="rId22" cstate="print"/>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rsidR="005C521D" w:rsidRPr="005C521D" w:rsidRDefault="005C521D">
            <w:pPr>
              <w:pStyle w:val="Kop1"/>
              <w:spacing w:line="270" w:lineRule="atLeast"/>
              <w:rPr>
                <w:rFonts w:ascii="Verdana" w:hAnsi="Verdana"/>
                <w:color w:val="003399"/>
                <w:sz w:val="24"/>
                <w:szCs w:val="24"/>
                <w:lang w:val="en-US"/>
              </w:rPr>
            </w:pPr>
            <w:r w:rsidRPr="005C521D">
              <w:rPr>
                <w:rStyle w:val="Zwaar"/>
                <w:rFonts w:ascii="Verdana" w:hAnsi="Verdana"/>
                <w:b w:val="0"/>
                <w:bCs w:val="0"/>
                <w:color w:val="003399"/>
                <w:sz w:val="24"/>
                <w:szCs w:val="24"/>
                <w:lang w:val="en-US"/>
              </w:rPr>
              <w:t>Manuscript Submission Guidelines</w:t>
            </w:r>
          </w:p>
          <w:p w:rsidR="005C521D" w:rsidRPr="005C521D" w:rsidRDefault="005C521D">
            <w:pPr>
              <w:pStyle w:val="Kop1"/>
              <w:spacing w:line="270" w:lineRule="atLeast"/>
              <w:rPr>
                <w:rFonts w:ascii="Verdana" w:hAnsi="Verdana"/>
                <w:color w:val="003399"/>
                <w:sz w:val="24"/>
                <w:szCs w:val="24"/>
                <w:lang w:val="en-US"/>
              </w:rPr>
            </w:pPr>
            <w:r w:rsidRPr="005C521D">
              <w:rPr>
                <w:rStyle w:val="Nadruk"/>
                <w:rFonts w:ascii="Verdana" w:hAnsi="Verdana"/>
                <w:color w:val="003399"/>
                <w:sz w:val="24"/>
                <w:szCs w:val="24"/>
                <w:lang w:val="en-US"/>
              </w:rPr>
              <w:t>European Journal of Preventive Cardiology</w:t>
            </w:r>
            <w:hyperlink r:id="rId23" w:history="1">
              <w:r>
                <w:rPr>
                  <w:rFonts w:ascii="Verdana" w:hAnsi="Verdana"/>
                  <w:noProof/>
                  <w:color w:val="003399"/>
                  <w:sz w:val="24"/>
                  <w:szCs w:val="24"/>
                </w:rPr>
                <w:drawing>
                  <wp:anchor distT="0" distB="0" distL="0" distR="0" simplePos="0" relativeHeight="251692032" behindDoc="0" locked="0" layoutInCell="1" allowOverlap="0">
                    <wp:simplePos x="0" y="0"/>
                    <wp:positionH relativeFrom="column">
                      <wp:align>right</wp:align>
                    </wp:positionH>
                    <wp:positionV relativeFrom="line">
                      <wp:posOffset>0</wp:posOffset>
                    </wp:positionV>
                    <wp:extent cx="1428750" cy="1857375"/>
                    <wp:effectExtent l="19050" t="0" r="0" b="0"/>
                    <wp:wrapSquare wrapText="bothSides"/>
                    <wp:docPr id="21" name="Afbeelding 21" descr="European Journal of Preventive Cardiolog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ropean Journal of Preventive Cardiology">
                              <a:hlinkClick r:id="rId23"/>
                            </pic:cNvPr>
                            <pic:cNvPicPr>
                              <a:picLocks noChangeAspect="1" noChangeArrowheads="1"/>
                            </pic:cNvPicPr>
                          </pic:nvPicPr>
                          <pic:blipFill>
                            <a:blip r:embed="rId24" cstate="print"/>
                            <a:srcRect/>
                            <a:stretch>
                              <a:fillRect/>
                            </a:stretch>
                          </pic:blipFill>
                          <pic:spPr bwMode="auto">
                            <a:xfrm>
                              <a:off x="0" y="0"/>
                              <a:ext cx="1428750" cy="1857375"/>
                            </a:xfrm>
                            <a:prstGeom prst="rect">
                              <a:avLst/>
                            </a:prstGeom>
                            <a:noFill/>
                            <a:ln w="9525">
                              <a:noFill/>
                              <a:miter lim="800000"/>
                              <a:headEnd/>
                              <a:tailEnd/>
                            </a:ln>
                          </pic:spPr>
                        </pic:pic>
                      </a:graphicData>
                    </a:graphic>
                  </wp:anchor>
                </w:drawing>
              </w:r>
            </w:hyperlink>
          </w:p>
          <w:p w:rsidR="005C521D" w:rsidRDefault="00FF43E8" w:rsidP="005C521D">
            <w:pPr>
              <w:numPr>
                <w:ilvl w:val="0"/>
                <w:numId w:val="3"/>
              </w:numPr>
              <w:spacing w:before="100" w:beforeAutospacing="1" w:after="100" w:afterAutospacing="1" w:line="195" w:lineRule="atLeast"/>
              <w:rPr>
                <w:rFonts w:ascii="Verdana" w:hAnsi="Verdana"/>
                <w:color w:val="000000"/>
                <w:sz w:val="17"/>
                <w:szCs w:val="17"/>
              </w:rPr>
            </w:pPr>
            <w:hyperlink r:id="rId25" w:anchor="PEERREVIEWPOLICY" w:history="1">
              <w:r w:rsidR="005C521D">
                <w:rPr>
                  <w:rStyle w:val="Zwaar"/>
                  <w:rFonts w:ascii="Verdana" w:hAnsi="Verdana"/>
                  <w:color w:val="0000FF"/>
                  <w:sz w:val="17"/>
                  <w:szCs w:val="17"/>
                  <w:u w:val="single"/>
                </w:rPr>
                <w:t>Peer review policy</w:t>
              </w:r>
            </w:hyperlink>
          </w:p>
          <w:p w:rsidR="005C521D" w:rsidRDefault="00FF43E8" w:rsidP="005C521D">
            <w:pPr>
              <w:numPr>
                <w:ilvl w:val="0"/>
                <w:numId w:val="3"/>
              </w:numPr>
              <w:spacing w:before="100" w:beforeAutospacing="1" w:after="100" w:afterAutospacing="1" w:line="195" w:lineRule="atLeast"/>
              <w:rPr>
                <w:rFonts w:ascii="Verdana" w:hAnsi="Verdana"/>
                <w:color w:val="000000"/>
                <w:sz w:val="17"/>
                <w:szCs w:val="17"/>
              </w:rPr>
            </w:pPr>
            <w:hyperlink r:id="rId26" w:anchor="ARTICLETYPES" w:history="1">
              <w:r w:rsidR="005C521D">
                <w:rPr>
                  <w:rStyle w:val="Zwaar"/>
                  <w:rFonts w:ascii="Verdana" w:hAnsi="Verdana"/>
                  <w:color w:val="0000FF"/>
                  <w:sz w:val="17"/>
                  <w:szCs w:val="17"/>
                  <w:u w:val="single"/>
                </w:rPr>
                <w:t>Article types</w:t>
              </w:r>
            </w:hyperlink>
          </w:p>
          <w:p w:rsidR="005C521D" w:rsidRDefault="00FF43E8" w:rsidP="005C521D">
            <w:pPr>
              <w:numPr>
                <w:ilvl w:val="0"/>
                <w:numId w:val="3"/>
              </w:numPr>
              <w:spacing w:before="100" w:beforeAutospacing="1" w:after="100" w:afterAutospacing="1" w:line="195" w:lineRule="atLeast"/>
              <w:rPr>
                <w:rFonts w:ascii="Verdana" w:hAnsi="Verdana"/>
                <w:color w:val="000000"/>
                <w:sz w:val="17"/>
                <w:szCs w:val="17"/>
              </w:rPr>
            </w:pPr>
            <w:hyperlink r:id="rId27" w:anchor="Authorship" w:history="1">
              <w:r w:rsidR="005C521D">
                <w:rPr>
                  <w:rStyle w:val="Zwaar"/>
                  <w:rFonts w:ascii="Verdana" w:hAnsi="Verdana"/>
                  <w:color w:val="0000FF"/>
                  <w:sz w:val="17"/>
                  <w:szCs w:val="17"/>
                  <w:u w:val="single"/>
                </w:rPr>
                <w:t>Authorship</w:t>
              </w:r>
            </w:hyperlink>
          </w:p>
          <w:p w:rsidR="005C521D" w:rsidRDefault="00FF43E8" w:rsidP="005C521D">
            <w:pPr>
              <w:numPr>
                <w:ilvl w:val="0"/>
                <w:numId w:val="3"/>
              </w:numPr>
              <w:spacing w:before="100" w:beforeAutospacing="1" w:after="100" w:afterAutospacing="1" w:line="195" w:lineRule="atLeast"/>
              <w:rPr>
                <w:rFonts w:ascii="Verdana" w:hAnsi="Verdana"/>
                <w:color w:val="000000"/>
                <w:sz w:val="17"/>
                <w:szCs w:val="17"/>
              </w:rPr>
            </w:pPr>
            <w:hyperlink r:id="rId28" w:anchor="HOWTOSUBMITYOURMANUSCRIPT" w:history="1">
              <w:r w:rsidR="005C521D">
                <w:rPr>
                  <w:rStyle w:val="Zwaar"/>
                  <w:rFonts w:ascii="Verdana" w:hAnsi="Verdana"/>
                  <w:color w:val="0000FF"/>
                  <w:sz w:val="17"/>
                  <w:szCs w:val="17"/>
                  <w:u w:val="single"/>
                </w:rPr>
                <w:t>How to submit your manuscript</w:t>
              </w:r>
            </w:hyperlink>
          </w:p>
          <w:p w:rsidR="005C521D" w:rsidRPr="005C521D" w:rsidRDefault="00FF43E8" w:rsidP="005C521D">
            <w:pPr>
              <w:numPr>
                <w:ilvl w:val="0"/>
                <w:numId w:val="3"/>
              </w:numPr>
              <w:spacing w:before="100" w:beforeAutospacing="1" w:after="100" w:afterAutospacing="1" w:line="195" w:lineRule="atLeast"/>
              <w:rPr>
                <w:rFonts w:ascii="Verdana" w:hAnsi="Verdana"/>
                <w:color w:val="000000"/>
                <w:sz w:val="17"/>
                <w:szCs w:val="17"/>
                <w:lang w:val="en-US"/>
              </w:rPr>
            </w:pPr>
            <w:hyperlink r:id="rId29" w:anchor="JOURNALCONTRIBUTORSPUBLISHINGAGRE" w:history="1">
              <w:r w:rsidR="005C521D" w:rsidRPr="005C521D">
                <w:rPr>
                  <w:rStyle w:val="Zwaar"/>
                  <w:rFonts w:ascii="Verdana" w:hAnsi="Verdana"/>
                  <w:color w:val="0000FF"/>
                  <w:sz w:val="17"/>
                  <w:szCs w:val="17"/>
                  <w:u w:val="single"/>
                  <w:lang w:val="en-US"/>
                </w:rPr>
                <w:t>Journal contributor's publishing agreement</w:t>
              </w:r>
            </w:hyperlink>
            <w:r w:rsidR="005C521D" w:rsidRPr="005C521D">
              <w:rPr>
                <w:rFonts w:ascii="Verdana" w:hAnsi="Verdana"/>
                <w:color w:val="000000"/>
                <w:sz w:val="17"/>
                <w:szCs w:val="17"/>
                <w:lang w:val="en-US"/>
              </w:rPr>
              <w:br/>
              <w:t>5.1</w:t>
            </w:r>
            <w:r w:rsidR="005C521D" w:rsidRPr="005C521D">
              <w:rPr>
                <w:rStyle w:val="apple-converted-space"/>
                <w:rFonts w:ascii="Verdana" w:hAnsi="Verdana"/>
                <w:color w:val="000000"/>
                <w:sz w:val="17"/>
                <w:szCs w:val="17"/>
                <w:lang w:val="en-US"/>
              </w:rPr>
              <w:t> </w:t>
            </w:r>
            <w:hyperlink r:id="rId30" w:anchor="SAGEChoiceandOpenAccess" w:history="1">
              <w:r w:rsidR="005C521D" w:rsidRPr="005C521D">
                <w:rPr>
                  <w:rStyle w:val="Zwaar"/>
                  <w:rFonts w:ascii="Verdana" w:hAnsi="Verdana"/>
                  <w:color w:val="0000FF"/>
                  <w:sz w:val="17"/>
                  <w:szCs w:val="17"/>
                  <w:u w:val="single"/>
                  <w:lang w:val="en-US"/>
                </w:rPr>
                <w:t>SAGE Choice and Open Access</w:t>
              </w:r>
            </w:hyperlink>
          </w:p>
          <w:p w:rsidR="005C521D" w:rsidRPr="005C521D" w:rsidRDefault="00FF43E8" w:rsidP="005C521D">
            <w:pPr>
              <w:numPr>
                <w:ilvl w:val="0"/>
                <w:numId w:val="3"/>
              </w:numPr>
              <w:spacing w:before="100" w:beforeAutospacing="1" w:after="100" w:afterAutospacing="1" w:line="195" w:lineRule="atLeast"/>
              <w:rPr>
                <w:rFonts w:ascii="Verdana" w:hAnsi="Verdana"/>
                <w:color w:val="000000"/>
                <w:sz w:val="17"/>
                <w:szCs w:val="17"/>
                <w:lang w:val="en-US"/>
              </w:rPr>
            </w:pPr>
            <w:hyperlink r:id="rId31" w:anchor="OTHERCONVENTIONS" w:history="1">
              <w:r w:rsidR="005C521D" w:rsidRPr="005C521D">
                <w:rPr>
                  <w:rStyle w:val="Zwaar"/>
                  <w:rFonts w:ascii="Verdana" w:hAnsi="Verdana"/>
                  <w:color w:val="0000FF"/>
                  <w:sz w:val="17"/>
                  <w:szCs w:val="17"/>
                  <w:u w:val="single"/>
                  <w:lang w:val="en-US"/>
                </w:rPr>
                <w:t>Statements and conventions</w:t>
              </w:r>
            </w:hyperlink>
            <w:r w:rsidR="005C521D" w:rsidRPr="005C521D">
              <w:rPr>
                <w:rFonts w:ascii="Verdana" w:hAnsi="Verdana"/>
                <w:color w:val="000000"/>
                <w:sz w:val="17"/>
                <w:szCs w:val="17"/>
                <w:lang w:val="en-US"/>
              </w:rPr>
              <w:br/>
              <w:t>6.1</w:t>
            </w:r>
            <w:r w:rsidR="005C521D" w:rsidRPr="005C521D">
              <w:rPr>
                <w:rStyle w:val="apple-converted-space"/>
                <w:rFonts w:ascii="Verdana" w:hAnsi="Verdana"/>
                <w:color w:val="000000"/>
                <w:sz w:val="17"/>
                <w:szCs w:val="17"/>
                <w:lang w:val="en-US"/>
              </w:rPr>
              <w:t> </w:t>
            </w:r>
            <w:hyperlink r:id="rId32" w:anchor="ACKNOWLEDGMENTS" w:history="1">
              <w:r w:rsidR="005C521D" w:rsidRPr="005C521D">
                <w:rPr>
                  <w:rStyle w:val="Zwaar"/>
                  <w:rFonts w:ascii="Verdana" w:hAnsi="Verdana"/>
                  <w:color w:val="0000FF"/>
                  <w:sz w:val="17"/>
                  <w:szCs w:val="17"/>
                  <w:u w:val="single"/>
                  <w:lang w:val="en-US"/>
                </w:rPr>
                <w:t>Acknowledgments</w:t>
              </w:r>
            </w:hyperlink>
            <w:r w:rsidR="005C521D" w:rsidRPr="005C521D">
              <w:rPr>
                <w:rFonts w:ascii="Verdana" w:hAnsi="Verdana"/>
                <w:color w:val="000000"/>
                <w:sz w:val="17"/>
                <w:szCs w:val="17"/>
                <w:lang w:val="en-US"/>
              </w:rPr>
              <w:br/>
              <w:t>6.2</w:t>
            </w:r>
            <w:r w:rsidR="005C521D" w:rsidRPr="005C521D">
              <w:rPr>
                <w:rStyle w:val="apple-converted-space"/>
                <w:rFonts w:ascii="Verdana" w:hAnsi="Verdana"/>
                <w:color w:val="000000"/>
                <w:sz w:val="17"/>
                <w:szCs w:val="17"/>
                <w:lang w:val="en-US"/>
              </w:rPr>
              <w:t> </w:t>
            </w:r>
            <w:hyperlink r:id="rId33" w:anchor="Declarationofconflictinginterests" w:history="1">
              <w:r w:rsidR="005C521D" w:rsidRPr="005C521D">
                <w:rPr>
                  <w:rStyle w:val="Hyperlink"/>
                  <w:rFonts w:ascii="Verdana" w:hAnsi="Verdana"/>
                  <w:b/>
                  <w:bCs/>
                  <w:sz w:val="17"/>
                  <w:szCs w:val="17"/>
                  <w:lang w:val="en-US"/>
                </w:rPr>
                <w:t>Declaration of conflicting interests</w:t>
              </w:r>
            </w:hyperlink>
            <w:r w:rsidR="005C521D" w:rsidRPr="005C521D">
              <w:rPr>
                <w:rFonts w:ascii="Verdana" w:hAnsi="Verdana"/>
                <w:color w:val="000000"/>
                <w:sz w:val="17"/>
                <w:szCs w:val="17"/>
                <w:lang w:val="en-US"/>
              </w:rPr>
              <w:br/>
              <w:t>6.3</w:t>
            </w:r>
            <w:r w:rsidR="005C521D" w:rsidRPr="005C521D">
              <w:rPr>
                <w:rStyle w:val="apple-converted-space"/>
                <w:rFonts w:ascii="Verdana" w:hAnsi="Verdana"/>
                <w:color w:val="000000"/>
                <w:sz w:val="17"/>
                <w:szCs w:val="17"/>
                <w:lang w:val="en-US"/>
              </w:rPr>
              <w:t> </w:t>
            </w:r>
            <w:hyperlink r:id="rId34" w:anchor="FundingAcknowledgement" w:history="1">
              <w:r w:rsidR="005C521D" w:rsidRPr="005C521D">
                <w:rPr>
                  <w:rStyle w:val="Zwaar"/>
                  <w:rFonts w:ascii="Verdana" w:hAnsi="Verdana"/>
                  <w:color w:val="0000FF"/>
                  <w:sz w:val="17"/>
                  <w:szCs w:val="17"/>
                  <w:u w:val="single"/>
                  <w:lang w:val="en-US"/>
                </w:rPr>
                <w:t>Funding acknowledgement</w:t>
              </w:r>
            </w:hyperlink>
            <w:r w:rsidR="005C521D" w:rsidRPr="005C521D">
              <w:rPr>
                <w:rFonts w:ascii="Verdana" w:hAnsi="Verdana"/>
                <w:color w:val="000000"/>
                <w:sz w:val="17"/>
                <w:szCs w:val="17"/>
                <w:lang w:val="en-US"/>
              </w:rPr>
              <w:br/>
              <w:t>6.4</w:t>
            </w:r>
            <w:r w:rsidR="005C521D" w:rsidRPr="005C521D">
              <w:rPr>
                <w:rStyle w:val="apple-converted-space"/>
                <w:rFonts w:ascii="Verdana" w:hAnsi="Verdana"/>
                <w:color w:val="000000"/>
                <w:sz w:val="17"/>
                <w:szCs w:val="17"/>
                <w:lang w:val="en-US"/>
              </w:rPr>
              <w:t> </w:t>
            </w:r>
            <w:hyperlink r:id="rId35" w:anchor="Otherstatementsandconventions" w:history="1">
              <w:r w:rsidR="005C521D" w:rsidRPr="005C521D">
                <w:rPr>
                  <w:rStyle w:val="Zwaar"/>
                  <w:rFonts w:ascii="Verdana" w:hAnsi="Verdana"/>
                  <w:color w:val="0000FF"/>
                  <w:sz w:val="17"/>
                  <w:szCs w:val="17"/>
                  <w:u w:val="single"/>
                  <w:lang w:val="en-US"/>
                </w:rPr>
                <w:t>Other statements and conventions</w:t>
              </w:r>
            </w:hyperlink>
          </w:p>
          <w:p w:rsidR="005C521D" w:rsidRDefault="00FF43E8" w:rsidP="005C521D">
            <w:pPr>
              <w:numPr>
                <w:ilvl w:val="0"/>
                <w:numId w:val="3"/>
              </w:numPr>
              <w:spacing w:before="100" w:beforeAutospacing="1" w:after="100" w:afterAutospacing="1" w:line="195" w:lineRule="atLeast"/>
              <w:rPr>
                <w:rFonts w:ascii="Verdana" w:hAnsi="Verdana"/>
                <w:color w:val="000000"/>
                <w:sz w:val="17"/>
                <w:szCs w:val="17"/>
              </w:rPr>
            </w:pPr>
            <w:hyperlink r:id="rId36" w:anchor="PERMISSIONS" w:history="1">
              <w:r w:rsidR="005C521D">
                <w:rPr>
                  <w:rStyle w:val="Zwaar"/>
                  <w:rFonts w:ascii="Verdana" w:hAnsi="Verdana"/>
                  <w:color w:val="0000FF"/>
                  <w:sz w:val="17"/>
                  <w:szCs w:val="17"/>
                  <w:u w:val="single"/>
                </w:rPr>
                <w:t>Permissions</w:t>
              </w:r>
            </w:hyperlink>
          </w:p>
          <w:p w:rsidR="005C521D" w:rsidRPr="005C521D" w:rsidRDefault="00FF43E8" w:rsidP="005C521D">
            <w:pPr>
              <w:numPr>
                <w:ilvl w:val="0"/>
                <w:numId w:val="3"/>
              </w:numPr>
              <w:spacing w:before="100" w:beforeAutospacing="1" w:after="100" w:afterAutospacing="1" w:line="195" w:lineRule="atLeast"/>
              <w:rPr>
                <w:rFonts w:ascii="Verdana" w:hAnsi="Verdana"/>
                <w:color w:val="000000"/>
                <w:sz w:val="17"/>
                <w:szCs w:val="17"/>
                <w:lang w:val="en-US"/>
              </w:rPr>
            </w:pPr>
            <w:hyperlink r:id="rId37" w:anchor="MANUSCRIPTSTYLE" w:history="1">
              <w:r w:rsidR="005C521D" w:rsidRPr="005C521D">
                <w:rPr>
                  <w:rStyle w:val="Zwaar"/>
                  <w:rFonts w:ascii="Verdana" w:hAnsi="Verdana"/>
                  <w:color w:val="0000FF"/>
                  <w:sz w:val="17"/>
                  <w:szCs w:val="17"/>
                  <w:u w:val="single"/>
                  <w:lang w:val="en-US"/>
                </w:rPr>
                <w:t>Manuscript style</w:t>
              </w:r>
              <w:r w:rsidR="005C521D" w:rsidRPr="005C521D">
                <w:rPr>
                  <w:rFonts w:ascii="Verdana" w:hAnsi="Verdana"/>
                  <w:b/>
                  <w:bCs/>
                  <w:color w:val="0000FF"/>
                  <w:sz w:val="17"/>
                  <w:szCs w:val="17"/>
                  <w:u w:val="single"/>
                  <w:lang w:val="en-US"/>
                </w:rPr>
                <w:br/>
              </w:r>
            </w:hyperlink>
            <w:r w:rsidR="005C521D" w:rsidRPr="005C521D">
              <w:rPr>
                <w:rFonts w:ascii="Verdana" w:hAnsi="Verdana"/>
                <w:color w:val="000000"/>
                <w:sz w:val="17"/>
                <w:szCs w:val="17"/>
                <w:lang w:val="en-US"/>
              </w:rPr>
              <w:t>8.1</w:t>
            </w:r>
            <w:r w:rsidR="005C521D" w:rsidRPr="005C521D">
              <w:rPr>
                <w:rStyle w:val="apple-converted-space"/>
                <w:rFonts w:ascii="Verdana" w:hAnsi="Verdana"/>
                <w:color w:val="000000"/>
                <w:sz w:val="17"/>
                <w:szCs w:val="17"/>
                <w:lang w:val="en-US"/>
              </w:rPr>
              <w:t> </w:t>
            </w:r>
            <w:hyperlink r:id="rId38" w:anchor="Filetypes" w:history="1">
              <w:r w:rsidR="005C521D" w:rsidRPr="005C521D">
                <w:rPr>
                  <w:rStyle w:val="Zwaar"/>
                  <w:rFonts w:ascii="Verdana" w:hAnsi="Verdana"/>
                  <w:color w:val="0000FF"/>
                  <w:sz w:val="17"/>
                  <w:szCs w:val="17"/>
                  <w:u w:val="single"/>
                  <w:lang w:val="en-US"/>
                </w:rPr>
                <w:t>File types</w:t>
              </w:r>
            </w:hyperlink>
            <w:r w:rsidR="005C521D" w:rsidRPr="005C521D">
              <w:rPr>
                <w:rFonts w:ascii="Verdana" w:hAnsi="Verdana"/>
                <w:color w:val="000000"/>
                <w:sz w:val="17"/>
                <w:szCs w:val="17"/>
                <w:lang w:val="en-US"/>
              </w:rPr>
              <w:br/>
              <w:t>8.2</w:t>
            </w:r>
            <w:r w:rsidR="005C521D" w:rsidRPr="005C521D">
              <w:rPr>
                <w:rStyle w:val="apple-converted-space"/>
                <w:rFonts w:ascii="Verdana" w:hAnsi="Verdana"/>
                <w:color w:val="000000"/>
                <w:sz w:val="17"/>
                <w:szCs w:val="17"/>
                <w:lang w:val="en-US"/>
              </w:rPr>
              <w:t> </w:t>
            </w:r>
            <w:hyperlink r:id="rId39" w:anchor="JournalStyle" w:history="1">
              <w:r w:rsidR="005C521D" w:rsidRPr="005C521D">
                <w:rPr>
                  <w:rStyle w:val="Zwaar"/>
                  <w:rFonts w:ascii="Verdana" w:hAnsi="Verdana"/>
                  <w:color w:val="0000FF"/>
                  <w:sz w:val="17"/>
                  <w:szCs w:val="17"/>
                  <w:u w:val="single"/>
                  <w:lang w:val="en-US"/>
                </w:rPr>
                <w:t>Journal style</w:t>
              </w:r>
            </w:hyperlink>
            <w:r w:rsidR="005C521D" w:rsidRPr="005C521D">
              <w:rPr>
                <w:rFonts w:ascii="Verdana" w:hAnsi="Verdana"/>
                <w:color w:val="000000"/>
                <w:sz w:val="17"/>
                <w:szCs w:val="17"/>
                <w:lang w:val="en-US"/>
              </w:rPr>
              <w:br/>
              <w:t>8.3</w:t>
            </w:r>
            <w:r w:rsidR="005C521D" w:rsidRPr="005C521D">
              <w:rPr>
                <w:rStyle w:val="apple-converted-space"/>
                <w:rFonts w:ascii="Verdana" w:hAnsi="Verdana"/>
                <w:color w:val="000000"/>
                <w:sz w:val="17"/>
                <w:szCs w:val="17"/>
                <w:lang w:val="en-US"/>
              </w:rPr>
              <w:t> </w:t>
            </w:r>
            <w:hyperlink r:id="rId40" w:anchor="ReferenceStyle" w:history="1">
              <w:r w:rsidR="005C521D" w:rsidRPr="005C521D">
                <w:rPr>
                  <w:rStyle w:val="Zwaar"/>
                  <w:rFonts w:ascii="Verdana" w:hAnsi="Verdana"/>
                  <w:color w:val="0000FF"/>
                  <w:sz w:val="17"/>
                  <w:szCs w:val="17"/>
                  <w:u w:val="single"/>
                  <w:lang w:val="en-US"/>
                </w:rPr>
                <w:t>Reference style</w:t>
              </w:r>
            </w:hyperlink>
            <w:r w:rsidR="005C521D" w:rsidRPr="005C521D">
              <w:rPr>
                <w:rFonts w:ascii="Verdana" w:hAnsi="Verdana"/>
                <w:color w:val="000000"/>
                <w:sz w:val="17"/>
                <w:szCs w:val="17"/>
                <w:lang w:val="en-US"/>
              </w:rPr>
              <w:br/>
              <w:t>8.4</w:t>
            </w:r>
            <w:r w:rsidR="005C521D" w:rsidRPr="005C521D">
              <w:rPr>
                <w:rStyle w:val="apple-converted-space"/>
                <w:rFonts w:ascii="Verdana" w:hAnsi="Verdana"/>
                <w:color w:val="000000"/>
                <w:sz w:val="17"/>
                <w:szCs w:val="17"/>
                <w:lang w:val="en-US"/>
              </w:rPr>
              <w:t> </w:t>
            </w:r>
            <w:hyperlink r:id="rId41" w:anchor="ManuscriptPreparation" w:history="1">
              <w:r w:rsidR="005C521D" w:rsidRPr="005C521D">
                <w:rPr>
                  <w:rStyle w:val="Zwaar"/>
                  <w:rFonts w:ascii="Verdana" w:hAnsi="Verdana"/>
                  <w:color w:val="0000FF"/>
                  <w:sz w:val="17"/>
                  <w:szCs w:val="17"/>
                  <w:u w:val="single"/>
                  <w:lang w:val="en-US"/>
                </w:rPr>
                <w:t>Manuscript preparation</w:t>
              </w:r>
            </w:hyperlink>
          </w:p>
          <w:p w:rsidR="005C521D" w:rsidRPr="005C521D" w:rsidRDefault="00FF43E8" w:rsidP="005C521D">
            <w:pPr>
              <w:numPr>
                <w:ilvl w:val="0"/>
                <w:numId w:val="3"/>
              </w:numPr>
              <w:spacing w:before="100" w:beforeAutospacing="1" w:after="100" w:afterAutospacing="1" w:line="195" w:lineRule="atLeast"/>
              <w:rPr>
                <w:rFonts w:ascii="Verdana" w:hAnsi="Verdana"/>
                <w:color w:val="000000"/>
                <w:sz w:val="17"/>
                <w:szCs w:val="17"/>
                <w:lang w:val="en-US"/>
              </w:rPr>
            </w:pPr>
            <w:hyperlink r:id="rId42" w:anchor="AFTERACCEPTANCE" w:history="1">
              <w:r w:rsidR="005C521D" w:rsidRPr="005C521D">
                <w:rPr>
                  <w:rStyle w:val="Zwaar"/>
                  <w:rFonts w:ascii="Verdana" w:hAnsi="Verdana"/>
                  <w:color w:val="0000FF"/>
                  <w:sz w:val="17"/>
                  <w:szCs w:val="17"/>
                  <w:u w:val="single"/>
                  <w:lang w:val="en-US"/>
                </w:rPr>
                <w:t>After acceptance</w:t>
              </w:r>
            </w:hyperlink>
            <w:r w:rsidR="005C521D" w:rsidRPr="005C521D">
              <w:rPr>
                <w:rFonts w:ascii="Verdana" w:hAnsi="Verdana"/>
                <w:color w:val="000000"/>
                <w:sz w:val="17"/>
                <w:szCs w:val="17"/>
                <w:lang w:val="en-US"/>
              </w:rPr>
              <w:br/>
              <w:t>9.1</w:t>
            </w:r>
            <w:r w:rsidR="005C521D" w:rsidRPr="005C521D">
              <w:rPr>
                <w:rStyle w:val="apple-converted-space"/>
                <w:rFonts w:ascii="Verdana" w:hAnsi="Verdana"/>
                <w:color w:val="000000"/>
                <w:sz w:val="17"/>
                <w:szCs w:val="17"/>
                <w:lang w:val="en-US"/>
              </w:rPr>
              <w:t> </w:t>
            </w:r>
            <w:hyperlink r:id="rId43" w:anchor="Proofs" w:history="1">
              <w:r w:rsidR="005C521D" w:rsidRPr="005C521D">
                <w:rPr>
                  <w:rStyle w:val="Zwaar"/>
                  <w:rFonts w:ascii="Verdana" w:hAnsi="Verdana"/>
                  <w:color w:val="0000FF"/>
                  <w:sz w:val="17"/>
                  <w:szCs w:val="17"/>
                  <w:u w:val="single"/>
                  <w:lang w:val="en-US"/>
                </w:rPr>
                <w:t>Proofs</w:t>
              </w:r>
            </w:hyperlink>
            <w:r w:rsidR="005C521D" w:rsidRPr="005C521D">
              <w:rPr>
                <w:rFonts w:ascii="Verdana" w:hAnsi="Verdana"/>
                <w:color w:val="000000"/>
                <w:sz w:val="17"/>
                <w:szCs w:val="17"/>
                <w:lang w:val="en-US"/>
              </w:rPr>
              <w:br/>
              <w:t>9.2</w:t>
            </w:r>
            <w:r w:rsidR="005C521D" w:rsidRPr="005C521D">
              <w:rPr>
                <w:rStyle w:val="apple-converted-space"/>
                <w:rFonts w:ascii="Verdana" w:hAnsi="Verdana"/>
                <w:color w:val="000000"/>
                <w:sz w:val="17"/>
                <w:szCs w:val="17"/>
                <w:lang w:val="en-US"/>
              </w:rPr>
              <w:t> </w:t>
            </w:r>
            <w:hyperlink r:id="rId44" w:anchor="EPrintsandComplimentaryCopies" w:history="1">
              <w:r w:rsidR="005C521D" w:rsidRPr="005C521D">
                <w:rPr>
                  <w:rStyle w:val="Zwaar"/>
                  <w:rFonts w:ascii="Verdana" w:hAnsi="Verdana"/>
                  <w:color w:val="0000FF"/>
                  <w:sz w:val="17"/>
                  <w:szCs w:val="17"/>
                  <w:u w:val="single"/>
                  <w:lang w:val="en-US"/>
                </w:rPr>
                <w:t>E-Prints</w:t>
              </w:r>
            </w:hyperlink>
            <w:r w:rsidR="005C521D" w:rsidRPr="005C521D">
              <w:rPr>
                <w:rFonts w:ascii="Verdana" w:hAnsi="Verdana"/>
                <w:color w:val="000000"/>
                <w:sz w:val="17"/>
                <w:szCs w:val="17"/>
                <w:lang w:val="en-US"/>
              </w:rPr>
              <w:br/>
              <w:t>9.3</w:t>
            </w:r>
            <w:r w:rsidR="005C521D" w:rsidRPr="005C521D">
              <w:rPr>
                <w:rStyle w:val="apple-converted-space"/>
                <w:rFonts w:ascii="Verdana" w:hAnsi="Verdana"/>
                <w:color w:val="000000"/>
                <w:sz w:val="17"/>
                <w:szCs w:val="17"/>
                <w:lang w:val="en-US"/>
              </w:rPr>
              <w:t> </w:t>
            </w:r>
            <w:hyperlink r:id="rId45" w:anchor="SAGEProduction" w:history="1">
              <w:r w:rsidR="005C521D" w:rsidRPr="005C521D">
                <w:rPr>
                  <w:rStyle w:val="Zwaar"/>
                  <w:rFonts w:ascii="Verdana" w:hAnsi="Verdana"/>
                  <w:color w:val="0000FF"/>
                  <w:sz w:val="17"/>
                  <w:szCs w:val="17"/>
                  <w:u w:val="single"/>
                  <w:lang w:val="en-US"/>
                </w:rPr>
                <w:t>SAGE production</w:t>
              </w:r>
            </w:hyperlink>
            <w:r w:rsidR="005C521D" w:rsidRPr="005C521D">
              <w:rPr>
                <w:rFonts w:ascii="Verdana" w:hAnsi="Verdana"/>
                <w:color w:val="000000"/>
                <w:sz w:val="17"/>
                <w:szCs w:val="17"/>
                <w:lang w:val="en-US"/>
              </w:rPr>
              <w:br/>
              <w:t>9.4</w:t>
            </w:r>
            <w:r w:rsidR="005C521D" w:rsidRPr="005C521D">
              <w:rPr>
                <w:rStyle w:val="apple-converted-space"/>
                <w:rFonts w:ascii="Verdana" w:hAnsi="Verdana"/>
                <w:color w:val="000000"/>
                <w:sz w:val="17"/>
                <w:szCs w:val="17"/>
                <w:lang w:val="en-US"/>
              </w:rPr>
              <w:t> </w:t>
            </w:r>
            <w:proofErr w:type="spellStart"/>
            <w:r>
              <w:fldChar w:fldCharType="begin"/>
            </w:r>
            <w:r w:rsidR="007425A0" w:rsidRPr="00BA0A92">
              <w:rPr>
                <w:lang w:val="en-US"/>
              </w:rPr>
              <w:instrText>HYPERLINK "http://www.uk.sagepub.com/msg/cpr.htm" \l "onlineFirstPublication"</w:instrText>
            </w:r>
            <w:r>
              <w:fldChar w:fldCharType="separate"/>
            </w:r>
            <w:r w:rsidR="005C521D" w:rsidRPr="005C521D">
              <w:rPr>
                <w:rStyle w:val="Zwaar"/>
                <w:rFonts w:ascii="Verdana" w:hAnsi="Verdana"/>
                <w:color w:val="0000FF"/>
                <w:sz w:val="17"/>
                <w:szCs w:val="17"/>
                <w:u w:val="single"/>
                <w:lang w:val="en-US"/>
              </w:rPr>
              <w:t>OnlineFirst</w:t>
            </w:r>
            <w:proofErr w:type="spellEnd"/>
            <w:r w:rsidR="005C521D" w:rsidRPr="005C521D">
              <w:rPr>
                <w:rStyle w:val="Zwaar"/>
                <w:rFonts w:ascii="Verdana" w:hAnsi="Verdana"/>
                <w:color w:val="0000FF"/>
                <w:sz w:val="17"/>
                <w:szCs w:val="17"/>
                <w:u w:val="single"/>
                <w:lang w:val="en-US"/>
              </w:rPr>
              <w:t xml:space="preserve"> publication</w:t>
            </w:r>
            <w:r>
              <w:fldChar w:fldCharType="end"/>
            </w:r>
          </w:p>
          <w:p w:rsidR="005C521D" w:rsidRDefault="00FF43E8" w:rsidP="005C521D">
            <w:pPr>
              <w:numPr>
                <w:ilvl w:val="0"/>
                <w:numId w:val="3"/>
              </w:numPr>
              <w:spacing w:before="100" w:beforeAutospacing="1" w:after="100" w:afterAutospacing="1" w:line="195" w:lineRule="atLeast"/>
              <w:rPr>
                <w:rFonts w:ascii="Verdana" w:hAnsi="Verdana"/>
                <w:color w:val="000000"/>
                <w:sz w:val="17"/>
                <w:szCs w:val="17"/>
              </w:rPr>
            </w:pPr>
            <w:hyperlink r:id="rId46" w:anchor="furtherinformation" w:history="1">
              <w:r w:rsidR="005C521D">
                <w:rPr>
                  <w:rStyle w:val="Zwaar"/>
                  <w:rFonts w:ascii="Verdana" w:hAnsi="Verdana"/>
                  <w:color w:val="0000FF"/>
                  <w:sz w:val="17"/>
                  <w:szCs w:val="17"/>
                  <w:u w:val="single"/>
                </w:rPr>
                <w:t>Further information</w:t>
              </w:r>
            </w:hyperlink>
          </w:p>
          <w:p w:rsidR="005C521D" w:rsidRDefault="005C521D">
            <w:pPr>
              <w:pStyle w:val="Normaalweb"/>
              <w:spacing w:line="195" w:lineRule="atLeast"/>
              <w:rPr>
                <w:rFonts w:ascii="Verdana" w:hAnsi="Verdana"/>
                <w:color w:val="000000"/>
                <w:sz w:val="17"/>
                <w:szCs w:val="17"/>
              </w:rPr>
            </w:pPr>
            <w:bookmarkStart w:id="1" w:name="PEERREVIEWPOLICY"/>
            <w:bookmarkEnd w:id="1"/>
            <w:r>
              <w:rPr>
                <w:rFonts w:ascii="Verdana" w:hAnsi="Verdana"/>
                <w:color w:val="000000"/>
                <w:sz w:val="17"/>
                <w:szCs w:val="17"/>
              </w:rPr>
              <w:t> </w:t>
            </w:r>
          </w:p>
          <w:p w:rsidR="005C521D" w:rsidRDefault="005C521D">
            <w:pPr>
              <w:pStyle w:val="Normaalweb"/>
              <w:spacing w:line="195" w:lineRule="atLeast"/>
              <w:rPr>
                <w:rFonts w:ascii="Verdana" w:hAnsi="Verdana"/>
                <w:color w:val="000000"/>
                <w:sz w:val="17"/>
                <w:szCs w:val="17"/>
              </w:rPr>
            </w:pPr>
            <w:r>
              <w:rPr>
                <w:rStyle w:val="Zwaar"/>
                <w:rFonts w:ascii="Verdana" w:eastAsiaTheme="minorEastAsia" w:hAnsi="Verdana"/>
                <w:color w:val="000000"/>
                <w:sz w:val="17"/>
                <w:szCs w:val="17"/>
              </w:rPr>
              <w:t>1. Peer review policy</w:t>
            </w:r>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Submitted papers will undergo full peer review, and written comments, when available, will be returned with all refereed manuscripts. Reports for provisionally accepted papers will include a review by a statistician which authors will be required to follow when revising their manuscript. The final decision on the acceptance or rejection of a manuscript will be made by the Editors.</w:t>
            </w:r>
          </w:p>
          <w:p w:rsidR="005C521D" w:rsidRPr="005C521D" w:rsidRDefault="00FF43E8">
            <w:pPr>
              <w:pStyle w:val="Normaalweb"/>
              <w:spacing w:line="195" w:lineRule="atLeast"/>
              <w:rPr>
                <w:rFonts w:ascii="Verdana" w:hAnsi="Verdana"/>
                <w:color w:val="000000"/>
                <w:sz w:val="17"/>
                <w:szCs w:val="17"/>
                <w:lang w:val="en-US"/>
              </w:rPr>
            </w:pPr>
            <w:hyperlink r:id="rId47" w:anchor="Top" w:history="1">
              <w:r w:rsidR="005C521D" w:rsidRPr="005C521D">
                <w:rPr>
                  <w:rStyle w:val="Hyperlink"/>
                  <w:rFonts w:ascii="Verdana" w:hAnsi="Verdana"/>
                  <w:b/>
                  <w:bCs/>
                  <w:sz w:val="17"/>
                  <w:szCs w:val="17"/>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bookmarkStart w:id="2" w:name="ARTICLETYPES"/>
            <w:r w:rsidRPr="005C521D">
              <w:rPr>
                <w:rStyle w:val="Zwaar"/>
                <w:rFonts w:ascii="Verdana" w:eastAsiaTheme="minorEastAsia" w:hAnsi="Verdana"/>
                <w:color w:val="000000"/>
                <w:sz w:val="17"/>
                <w:szCs w:val="17"/>
                <w:lang w:val="en-US"/>
              </w:rPr>
              <w:t>2. Article types</w:t>
            </w:r>
            <w:bookmarkEnd w:id="2"/>
          </w:p>
          <w:p w:rsidR="005C521D" w:rsidRPr="005C521D" w:rsidRDefault="005C521D">
            <w:pPr>
              <w:pStyle w:val="Normaalweb"/>
              <w:spacing w:line="195" w:lineRule="atLeast"/>
              <w:rPr>
                <w:rFonts w:ascii="Verdana" w:hAnsi="Verdana"/>
                <w:color w:val="000000"/>
                <w:sz w:val="17"/>
                <w:szCs w:val="17"/>
                <w:lang w:val="en-US"/>
              </w:rPr>
            </w:pPr>
            <w:r w:rsidRPr="005C521D">
              <w:rPr>
                <w:rStyle w:val="Nadruk"/>
                <w:rFonts w:ascii="Verdana" w:hAnsi="Verdana"/>
                <w:color w:val="000000"/>
                <w:sz w:val="17"/>
                <w:szCs w:val="17"/>
                <w:lang w:val="en-US"/>
              </w:rPr>
              <w:t>European Journal of Preventive Cardiology</w:t>
            </w:r>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publishes papers on all aspects of clinical and public health disciplines that address the causes and prevention of cardiovascular disease, as well as cardiovascular rehabilitation and exercise physiology.</w:t>
            </w:r>
          </w:p>
          <w:p w:rsid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The following are the various article types which the journal publishes. Authors must adhere to the page/word counts given here.  The word counts cover all sections of a manuscript, including title, author names/affiliation, abstract, keywords, figure/table legends and references:</w:t>
            </w:r>
          </w:p>
          <w:p w:rsidR="005C521D" w:rsidRDefault="005C521D">
            <w:pPr>
              <w:pStyle w:val="Normaalweb"/>
              <w:spacing w:line="195" w:lineRule="atLeast"/>
              <w:rPr>
                <w:rFonts w:ascii="Verdana" w:hAnsi="Verdana"/>
                <w:color w:val="000000"/>
                <w:sz w:val="17"/>
                <w:szCs w:val="17"/>
                <w:lang w:val="en-US"/>
              </w:rPr>
            </w:pPr>
          </w:p>
          <w:p w:rsidR="005C521D" w:rsidRPr="005C521D" w:rsidRDefault="005C521D">
            <w:pPr>
              <w:pStyle w:val="Normaalweb"/>
              <w:spacing w:line="195" w:lineRule="atLeast"/>
              <w:rPr>
                <w:rFonts w:ascii="Verdana" w:hAnsi="Verdana"/>
                <w:color w:val="000000"/>
                <w:sz w:val="17"/>
                <w:szCs w:val="17"/>
                <w:lang w:val="en-US"/>
              </w:rPr>
            </w:pPr>
          </w:p>
          <w:tbl>
            <w:tblPr>
              <w:tblW w:w="5000" w:type="pct"/>
              <w:tblCellSpacing w:w="0" w:type="dxa"/>
              <w:tblCellMar>
                <w:left w:w="0" w:type="dxa"/>
                <w:right w:w="0" w:type="dxa"/>
              </w:tblCellMar>
              <w:tblLook w:val="04A0"/>
            </w:tblPr>
            <w:tblGrid>
              <w:gridCol w:w="3108"/>
              <w:gridCol w:w="2959"/>
              <w:gridCol w:w="2959"/>
            </w:tblGrid>
            <w:tr w:rsidR="005C521D">
              <w:trPr>
                <w:tblCellSpacing w:w="0" w:type="dxa"/>
              </w:trPr>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hideMark/>
                </w:tcPr>
                <w:p w:rsidR="005C521D" w:rsidRDefault="005C521D">
                  <w:pPr>
                    <w:pStyle w:val="Normaalweb"/>
                    <w:spacing w:line="195" w:lineRule="atLeast"/>
                    <w:rPr>
                      <w:rFonts w:ascii="Verdana" w:hAnsi="Verdana"/>
                      <w:sz w:val="17"/>
                      <w:szCs w:val="17"/>
                    </w:rPr>
                  </w:pPr>
                  <w:r>
                    <w:rPr>
                      <w:rStyle w:val="Zwaar"/>
                      <w:rFonts w:ascii="Verdana" w:eastAsiaTheme="minorEastAsia" w:hAnsi="Verdana"/>
                      <w:sz w:val="17"/>
                      <w:szCs w:val="17"/>
                    </w:rPr>
                    <w:lastRenderedPageBreak/>
                    <w:t>Type of paper</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hideMark/>
                </w:tcPr>
                <w:p w:rsidR="005C521D" w:rsidRDefault="005C521D">
                  <w:pPr>
                    <w:pStyle w:val="Normaalweb"/>
                    <w:spacing w:line="195" w:lineRule="atLeast"/>
                    <w:rPr>
                      <w:rFonts w:ascii="Verdana" w:hAnsi="Verdana"/>
                      <w:sz w:val="17"/>
                      <w:szCs w:val="17"/>
                    </w:rPr>
                  </w:pPr>
                  <w:r>
                    <w:rPr>
                      <w:rStyle w:val="Zwaar"/>
                      <w:rFonts w:ascii="Verdana" w:eastAsiaTheme="minorEastAsia" w:hAnsi="Verdana"/>
                      <w:sz w:val="17"/>
                      <w:szCs w:val="17"/>
                    </w:rPr>
                    <w:t>Maximum number of pages</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hideMark/>
                </w:tcPr>
                <w:p w:rsidR="005C521D" w:rsidRDefault="005C521D">
                  <w:pPr>
                    <w:pStyle w:val="Normaalweb"/>
                    <w:spacing w:line="195" w:lineRule="atLeast"/>
                    <w:rPr>
                      <w:rFonts w:ascii="Verdana" w:hAnsi="Verdana"/>
                      <w:sz w:val="17"/>
                      <w:szCs w:val="17"/>
                    </w:rPr>
                  </w:pPr>
                  <w:r>
                    <w:rPr>
                      <w:rStyle w:val="Zwaar"/>
                      <w:rFonts w:ascii="Verdana" w:eastAsiaTheme="minorEastAsia" w:hAnsi="Verdana"/>
                      <w:sz w:val="17"/>
                      <w:szCs w:val="17"/>
                    </w:rPr>
                    <w:t>Maximum number of words</w:t>
                  </w:r>
                </w:p>
              </w:tc>
            </w:tr>
            <w:tr w:rsidR="005C521D" w:rsidRPr="00BA0A92">
              <w:trPr>
                <w:tblCellSpacing w:w="0" w:type="dxa"/>
              </w:trPr>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Full original research paper</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6 journal pages</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Pr="005C521D" w:rsidRDefault="005C521D">
                  <w:pPr>
                    <w:pStyle w:val="Normaalweb"/>
                    <w:spacing w:line="195" w:lineRule="atLeast"/>
                    <w:rPr>
                      <w:rFonts w:ascii="Verdana" w:hAnsi="Verdana"/>
                      <w:sz w:val="17"/>
                      <w:szCs w:val="17"/>
                      <w:lang w:val="en-US"/>
                    </w:rPr>
                  </w:pPr>
                  <w:r w:rsidRPr="005C521D">
                    <w:rPr>
                      <w:rFonts w:ascii="Verdana" w:hAnsi="Verdana"/>
                      <w:sz w:val="17"/>
                      <w:szCs w:val="17"/>
                      <w:lang w:val="en-US"/>
                    </w:rPr>
                    <w:t>5,000 words</w:t>
                  </w:r>
                  <w:r w:rsidRPr="005C521D">
                    <w:rPr>
                      <w:rStyle w:val="apple-converted-space"/>
                      <w:rFonts w:ascii="Verdana" w:hAnsi="Verdana"/>
                      <w:sz w:val="17"/>
                      <w:szCs w:val="17"/>
                      <w:lang w:val="en-US"/>
                    </w:rPr>
                    <w:t> </w:t>
                  </w:r>
                  <w:r w:rsidRPr="005C521D">
                    <w:rPr>
                      <w:rFonts w:ascii="Verdana" w:hAnsi="Verdana"/>
                      <w:sz w:val="17"/>
                      <w:szCs w:val="17"/>
                      <w:lang w:val="en-US"/>
                    </w:rPr>
                    <w:br/>
                    <w:t>(with each table or figure reducing that word count by 250)</w:t>
                  </w:r>
                </w:p>
              </w:tc>
            </w:tr>
            <w:tr w:rsidR="005C521D" w:rsidRPr="00BA0A92">
              <w:trPr>
                <w:tblCellSpacing w:w="0" w:type="dxa"/>
              </w:trPr>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proofErr w:type="spellStart"/>
                  <w:r>
                    <w:rPr>
                      <w:rFonts w:ascii="Verdana" w:hAnsi="Verdana"/>
                      <w:sz w:val="17"/>
                      <w:szCs w:val="17"/>
                    </w:rPr>
                    <w:t>Review</w:t>
                  </w:r>
                  <w:proofErr w:type="spellEnd"/>
                  <w:r>
                    <w:rPr>
                      <w:rFonts w:ascii="Verdana" w:hAnsi="Verdana"/>
                      <w:sz w:val="17"/>
                      <w:szCs w:val="17"/>
                    </w:rPr>
                    <w:t xml:space="preserve"> paper</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10 journal pages</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Pr="005C521D" w:rsidRDefault="005C521D">
                  <w:pPr>
                    <w:pStyle w:val="Normaalweb"/>
                    <w:spacing w:line="195" w:lineRule="atLeast"/>
                    <w:rPr>
                      <w:rFonts w:ascii="Verdana" w:hAnsi="Verdana"/>
                      <w:sz w:val="17"/>
                      <w:szCs w:val="17"/>
                      <w:lang w:val="en-US"/>
                    </w:rPr>
                  </w:pPr>
                  <w:r w:rsidRPr="005C521D">
                    <w:rPr>
                      <w:rFonts w:ascii="Verdana" w:hAnsi="Verdana"/>
                      <w:sz w:val="17"/>
                      <w:szCs w:val="17"/>
                      <w:lang w:val="en-US"/>
                    </w:rPr>
                    <w:t>8,700 words (with each table or figure reducing that word count by 250)</w:t>
                  </w:r>
                </w:p>
              </w:tc>
            </w:tr>
            <w:tr w:rsidR="005C521D" w:rsidRPr="00BA0A92">
              <w:trPr>
                <w:tblCellSpacing w:w="0" w:type="dxa"/>
              </w:trPr>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Short report</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2 journal pages</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Pr="005C521D" w:rsidRDefault="005C521D">
                  <w:pPr>
                    <w:pStyle w:val="Normaalweb"/>
                    <w:spacing w:line="195" w:lineRule="atLeast"/>
                    <w:rPr>
                      <w:rFonts w:ascii="Verdana" w:hAnsi="Verdana"/>
                      <w:sz w:val="17"/>
                      <w:szCs w:val="17"/>
                      <w:lang w:val="en-US"/>
                    </w:rPr>
                  </w:pPr>
                  <w:r w:rsidRPr="005C521D">
                    <w:rPr>
                      <w:rFonts w:ascii="Verdana" w:hAnsi="Verdana"/>
                      <w:sz w:val="17"/>
                      <w:szCs w:val="17"/>
                      <w:lang w:val="en-US"/>
                    </w:rPr>
                    <w:t>1,300 words (with each table or figure reducing that word count by 250)</w:t>
                  </w:r>
                </w:p>
              </w:tc>
            </w:tr>
            <w:tr w:rsidR="005C521D" w:rsidRPr="00BA0A92">
              <w:trPr>
                <w:tblCellSpacing w:w="0" w:type="dxa"/>
              </w:trPr>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proofErr w:type="spellStart"/>
                  <w:r>
                    <w:rPr>
                      <w:rFonts w:ascii="Verdana" w:hAnsi="Verdana"/>
                      <w:sz w:val="17"/>
                      <w:szCs w:val="17"/>
                    </w:rPr>
                    <w:t>Commentary</w:t>
                  </w:r>
                  <w:proofErr w:type="spellEnd"/>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2 journal pages</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Pr="005C521D" w:rsidRDefault="005C521D">
                  <w:pPr>
                    <w:pStyle w:val="Normaalweb"/>
                    <w:spacing w:line="195" w:lineRule="atLeast"/>
                    <w:rPr>
                      <w:rFonts w:ascii="Verdana" w:hAnsi="Verdana"/>
                      <w:sz w:val="17"/>
                      <w:szCs w:val="17"/>
                      <w:lang w:val="en-US"/>
                    </w:rPr>
                  </w:pPr>
                  <w:r w:rsidRPr="005C521D">
                    <w:rPr>
                      <w:rFonts w:ascii="Verdana" w:hAnsi="Verdana"/>
                      <w:sz w:val="17"/>
                      <w:szCs w:val="17"/>
                      <w:lang w:val="en-US"/>
                    </w:rPr>
                    <w:t>1,300 words (with each table or figure reducing that word count by 250)</w:t>
                  </w:r>
                </w:p>
              </w:tc>
            </w:tr>
            <w:tr w:rsidR="005C521D" w:rsidRPr="00BA0A92">
              <w:trPr>
                <w:tblCellSpacing w:w="0" w:type="dxa"/>
              </w:trPr>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proofErr w:type="spellStart"/>
                  <w:r>
                    <w:rPr>
                      <w:rFonts w:ascii="Verdana" w:hAnsi="Verdana"/>
                      <w:sz w:val="17"/>
                      <w:szCs w:val="17"/>
                    </w:rPr>
                    <w:t>Editorial</w:t>
                  </w:r>
                  <w:proofErr w:type="spellEnd"/>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2 journal pages</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Pr="005C521D" w:rsidRDefault="005C521D">
                  <w:pPr>
                    <w:pStyle w:val="Normaalweb"/>
                    <w:spacing w:line="195" w:lineRule="atLeast"/>
                    <w:rPr>
                      <w:rFonts w:ascii="Verdana" w:hAnsi="Verdana"/>
                      <w:sz w:val="17"/>
                      <w:szCs w:val="17"/>
                      <w:lang w:val="en-US"/>
                    </w:rPr>
                  </w:pPr>
                  <w:r w:rsidRPr="005C521D">
                    <w:rPr>
                      <w:rFonts w:ascii="Verdana" w:hAnsi="Verdana"/>
                      <w:sz w:val="17"/>
                      <w:szCs w:val="17"/>
                      <w:lang w:val="en-US"/>
                    </w:rPr>
                    <w:t>1,300 words (with each table or figure reducing that word count by 250)</w:t>
                  </w:r>
                </w:p>
              </w:tc>
            </w:tr>
            <w:tr w:rsidR="005C521D" w:rsidRPr="00BA0A92">
              <w:trPr>
                <w:tblCellSpacing w:w="0" w:type="dxa"/>
              </w:trPr>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 xml:space="preserve">Letter to the </w:t>
                  </w:r>
                  <w:proofErr w:type="spellStart"/>
                  <w:r>
                    <w:rPr>
                      <w:rFonts w:ascii="Verdana" w:hAnsi="Verdana"/>
                      <w:sz w:val="17"/>
                      <w:szCs w:val="17"/>
                    </w:rPr>
                    <w:t>Editor</w:t>
                  </w:r>
                  <w:proofErr w:type="spellEnd"/>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Default="005C521D">
                  <w:pPr>
                    <w:pStyle w:val="Normaalweb"/>
                    <w:spacing w:line="195" w:lineRule="atLeast"/>
                    <w:rPr>
                      <w:rFonts w:ascii="Verdana" w:hAnsi="Verdana"/>
                      <w:sz w:val="17"/>
                      <w:szCs w:val="17"/>
                    </w:rPr>
                  </w:pPr>
                  <w:r>
                    <w:rPr>
                      <w:rFonts w:ascii="Verdana" w:hAnsi="Verdana"/>
                      <w:sz w:val="17"/>
                      <w:szCs w:val="17"/>
                    </w:rPr>
                    <w:t>1 journal page</w:t>
                  </w:r>
                </w:p>
              </w:tc>
              <w:tc>
                <w:tcPr>
                  <w:tcW w:w="12000" w:type="dxa"/>
                  <w:tcBorders>
                    <w:top w:val="single" w:sz="18" w:space="0" w:color="E2E2E2"/>
                    <w:left w:val="single" w:sz="18" w:space="0" w:color="E2E2E2"/>
                    <w:bottom w:val="single" w:sz="18" w:space="0" w:color="E2E2E2"/>
                    <w:right w:val="single" w:sz="18" w:space="0" w:color="E2E2E2"/>
                  </w:tcBorders>
                  <w:tcMar>
                    <w:top w:w="150" w:type="dxa"/>
                    <w:left w:w="150" w:type="dxa"/>
                    <w:bottom w:w="150" w:type="dxa"/>
                    <w:right w:w="150" w:type="dxa"/>
                  </w:tcMar>
                  <w:vAlign w:val="center"/>
                  <w:hideMark/>
                </w:tcPr>
                <w:p w:rsidR="005C521D" w:rsidRPr="005C521D" w:rsidRDefault="005C521D">
                  <w:pPr>
                    <w:pStyle w:val="Normaalweb"/>
                    <w:spacing w:line="195" w:lineRule="atLeast"/>
                    <w:rPr>
                      <w:rFonts w:ascii="Verdana" w:hAnsi="Verdana"/>
                      <w:sz w:val="17"/>
                      <w:szCs w:val="17"/>
                      <w:lang w:val="en-US"/>
                    </w:rPr>
                  </w:pPr>
                  <w:r w:rsidRPr="005C521D">
                    <w:rPr>
                      <w:rFonts w:ascii="Verdana" w:hAnsi="Verdana"/>
                      <w:sz w:val="17"/>
                      <w:szCs w:val="17"/>
                      <w:lang w:val="en-US"/>
                    </w:rPr>
                    <w:t>700 words (with each table or figure reducing that word count by 250)</w:t>
                  </w:r>
                </w:p>
              </w:tc>
            </w:tr>
          </w:tbl>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 manuscript submitted to the Journal will be considered for publication on the understanding that it has not been published before (in print or electronically, including on a web site), that it has not been accepted for publication elsewhere, and that it is not under consideration by another publication. Authors who submit papers to the Journal must document that all persons acknowledged have seen and approved the mention of their name in the paper.</w:t>
            </w:r>
          </w:p>
          <w:p w:rsidR="005C521D" w:rsidRPr="005C521D" w:rsidRDefault="00FF43E8">
            <w:pPr>
              <w:pStyle w:val="Normaalweb"/>
              <w:spacing w:line="195" w:lineRule="atLeast"/>
              <w:rPr>
                <w:rFonts w:ascii="Verdana" w:hAnsi="Verdana"/>
                <w:color w:val="000000"/>
                <w:sz w:val="17"/>
                <w:szCs w:val="17"/>
                <w:lang w:val="en-US"/>
              </w:rPr>
            </w:pPr>
            <w:hyperlink r:id="rId48" w:anchor="Top" w:history="1">
              <w:r w:rsidR="005C521D" w:rsidRPr="005C521D">
                <w:rPr>
                  <w:rStyle w:val="Hyperlink"/>
                  <w:rFonts w:ascii="Verdana" w:hAnsi="Verdana"/>
                  <w:b/>
                  <w:bCs/>
                  <w:sz w:val="17"/>
                  <w:szCs w:val="17"/>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bookmarkStart w:id="3" w:name="Authorship"/>
            <w:bookmarkEnd w:id="3"/>
            <w:r w:rsidRPr="005C521D">
              <w:rPr>
                <w:rStyle w:val="Zwaar"/>
                <w:rFonts w:ascii="Verdana" w:eastAsiaTheme="minorEastAsia" w:hAnsi="Verdana"/>
                <w:color w:val="000000"/>
                <w:sz w:val="17"/>
                <w:szCs w:val="17"/>
                <w:lang w:val="en-US"/>
              </w:rPr>
              <w:t>3. Authorship</w:t>
            </w:r>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Papers should only be submitted for consideration once the authorization of all contributing authors has been gathered. Those submitting papers should carefully check that all those whose work contributed to the paper are acknowledged as contributing authors.</w:t>
            </w:r>
          </w:p>
          <w:p w:rsidR="005C521D" w:rsidRDefault="005C521D">
            <w:pPr>
              <w:pStyle w:val="Normaalweb"/>
              <w:spacing w:line="195" w:lineRule="atLeast"/>
              <w:rPr>
                <w:rFonts w:ascii="Verdana" w:hAnsi="Verdana"/>
                <w:color w:val="000000"/>
                <w:sz w:val="17"/>
                <w:szCs w:val="17"/>
              </w:rPr>
            </w:pPr>
            <w:r w:rsidRPr="005C521D">
              <w:rPr>
                <w:rFonts w:ascii="Verdana" w:hAnsi="Verdana"/>
                <w:color w:val="000000"/>
                <w:sz w:val="17"/>
                <w:szCs w:val="17"/>
                <w:lang w:val="en-US"/>
              </w:rPr>
              <w:t xml:space="preserve">The list of authors should include all those who can legitimately claim authorship. </w:t>
            </w:r>
            <w:r>
              <w:rPr>
                <w:rFonts w:ascii="Verdana" w:hAnsi="Verdana"/>
                <w:color w:val="000000"/>
                <w:sz w:val="17"/>
                <w:szCs w:val="17"/>
              </w:rPr>
              <w:t>This is all those who:</w:t>
            </w:r>
          </w:p>
          <w:p w:rsidR="005C521D" w:rsidRPr="005C521D" w:rsidRDefault="005C521D" w:rsidP="005C521D">
            <w:pPr>
              <w:numPr>
                <w:ilvl w:val="0"/>
                <w:numId w:val="4"/>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have made a substantial contribution to the concept and design, acquisition of data or analysis and interpretation of data</w:t>
            </w:r>
          </w:p>
          <w:p w:rsidR="005C521D" w:rsidRPr="005C521D" w:rsidRDefault="005C521D" w:rsidP="005C521D">
            <w:pPr>
              <w:numPr>
                <w:ilvl w:val="0"/>
                <w:numId w:val="4"/>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drafted the article or revised it critically for important intellectual content</w:t>
            </w:r>
          </w:p>
          <w:p w:rsidR="005C521D" w:rsidRPr="005C521D" w:rsidRDefault="005C521D" w:rsidP="005C521D">
            <w:pPr>
              <w:numPr>
                <w:ilvl w:val="0"/>
                <w:numId w:val="4"/>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approved the version to be published.</w:t>
            </w:r>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Authors should meet the conditions of all of the points above. Each author should have participated sufficiently in the work to take public responsibility for appropriate portions of the content.</w:t>
            </w:r>
            <w:r w:rsidRPr="005C521D">
              <w:rPr>
                <w:rFonts w:ascii="Verdana" w:hAnsi="Verdana"/>
                <w:color w:val="000000"/>
                <w:sz w:val="17"/>
                <w:szCs w:val="17"/>
                <w:lang w:val="en-US"/>
              </w:rPr>
              <w:br/>
            </w:r>
            <w:r w:rsidRPr="005C521D">
              <w:rPr>
                <w:rFonts w:ascii="Verdana" w:hAnsi="Verdana"/>
                <w:color w:val="000000"/>
                <w:sz w:val="17"/>
                <w:szCs w:val="17"/>
                <w:lang w:val="en-US"/>
              </w:rPr>
              <w:br/>
              <w:t xml:space="preserve">When a large, multicentre group has conducted the work, the group should identify the individuals who </w:t>
            </w:r>
            <w:r w:rsidRPr="005C521D">
              <w:rPr>
                <w:rFonts w:ascii="Verdana" w:hAnsi="Verdana"/>
                <w:color w:val="000000"/>
                <w:sz w:val="17"/>
                <w:szCs w:val="17"/>
                <w:lang w:val="en-US"/>
              </w:rPr>
              <w:lastRenderedPageBreak/>
              <w:t>accept direct responsibility for the manuscript. These individuals should fully meet the criteria for authorship.</w:t>
            </w:r>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Acquisition of funding, collection of data, or general supervision of the research group alone does not constitute authorship, although all contributors who do not meet the criteria for authorship should be listed in the Acknowledgments section.</w:t>
            </w:r>
            <w:r w:rsidRPr="005C521D">
              <w:rPr>
                <w:rFonts w:ascii="Verdana" w:hAnsi="Verdana"/>
                <w:color w:val="000000"/>
                <w:sz w:val="17"/>
                <w:szCs w:val="17"/>
                <w:lang w:val="en-US"/>
              </w:rPr>
              <w:br/>
              <w:t>Please refer to the ICMJE Authorship guidelines at</w:t>
            </w:r>
            <w:r w:rsidRPr="005C521D">
              <w:rPr>
                <w:rStyle w:val="apple-converted-space"/>
                <w:rFonts w:ascii="Verdana" w:hAnsi="Verdana"/>
                <w:color w:val="000000"/>
                <w:sz w:val="17"/>
                <w:szCs w:val="17"/>
                <w:lang w:val="en-US"/>
              </w:rPr>
              <w:t> </w:t>
            </w:r>
            <w:hyperlink r:id="rId49" w:history="1">
              <w:r w:rsidRPr="005C521D">
                <w:rPr>
                  <w:rStyle w:val="Hyperlink"/>
                  <w:rFonts w:ascii="Verdana" w:hAnsi="Verdana"/>
                  <w:sz w:val="17"/>
                  <w:szCs w:val="17"/>
                  <w:lang w:val="en-US"/>
                </w:rPr>
                <w:t>http://www.icmje.org/ethical_1author.html</w:t>
              </w:r>
            </w:hyperlink>
            <w:r w:rsidRPr="005C521D">
              <w:rPr>
                <w:rFonts w:ascii="Verdana" w:hAnsi="Verdana"/>
                <w:color w:val="000000"/>
                <w:sz w:val="17"/>
                <w:szCs w:val="17"/>
                <w:lang w:val="en-US"/>
              </w:rPr>
              <w:t>.</w:t>
            </w:r>
          </w:p>
          <w:p w:rsidR="005C521D" w:rsidRPr="005C521D" w:rsidRDefault="00FF43E8">
            <w:pPr>
              <w:pStyle w:val="Normaalweb"/>
              <w:spacing w:line="195" w:lineRule="atLeast"/>
              <w:rPr>
                <w:rFonts w:ascii="Verdana" w:hAnsi="Verdana"/>
                <w:color w:val="000000"/>
                <w:sz w:val="17"/>
                <w:szCs w:val="17"/>
                <w:lang w:val="en-US"/>
              </w:rPr>
            </w:pPr>
            <w:hyperlink r:id="rId50" w:anchor="Top" w:history="1">
              <w:r w:rsidR="005C521D" w:rsidRPr="005C521D">
                <w:rPr>
                  <w:rStyle w:val="Hyperlink"/>
                  <w:rFonts w:ascii="Verdana" w:hAnsi="Verdana"/>
                  <w:b/>
                  <w:bCs/>
                  <w:sz w:val="17"/>
                  <w:szCs w:val="17"/>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bookmarkStart w:id="4" w:name="HOWTOSUBMITYOURMANUSCRIPT"/>
            <w:r w:rsidRPr="005C521D">
              <w:rPr>
                <w:rStyle w:val="Zwaar"/>
                <w:rFonts w:ascii="Verdana" w:eastAsiaTheme="minorEastAsia" w:hAnsi="Verdana"/>
                <w:color w:val="000000"/>
                <w:sz w:val="17"/>
                <w:szCs w:val="17"/>
                <w:lang w:val="en-US"/>
              </w:rPr>
              <w:t>4.</w:t>
            </w:r>
            <w:r w:rsidRPr="005C521D">
              <w:rPr>
                <w:rStyle w:val="apple-converted-space"/>
                <w:rFonts w:ascii="Verdana" w:hAnsi="Verdana"/>
                <w:b/>
                <w:bCs/>
                <w:color w:val="000000"/>
                <w:sz w:val="17"/>
                <w:szCs w:val="17"/>
                <w:lang w:val="en-US"/>
              </w:rPr>
              <w:t> </w:t>
            </w:r>
            <w:bookmarkEnd w:id="4"/>
            <w:r w:rsidRPr="005C521D">
              <w:rPr>
                <w:rStyle w:val="Zwaar"/>
                <w:rFonts w:ascii="Verdana" w:eastAsiaTheme="minorEastAsia" w:hAnsi="Verdana"/>
                <w:color w:val="000000"/>
                <w:sz w:val="17"/>
                <w:szCs w:val="17"/>
                <w:lang w:val="en-US"/>
              </w:rPr>
              <w:t>How to submit your manuscript</w:t>
            </w:r>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Before submitting your manuscript, please ensure you carefully read and adhere to all the guidelines and instructions to authors provided below. Manuscripts not conforming to these guidelines may be returned.</w:t>
            </w:r>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Manuscripts should be submitted online, through Editorial Manager at</w:t>
            </w:r>
            <w:r w:rsidRPr="005C521D">
              <w:rPr>
                <w:rStyle w:val="apple-converted-space"/>
                <w:rFonts w:ascii="Verdana" w:hAnsi="Verdana"/>
                <w:color w:val="000000"/>
                <w:sz w:val="17"/>
                <w:szCs w:val="17"/>
                <w:lang w:val="en-US"/>
              </w:rPr>
              <w:t> </w:t>
            </w:r>
            <w:hyperlink r:id="rId51" w:history="1">
              <w:r w:rsidRPr="005C521D">
                <w:rPr>
                  <w:rStyle w:val="Hyperlink"/>
                  <w:rFonts w:ascii="Verdana" w:hAnsi="Verdana"/>
                  <w:sz w:val="17"/>
                  <w:szCs w:val="17"/>
                  <w:lang w:val="en-US"/>
                </w:rPr>
                <w:t>http://www.edmgr.com/ejpc</w:t>
              </w:r>
            </w:hyperlink>
            <w:r w:rsidRPr="005C521D">
              <w:rPr>
                <w:rFonts w:ascii="Verdana" w:hAnsi="Verdana"/>
                <w:color w:val="000000"/>
                <w:sz w:val="17"/>
                <w:szCs w:val="17"/>
                <w:lang w:val="en-US"/>
              </w:rPr>
              <w:t>, where further instructions are available.</w:t>
            </w:r>
            <w:r w:rsidRPr="005C521D">
              <w:rPr>
                <w:rFonts w:ascii="Verdana" w:hAnsi="Verdana"/>
                <w:color w:val="000000"/>
                <w:sz w:val="17"/>
                <w:szCs w:val="17"/>
                <w:lang w:val="en-US"/>
              </w:rPr>
              <w:br/>
            </w:r>
            <w:r w:rsidRPr="005C521D">
              <w:rPr>
                <w:rFonts w:ascii="Verdana" w:hAnsi="Verdana"/>
                <w:color w:val="000000"/>
                <w:sz w:val="17"/>
                <w:szCs w:val="17"/>
                <w:lang w:val="en-US"/>
              </w:rPr>
              <w:br/>
              <w:t>In the instance that you cannot submit online, please contact the journal’s Editorial Office at</w:t>
            </w:r>
            <w:r w:rsidRPr="005C521D">
              <w:rPr>
                <w:rStyle w:val="apple-converted-space"/>
                <w:rFonts w:ascii="Verdana" w:hAnsi="Verdana"/>
                <w:color w:val="000000"/>
                <w:sz w:val="17"/>
                <w:szCs w:val="17"/>
                <w:lang w:val="en-US"/>
              </w:rPr>
              <w:t> </w:t>
            </w:r>
            <w:hyperlink r:id="rId52" w:history="1">
              <w:r w:rsidRPr="005C521D">
                <w:rPr>
                  <w:rStyle w:val="Hyperlink"/>
                  <w:rFonts w:ascii="Verdana" w:hAnsi="Verdana"/>
                  <w:sz w:val="17"/>
                  <w:szCs w:val="17"/>
                  <w:lang w:val="en-US"/>
                </w:rPr>
                <w:t>Editorial.office@umcutrecht.nl</w:t>
              </w:r>
            </w:hyperlink>
            <w:r w:rsidRPr="005C521D">
              <w:rPr>
                <w:rFonts w:ascii="Verdana" w:hAnsi="Verdana"/>
                <w:color w:val="000000"/>
                <w:sz w:val="17"/>
                <w:szCs w:val="17"/>
                <w:lang w:val="en-US"/>
              </w:rPr>
              <w:t>.</w:t>
            </w:r>
          </w:p>
          <w:p w:rsidR="005C521D" w:rsidRPr="005C521D" w:rsidRDefault="00FF43E8">
            <w:pPr>
              <w:pStyle w:val="Normaalweb"/>
              <w:spacing w:line="195" w:lineRule="atLeast"/>
              <w:rPr>
                <w:rFonts w:ascii="Verdana" w:hAnsi="Verdana"/>
                <w:color w:val="000000"/>
                <w:sz w:val="17"/>
                <w:szCs w:val="17"/>
                <w:lang w:val="en-US"/>
              </w:rPr>
            </w:pPr>
            <w:hyperlink r:id="rId53" w:anchor="Top" w:history="1">
              <w:r w:rsidR="005C521D" w:rsidRPr="005C521D">
                <w:rPr>
                  <w:rStyle w:val="Hyperlink"/>
                  <w:rFonts w:ascii="Verdana" w:hAnsi="Verdana"/>
                  <w:b/>
                  <w:bCs/>
                  <w:sz w:val="17"/>
                  <w:szCs w:val="17"/>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bookmarkStart w:id="5" w:name="JOURNALCONTRIBUTORSPUBLISHINGAGRE"/>
            <w:r w:rsidRPr="005C521D">
              <w:rPr>
                <w:rStyle w:val="Zwaar"/>
                <w:rFonts w:ascii="Verdana" w:eastAsiaTheme="minorEastAsia" w:hAnsi="Verdana"/>
                <w:color w:val="000000"/>
                <w:sz w:val="17"/>
                <w:szCs w:val="17"/>
                <w:lang w:val="en-US"/>
              </w:rPr>
              <w:t>5. Journal contributor’s publishing agreement   </w:t>
            </w:r>
            <w:bookmarkEnd w:id="5"/>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Before publication SAGE requires the author as the rights holder to sign a Journal Contributor’s Publishing Agreement. SAGE’s Journal Contributor’s Publishing Agreement is an exclusive </w:t>
            </w:r>
            <w:proofErr w:type="spellStart"/>
            <w:r w:rsidRPr="005C521D">
              <w:rPr>
                <w:rFonts w:ascii="Verdana" w:hAnsi="Verdana"/>
                <w:color w:val="000000"/>
                <w:sz w:val="17"/>
                <w:szCs w:val="17"/>
                <w:lang w:val="en-US"/>
              </w:rPr>
              <w:t>licence</w:t>
            </w:r>
            <w:proofErr w:type="spellEnd"/>
            <w:r w:rsidRPr="005C521D">
              <w:rPr>
                <w:rFonts w:ascii="Verdana" w:hAnsi="Verdana"/>
                <w:color w:val="000000"/>
                <w:sz w:val="17"/>
                <w:szCs w:val="17"/>
                <w:lang w:val="en-US"/>
              </w:rPr>
              <w:t xml:space="preserve"> agreement which means that the author retains copyright in the work but grants SAGE the sole and exclusive right and </w:t>
            </w:r>
            <w:proofErr w:type="spellStart"/>
            <w:r w:rsidRPr="005C521D">
              <w:rPr>
                <w:rFonts w:ascii="Verdana" w:hAnsi="Verdana"/>
                <w:color w:val="000000"/>
                <w:sz w:val="17"/>
                <w:szCs w:val="17"/>
                <w:lang w:val="en-US"/>
              </w:rPr>
              <w:t>licence</w:t>
            </w:r>
            <w:proofErr w:type="spellEnd"/>
            <w:r w:rsidRPr="005C521D">
              <w:rPr>
                <w:rFonts w:ascii="Verdana" w:hAnsi="Verdana"/>
                <w:color w:val="000000"/>
                <w:sz w:val="17"/>
                <w:szCs w:val="17"/>
                <w:lang w:val="en-US"/>
              </w:rPr>
              <w:t xml:space="preserve"> to publish for the full legal term of copyright.  Exceptions may exist where an assignment of copyright is required or preferred by a proprietor other than SAGE. In this case copyright in the work will be assigned from the author to the society. For more information please visit our</w:t>
            </w:r>
            <w:r w:rsidRPr="005C521D">
              <w:rPr>
                <w:rStyle w:val="apple-converted-space"/>
                <w:rFonts w:ascii="Verdana" w:hAnsi="Verdana"/>
                <w:color w:val="000000"/>
                <w:sz w:val="17"/>
                <w:szCs w:val="17"/>
                <w:lang w:val="en-US"/>
              </w:rPr>
              <w:t> </w:t>
            </w:r>
            <w:hyperlink r:id="rId54" w:history="1">
              <w:r w:rsidRPr="005C521D">
                <w:rPr>
                  <w:rStyle w:val="Hyperlink"/>
                  <w:rFonts w:ascii="Verdana" w:hAnsi="Verdana"/>
                  <w:sz w:val="17"/>
                  <w:szCs w:val="17"/>
                  <w:lang w:val="en-US"/>
                </w:rPr>
                <w:t>Frequently Asked Questions</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on the SAGE Journal Author Gateway.</w:t>
            </w:r>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The Journal and SAGE take issues of copyright infringement, plagiarism or other breaches of best practice in publication very seriously. We seek to protect the rights of our authors and we always investigate claims of plagiarism or misuse of articles published in the Journal. Equally, we seek to protect the reputation of the Journal against malpractice.  Submitted articles may be checked with duplication-checking software. Where an article is found to have </w:t>
            </w:r>
            <w:proofErr w:type="spellStart"/>
            <w:r w:rsidRPr="005C521D">
              <w:rPr>
                <w:rFonts w:ascii="Verdana" w:hAnsi="Verdana"/>
                <w:color w:val="000000"/>
                <w:sz w:val="17"/>
                <w:szCs w:val="17"/>
                <w:lang w:val="en-US"/>
              </w:rPr>
              <w:t>plagiarised</w:t>
            </w:r>
            <w:proofErr w:type="spellEnd"/>
            <w:r w:rsidRPr="005C521D">
              <w:rPr>
                <w:rFonts w:ascii="Verdana" w:hAnsi="Verdana"/>
                <w:color w:val="000000"/>
                <w:sz w:val="17"/>
                <w:szCs w:val="17"/>
                <w:lang w:val="en-US"/>
              </w:rPr>
              <w:t xml:space="preserve"> other work or included third-party copyright material without permission or with insufficient acknowledgement, or where the authorship of the article is contested, we reserve the right to take action including, but not limited to: publishing an erratum or corrigendum (correction); retracting the article (removing it from the journal); taking up the matter with the head of department or dean of the author's institution and/or relevant academic bodies or societies; banning the author from publication in the journal or all SAGE journals, or appropriate legal action.</w:t>
            </w:r>
          </w:p>
          <w:p w:rsidR="005C521D" w:rsidRPr="005C521D" w:rsidRDefault="005C521D" w:rsidP="005C521D">
            <w:pPr>
              <w:pStyle w:val="Normaalweb"/>
              <w:spacing w:line="195" w:lineRule="atLeast"/>
              <w:rPr>
                <w:rFonts w:ascii="Verdana" w:hAnsi="Verdana"/>
                <w:color w:val="000000"/>
                <w:sz w:val="17"/>
                <w:szCs w:val="17"/>
                <w:lang w:val="en-US"/>
              </w:rPr>
            </w:pPr>
            <w:bookmarkStart w:id="6" w:name="SAGEChoiceandOpenAccess"/>
            <w:r w:rsidRPr="005C521D">
              <w:rPr>
                <w:rStyle w:val="Zwaar"/>
                <w:rFonts w:ascii="Verdana" w:eastAsiaTheme="minorEastAsia" w:hAnsi="Verdana"/>
                <w:color w:val="000000"/>
                <w:sz w:val="17"/>
                <w:szCs w:val="17"/>
                <w:lang w:val="en-US"/>
              </w:rPr>
              <w:t>5.1 SAGE Choice and Open Access</w:t>
            </w:r>
            <w:bookmarkEnd w:id="6"/>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If you or your funder wish your article to be freely available online to non subscribers immediately upon publication (gold open access), you can opt for it to be included in SAGE Choice, subject to payment of a publication fee. The manuscript submission and peer review procedure is unchanged. On acceptance of your article, you will be asked to let SAGE know directly if you are choosing SAGE Choice. To check journal eligibility and the publication fee, please visit</w:t>
            </w:r>
            <w:r w:rsidRPr="005C521D">
              <w:rPr>
                <w:rStyle w:val="apple-converted-space"/>
                <w:rFonts w:ascii="Verdana" w:hAnsi="Verdana"/>
                <w:color w:val="000000"/>
                <w:sz w:val="17"/>
                <w:szCs w:val="17"/>
                <w:lang w:val="en-US"/>
              </w:rPr>
              <w:t> </w:t>
            </w:r>
            <w:hyperlink r:id="rId55" w:history="1">
              <w:r w:rsidRPr="005C521D">
                <w:rPr>
                  <w:rStyle w:val="Hyperlink"/>
                  <w:rFonts w:ascii="Verdana" w:hAnsi="Verdana"/>
                  <w:sz w:val="17"/>
                  <w:szCs w:val="17"/>
                  <w:lang w:val="en-US"/>
                </w:rPr>
                <w:t>SAGE Choice</w:t>
              </w:r>
            </w:hyperlink>
            <w:r w:rsidRPr="005C521D">
              <w:rPr>
                <w:rFonts w:ascii="Verdana" w:hAnsi="Verdana"/>
                <w:color w:val="000000"/>
                <w:sz w:val="17"/>
                <w:szCs w:val="17"/>
                <w:lang w:val="en-US"/>
              </w:rPr>
              <w:t>. For more information on open access options and compliance at SAGE, including self author archiving deposits (green open access) visit</w:t>
            </w:r>
            <w:r w:rsidRPr="005C521D">
              <w:rPr>
                <w:rStyle w:val="apple-converted-space"/>
                <w:rFonts w:ascii="Verdana" w:hAnsi="Verdana"/>
                <w:color w:val="000000"/>
                <w:sz w:val="17"/>
                <w:szCs w:val="17"/>
                <w:lang w:val="en-US"/>
              </w:rPr>
              <w:t> </w:t>
            </w:r>
            <w:hyperlink r:id="rId56" w:history="1">
              <w:r w:rsidRPr="005C521D">
                <w:rPr>
                  <w:rStyle w:val="Hyperlink"/>
                  <w:rFonts w:ascii="Verdana" w:hAnsi="Verdana"/>
                  <w:sz w:val="17"/>
                  <w:szCs w:val="17"/>
                  <w:lang w:val="en-US"/>
                </w:rPr>
                <w:t>SAGE Publishing Policies</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on our Journal Author Gateway.</w:t>
            </w:r>
          </w:p>
          <w:p w:rsidR="005C521D" w:rsidRPr="005C521D" w:rsidRDefault="00FF43E8">
            <w:pPr>
              <w:pStyle w:val="Normaalweb"/>
              <w:spacing w:line="195" w:lineRule="atLeast"/>
              <w:rPr>
                <w:rFonts w:ascii="Verdana" w:hAnsi="Verdana"/>
                <w:color w:val="000000"/>
                <w:sz w:val="17"/>
                <w:szCs w:val="17"/>
                <w:lang w:val="en-US"/>
              </w:rPr>
            </w:pPr>
            <w:hyperlink r:id="rId57" w:anchor="Top" w:history="1">
              <w:r w:rsidR="005C521D" w:rsidRPr="005C521D">
                <w:rPr>
                  <w:rStyle w:val="Hyperlink"/>
                  <w:rFonts w:ascii="Verdana" w:hAnsi="Verdana"/>
                  <w:b/>
                  <w:bCs/>
                  <w:sz w:val="17"/>
                  <w:szCs w:val="17"/>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lastRenderedPageBreak/>
              <w:t> </w:t>
            </w:r>
          </w:p>
          <w:p w:rsidR="005C521D" w:rsidRPr="005C521D" w:rsidRDefault="005C521D">
            <w:pPr>
              <w:pStyle w:val="Normaalweb"/>
              <w:spacing w:line="195" w:lineRule="atLeast"/>
              <w:rPr>
                <w:rFonts w:ascii="Verdana" w:hAnsi="Verdana"/>
                <w:color w:val="000000"/>
                <w:sz w:val="17"/>
                <w:szCs w:val="17"/>
                <w:lang w:val="en-US"/>
              </w:rPr>
            </w:pPr>
            <w:bookmarkStart w:id="7" w:name="OTHERCONVENTIONS"/>
            <w:bookmarkEnd w:id="7"/>
            <w:r w:rsidRPr="005C521D">
              <w:rPr>
                <w:rStyle w:val="Zwaar"/>
                <w:rFonts w:ascii="Verdana" w:eastAsiaTheme="minorEastAsia" w:hAnsi="Verdana"/>
                <w:color w:val="000000"/>
                <w:sz w:val="17"/>
                <w:szCs w:val="17"/>
                <w:lang w:val="en-US"/>
              </w:rPr>
              <w:t>6. Statements and conventions</w:t>
            </w:r>
          </w:p>
          <w:p w:rsidR="005C521D" w:rsidRPr="005C521D" w:rsidRDefault="005C521D" w:rsidP="005C521D">
            <w:pPr>
              <w:pStyle w:val="Normaalweb"/>
              <w:spacing w:line="195" w:lineRule="atLeast"/>
              <w:rPr>
                <w:rFonts w:ascii="Verdana" w:hAnsi="Verdana"/>
                <w:color w:val="000000"/>
                <w:sz w:val="17"/>
                <w:szCs w:val="17"/>
                <w:lang w:val="en-US"/>
              </w:rPr>
            </w:pPr>
            <w:bookmarkStart w:id="8" w:name="ACKNOWLEDGMENTS"/>
            <w:bookmarkEnd w:id="8"/>
            <w:r w:rsidRPr="005C521D">
              <w:rPr>
                <w:rStyle w:val="Zwaar"/>
                <w:rFonts w:ascii="Verdana" w:eastAsiaTheme="minorEastAsia" w:hAnsi="Verdana"/>
                <w:color w:val="000000"/>
                <w:sz w:val="17"/>
                <w:szCs w:val="17"/>
                <w:lang w:val="en-US"/>
              </w:rPr>
              <w:t>6.1. Acknowledgements</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Any acknowledgements should appear first at the end of your article prior to your Declaration of Conflicting Interests (if applicable), any notes and your References.</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All contributors who do not meet the criteria for authorship should be listed in an ‘Acknowledgements’ section. Examples of those who might be acknowledged include a person who provided purely technical help, writing assistance, or a department chair who provided only general support. Authors should disclose whether they had any writing assistance and identify the entity that paid for this assistance.</w:t>
            </w:r>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6.2</w:t>
            </w:r>
            <w:r w:rsidRPr="005C521D">
              <w:rPr>
                <w:rStyle w:val="apple-converted-space"/>
                <w:rFonts w:ascii="Verdana" w:hAnsi="Verdana"/>
                <w:b/>
                <w:bCs/>
                <w:color w:val="000000"/>
                <w:sz w:val="17"/>
                <w:szCs w:val="17"/>
                <w:lang w:val="en-US"/>
              </w:rPr>
              <w:t> </w:t>
            </w:r>
            <w:bookmarkStart w:id="9" w:name="Declarationofconflictinginterests"/>
            <w:r w:rsidRPr="005C521D">
              <w:rPr>
                <w:rStyle w:val="Zwaar"/>
                <w:rFonts w:ascii="Verdana" w:eastAsiaTheme="minorEastAsia" w:hAnsi="Verdana"/>
                <w:color w:val="000000"/>
                <w:sz w:val="17"/>
                <w:szCs w:val="17"/>
                <w:lang w:val="en-US"/>
              </w:rPr>
              <w:t>Declaration of conflicting interests</w:t>
            </w:r>
            <w:bookmarkEnd w:id="9"/>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Within your Journal Contributor’s Publishing Agreement you will be required to make a certification with respect to a declaration of conflicting interests. It is the policy of the EJPC to require a declaration of </w:t>
            </w:r>
            <w:proofErr w:type="spellStart"/>
            <w:r w:rsidR="00392F50">
              <w:rPr>
                <w:rFonts w:ascii="Verdana" w:hAnsi="Verdana"/>
                <w:color w:val="000000"/>
                <w:sz w:val="17"/>
                <w:szCs w:val="17"/>
                <w:lang w:val="en-US"/>
              </w:rPr>
              <w:t>cccc</w:t>
            </w:r>
            <w:r w:rsidRPr="005C521D">
              <w:rPr>
                <w:rFonts w:ascii="Verdana" w:hAnsi="Verdana"/>
                <w:color w:val="000000"/>
                <w:sz w:val="17"/>
                <w:szCs w:val="17"/>
                <w:lang w:val="en-US"/>
              </w:rPr>
              <w:t>conflicting</w:t>
            </w:r>
            <w:proofErr w:type="spellEnd"/>
            <w:r w:rsidRPr="005C521D">
              <w:rPr>
                <w:rFonts w:ascii="Verdana" w:hAnsi="Verdana"/>
                <w:color w:val="000000"/>
                <w:sz w:val="17"/>
                <w:szCs w:val="17"/>
                <w:lang w:val="en-US"/>
              </w:rPr>
              <w:t xml:space="preserve"> interests from all authors enabling a statement to be carried within the paginated pages of all published articles.</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Please include any declaration at the end of your manuscript after any acknowledgements and prior to the references, under a heading ‘Declaration of Conflicting Interests’. If no declaration is made the following will be printed under this heading in your article: ‘None Declared’. Alternatively, you may wish to state that ‘The Author(s) declare(s) that there is no conflict of interest’. </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When making a declaration the disclosure information must be specific and include any financial relationship that all authors of the article has with any sponsoring organization and the for-profit interests the organization represents, and with any for-profit product discussed or implied in the text of the article.</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Any commercial or financial involvements that might represent an appearance of a conflict of interest need to be additionally disclosed in the covering letter accompanying your article to assist the Editor in evaluating whether sufficient disclosure has been made within the Declaration of Conflicting Interests provided in the article.</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For more information please visit the</w:t>
            </w:r>
            <w:r w:rsidRPr="005C521D">
              <w:rPr>
                <w:rStyle w:val="apple-converted-space"/>
                <w:rFonts w:ascii="Verdana" w:hAnsi="Verdana"/>
                <w:color w:val="000000"/>
                <w:sz w:val="17"/>
                <w:szCs w:val="17"/>
                <w:lang w:val="en-US"/>
              </w:rPr>
              <w:t> </w:t>
            </w:r>
            <w:hyperlink r:id="rId58" w:history="1">
              <w:r w:rsidRPr="005C521D">
                <w:rPr>
                  <w:rStyle w:val="Hyperlink"/>
                  <w:rFonts w:ascii="Verdana" w:hAnsi="Verdana"/>
                  <w:sz w:val="17"/>
                  <w:szCs w:val="17"/>
                  <w:lang w:val="en-US"/>
                </w:rPr>
                <w:t>SAGE Journal Author Gateway</w:t>
              </w:r>
            </w:hyperlink>
            <w:r w:rsidRPr="005C521D">
              <w:rPr>
                <w:rFonts w:ascii="Verdana" w:hAnsi="Verdana"/>
                <w:color w:val="000000"/>
                <w:sz w:val="17"/>
                <w:szCs w:val="17"/>
                <w:lang w:val="en-US"/>
              </w:rPr>
              <w:t>.</w:t>
            </w:r>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6.3</w:t>
            </w:r>
            <w:r w:rsidRPr="005C521D">
              <w:rPr>
                <w:rStyle w:val="apple-converted-space"/>
                <w:rFonts w:ascii="Verdana" w:hAnsi="Verdana"/>
                <w:b/>
                <w:bCs/>
                <w:color w:val="000000"/>
                <w:sz w:val="17"/>
                <w:szCs w:val="17"/>
                <w:lang w:val="en-US"/>
              </w:rPr>
              <w:t> </w:t>
            </w:r>
            <w:bookmarkStart w:id="10" w:name="FundingAcknowledgement"/>
            <w:r w:rsidRPr="005C521D">
              <w:rPr>
                <w:rStyle w:val="Zwaar"/>
                <w:rFonts w:ascii="Verdana" w:eastAsiaTheme="minorEastAsia" w:hAnsi="Verdana"/>
                <w:color w:val="000000"/>
                <w:sz w:val="17"/>
                <w:szCs w:val="17"/>
                <w:lang w:val="en-US"/>
              </w:rPr>
              <w:t>Funding Acknowledgement</w:t>
            </w:r>
            <w:bookmarkEnd w:id="10"/>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To comply with the guidance for research funders, authors and publishers issued by the Research Information Network (RIN), the </w:t>
            </w:r>
            <w:proofErr w:type="spellStart"/>
            <w:r w:rsidRPr="005C521D">
              <w:rPr>
                <w:rFonts w:ascii="Verdana" w:hAnsi="Verdana"/>
                <w:color w:val="000000"/>
                <w:sz w:val="17"/>
                <w:szCs w:val="17"/>
                <w:lang w:val="en-US"/>
              </w:rPr>
              <w:t>EJPCadditionally</w:t>
            </w:r>
            <w:proofErr w:type="spellEnd"/>
            <w:r w:rsidRPr="005C521D">
              <w:rPr>
                <w:rFonts w:ascii="Verdana" w:hAnsi="Verdana"/>
                <w:color w:val="000000"/>
                <w:sz w:val="17"/>
                <w:szCs w:val="17"/>
                <w:lang w:val="en-US"/>
              </w:rPr>
              <w:t xml:space="preserve"> requires all authors to acknowledge their funding in a consistent fashion under a separate heading.  Please visit</w:t>
            </w:r>
            <w:r w:rsidRPr="005C521D">
              <w:rPr>
                <w:rStyle w:val="apple-converted-space"/>
                <w:rFonts w:ascii="Verdana" w:hAnsi="Verdana"/>
                <w:color w:val="000000"/>
                <w:sz w:val="17"/>
                <w:szCs w:val="17"/>
                <w:lang w:val="en-US"/>
              </w:rPr>
              <w:t> </w:t>
            </w:r>
            <w:hyperlink r:id="rId59" w:history="1">
              <w:r w:rsidRPr="005C521D">
                <w:rPr>
                  <w:rStyle w:val="Hyperlink"/>
                  <w:rFonts w:ascii="Verdana" w:hAnsi="Verdana"/>
                  <w:sz w:val="17"/>
                  <w:szCs w:val="17"/>
                  <w:lang w:val="en-US"/>
                </w:rPr>
                <w:t>Funding Acknowledgement</w:t>
              </w:r>
            </w:hyperlink>
            <w:r w:rsidRPr="005C521D">
              <w:rPr>
                <w:rFonts w:ascii="Verdana" w:hAnsi="Verdana"/>
                <w:color w:val="000000"/>
                <w:sz w:val="17"/>
                <w:szCs w:val="17"/>
                <w:u w:val="single"/>
                <w:lang w:val="en-US"/>
              </w:rPr>
              <w:t>s</w:t>
            </w:r>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on the SAGE Journal Author Gateway to confirm the format of the acknowledgment text in the event of funding or state in your acknowledgments that: This research received no specific grant from any funding agency in the public, commercial, or not-for-profit sectors. </w:t>
            </w:r>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6.4</w:t>
            </w:r>
            <w:r w:rsidRPr="005C521D">
              <w:rPr>
                <w:rStyle w:val="apple-converted-space"/>
                <w:rFonts w:ascii="Verdana" w:hAnsi="Verdana"/>
                <w:b/>
                <w:bCs/>
                <w:color w:val="000000"/>
                <w:sz w:val="17"/>
                <w:szCs w:val="17"/>
                <w:lang w:val="en-US"/>
              </w:rPr>
              <w:t> </w:t>
            </w:r>
            <w:bookmarkStart w:id="11" w:name="Otherstatementsandconventions"/>
            <w:r w:rsidRPr="005C521D">
              <w:rPr>
                <w:rStyle w:val="Zwaar"/>
                <w:rFonts w:ascii="Verdana" w:eastAsiaTheme="minorEastAsia" w:hAnsi="Verdana"/>
                <w:color w:val="000000"/>
                <w:sz w:val="17"/>
                <w:szCs w:val="17"/>
                <w:lang w:val="en-US"/>
              </w:rPr>
              <w:t>Other statements and conventions</w:t>
            </w:r>
            <w:r w:rsidRPr="005C521D">
              <w:rPr>
                <w:rStyle w:val="apple-converted-space"/>
                <w:rFonts w:ascii="Verdana" w:hAnsi="Verdana"/>
                <w:b/>
                <w:bCs/>
                <w:color w:val="000000"/>
                <w:sz w:val="17"/>
                <w:szCs w:val="17"/>
                <w:lang w:val="en-US"/>
              </w:rPr>
              <w:t> </w:t>
            </w:r>
            <w:bookmarkEnd w:id="11"/>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6.4.1 Research ethics</w:t>
            </w:r>
            <w:r w:rsidRPr="005C521D">
              <w:rPr>
                <w:rFonts w:ascii="Verdana" w:hAnsi="Verdana"/>
                <w:color w:val="000000"/>
                <w:sz w:val="17"/>
                <w:szCs w:val="17"/>
                <w:lang w:val="en-US"/>
              </w:rPr>
              <w:br/>
              <w:t>All papers reporting animal and human studies must include whether written consent was obtained from the local Ethics Committee or Institutional Review Board.</w:t>
            </w:r>
            <w:r w:rsidRPr="005C521D">
              <w:rPr>
                <w:rStyle w:val="apple-converted-space"/>
                <w:rFonts w:ascii="Verdana" w:hAnsi="Verdana"/>
                <w:b/>
                <w:bCs/>
                <w:color w:val="000000"/>
                <w:sz w:val="17"/>
                <w:szCs w:val="17"/>
                <w:lang w:val="en-US"/>
              </w:rPr>
              <w:t> </w:t>
            </w:r>
            <w:r w:rsidRPr="005C521D">
              <w:rPr>
                <w:rStyle w:val="Zwaar"/>
                <w:rFonts w:ascii="Verdana" w:eastAsiaTheme="minorEastAsia" w:hAnsi="Verdana"/>
                <w:color w:val="000000"/>
                <w:sz w:val="17"/>
                <w:szCs w:val="17"/>
                <w:lang w:val="en-US"/>
              </w:rPr>
              <w:t>Please ensure that you have provided the full name and institution of the review committee and an Ethics Committee reference number.</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We accept manuscripts that report human and/or animal studies for publication only if it is made clear that investigations were carried out to a high ethical standard. Studies in humans which might be interpreted as experimental (e.g. controlled trials) should conform to the Declaration of Helsinki</w:t>
            </w:r>
            <w:hyperlink r:id="rId60" w:history="1">
              <w:r w:rsidRPr="005C521D">
                <w:rPr>
                  <w:rStyle w:val="Hyperlink"/>
                  <w:rFonts w:ascii="Verdana" w:hAnsi="Verdana"/>
                  <w:sz w:val="17"/>
                  <w:szCs w:val="17"/>
                  <w:lang w:val="en-US"/>
                </w:rPr>
                <w:t>http://www.wma.net/en/30publications/10policies/b3/index.html</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 xml:space="preserve">and typescripts must include a statement that the research protocol was approved by the appropriate ethical committee. In line with the Declaration of Helsinki 1975, revised Hong Kong 1989, we encourage authors to register their clinical </w:t>
            </w:r>
            <w:r w:rsidRPr="005C521D">
              <w:rPr>
                <w:rFonts w:ascii="Verdana" w:hAnsi="Verdana"/>
                <w:color w:val="000000"/>
                <w:sz w:val="17"/>
                <w:szCs w:val="17"/>
                <w:lang w:val="en-US"/>
              </w:rPr>
              <w:lastRenderedPageBreak/>
              <w:t>trials (at</w:t>
            </w:r>
            <w:hyperlink r:id="rId61" w:history="1">
              <w:r w:rsidRPr="005C521D">
                <w:rPr>
                  <w:rStyle w:val="Hyperlink"/>
                  <w:rFonts w:ascii="Verdana" w:hAnsi="Verdana"/>
                  <w:sz w:val="17"/>
                  <w:szCs w:val="17"/>
                  <w:lang w:val="en-US"/>
                </w:rPr>
                <w:t>http://clinicaltrials.gov</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 xml:space="preserve">or other suitable databases identified by the </w:t>
            </w:r>
            <w:proofErr w:type="spellStart"/>
            <w:r w:rsidRPr="005C521D">
              <w:rPr>
                <w:rFonts w:ascii="Verdana" w:hAnsi="Verdana"/>
                <w:color w:val="000000"/>
                <w:sz w:val="17"/>
                <w:szCs w:val="17"/>
                <w:lang w:val="en-US"/>
              </w:rPr>
              <w:t>ICMJE,</w:t>
            </w:r>
            <w:hyperlink r:id="rId62" w:history="1">
              <w:r w:rsidRPr="005C521D">
                <w:rPr>
                  <w:rStyle w:val="Hyperlink"/>
                  <w:rFonts w:ascii="Verdana" w:hAnsi="Verdana"/>
                  <w:sz w:val="17"/>
                  <w:szCs w:val="17"/>
                  <w:lang w:val="en-US"/>
                </w:rPr>
                <w:t>http</w:t>
              </w:r>
              <w:proofErr w:type="spellEnd"/>
              <w:r w:rsidRPr="005C521D">
                <w:rPr>
                  <w:rStyle w:val="Hyperlink"/>
                  <w:rFonts w:ascii="Verdana" w:hAnsi="Verdana"/>
                  <w:sz w:val="17"/>
                  <w:szCs w:val="17"/>
                  <w:lang w:val="en-US"/>
                </w:rPr>
                <w:t>://www.icmje.org/publishing_10register.html</w:t>
              </w:r>
            </w:hyperlink>
            <w:r w:rsidRPr="005C521D">
              <w:rPr>
                <w:rFonts w:ascii="Verdana" w:hAnsi="Verdana"/>
                <w:color w:val="000000"/>
                <w:sz w:val="17"/>
                <w:szCs w:val="17"/>
                <w:lang w:val="en-US"/>
              </w:rPr>
              <w:t>). If your trial has been registered, please state this on the Title Page. When reporting experiments on animals, indicate on the Title Page which guideline/law on the care and use of laboratory animals was followed.</w:t>
            </w:r>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6.4.2 Patient consent</w:t>
            </w:r>
            <w:r w:rsidRPr="005C521D">
              <w:rPr>
                <w:rFonts w:ascii="Verdana" w:hAnsi="Verdana"/>
                <w:color w:val="000000"/>
                <w:sz w:val="17"/>
                <w:szCs w:val="17"/>
                <w:lang w:val="en-US"/>
              </w:rPr>
              <w:br/>
              <w:t>Authors are required to ensure the following guidelines are followed, as recommended by the International Committee of Medical Journal Editors, Uniform Requirements for Manuscripts Submitted to Biomedical Journals. Patients have a right to privacy that should not be infringed without informed consent. Identifying information, including patients' names, initials, or hospital numbers, should not be 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Identifying details should be omitted if they are not essential. Complete anonymity is difficult to achieve, however, and informed consent should be obtained if there is any doubt. For example, masking the eye region in photographs of patients is inadequate protection of anonymity. If identifying characteristics are altered to protect anonymity, such as in genetic pedigrees, authors should provide assurance that alterations do not distort scientific meaning and editors should so note. When informed consent has been obtained it should be indicated in the submitted article.</w:t>
            </w:r>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6.4.3</w:t>
            </w:r>
            <w:r w:rsidRPr="005C521D">
              <w:rPr>
                <w:rStyle w:val="apple-converted-space"/>
                <w:rFonts w:ascii="Verdana" w:hAnsi="Verdana"/>
                <w:b/>
                <w:bCs/>
                <w:color w:val="000000"/>
                <w:sz w:val="17"/>
                <w:szCs w:val="17"/>
                <w:lang w:val="en-US"/>
              </w:rPr>
              <w:t> </w:t>
            </w:r>
            <w:r w:rsidRPr="005C521D">
              <w:rPr>
                <w:rStyle w:val="Zwaar"/>
                <w:rFonts w:ascii="Verdana" w:eastAsiaTheme="minorEastAsia" w:hAnsi="Verdana"/>
                <w:color w:val="000000"/>
                <w:sz w:val="17"/>
                <w:szCs w:val="17"/>
                <w:lang w:val="en-US"/>
              </w:rPr>
              <w:t xml:space="preserve">Units: The </w:t>
            </w:r>
            <w:proofErr w:type="spellStart"/>
            <w:r w:rsidRPr="005C521D">
              <w:rPr>
                <w:rStyle w:val="Zwaar"/>
                <w:rFonts w:ascii="Verdana" w:eastAsiaTheme="minorEastAsia" w:hAnsi="Verdana"/>
                <w:color w:val="000000"/>
                <w:sz w:val="17"/>
                <w:szCs w:val="17"/>
                <w:lang w:val="en-US"/>
              </w:rPr>
              <w:t>Systéme</w:t>
            </w:r>
            <w:proofErr w:type="spellEnd"/>
            <w:r w:rsidRPr="005C521D">
              <w:rPr>
                <w:rStyle w:val="Zwaar"/>
                <w:rFonts w:ascii="Verdana" w:eastAsiaTheme="minorEastAsia" w:hAnsi="Verdana"/>
                <w:color w:val="000000"/>
                <w:sz w:val="17"/>
                <w:szCs w:val="17"/>
                <w:lang w:val="en-US"/>
              </w:rPr>
              <w:t xml:space="preserve"> International (SI)</w:t>
            </w:r>
            <w:r w:rsidRPr="005C521D">
              <w:rPr>
                <w:rFonts w:ascii="Verdana" w:hAnsi="Verdana"/>
                <w:color w:val="000000"/>
                <w:sz w:val="17"/>
                <w:szCs w:val="17"/>
                <w:lang w:val="en-US"/>
              </w:rPr>
              <w:br/>
              <w:t>The EJPC  employs SI Units (see</w:t>
            </w:r>
            <w:r w:rsidRPr="005C521D">
              <w:rPr>
                <w:rStyle w:val="apple-converted-space"/>
                <w:rFonts w:ascii="Verdana" w:hAnsi="Verdana"/>
                <w:color w:val="000000"/>
                <w:sz w:val="17"/>
                <w:szCs w:val="17"/>
                <w:lang w:val="en-US"/>
              </w:rPr>
              <w:t> </w:t>
            </w:r>
            <w:r w:rsidRPr="005C521D">
              <w:rPr>
                <w:rStyle w:val="Nadruk"/>
                <w:rFonts w:ascii="Verdana" w:hAnsi="Verdana"/>
                <w:color w:val="000000"/>
                <w:sz w:val="17"/>
                <w:szCs w:val="17"/>
                <w:lang w:val="en-US"/>
              </w:rPr>
              <w:t>Quantities, Units, and Symbols</w:t>
            </w:r>
            <w:r w:rsidRPr="005C521D">
              <w:rPr>
                <w:rFonts w:ascii="Verdana" w:hAnsi="Verdana"/>
                <w:color w:val="000000"/>
                <w:sz w:val="17"/>
                <w:szCs w:val="17"/>
                <w:lang w:val="en-US"/>
              </w:rPr>
              <w:t xml:space="preserve">, 2nd </w:t>
            </w:r>
            <w:proofErr w:type="spellStart"/>
            <w:r w:rsidRPr="005C521D">
              <w:rPr>
                <w:rFonts w:ascii="Verdana" w:hAnsi="Verdana"/>
                <w:color w:val="000000"/>
                <w:sz w:val="17"/>
                <w:szCs w:val="17"/>
                <w:lang w:val="en-US"/>
              </w:rPr>
              <w:t>edn</w:t>
            </w:r>
            <w:proofErr w:type="spellEnd"/>
            <w:r w:rsidRPr="005C521D">
              <w:rPr>
                <w:rFonts w:ascii="Verdana" w:hAnsi="Verdana"/>
                <w:color w:val="000000"/>
                <w:sz w:val="17"/>
                <w:szCs w:val="17"/>
                <w:lang w:val="en-US"/>
              </w:rPr>
              <w:t xml:space="preserve">. London: The Royal Society of Medicine; 1975). All submitted papers should use this system, which should only be departed from where long-established clinical usage demands it (e.g. the measurement of blood pressure in mmHg). Where helpful, other units of measurement may be included in parentheses. Whenever possible, renin should be expressed in terms of the International Standard </w:t>
            </w:r>
            <w:proofErr w:type="spellStart"/>
            <w:r w:rsidRPr="005C521D">
              <w:rPr>
                <w:rFonts w:ascii="Verdana" w:hAnsi="Verdana"/>
                <w:color w:val="000000"/>
                <w:sz w:val="17"/>
                <w:szCs w:val="17"/>
                <w:lang w:val="en-US"/>
              </w:rPr>
              <w:t>Renin</w:t>
            </w:r>
            <w:proofErr w:type="spellEnd"/>
            <w:r w:rsidRPr="005C521D">
              <w:rPr>
                <w:rFonts w:ascii="Verdana" w:hAnsi="Verdana"/>
                <w:color w:val="000000"/>
                <w:sz w:val="17"/>
                <w:szCs w:val="17"/>
                <w:lang w:val="en-US"/>
              </w:rPr>
              <w:t xml:space="preserve"> Unit [</w:t>
            </w:r>
            <w:proofErr w:type="spellStart"/>
            <w:r w:rsidRPr="005C521D">
              <w:rPr>
                <w:rFonts w:ascii="Verdana" w:hAnsi="Verdana"/>
                <w:color w:val="000000"/>
                <w:sz w:val="17"/>
                <w:szCs w:val="17"/>
                <w:lang w:val="en-US"/>
              </w:rPr>
              <w:t>Bangham</w:t>
            </w:r>
            <w:proofErr w:type="spellEnd"/>
            <w:r w:rsidRPr="005C521D">
              <w:rPr>
                <w:rStyle w:val="apple-converted-space"/>
                <w:rFonts w:ascii="Verdana" w:hAnsi="Verdana"/>
                <w:color w:val="000000"/>
                <w:sz w:val="17"/>
                <w:szCs w:val="17"/>
                <w:lang w:val="en-US"/>
              </w:rPr>
              <w:t> </w:t>
            </w:r>
            <w:r w:rsidRPr="005C521D">
              <w:rPr>
                <w:rStyle w:val="Nadruk"/>
                <w:rFonts w:ascii="Verdana" w:hAnsi="Verdana"/>
                <w:color w:val="000000"/>
                <w:sz w:val="17"/>
                <w:szCs w:val="17"/>
                <w:lang w:val="en-US"/>
              </w:rPr>
              <w:t>et al</w:t>
            </w:r>
            <w:r w:rsidRPr="005C521D">
              <w:rPr>
                <w:rFonts w:ascii="Verdana" w:hAnsi="Verdana"/>
                <w:color w:val="000000"/>
                <w:sz w:val="17"/>
                <w:szCs w:val="17"/>
                <w:lang w:val="en-US"/>
              </w:rPr>
              <w:t xml:space="preserve">.: </w:t>
            </w:r>
            <w:proofErr w:type="spellStart"/>
            <w:r w:rsidRPr="005C521D">
              <w:rPr>
                <w:rFonts w:ascii="Verdana" w:hAnsi="Verdana"/>
                <w:color w:val="000000"/>
                <w:sz w:val="17"/>
                <w:szCs w:val="17"/>
                <w:lang w:val="en-US"/>
              </w:rPr>
              <w:t>Clin</w:t>
            </w:r>
            <w:proofErr w:type="spellEnd"/>
            <w:r w:rsidRPr="005C521D">
              <w:rPr>
                <w:rFonts w:ascii="Verdana" w:hAnsi="Verdana"/>
                <w:color w:val="000000"/>
                <w:sz w:val="17"/>
                <w:szCs w:val="17"/>
                <w:lang w:val="en-US"/>
              </w:rPr>
              <w:t xml:space="preserve"> </w:t>
            </w:r>
            <w:proofErr w:type="spellStart"/>
            <w:r w:rsidRPr="005C521D">
              <w:rPr>
                <w:rFonts w:ascii="Verdana" w:hAnsi="Verdana"/>
                <w:color w:val="000000"/>
                <w:sz w:val="17"/>
                <w:szCs w:val="17"/>
                <w:lang w:val="en-US"/>
              </w:rPr>
              <w:t>Sci</w:t>
            </w:r>
            <w:proofErr w:type="spellEnd"/>
            <w:r w:rsidRPr="005C521D">
              <w:rPr>
                <w:rFonts w:ascii="Verdana" w:hAnsi="Verdana"/>
                <w:color w:val="000000"/>
                <w:sz w:val="17"/>
                <w:szCs w:val="17"/>
                <w:lang w:val="en-US"/>
              </w:rPr>
              <w:t xml:space="preserve"> 1975, 48(</w:t>
            </w:r>
            <w:proofErr w:type="spellStart"/>
            <w:r w:rsidRPr="005C521D">
              <w:rPr>
                <w:rFonts w:ascii="Verdana" w:hAnsi="Verdana"/>
                <w:color w:val="000000"/>
                <w:sz w:val="17"/>
                <w:szCs w:val="17"/>
                <w:lang w:val="en-US"/>
              </w:rPr>
              <w:t>suppl</w:t>
            </w:r>
            <w:proofErr w:type="spellEnd"/>
            <w:r w:rsidRPr="005C521D">
              <w:rPr>
                <w:rFonts w:ascii="Verdana" w:hAnsi="Verdana"/>
                <w:color w:val="000000"/>
                <w:sz w:val="17"/>
                <w:szCs w:val="17"/>
                <w:lang w:val="en-US"/>
              </w:rPr>
              <w:t>):135s-159s]. Derived SI units may also be used, and for basic and derived units prefixes to denote multiples and submultiples may be used.</w:t>
            </w:r>
          </w:p>
          <w:p w:rsidR="005C521D" w:rsidRPr="005C521D" w:rsidRDefault="00FF43E8">
            <w:pPr>
              <w:pStyle w:val="Normaalweb"/>
              <w:spacing w:line="195" w:lineRule="atLeast"/>
              <w:rPr>
                <w:rFonts w:ascii="Verdana" w:hAnsi="Verdana"/>
                <w:color w:val="000000"/>
                <w:sz w:val="17"/>
                <w:szCs w:val="17"/>
                <w:lang w:val="en-US"/>
              </w:rPr>
            </w:pPr>
            <w:hyperlink r:id="rId63" w:anchor="Top" w:history="1">
              <w:r w:rsidR="005C521D" w:rsidRPr="005C521D">
                <w:rPr>
                  <w:rStyle w:val="Hyperlink"/>
                  <w:rFonts w:ascii="Verdana" w:hAnsi="Verdana"/>
                  <w:b/>
                  <w:bCs/>
                  <w:sz w:val="17"/>
                  <w:szCs w:val="17"/>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bookmarkStart w:id="12" w:name="PERMISSIONS"/>
            <w:r w:rsidRPr="005C521D">
              <w:rPr>
                <w:rStyle w:val="Zwaar"/>
                <w:rFonts w:ascii="Verdana" w:eastAsiaTheme="minorEastAsia" w:hAnsi="Verdana"/>
                <w:color w:val="000000"/>
                <w:sz w:val="17"/>
                <w:szCs w:val="17"/>
                <w:lang w:val="en-US"/>
              </w:rPr>
              <w:t>7. Permissions</w:t>
            </w:r>
            <w:bookmarkEnd w:id="12"/>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Authors are responsible for obtaining permission from copyright holders for reproducing any illustrations, tables, figures or lengthy quotations previously published elsewhere. For further information including guidance on fair dealing for criticism and review, please visit our</w:t>
            </w:r>
            <w:r w:rsidRPr="005C521D">
              <w:rPr>
                <w:rStyle w:val="apple-converted-space"/>
                <w:rFonts w:ascii="Verdana" w:hAnsi="Verdana"/>
                <w:color w:val="000000"/>
                <w:sz w:val="17"/>
                <w:szCs w:val="17"/>
                <w:lang w:val="en-US"/>
              </w:rPr>
              <w:t> </w:t>
            </w:r>
            <w:hyperlink r:id="rId64" w:history="1">
              <w:r w:rsidRPr="005C521D">
                <w:rPr>
                  <w:rStyle w:val="Hyperlink"/>
                  <w:rFonts w:ascii="Verdana" w:hAnsi="Verdana"/>
                  <w:sz w:val="17"/>
                  <w:szCs w:val="17"/>
                  <w:lang w:val="en-US"/>
                </w:rPr>
                <w:t>Frequently Asked Questions</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on the SAGE Journal Author Gateway.</w:t>
            </w:r>
          </w:p>
          <w:p w:rsidR="005C521D" w:rsidRPr="005C521D" w:rsidRDefault="00FF43E8">
            <w:pPr>
              <w:pStyle w:val="Normaalweb"/>
              <w:spacing w:line="195" w:lineRule="atLeast"/>
              <w:rPr>
                <w:rFonts w:ascii="Verdana" w:hAnsi="Verdana"/>
                <w:color w:val="000000"/>
                <w:sz w:val="17"/>
                <w:szCs w:val="17"/>
                <w:lang w:val="en-US"/>
              </w:rPr>
            </w:pPr>
            <w:hyperlink r:id="rId65" w:anchor="Top" w:history="1">
              <w:r w:rsidR="005C521D" w:rsidRPr="005C521D">
                <w:rPr>
                  <w:rStyle w:val="Hyperlink"/>
                  <w:rFonts w:ascii="Verdana" w:hAnsi="Verdana"/>
                  <w:b/>
                  <w:bCs/>
                  <w:sz w:val="17"/>
                  <w:szCs w:val="17"/>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bookmarkStart w:id="13" w:name="MANUSCRIPTSTYLE"/>
            <w:r w:rsidRPr="005C521D">
              <w:rPr>
                <w:rStyle w:val="Zwaar"/>
                <w:rFonts w:ascii="Verdana" w:eastAsiaTheme="minorEastAsia" w:hAnsi="Verdana"/>
                <w:color w:val="000000"/>
                <w:sz w:val="17"/>
                <w:szCs w:val="17"/>
                <w:lang w:val="en-US"/>
              </w:rPr>
              <w:t>8. Manuscript style</w:t>
            </w:r>
            <w:bookmarkEnd w:id="13"/>
          </w:p>
          <w:p w:rsidR="005C521D" w:rsidRPr="005C521D" w:rsidRDefault="005C521D" w:rsidP="005C521D">
            <w:pPr>
              <w:pStyle w:val="Normaalweb"/>
              <w:spacing w:line="195" w:lineRule="atLeast"/>
              <w:rPr>
                <w:rFonts w:ascii="Verdana" w:hAnsi="Verdana"/>
                <w:color w:val="000000"/>
                <w:sz w:val="17"/>
                <w:szCs w:val="17"/>
                <w:lang w:val="en-US"/>
              </w:rPr>
            </w:pPr>
            <w:bookmarkStart w:id="14" w:name="FileTypes"/>
            <w:r w:rsidRPr="005C521D">
              <w:rPr>
                <w:rStyle w:val="Zwaar"/>
                <w:rFonts w:ascii="Verdana" w:eastAsiaTheme="minorEastAsia" w:hAnsi="Verdana"/>
                <w:color w:val="000000"/>
                <w:sz w:val="17"/>
                <w:szCs w:val="17"/>
                <w:lang w:val="en-US"/>
              </w:rPr>
              <w:t>8.1 File types</w:t>
            </w:r>
            <w:bookmarkEnd w:id="14"/>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Only electronic files conforming to the journal's guidelines will be accepted. Preferred formats for the text and tables of your manuscript are Word DOC, RTF, XLS. </w:t>
            </w:r>
            <w:proofErr w:type="spellStart"/>
            <w:r w:rsidRPr="005C521D">
              <w:rPr>
                <w:rFonts w:ascii="Verdana" w:hAnsi="Verdana"/>
                <w:color w:val="000000"/>
                <w:sz w:val="17"/>
                <w:szCs w:val="17"/>
                <w:lang w:val="en-US"/>
              </w:rPr>
              <w:t>LaTeX</w:t>
            </w:r>
            <w:proofErr w:type="spellEnd"/>
            <w:r w:rsidRPr="005C521D">
              <w:rPr>
                <w:rFonts w:ascii="Verdana" w:hAnsi="Verdana"/>
                <w:color w:val="000000"/>
                <w:sz w:val="17"/>
                <w:szCs w:val="17"/>
                <w:lang w:val="en-US"/>
              </w:rPr>
              <w:t xml:space="preserve"> files are also accepted.  Please also refer to additional guideline on submitting artwork below.</w:t>
            </w:r>
          </w:p>
          <w:p w:rsidR="005C521D" w:rsidRPr="005C521D" w:rsidRDefault="005C521D" w:rsidP="005C521D">
            <w:pPr>
              <w:pStyle w:val="Normaalweb"/>
              <w:spacing w:line="195" w:lineRule="atLeast"/>
              <w:rPr>
                <w:rFonts w:ascii="Verdana" w:hAnsi="Verdana"/>
                <w:color w:val="000000"/>
                <w:sz w:val="17"/>
                <w:szCs w:val="17"/>
                <w:lang w:val="en-US"/>
              </w:rPr>
            </w:pPr>
            <w:bookmarkStart w:id="15" w:name="JournalStyle"/>
            <w:r w:rsidRPr="005C521D">
              <w:rPr>
                <w:rStyle w:val="Zwaar"/>
                <w:rFonts w:ascii="Verdana" w:eastAsiaTheme="minorEastAsia" w:hAnsi="Verdana"/>
                <w:color w:val="000000"/>
                <w:sz w:val="17"/>
                <w:szCs w:val="17"/>
                <w:lang w:val="en-US"/>
              </w:rPr>
              <w:t>8.2 Journal Style</w:t>
            </w:r>
            <w:bookmarkEnd w:id="15"/>
          </w:p>
          <w:p w:rsid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The EJPC conforms to the SAGE house style.  </w:t>
            </w:r>
            <w:hyperlink r:id="rId66" w:history="1">
              <w:r w:rsidRPr="005C521D">
                <w:rPr>
                  <w:rStyle w:val="Hyperlink"/>
                  <w:rFonts w:ascii="Verdana" w:hAnsi="Verdana"/>
                  <w:sz w:val="17"/>
                  <w:szCs w:val="17"/>
                  <w:lang w:val="en-US"/>
                </w:rPr>
                <w:t>Click here</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to review guidelines on SAGE UK House Style.</w:t>
            </w:r>
          </w:p>
          <w:p w:rsidR="005C521D" w:rsidRPr="005C521D" w:rsidRDefault="005C521D" w:rsidP="005C521D">
            <w:pPr>
              <w:pStyle w:val="Normaalweb"/>
              <w:spacing w:line="195" w:lineRule="atLeast"/>
              <w:rPr>
                <w:rFonts w:ascii="Verdana" w:hAnsi="Verdana"/>
                <w:color w:val="000000"/>
                <w:sz w:val="17"/>
                <w:szCs w:val="17"/>
                <w:lang w:val="en-US"/>
              </w:rPr>
            </w:pPr>
          </w:p>
          <w:p w:rsidR="005C521D" w:rsidRPr="005C521D" w:rsidRDefault="005C521D" w:rsidP="005C521D">
            <w:pPr>
              <w:pStyle w:val="Normaalweb"/>
              <w:spacing w:line="195" w:lineRule="atLeast"/>
              <w:rPr>
                <w:rFonts w:ascii="Verdana" w:hAnsi="Verdana"/>
                <w:color w:val="000000"/>
                <w:sz w:val="17"/>
                <w:szCs w:val="17"/>
                <w:lang w:val="en-US"/>
              </w:rPr>
            </w:pPr>
            <w:bookmarkStart w:id="16" w:name="ReferenceStyle"/>
            <w:r w:rsidRPr="005C521D">
              <w:rPr>
                <w:rStyle w:val="Zwaar"/>
                <w:rFonts w:ascii="Verdana" w:eastAsiaTheme="minorEastAsia" w:hAnsi="Verdana"/>
                <w:color w:val="000000"/>
                <w:sz w:val="17"/>
                <w:szCs w:val="17"/>
                <w:lang w:val="en-US"/>
              </w:rPr>
              <w:lastRenderedPageBreak/>
              <w:t>8.3 Reference Style</w:t>
            </w:r>
            <w:bookmarkEnd w:id="16"/>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The EJPC adheres to the SAGE Vancouver reference style.</w:t>
            </w:r>
            <w:r w:rsidRPr="005C521D">
              <w:rPr>
                <w:rStyle w:val="apple-converted-space"/>
                <w:rFonts w:ascii="Verdana" w:hAnsi="Verdana"/>
                <w:color w:val="000000"/>
                <w:sz w:val="17"/>
                <w:szCs w:val="17"/>
                <w:lang w:val="en-US"/>
              </w:rPr>
              <w:t> </w:t>
            </w:r>
            <w:hyperlink r:id="rId67" w:history="1">
              <w:r w:rsidRPr="005C521D">
                <w:rPr>
                  <w:rStyle w:val="Hyperlink"/>
                  <w:rFonts w:ascii="Verdana" w:hAnsi="Verdana"/>
                  <w:sz w:val="17"/>
                  <w:szCs w:val="17"/>
                  <w:lang w:val="en-US"/>
                </w:rPr>
                <w:t>Click here</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to review the guidelines on SAGE Vancouver to ensure your manuscript conforms to this reference style.</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If you use</w:t>
            </w:r>
            <w:r w:rsidRPr="005C521D">
              <w:rPr>
                <w:rStyle w:val="apple-converted-space"/>
                <w:rFonts w:ascii="Verdana" w:hAnsi="Verdana"/>
                <w:color w:val="000000"/>
                <w:sz w:val="17"/>
                <w:szCs w:val="17"/>
                <w:lang w:val="en-US"/>
              </w:rPr>
              <w:t> </w:t>
            </w:r>
            <w:proofErr w:type="spellStart"/>
            <w:r w:rsidR="00FF43E8">
              <w:fldChar w:fldCharType="begin"/>
            </w:r>
            <w:r w:rsidR="007425A0" w:rsidRPr="00BA0A92">
              <w:rPr>
                <w:lang w:val="en-US"/>
              </w:rPr>
              <w:instrText>HYPERLINK "http://www.endnote.com/"</w:instrText>
            </w:r>
            <w:r w:rsidR="00FF43E8">
              <w:fldChar w:fldCharType="separate"/>
            </w:r>
            <w:r w:rsidRPr="005C521D">
              <w:rPr>
                <w:rStyle w:val="Hyperlink"/>
                <w:rFonts w:ascii="Verdana" w:hAnsi="Verdana"/>
                <w:sz w:val="17"/>
                <w:szCs w:val="17"/>
                <w:lang w:val="en-US"/>
              </w:rPr>
              <w:t>EndNote</w:t>
            </w:r>
            <w:proofErr w:type="spellEnd"/>
            <w:r w:rsidR="00FF43E8">
              <w:fldChar w:fldCharType="end"/>
            </w:r>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to manage references, download the SAGE Vancouver output file by following</w:t>
            </w:r>
            <w:r w:rsidRPr="005C521D">
              <w:rPr>
                <w:rStyle w:val="apple-converted-space"/>
                <w:rFonts w:ascii="Verdana" w:hAnsi="Verdana"/>
                <w:color w:val="000000"/>
                <w:sz w:val="17"/>
                <w:szCs w:val="17"/>
                <w:lang w:val="en-US"/>
              </w:rPr>
              <w:t> </w:t>
            </w:r>
            <w:hyperlink r:id="rId68" w:history="1">
              <w:r w:rsidRPr="005C521D">
                <w:rPr>
                  <w:rStyle w:val="Hyperlink"/>
                  <w:rFonts w:ascii="Verdana" w:hAnsi="Verdana"/>
                  <w:sz w:val="17"/>
                  <w:szCs w:val="17"/>
                  <w:lang w:val="en-US"/>
                </w:rPr>
                <w:t>this link</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 xml:space="preserve">and save to the appropriate folder (normally for Windows C:\Program Files\EndNote\Styles and for Mac OS X </w:t>
            </w:r>
            <w:proofErr w:type="spellStart"/>
            <w:r w:rsidRPr="005C521D">
              <w:rPr>
                <w:rFonts w:ascii="Verdana" w:hAnsi="Verdana"/>
                <w:color w:val="000000"/>
                <w:sz w:val="17"/>
                <w:szCs w:val="17"/>
                <w:lang w:val="en-US"/>
              </w:rPr>
              <w:t>Harddrive:Applications:EndNote:Styles</w:t>
            </w:r>
            <w:proofErr w:type="spellEnd"/>
            <w:r w:rsidRPr="005C521D">
              <w:rPr>
                <w:rFonts w:ascii="Verdana" w:hAnsi="Verdana"/>
                <w:color w:val="000000"/>
                <w:sz w:val="17"/>
                <w:szCs w:val="17"/>
                <w:lang w:val="en-US"/>
              </w:rPr>
              <w:t>). Once you’ve done this, open EndNote and choose “Select Another Style...” from the dropdown menu in the menu bar; locate and choose this new style from the following screen.</w:t>
            </w:r>
          </w:p>
          <w:p w:rsidR="005C521D" w:rsidRPr="005C521D" w:rsidRDefault="005C521D" w:rsidP="005C521D">
            <w:pPr>
              <w:pStyle w:val="Normaalweb"/>
              <w:spacing w:line="195" w:lineRule="atLeast"/>
              <w:rPr>
                <w:rFonts w:ascii="Verdana" w:hAnsi="Verdana"/>
                <w:color w:val="000000"/>
                <w:sz w:val="17"/>
                <w:szCs w:val="17"/>
                <w:lang w:val="en-US"/>
              </w:rPr>
            </w:pPr>
            <w:bookmarkStart w:id="17" w:name="ManuscriptPreparation"/>
            <w:r w:rsidRPr="005C521D">
              <w:rPr>
                <w:rStyle w:val="Zwaar"/>
                <w:rFonts w:ascii="Verdana" w:eastAsiaTheme="minorEastAsia" w:hAnsi="Verdana"/>
                <w:color w:val="000000"/>
                <w:sz w:val="17"/>
                <w:szCs w:val="17"/>
                <w:lang w:val="en-US"/>
              </w:rPr>
              <w:t>8.4 Manuscript Preparation</w:t>
            </w:r>
            <w:bookmarkEnd w:id="17"/>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The text should be double-spaced throughout and with a minimum of 3cm for left and right hand margins and 5cm at head and foot. Text should be standard 10 or 12 point. Number pages consecutively, beginning with the title page. All original papers must be arranged in sections under the headings and in the order indicated below (begin each on a separate page):</w:t>
            </w:r>
          </w:p>
          <w:p w:rsidR="005C521D" w:rsidRDefault="005C521D" w:rsidP="005C521D">
            <w:pPr>
              <w:numPr>
                <w:ilvl w:val="0"/>
                <w:numId w:val="5"/>
              </w:numPr>
              <w:spacing w:before="100" w:beforeAutospacing="1" w:after="100" w:afterAutospacing="1" w:line="195" w:lineRule="atLeast"/>
              <w:rPr>
                <w:rFonts w:ascii="Verdana" w:hAnsi="Verdana"/>
                <w:color w:val="000000"/>
                <w:sz w:val="17"/>
                <w:szCs w:val="17"/>
              </w:rPr>
            </w:pPr>
            <w:r>
              <w:rPr>
                <w:rStyle w:val="Zwaar"/>
                <w:rFonts w:ascii="Verdana" w:hAnsi="Verdana"/>
                <w:color w:val="000000"/>
                <w:sz w:val="17"/>
                <w:szCs w:val="17"/>
              </w:rPr>
              <w:t>Title page</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The title page should carry the full title of the paper, consisting of no more than 20 words (only common abbreviations should be used if absolutely necessary); titles should be clear and brief, conveying the message of the paper</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Style w:val="Zwaar"/>
                <w:rFonts w:ascii="Verdana" w:hAnsi="Verdana"/>
                <w:color w:val="000000"/>
                <w:sz w:val="17"/>
                <w:szCs w:val="17"/>
                <w:lang w:val="en-US"/>
              </w:rPr>
              <w:t>Manuscripts should have no more than 10 authors.  In cases where there are more than 10 authors, the corresponding author will be contacted and asked to amend.</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All authors’ names: the full first name, middle name/initial (optional) and last name of each author should appear; if the work is to be attributed to a department or institution, its full name and location should be included.</w:t>
            </w:r>
            <w:r w:rsidRPr="005C521D">
              <w:rPr>
                <w:rStyle w:val="apple-converted-space"/>
                <w:rFonts w:ascii="Verdana" w:hAnsi="Verdana"/>
                <w:color w:val="000000"/>
                <w:sz w:val="17"/>
                <w:szCs w:val="17"/>
                <w:lang w:val="en-US"/>
              </w:rPr>
              <w:t> </w:t>
            </w:r>
            <w:r w:rsidRPr="005C521D">
              <w:rPr>
                <w:rStyle w:val="Zwaar"/>
                <w:rFonts w:ascii="Verdana" w:hAnsi="Verdana"/>
                <w:color w:val="000000"/>
                <w:sz w:val="17"/>
                <w:szCs w:val="17"/>
                <w:lang w:val="en-US"/>
              </w:rPr>
              <w:t>Persons listed as authors should be those who substantially contributed to the study's conception, design, and performance.</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 xml:space="preserve">The affiliations of all the authors; when authors are affiliated to more than one institution, their names should be connected using </w:t>
            </w:r>
            <w:proofErr w:type="spellStart"/>
            <w:r w:rsidRPr="005C521D">
              <w:rPr>
                <w:rFonts w:ascii="Verdana" w:hAnsi="Verdana"/>
                <w:color w:val="000000"/>
                <w:sz w:val="17"/>
                <w:szCs w:val="17"/>
                <w:lang w:val="en-US"/>
              </w:rPr>
              <w:t>a,b,c</w:t>
            </w:r>
            <w:proofErr w:type="spellEnd"/>
            <w:r w:rsidRPr="005C521D">
              <w:rPr>
                <w:rFonts w:ascii="Verdana" w:hAnsi="Verdana"/>
                <w:color w:val="000000"/>
                <w:sz w:val="17"/>
                <w:szCs w:val="17"/>
                <w:lang w:val="en-US"/>
              </w:rPr>
              <w:t>. These letters should follow the surname but precede the address; they should be used only for the second and subsequent addresses.</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Information about previous presentations of the whole or part of the work presented in the article.</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The sources of any support, for all authors, for the work in the form of grants, equipment, drugs, or any combination of these.</w:t>
            </w:r>
          </w:p>
          <w:p w:rsidR="005C521D" w:rsidRDefault="005C521D" w:rsidP="005C521D">
            <w:pPr>
              <w:numPr>
                <w:ilvl w:val="1"/>
                <w:numId w:val="5"/>
              </w:numPr>
              <w:spacing w:before="100" w:beforeAutospacing="1" w:after="100" w:afterAutospacing="1" w:line="195" w:lineRule="atLeast"/>
              <w:rPr>
                <w:rFonts w:ascii="Verdana" w:hAnsi="Verdana"/>
                <w:color w:val="000000"/>
                <w:sz w:val="17"/>
                <w:szCs w:val="17"/>
              </w:rPr>
            </w:pPr>
            <w:r>
              <w:rPr>
                <w:rFonts w:ascii="Verdana" w:hAnsi="Verdana"/>
                <w:color w:val="000000"/>
                <w:sz w:val="17"/>
                <w:szCs w:val="17"/>
              </w:rPr>
              <w:t>Disclaimers, if any.</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The name and address of the author responsible for correspondence concerning the manuscript, and the name and address of the author to whom requests for reprints should be made. If reprints are not to be made available, a statement to this effect should be included.</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The peer-review process as well as publication will be delayed if you do not provide up to date e-mail address, telephone and fax numbers.</w:t>
            </w:r>
          </w:p>
          <w:p w:rsidR="005C521D" w:rsidRPr="005C521D" w:rsidRDefault="005C521D" w:rsidP="005C521D">
            <w:pPr>
              <w:numPr>
                <w:ilvl w:val="1"/>
                <w:numId w:val="5"/>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Word count: please list full word count (including references).</w:t>
            </w:r>
          </w:p>
          <w:p w:rsidR="005C521D" w:rsidRPr="005C521D" w:rsidRDefault="005C521D" w:rsidP="005C521D">
            <w:pPr>
              <w:numPr>
                <w:ilvl w:val="0"/>
                <w:numId w:val="5"/>
              </w:numPr>
              <w:spacing w:before="100" w:beforeAutospacing="1" w:after="100" w:afterAutospacing="1" w:line="195" w:lineRule="atLeast"/>
              <w:rPr>
                <w:rFonts w:ascii="Verdana" w:hAnsi="Verdana"/>
                <w:color w:val="000000"/>
                <w:sz w:val="17"/>
                <w:szCs w:val="17"/>
                <w:lang w:val="en-US"/>
              </w:rPr>
            </w:pPr>
            <w:r w:rsidRPr="005C521D">
              <w:rPr>
                <w:rStyle w:val="Zwaar"/>
                <w:rFonts w:ascii="Verdana" w:hAnsi="Verdana"/>
                <w:color w:val="000000"/>
                <w:sz w:val="17"/>
                <w:szCs w:val="17"/>
                <w:lang w:val="en-US"/>
              </w:rPr>
              <w:t>Structured abstract</w:t>
            </w:r>
            <w:r w:rsidRPr="005C521D">
              <w:rPr>
                <w:rFonts w:ascii="Verdana" w:hAnsi="Verdana"/>
                <w:color w:val="000000"/>
                <w:sz w:val="17"/>
                <w:szCs w:val="17"/>
                <w:lang w:val="en-US"/>
              </w:rPr>
              <w:br/>
              <w:t xml:space="preserve">The second page should carry an abstract not exceeding 250 words and should include sections on Background, Design, Methods, Results and Conclusions. Please list abstract </w:t>
            </w:r>
            <w:proofErr w:type="spellStart"/>
            <w:r w:rsidRPr="005C521D">
              <w:rPr>
                <w:rFonts w:ascii="Verdana" w:hAnsi="Verdana"/>
                <w:color w:val="000000"/>
                <w:sz w:val="17"/>
                <w:szCs w:val="17"/>
                <w:lang w:val="en-US"/>
              </w:rPr>
              <w:t>wordcount</w:t>
            </w:r>
            <w:proofErr w:type="spellEnd"/>
            <w:r w:rsidRPr="005C521D">
              <w:rPr>
                <w:rFonts w:ascii="Verdana" w:hAnsi="Verdana"/>
                <w:color w:val="000000"/>
                <w:sz w:val="17"/>
                <w:szCs w:val="17"/>
                <w:lang w:val="en-US"/>
              </w:rPr>
              <w:t xml:space="preserve"> at the end of the abstract.</w:t>
            </w:r>
          </w:p>
          <w:p w:rsidR="005C521D" w:rsidRPr="005C521D" w:rsidRDefault="005C521D" w:rsidP="005C521D">
            <w:pPr>
              <w:numPr>
                <w:ilvl w:val="0"/>
                <w:numId w:val="5"/>
              </w:numPr>
              <w:spacing w:before="100" w:beforeAutospacing="1" w:after="100" w:afterAutospacing="1" w:line="195" w:lineRule="atLeast"/>
              <w:rPr>
                <w:rFonts w:ascii="Verdana" w:hAnsi="Verdana"/>
                <w:color w:val="000000"/>
                <w:sz w:val="17"/>
                <w:szCs w:val="17"/>
                <w:lang w:val="en-US"/>
              </w:rPr>
            </w:pPr>
            <w:r w:rsidRPr="005C521D">
              <w:rPr>
                <w:rStyle w:val="Zwaar"/>
                <w:rFonts w:ascii="Verdana" w:hAnsi="Verdana"/>
                <w:color w:val="000000"/>
                <w:sz w:val="17"/>
                <w:szCs w:val="17"/>
                <w:lang w:val="en-US"/>
              </w:rPr>
              <w:t>Keywords</w:t>
            </w:r>
            <w:r w:rsidRPr="005C521D">
              <w:rPr>
                <w:rFonts w:ascii="Verdana" w:hAnsi="Verdana"/>
                <w:color w:val="000000"/>
                <w:sz w:val="17"/>
                <w:szCs w:val="17"/>
                <w:lang w:val="en-US"/>
              </w:rPr>
              <w:br/>
              <w:t xml:space="preserve">The abstract should be followed by a list of 3-10 keywords which will assist the cross-indexing of the article and will be published. The terms used should be from the Medical Subject Headings list of the Index </w:t>
            </w:r>
            <w:proofErr w:type="spellStart"/>
            <w:r w:rsidRPr="005C521D">
              <w:rPr>
                <w:rFonts w:ascii="Verdana" w:hAnsi="Verdana"/>
                <w:color w:val="000000"/>
                <w:sz w:val="17"/>
                <w:szCs w:val="17"/>
                <w:lang w:val="en-US"/>
              </w:rPr>
              <w:t>Medicus</w:t>
            </w:r>
            <w:proofErr w:type="spellEnd"/>
            <w:r w:rsidRPr="005C521D">
              <w:rPr>
                <w:rFonts w:ascii="Verdana" w:hAnsi="Verdana"/>
                <w:color w:val="000000"/>
                <w:sz w:val="17"/>
                <w:szCs w:val="17"/>
                <w:lang w:val="en-US"/>
              </w:rPr>
              <w:t>.</w:t>
            </w:r>
          </w:p>
          <w:p w:rsidR="005C521D" w:rsidRPr="005C521D" w:rsidRDefault="005C521D" w:rsidP="005C521D">
            <w:pPr>
              <w:numPr>
                <w:ilvl w:val="0"/>
                <w:numId w:val="5"/>
              </w:numPr>
              <w:spacing w:before="100" w:beforeAutospacing="1" w:after="100" w:afterAutospacing="1" w:line="195" w:lineRule="atLeast"/>
              <w:rPr>
                <w:rFonts w:ascii="Verdana" w:hAnsi="Verdana"/>
                <w:color w:val="000000"/>
                <w:sz w:val="17"/>
                <w:szCs w:val="17"/>
                <w:lang w:val="en-US"/>
              </w:rPr>
            </w:pPr>
            <w:r w:rsidRPr="005C521D">
              <w:rPr>
                <w:rStyle w:val="Zwaar"/>
                <w:rFonts w:ascii="Verdana" w:hAnsi="Verdana"/>
                <w:color w:val="000000"/>
                <w:sz w:val="17"/>
                <w:szCs w:val="17"/>
                <w:lang w:val="en-US"/>
              </w:rPr>
              <w:t>Suggest reviewers</w:t>
            </w:r>
            <w:r w:rsidRPr="005C521D">
              <w:rPr>
                <w:rFonts w:ascii="Verdana" w:hAnsi="Verdana"/>
                <w:color w:val="000000"/>
                <w:sz w:val="17"/>
                <w:szCs w:val="17"/>
                <w:lang w:val="en-US"/>
              </w:rPr>
              <w:br/>
              <w:t>It is required to indicate at least two potential reviewers who have a sufficient area of expertise to review your submission. This will help Editors and shorten the period of your manuscript review.</w:t>
            </w:r>
          </w:p>
          <w:p w:rsidR="005C521D" w:rsidRPr="005C521D" w:rsidRDefault="005C521D" w:rsidP="005C521D">
            <w:pPr>
              <w:numPr>
                <w:ilvl w:val="0"/>
                <w:numId w:val="5"/>
              </w:numPr>
              <w:spacing w:before="100" w:beforeAutospacing="1" w:after="100" w:afterAutospacing="1" w:line="195" w:lineRule="atLeast"/>
              <w:rPr>
                <w:rFonts w:ascii="Verdana" w:hAnsi="Verdana"/>
                <w:color w:val="000000"/>
                <w:sz w:val="17"/>
                <w:szCs w:val="17"/>
                <w:lang w:val="en-US"/>
              </w:rPr>
            </w:pPr>
            <w:r w:rsidRPr="005C521D">
              <w:rPr>
                <w:rStyle w:val="Zwaar"/>
                <w:rFonts w:ascii="Verdana" w:hAnsi="Verdana"/>
                <w:color w:val="000000"/>
                <w:sz w:val="17"/>
                <w:szCs w:val="17"/>
                <w:lang w:val="en-US"/>
              </w:rPr>
              <w:t>Text</w:t>
            </w:r>
            <w:r w:rsidRPr="005C521D">
              <w:rPr>
                <w:rFonts w:ascii="Verdana" w:hAnsi="Verdana"/>
                <w:color w:val="000000"/>
                <w:sz w:val="17"/>
                <w:szCs w:val="17"/>
                <w:lang w:val="en-US"/>
              </w:rPr>
              <w:br/>
              <w:t>Full papers of an experimental or observational nature should be divided into sections headed Introduction, Methods, Results and Discussion.</w:t>
            </w:r>
            <w:r w:rsidRPr="005C521D">
              <w:rPr>
                <w:rFonts w:ascii="Verdana" w:hAnsi="Verdana"/>
                <w:color w:val="000000"/>
                <w:sz w:val="17"/>
                <w:szCs w:val="17"/>
                <w:lang w:val="en-US"/>
              </w:rPr>
              <w:br/>
              <w:t xml:space="preserve">Use of abbreviations should be kept to an absolute minimum; abbreviations and abbreviated </w:t>
            </w:r>
            <w:r w:rsidRPr="005C521D">
              <w:rPr>
                <w:rFonts w:ascii="Verdana" w:hAnsi="Verdana"/>
                <w:color w:val="000000"/>
                <w:sz w:val="17"/>
                <w:szCs w:val="17"/>
                <w:lang w:val="en-US"/>
              </w:rPr>
              <w:lastRenderedPageBreak/>
              <w:t xml:space="preserve">phrases should be written out at first mention followed by the abbreviation in parentheses. Avoid those not accepted by international bodies. </w:t>
            </w:r>
            <w:proofErr w:type="spellStart"/>
            <w:r w:rsidRPr="005C521D">
              <w:rPr>
                <w:rFonts w:ascii="Verdana" w:hAnsi="Verdana"/>
                <w:color w:val="000000"/>
                <w:sz w:val="17"/>
                <w:szCs w:val="17"/>
                <w:lang w:val="en-US"/>
              </w:rPr>
              <w:t>Systéme</w:t>
            </w:r>
            <w:proofErr w:type="spellEnd"/>
            <w:r w:rsidRPr="005C521D">
              <w:rPr>
                <w:rFonts w:ascii="Verdana" w:hAnsi="Verdana"/>
                <w:color w:val="000000"/>
                <w:sz w:val="17"/>
                <w:szCs w:val="17"/>
                <w:lang w:val="en-US"/>
              </w:rPr>
              <w:t xml:space="preserve"> International (SI) units should be used where appropriate.</w:t>
            </w:r>
          </w:p>
          <w:p w:rsidR="005C521D" w:rsidRPr="005C521D" w:rsidRDefault="005C521D" w:rsidP="005C521D">
            <w:pPr>
              <w:pStyle w:val="Normaalweb"/>
              <w:spacing w:line="195" w:lineRule="atLeast"/>
              <w:rPr>
                <w:rFonts w:ascii="Verdana" w:hAnsi="Verdana"/>
                <w:color w:val="000000"/>
                <w:sz w:val="17"/>
                <w:szCs w:val="17"/>
                <w:lang w:val="en-US"/>
              </w:rPr>
            </w:pPr>
            <w:bookmarkStart w:id="18" w:name="KeywordsandAbstractsHelpingreaders"/>
            <w:r w:rsidRPr="005C521D">
              <w:rPr>
                <w:rStyle w:val="Nadruk"/>
                <w:rFonts w:ascii="Verdana" w:hAnsi="Verdana"/>
                <w:b/>
                <w:bCs/>
                <w:color w:val="000000"/>
                <w:sz w:val="17"/>
                <w:szCs w:val="17"/>
                <w:lang w:val="en-US"/>
              </w:rPr>
              <w:t>8.4.1 Your Title, Keywords and Abstracts: Helping readers find your article online</w:t>
            </w:r>
            <w:bookmarkEnd w:id="18"/>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The title, keywords and abstract are key to ensuring readers find your article online through online search engines such as Google. Please refer to the information and guidance on how best to title your article, write your abstract and select your keywords by visiting SAGE’s Journal Author Gateway Guidelines on</w:t>
            </w:r>
            <w:r w:rsidRPr="005C521D">
              <w:rPr>
                <w:rStyle w:val="apple-converted-space"/>
                <w:rFonts w:ascii="Verdana" w:hAnsi="Verdana"/>
                <w:color w:val="000000"/>
                <w:sz w:val="17"/>
                <w:szCs w:val="17"/>
                <w:lang w:val="en-US"/>
              </w:rPr>
              <w:t> </w:t>
            </w:r>
            <w:hyperlink r:id="rId69" w:history="1">
              <w:r w:rsidRPr="005C521D">
                <w:rPr>
                  <w:rStyle w:val="Hyperlink"/>
                  <w:rFonts w:ascii="Verdana" w:hAnsi="Verdana"/>
                  <w:sz w:val="17"/>
                  <w:szCs w:val="17"/>
                  <w:lang w:val="en-US"/>
                </w:rPr>
                <w:t>How to Help Readers Find Your Article Online</w:t>
              </w:r>
            </w:hyperlink>
            <w:r w:rsidRPr="005C521D">
              <w:rPr>
                <w:rFonts w:ascii="Verdana" w:hAnsi="Verdana"/>
                <w:color w:val="000000"/>
                <w:sz w:val="17"/>
                <w:szCs w:val="17"/>
                <w:lang w:val="en-US"/>
              </w:rPr>
              <w:t>.</w:t>
            </w:r>
          </w:p>
          <w:p w:rsidR="005C521D" w:rsidRPr="005C521D" w:rsidRDefault="005C521D" w:rsidP="005C521D">
            <w:pPr>
              <w:pStyle w:val="Normaalweb"/>
              <w:spacing w:line="195" w:lineRule="atLeast"/>
              <w:rPr>
                <w:rFonts w:ascii="Verdana" w:hAnsi="Verdana"/>
                <w:color w:val="000000"/>
                <w:sz w:val="17"/>
                <w:szCs w:val="17"/>
                <w:lang w:val="en-US"/>
              </w:rPr>
            </w:pPr>
            <w:bookmarkStart w:id="19" w:name="CorrespondingAuthorContactdetails"/>
            <w:r w:rsidRPr="005C521D">
              <w:rPr>
                <w:rStyle w:val="Nadruk"/>
                <w:rFonts w:ascii="Verdana" w:hAnsi="Verdana"/>
                <w:b/>
                <w:bCs/>
                <w:color w:val="000000"/>
                <w:sz w:val="17"/>
                <w:szCs w:val="17"/>
                <w:lang w:val="en-US"/>
              </w:rPr>
              <w:t>8.4.2 Corresponding Author Contact details</w:t>
            </w:r>
            <w:bookmarkEnd w:id="19"/>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Provide full contact details for the corresponding author including email, mailing address and telephone numbers. Academic affiliations are required for all co-authors. These details should be presented separately to the main text of the article to facilitate anonymous peer review.</w:t>
            </w:r>
          </w:p>
          <w:p w:rsidR="005C521D" w:rsidRPr="005C521D" w:rsidRDefault="005C521D" w:rsidP="005C521D">
            <w:pPr>
              <w:pStyle w:val="Normaalweb"/>
              <w:spacing w:line="195" w:lineRule="atLeast"/>
              <w:rPr>
                <w:rFonts w:ascii="Verdana" w:hAnsi="Verdana"/>
                <w:color w:val="000000"/>
                <w:sz w:val="17"/>
                <w:szCs w:val="17"/>
                <w:lang w:val="en-US"/>
              </w:rPr>
            </w:pPr>
            <w:bookmarkStart w:id="20" w:name="Guidelinesforsubmittingartworkfigur"/>
            <w:r w:rsidRPr="005C521D">
              <w:rPr>
                <w:rStyle w:val="Nadruk"/>
                <w:rFonts w:ascii="Verdana" w:hAnsi="Verdana"/>
                <w:b/>
                <w:bCs/>
                <w:color w:val="000000"/>
                <w:sz w:val="17"/>
                <w:szCs w:val="17"/>
                <w:lang w:val="en-US"/>
              </w:rPr>
              <w:t>8.4.3 Guidelines for submitting artwork, figures and other graphics</w:t>
            </w:r>
            <w:bookmarkEnd w:id="20"/>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For guidance on the preparation of illustrations, pictures and graphs in electronic format, please visit </w:t>
            </w:r>
            <w:proofErr w:type="spellStart"/>
            <w:r w:rsidRPr="005C521D">
              <w:rPr>
                <w:rFonts w:ascii="Verdana" w:hAnsi="Verdana"/>
                <w:color w:val="000000"/>
                <w:sz w:val="17"/>
                <w:szCs w:val="17"/>
                <w:lang w:val="en-US"/>
              </w:rPr>
              <w:t>SAGE’s</w:t>
            </w:r>
            <w:hyperlink r:id="rId70" w:history="1">
              <w:r w:rsidRPr="005C521D">
                <w:rPr>
                  <w:rStyle w:val="Hyperlink"/>
                  <w:rFonts w:ascii="Verdana" w:hAnsi="Verdana"/>
                  <w:sz w:val="17"/>
                  <w:szCs w:val="17"/>
                  <w:lang w:val="en-US"/>
                </w:rPr>
                <w:t>Manuscript</w:t>
              </w:r>
              <w:proofErr w:type="spellEnd"/>
              <w:r w:rsidRPr="005C521D">
                <w:rPr>
                  <w:rStyle w:val="Hyperlink"/>
                  <w:rFonts w:ascii="Verdana" w:hAnsi="Verdana"/>
                  <w:sz w:val="17"/>
                  <w:szCs w:val="17"/>
                  <w:lang w:val="en-US"/>
                </w:rPr>
                <w:t xml:space="preserve"> Submission Guidelines</w:t>
              </w:r>
            </w:hyperlink>
            <w:r w:rsidRPr="005C521D">
              <w:rPr>
                <w:rFonts w:ascii="Verdana" w:hAnsi="Verdana"/>
                <w:color w:val="000000"/>
                <w:sz w:val="17"/>
                <w:szCs w:val="17"/>
                <w:lang w:val="en-US"/>
              </w:rPr>
              <w:t>.</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Figures supplied in </w:t>
            </w:r>
            <w:proofErr w:type="spellStart"/>
            <w:r w:rsidRPr="005C521D">
              <w:rPr>
                <w:rFonts w:ascii="Verdana" w:hAnsi="Verdana"/>
                <w:color w:val="000000"/>
                <w:sz w:val="17"/>
                <w:szCs w:val="17"/>
                <w:lang w:val="en-US"/>
              </w:rPr>
              <w:t>colour</w:t>
            </w:r>
            <w:proofErr w:type="spellEnd"/>
            <w:r w:rsidRPr="005C521D">
              <w:rPr>
                <w:rFonts w:ascii="Verdana" w:hAnsi="Verdana"/>
                <w:color w:val="000000"/>
                <w:sz w:val="17"/>
                <w:szCs w:val="17"/>
                <w:lang w:val="en-US"/>
              </w:rPr>
              <w:t xml:space="preserve"> will appear in </w:t>
            </w:r>
            <w:proofErr w:type="spellStart"/>
            <w:r w:rsidRPr="005C521D">
              <w:rPr>
                <w:rFonts w:ascii="Verdana" w:hAnsi="Verdana"/>
                <w:color w:val="000000"/>
                <w:sz w:val="17"/>
                <w:szCs w:val="17"/>
                <w:lang w:val="en-US"/>
              </w:rPr>
              <w:t>colour</w:t>
            </w:r>
            <w:proofErr w:type="spellEnd"/>
            <w:r w:rsidRPr="005C521D">
              <w:rPr>
                <w:rFonts w:ascii="Verdana" w:hAnsi="Verdana"/>
                <w:color w:val="000000"/>
                <w:sz w:val="17"/>
                <w:szCs w:val="17"/>
                <w:lang w:val="en-US"/>
              </w:rPr>
              <w:t xml:space="preserve"> online regardless of whether or not these illustrations are reproduced in </w:t>
            </w:r>
            <w:proofErr w:type="spellStart"/>
            <w:r w:rsidRPr="005C521D">
              <w:rPr>
                <w:rFonts w:ascii="Verdana" w:hAnsi="Verdana"/>
                <w:color w:val="000000"/>
                <w:sz w:val="17"/>
                <w:szCs w:val="17"/>
                <w:lang w:val="en-US"/>
              </w:rPr>
              <w:t>colour</w:t>
            </w:r>
            <w:proofErr w:type="spellEnd"/>
            <w:r w:rsidRPr="005C521D">
              <w:rPr>
                <w:rFonts w:ascii="Verdana" w:hAnsi="Verdana"/>
                <w:color w:val="000000"/>
                <w:sz w:val="17"/>
                <w:szCs w:val="17"/>
                <w:lang w:val="en-US"/>
              </w:rPr>
              <w:t xml:space="preserve"> in the printed version. For specifically requested </w:t>
            </w:r>
            <w:proofErr w:type="spellStart"/>
            <w:r w:rsidRPr="005C521D">
              <w:rPr>
                <w:rFonts w:ascii="Verdana" w:hAnsi="Verdana"/>
                <w:color w:val="000000"/>
                <w:sz w:val="17"/>
                <w:szCs w:val="17"/>
                <w:lang w:val="en-US"/>
              </w:rPr>
              <w:t>colour</w:t>
            </w:r>
            <w:proofErr w:type="spellEnd"/>
            <w:r w:rsidRPr="005C521D">
              <w:rPr>
                <w:rFonts w:ascii="Verdana" w:hAnsi="Verdana"/>
                <w:color w:val="000000"/>
                <w:sz w:val="17"/>
                <w:szCs w:val="17"/>
                <w:lang w:val="en-US"/>
              </w:rPr>
              <w:t xml:space="preserve"> reproduction in print, you will receive information regarding the costs from SAGE after receipt of your accepted article.</w:t>
            </w:r>
          </w:p>
          <w:p w:rsidR="005C521D" w:rsidRDefault="005C521D" w:rsidP="005C521D">
            <w:pPr>
              <w:pStyle w:val="Normaalweb"/>
              <w:spacing w:line="195" w:lineRule="atLeast"/>
              <w:rPr>
                <w:rFonts w:ascii="Verdana" w:hAnsi="Verdana"/>
                <w:color w:val="000000"/>
                <w:sz w:val="17"/>
                <w:szCs w:val="17"/>
              </w:rPr>
            </w:pPr>
            <w:r w:rsidRPr="005C521D">
              <w:rPr>
                <w:rStyle w:val="Nadruk"/>
                <w:rFonts w:ascii="Verdana" w:hAnsi="Verdana"/>
                <w:b/>
                <w:bCs/>
                <w:color w:val="000000"/>
                <w:sz w:val="17"/>
                <w:szCs w:val="17"/>
                <w:lang w:val="en-US"/>
              </w:rPr>
              <w:t>Tables</w:t>
            </w:r>
            <w:r w:rsidRPr="005C521D">
              <w:rPr>
                <w:rFonts w:ascii="Verdana" w:hAnsi="Verdana"/>
                <w:color w:val="000000"/>
                <w:sz w:val="17"/>
                <w:szCs w:val="17"/>
                <w:lang w:val="en-US"/>
              </w:rPr>
              <w:br/>
              <w:t xml:space="preserve">Each table should be typed on a separate sheet in double spacing. Tables should not be submitted as photographs. Each table MUST have a title and should be assigned an </w:t>
            </w:r>
            <w:proofErr w:type="spellStart"/>
            <w:r w:rsidRPr="005C521D">
              <w:rPr>
                <w:rFonts w:ascii="Verdana" w:hAnsi="Verdana"/>
                <w:color w:val="000000"/>
                <w:sz w:val="17"/>
                <w:szCs w:val="17"/>
                <w:lang w:val="en-US"/>
              </w:rPr>
              <w:t>arabic</w:t>
            </w:r>
            <w:proofErr w:type="spellEnd"/>
            <w:r w:rsidRPr="005C521D">
              <w:rPr>
                <w:rFonts w:ascii="Verdana" w:hAnsi="Verdana"/>
                <w:color w:val="000000"/>
                <w:sz w:val="17"/>
                <w:szCs w:val="17"/>
                <w:lang w:val="en-US"/>
              </w:rPr>
              <w:t xml:space="preserve"> numeral, e.g. (Table 3). Vertical rules should not be used. Tables should not duplicate the content of the text. Each table should consist of at least two columns.</w:t>
            </w:r>
            <w:r w:rsidRPr="005C521D">
              <w:rPr>
                <w:rFonts w:ascii="Verdana" w:hAnsi="Verdana"/>
                <w:color w:val="000000"/>
                <w:sz w:val="17"/>
                <w:szCs w:val="17"/>
                <w:lang w:val="en-US"/>
              </w:rPr>
              <w:br/>
            </w:r>
            <w:r w:rsidRPr="005C521D">
              <w:rPr>
                <w:rFonts w:ascii="Verdana" w:hAnsi="Verdana"/>
                <w:color w:val="000000"/>
                <w:sz w:val="17"/>
                <w:szCs w:val="17"/>
                <w:lang w:val="en-US"/>
              </w:rPr>
              <w:br/>
            </w:r>
            <w:r w:rsidRPr="005C521D">
              <w:rPr>
                <w:rStyle w:val="Nadruk"/>
                <w:rFonts w:ascii="Verdana" w:hAnsi="Verdana"/>
                <w:color w:val="000000"/>
                <w:sz w:val="17"/>
                <w:szCs w:val="17"/>
                <w:lang w:val="en-US"/>
              </w:rPr>
              <w:t>Table headings</w:t>
            </w:r>
            <w:r w:rsidRPr="005C521D">
              <w:rPr>
                <w:rFonts w:ascii="Verdana" w:hAnsi="Verdana"/>
                <w:color w:val="000000"/>
                <w:sz w:val="17"/>
                <w:szCs w:val="17"/>
                <w:lang w:val="en-US"/>
              </w:rPr>
              <w:br/>
              <w:t>If applicable, table headings should indicate whether the figures used represent percentages, by (%) after the figure, or units. Columns should always have headings.</w:t>
            </w:r>
            <w:r w:rsidRPr="005C521D">
              <w:rPr>
                <w:rFonts w:ascii="Verdana" w:hAnsi="Verdana"/>
                <w:color w:val="000000"/>
                <w:sz w:val="17"/>
                <w:szCs w:val="17"/>
                <w:lang w:val="en-US"/>
              </w:rPr>
              <w:br/>
            </w:r>
            <w:r w:rsidRPr="005C521D">
              <w:rPr>
                <w:rFonts w:ascii="Verdana" w:hAnsi="Verdana"/>
                <w:color w:val="000000"/>
                <w:sz w:val="17"/>
                <w:szCs w:val="17"/>
                <w:lang w:val="en-US"/>
              </w:rPr>
              <w:br/>
            </w:r>
            <w:r w:rsidRPr="005C521D">
              <w:rPr>
                <w:rStyle w:val="Nadruk"/>
                <w:rFonts w:ascii="Verdana" w:hAnsi="Verdana"/>
                <w:color w:val="000000"/>
                <w:sz w:val="17"/>
                <w:szCs w:val="17"/>
                <w:lang w:val="en-US"/>
              </w:rPr>
              <w:t>Table footnotes</w:t>
            </w:r>
            <w:r w:rsidRPr="005C521D">
              <w:rPr>
                <w:rFonts w:ascii="Verdana" w:hAnsi="Verdana"/>
                <w:color w:val="000000"/>
                <w:sz w:val="17"/>
                <w:szCs w:val="17"/>
                <w:lang w:val="en-US"/>
              </w:rPr>
              <w:br/>
              <w:t>Information should be listed in the following order:</w:t>
            </w:r>
            <w:r w:rsidRPr="005C521D">
              <w:rPr>
                <w:rFonts w:ascii="Verdana" w:hAnsi="Verdana"/>
                <w:color w:val="000000"/>
                <w:sz w:val="17"/>
                <w:szCs w:val="17"/>
                <w:lang w:val="en-US"/>
              </w:rPr>
              <w:br/>
              <w:t>(</w:t>
            </w:r>
            <w:proofErr w:type="spellStart"/>
            <w:r w:rsidRPr="005C521D">
              <w:rPr>
                <w:rFonts w:ascii="Verdana" w:hAnsi="Verdana"/>
                <w:color w:val="000000"/>
                <w:sz w:val="17"/>
                <w:szCs w:val="17"/>
                <w:lang w:val="en-US"/>
              </w:rPr>
              <w:t>i</w:t>
            </w:r>
            <w:proofErr w:type="spellEnd"/>
            <w:r w:rsidRPr="005C521D">
              <w:rPr>
                <w:rFonts w:ascii="Verdana" w:hAnsi="Verdana"/>
                <w:color w:val="000000"/>
                <w:sz w:val="17"/>
                <w:szCs w:val="17"/>
                <w:lang w:val="en-US"/>
              </w:rPr>
              <w:t>) Abbreviations and symbols should be defined in the order in which they appear in the table (reading across each line rather than down columns); spell out ALL abbreviations and symbols used in the table, even if they have already been listed in previous tables or the text itself when giving a key, use a comma rather than =, e.g. H, hypertensive NOT H=hypertensive.</w:t>
            </w:r>
            <w:r w:rsidRPr="005C521D">
              <w:rPr>
                <w:rFonts w:ascii="Verdana" w:hAnsi="Verdana"/>
                <w:color w:val="000000"/>
                <w:sz w:val="17"/>
                <w:szCs w:val="17"/>
                <w:lang w:val="en-US"/>
              </w:rPr>
              <w:br/>
              <w:t>(ii) Any additional comments should follow the explanation of abbreviations and symbols.</w:t>
            </w:r>
            <w:r w:rsidRPr="005C521D">
              <w:rPr>
                <w:rFonts w:ascii="Verdana" w:hAnsi="Verdana"/>
                <w:color w:val="000000"/>
                <w:sz w:val="17"/>
                <w:szCs w:val="17"/>
                <w:lang w:val="en-US"/>
              </w:rPr>
              <w:br/>
              <w:t>(iii) Keys to the P values should be listed in the following order (note the use of asterisks for probability): *P&lt;0.05, **P&lt;0.01, ***P&lt;0.001; asterisks are the only symbols that should be used with P values; DO NOT use @ or #.</w:t>
            </w:r>
            <w:r w:rsidRPr="005C521D">
              <w:rPr>
                <w:rFonts w:ascii="Verdana" w:hAnsi="Verdana"/>
                <w:color w:val="000000"/>
                <w:sz w:val="17"/>
                <w:szCs w:val="17"/>
                <w:lang w:val="en-US"/>
              </w:rPr>
              <w:br/>
            </w:r>
            <w:r w:rsidRPr="005C521D">
              <w:rPr>
                <w:rFonts w:ascii="Verdana" w:hAnsi="Verdana"/>
                <w:color w:val="000000"/>
                <w:sz w:val="17"/>
                <w:szCs w:val="17"/>
                <w:lang w:val="en-US"/>
              </w:rPr>
              <w:br/>
            </w:r>
            <w:r>
              <w:rPr>
                <w:rStyle w:val="Nadruk"/>
                <w:rFonts w:ascii="Verdana" w:hAnsi="Verdana"/>
                <w:color w:val="000000"/>
                <w:sz w:val="17"/>
                <w:szCs w:val="17"/>
              </w:rPr>
              <w:t>Checklist for data in tables</w:t>
            </w:r>
          </w:p>
          <w:p w:rsidR="005C521D" w:rsidRPr="005C521D" w:rsidRDefault="005C521D" w:rsidP="005C521D">
            <w:pPr>
              <w:numPr>
                <w:ilvl w:val="0"/>
                <w:numId w:val="6"/>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the data are consistent with those cited in the relevant parts in the text,</w:t>
            </w:r>
          </w:p>
          <w:p w:rsidR="005C521D" w:rsidRDefault="005C521D" w:rsidP="005C521D">
            <w:pPr>
              <w:numPr>
                <w:ilvl w:val="0"/>
                <w:numId w:val="6"/>
              </w:numPr>
              <w:spacing w:before="100" w:beforeAutospacing="1" w:after="100" w:afterAutospacing="1" w:line="195" w:lineRule="atLeast"/>
              <w:rPr>
                <w:rFonts w:ascii="Verdana" w:hAnsi="Verdana"/>
                <w:color w:val="000000"/>
                <w:sz w:val="17"/>
                <w:szCs w:val="17"/>
              </w:rPr>
            </w:pPr>
            <w:r>
              <w:rPr>
                <w:rFonts w:ascii="Verdana" w:hAnsi="Verdana"/>
                <w:color w:val="000000"/>
                <w:sz w:val="17"/>
                <w:szCs w:val="17"/>
              </w:rPr>
              <w:t>totals add up correctly,</w:t>
            </w:r>
          </w:p>
          <w:p w:rsidR="005C521D" w:rsidRPr="005C521D" w:rsidRDefault="005C521D" w:rsidP="005C521D">
            <w:pPr>
              <w:numPr>
                <w:ilvl w:val="0"/>
                <w:numId w:val="6"/>
              </w:numPr>
              <w:spacing w:before="100" w:beforeAutospacing="1" w:after="100" w:afterAutospacing="1" w:line="195" w:lineRule="atLeast"/>
              <w:rPr>
                <w:rFonts w:ascii="Verdana" w:hAnsi="Verdana"/>
                <w:color w:val="000000"/>
                <w:sz w:val="17"/>
                <w:szCs w:val="17"/>
                <w:lang w:val="en-US"/>
              </w:rPr>
            </w:pPr>
            <w:r w:rsidRPr="005C521D">
              <w:rPr>
                <w:rFonts w:ascii="Verdana" w:hAnsi="Verdana"/>
                <w:color w:val="000000"/>
                <w:sz w:val="17"/>
                <w:szCs w:val="17"/>
                <w:lang w:val="en-US"/>
              </w:rPr>
              <w:t>percentages have been calculated correctly.</w:t>
            </w:r>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Nadruk"/>
                <w:rFonts w:ascii="Verdana" w:hAnsi="Verdana"/>
                <w:b/>
                <w:bCs/>
                <w:color w:val="000000"/>
                <w:sz w:val="17"/>
                <w:szCs w:val="17"/>
                <w:lang w:val="en-US"/>
              </w:rPr>
              <w:t>Illustration</w:t>
            </w:r>
            <w:r w:rsidRPr="005C521D">
              <w:rPr>
                <w:rStyle w:val="apple-converted-space"/>
                <w:rFonts w:ascii="Verdana" w:hAnsi="Verdana"/>
                <w:b/>
                <w:bCs/>
                <w:i/>
                <w:iCs/>
                <w:color w:val="000000"/>
                <w:sz w:val="17"/>
                <w:szCs w:val="17"/>
                <w:lang w:val="en-US"/>
              </w:rPr>
              <w:t> </w:t>
            </w:r>
            <w:r w:rsidRPr="005C521D">
              <w:rPr>
                <w:rFonts w:ascii="Verdana" w:hAnsi="Verdana"/>
                <w:color w:val="000000"/>
                <w:sz w:val="17"/>
                <w:szCs w:val="17"/>
                <w:lang w:val="en-US"/>
              </w:rPr>
              <w:br/>
            </w:r>
            <w:r w:rsidRPr="005C521D">
              <w:rPr>
                <w:rStyle w:val="Nadruk"/>
                <w:rFonts w:ascii="Verdana" w:hAnsi="Verdana"/>
                <w:color w:val="000000"/>
                <w:sz w:val="17"/>
                <w:szCs w:val="17"/>
                <w:lang w:val="en-US"/>
              </w:rPr>
              <w:t>Size and presentation</w:t>
            </w:r>
            <w:r w:rsidRPr="005C521D">
              <w:rPr>
                <w:rFonts w:ascii="Verdana" w:hAnsi="Verdana"/>
                <w:color w:val="000000"/>
                <w:sz w:val="17"/>
                <w:szCs w:val="17"/>
                <w:lang w:val="en-US"/>
              </w:rPr>
              <w:br/>
              <w:t>When preparing illustrations, it should be kept in mind that they will be printed in the Journal either at column width (about 84mm wide) or at page width (about 170 mm wide). Figures should be professionally drawn and photographed; freehand or typewritten lettering is unacceptable. Photomicrographs must have internal scale markers. If photographs of people are used, their identities must be obscured or the picture must be accompanied by written permission to use the photograph. Photographs may be cropped or deleted at the discretion of the Editor.</w:t>
            </w:r>
            <w:r w:rsidRPr="005C521D">
              <w:rPr>
                <w:rFonts w:ascii="Verdana" w:hAnsi="Verdana"/>
                <w:color w:val="000000"/>
                <w:sz w:val="17"/>
                <w:szCs w:val="17"/>
                <w:lang w:val="en-US"/>
              </w:rPr>
              <w:br/>
            </w:r>
            <w:r w:rsidRPr="005C521D">
              <w:rPr>
                <w:rFonts w:ascii="Verdana" w:hAnsi="Verdana"/>
                <w:color w:val="000000"/>
                <w:sz w:val="17"/>
                <w:szCs w:val="17"/>
                <w:lang w:val="en-US"/>
              </w:rPr>
              <w:lastRenderedPageBreak/>
              <w:br/>
            </w:r>
            <w:r w:rsidRPr="005C521D">
              <w:rPr>
                <w:rStyle w:val="Nadruk"/>
                <w:rFonts w:ascii="Verdana" w:hAnsi="Verdana"/>
                <w:color w:val="000000"/>
                <w:sz w:val="17"/>
                <w:szCs w:val="17"/>
                <w:lang w:val="en-US"/>
              </w:rPr>
              <w:t>Legends for illustrations</w:t>
            </w:r>
            <w:r w:rsidRPr="005C521D">
              <w:rPr>
                <w:rFonts w:ascii="Verdana" w:hAnsi="Verdana"/>
                <w:color w:val="000000"/>
                <w:sz w:val="17"/>
                <w:szCs w:val="17"/>
                <w:lang w:val="en-US"/>
              </w:rPr>
              <w:br/>
              <w:t>All illustrations must have legends. These should be typed using double spacing, beginning on a separate page, each with an Arabic numeral corresponding to the illustration to which it refers. All abbreviations used in the illustration must be defined in the legend. Internal scales should be explained, and staining methods for photomicrographs identified.</w:t>
            </w:r>
            <w:r w:rsidRPr="005C521D">
              <w:rPr>
                <w:rFonts w:ascii="Verdana" w:hAnsi="Verdana"/>
                <w:color w:val="000000"/>
                <w:sz w:val="17"/>
                <w:szCs w:val="17"/>
                <w:lang w:val="en-US"/>
              </w:rPr>
              <w:br/>
            </w:r>
            <w:r w:rsidRPr="005C521D">
              <w:rPr>
                <w:rFonts w:ascii="Verdana" w:hAnsi="Verdana"/>
                <w:color w:val="000000"/>
                <w:sz w:val="17"/>
                <w:szCs w:val="17"/>
                <w:lang w:val="en-US"/>
              </w:rPr>
              <w:br/>
            </w:r>
            <w:r w:rsidRPr="005C521D">
              <w:rPr>
                <w:rStyle w:val="Nadruk"/>
                <w:rFonts w:ascii="Verdana" w:hAnsi="Verdana"/>
                <w:color w:val="000000"/>
                <w:sz w:val="17"/>
                <w:szCs w:val="17"/>
                <w:lang w:val="en-US"/>
              </w:rPr>
              <w:t>Figures sent by hardcopy</w:t>
            </w:r>
            <w:r w:rsidRPr="005C521D">
              <w:rPr>
                <w:rFonts w:ascii="Verdana" w:hAnsi="Verdana"/>
                <w:color w:val="000000"/>
                <w:sz w:val="17"/>
                <w:szCs w:val="17"/>
                <w:lang w:val="en-US"/>
              </w:rPr>
              <w:br/>
              <w:t>All illustrations should have a label pasted on the back bearing the figure number, the title of the paper, the author's name and an arrow indicating the top of the figure. Avoid writing directly on the back of prints. Do not mount illustrations.</w:t>
            </w:r>
            <w:r w:rsidRPr="005C521D">
              <w:rPr>
                <w:rFonts w:ascii="Verdana" w:hAnsi="Verdana"/>
                <w:color w:val="000000"/>
                <w:sz w:val="17"/>
                <w:szCs w:val="17"/>
                <w:lang w:val="en-US"/>
              </w:rPr>
              <w:br/>
            </w:r>
            <w:r w:rsidRPr="005C521D">
              <w:rPr>
                <w:rFonts w:ascii="Verdana" w:hAnsi="Verdana"/>
                <w:color w:val="000000"/>
                <w:sz w:val="17"/>
                <w:szCs w:val="17"/>
                <w:lang w:val="en-US"/>
              </w:rPr>
              <w:br/>
            </w:r>
            <w:r w:rsidRPr="005C521D">
              <w:rPr>
                <w:rStyle w:val="Nadruk"/>
                <w:rFonts w:ascii="Verdana" w:hAnsi="Verdana"/>
                <w:color w:val="000000"/>
                <w:sz w:val="17"/>
                <w:szCs w:val="17"/>
                <w:lang w:val="en-US"/>
              </w:rPr>
              <w:t>Photographs</w:t>
            </w:r>
            <w:r w:rsidRPr="005C521D">
              <w:rPr>
                <w:rFonts w:ascii="Verdana" w:hAnsi="Verdana"/>
                <w:color w:val="000000"/>
                <w:sz w:val="17"/>
                <w:szCs w:val="17"/>
                <w:lang w:val="en-US"/>
              </w:rPr>
              <w:br/>
              <w:t>Supply halftone illustrations (photographs) as sharp, glossy, black-and-white prints, preferably to a width of 84mm or, when the illustration demands it, to a width of 170mm.</w:t>
            </w:r>
            <w:r w:rsidRPr="005C521D">
              <w:rPr>
                <w:rFonts w:ascii="Verdana" w:hAnsi="Verdana"/>
                <w:color w:val="000000"/>
                <w:sz w:val="17"/>
                <w:szCs w:val="17"/>
                <w:lang w:val="en-US"/>
              </w:rPr>
              <w:br/>
            </w:r>
            <w:r w:rsidRPr="005C521D">
              <w:rPr>
                <w:rFonts w:ascii="Verdana" w:hAnsi="Verdana"/>
                <w:color w:val="000000"/>
                <w:sz w:val="17"/>
                <w:szCs w:val="17"/>
                <w:lang w:val="en-US"/>
              </w:rPr>
              <w:br/>
            </w:r>
            <w:r w:rsidRPr="005C521D">
              <w:rPr>
                <w:rStyle w:val="Nadruk"/>
                <w:rFonts w:ascii="Verdana" w:hAnsi="Verdana"/>
                <w:color w:val="000000"/>
                <w:sz w:val="17"/>
                <w:szCs w:val="17"/>
                <w:lang w:val="en-US"/>
              </w:rPr>
              <w:t>Line drawings</w:t>
            </w:r>
            <w:r w:rsidRPr="005C521D">
              <w:rPr>
                <w:rFonts w:ascii="Verdana" w:hAnsi="Verdana"/>
                <w:color w:val="000000"/>
                <w:sz w:val="17"/>
                <w:szCs w:val="17"/>
                <w:lang w:val="en-US"/>
              </w:rPr>
              <w:br/>
              <w:t>Artwork should be submitted either as glossy prints or as high-quality laser prints;</w:t>
            </w:r>
            <w:r w:rsidRPr="005C521D">
              <w:rPr>
                <w:rStyle w:val="apple-converted-space"/>
                <w:rFonts w:ascii="Verdana" w:hAnsi="Verdana"/>
                <w:color w:val="000000"/>
                <w:sz w:val="17"/>
                <w:szCs w:val="17"/>
                <w:lang w:val="en-US"/>
              </w:rPr>
              <w:t> </w:t>
            </w:r>
            <w:r w:rsidRPr="005C521D">
              <w:rPr>
                <w:rStyle w:val="Nadruk"/>
                <w:rFonts w:ascii="Verdana" w:hAnsi="Verdana"/>
                <w:color w:val="000000"/>
                <w:sz w:val="17"/>
                <w:szCs w:val="17"/>
                <w:lang w:val="en-US"/>
              </w:rPr>
              <w:t>dot-matrix printers do not produce artwork suitable for publication.</w:t>
            </w:r>
            <w:r w:rsidRPr="005C521D">
              <w:rPr>
                <w:rFonts w:ascii="Verdana" w:hAnsi="Verdana"/>
                <w:color w:val="000000"/>
                <w:sz w:val="17"/>
                <w:szCs w:val="17"/>
                <w:lang w:val="en-US"/>
              </w:rPr>
              <w:br/>
            </w:r>
            <w:r w:rsidRPr="005C521D">
              <w:rPr>
                <w:rFonts w:ascii="Verdana" w:hAnsi="Verdana"/>
                <w:color w:val="000000"/>
                <w:sz w:val="17"/>
                <w:szCs w:val="17"/>
                <w:lang w:val="en-US"/>
              </w:rPr>
              <w:br/>
            </w:r>
            <w:proofErr w:type="spellStart"/>
            <w:r w:rsidRPr="005C521D">
              <w:rPr>
                <w:rStyle w:val="Nadruk"/>
                <w:rFonts w:ascii="Verdana" w:hAnsi="Verdana"/>
                <w:color w:val="000000"/>
                <w:sz w:val="17"/>
                <w:szCs w:val="17"/>
                <w:lang w:val="en-US"/>
              </w:rPr>
              <w:t>Colour</w:t>
            </w:r>
            <w:proofErr w:type="spellEnd"/>
            <w:r w:rsidRPr="005C521D">
              <w:rPr>
                <w:rStyle w:val="Nadruk"/>
                <w:rFonts w:ascii="Verdana" w:hAnsi="Verdana"/>
                <w:color w:val="000000"/>
                <w:sz w:val="17"/>
                <w:szCs w:val="17"/>
                <w:lang w:val="en-US"/>
              </w:rPr>
              <w:t xml:space="preserve"> reproduction</w:t>
            </w:r>
            <w:r w:rsidRPr="005C521D">
              <w:rPr>
                <w:rFonts w:ascii="Verdana" w:hAnsi="Verdana"/>
                <w:color w:val="000000"/>
                <w:sz w:val="17"/>
                <w:szCs w:val="17"/>
                <w:lang w:val="en-US"/>
              </w:rPr>
              <w:br/>
              <w:t xml:space="preserve">The cost of </w:t>
            </w:r>
            <w:proofErr w:type="spellStart"/>
            <w:r w:rsidRPr="005C521D">
              <w:rPr>
                <w:rFonts w:ascii="Verdana" w:hAnsi="Verdana"/>
                <w:color w:val="000000"/>
                <w:sz w:val="17"/>
                <w:szCs w:val="17"/>
                <w:lang w:val="en-US"/>
              </w:rPr>
              <w:t>colour</w:t>
            </w:r>
            <w:proofErr w:type="spellEnd"/>
            <w:r w:rsidRPr="005C521D">
              <w:rPr>
                <w:rFonts w:ascii="Verdana" w:hAnsi="Verdana"/>
                <w:color w:val="000000"/>
                <w:sz w:val="17"/>
                <w:szCs w:val="17"/>
                <w:lang w:val="en-US"/>
              </w:rPr>
              <w:t xml:space="preserve"> reproduction will be borne by the author. An estimate will be provided before the illustration is processed.</w:t>
            </w:r>
          </w:p>
          <w:p w:rsidR="005C521D" w:rsidRPr="005C521D" w:rsidRDefault="005C521D" w:rsidP="005C521D">
            <w:pPr>
              <w:pStyle w:val="Normaalweb"/>
              <w:spacing w:line="195" w:lineRule="atLeast"/>
              <w:rPr>
                <w:rFonts w:ascii="Verdana" w:hAnsi="Verdana"/>
                <w:color w:val="000000"/>
                <w:sz w:val="17"/>
                <w:szCs w:val="17"/>
                <w:lang w:val="en-US"/>
              </w:rPr>
            </w:pPr>
            <w:bookmarkStart w:id="21" w:name="Guidelinesforsubmittingsupplemental"/>
            <w:r w:rsidRPr="005C521D">
              <w:rPr>
                <w:rStyle w:val="Nadruk"/>
                <w:rFonts w:ascii="Verdana" w:hAnsi="Verdana"/>
                <w:b/>
                <w:bCs/>
                <w:color w:val="000000"/>
                <w:sz w:val="17"/>
                <w:szCs w:val="17"/>
                <w:lang w:val="en-US"/>
              </w:rPr>
              <w:t>8.4.4 Guidelines for submitting supplemental files</w:t>
            </w:r>
            <w:bookmarkEnd w:id="21"/>
            <w:r w:rsidRPr="005C521D">
              <w:rPr>
                <w:rStyle w:val="apple-converted-space"/>
                <w:rFonts w:ascii="Verdana" w:hAnsi="Verdana"/>
                <w:color w:val="000000"/>
                <w:sz w:val="17"/>
                <w:szCs w:val="17"/>
                <w:lang w:val="en-US"/>
              </w:rPr>
              <w:t> </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This journal is able to host approved supplemental materials online, alongside the full-text of articles. Supplemental files will be subjected to peer-review alongside the article.  For more information please refer to SAGE’s</w:t>
            </w:r>
            <w:r w:rsidRPr="005C521D">
              <w:rPr>
                <w:rStyle w:val="apple-converted-space"/>
                <w:rFonts w:ascii="Verdana" w:hAnsi="Verdana"/>
                <w:color w:val="000000"/>
                <w:sz w:val="17"/>
                <w:szCs w:val="17"/>
                <w:lang w:val="en-US"/>
              </w:rPr>
              <w:t> </w:t>
            </w:r>
            <w:hyperlink r:id="rId71" w:history="1">
              <w:r w:rsidRPr="005C521D">
                <w:rPr>
                  <w:rStyle w:val="Hyperlink"/>
                  <w:rFonts w:ascii="Verdana" w:hAnsi="Verdana"/>
                  <w:sz w:val="17"/>
                  <w:szCs w:val="17"/>
                  <w:lang w:val="en-US"/>
                </w:rPr>
                <w:t>Guidelines for Authors on Supplemental Files</w:t>
              </w:r>
            </w:hyperlink>
            <w:r w:rsidRPr="005C521D">
              <w:rPr>
                <w:rFonts w:ascii="Verdana" w:hAnsi="Verdana"/>
                <w:color w:val="000000"/>
                <w:sz w:val="17"/>
                <w:szCs w:val="17"/>
                <w:lang w:val="en-US"/>
              </w:rPr>
              <w:t>.</w:t>
            </w:r>
          </w:p>
          <w:p w:rsidR="005C521D" w:rsidRPr="005C521D" w:rsidRDefault="005C521D" w:rsidP="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8.4.5</w:t>
            </w:r>
            <w:r w:rsidRPr="005C521D">
              <w:rPr>
                <w:rStyle w:val="apple-converted-space"/>
                <w:rFonts w:ascii="Verdana" w:hAnsi="Verdana"/>
                <w:b/>
                <w:bCs/>
                <w:color w:val="000000"/>
                <w:sz w:val="17"/>
                <w:szCs w:val="17"/>
                <w:lang w:val="en-US"/>
              </w:rPr>
              <w:t> </w:t>
            </w:r>
            <w:bookmarkStart w:id="22" w:name="EnglishLanguageEditingservices"/>
            <w:r w:rsidRPr="005C521D">
              <w:rPr>
                <w:rStyle w:val="Zwaar"/>
                <w:rFonts w:ascii="Verdana" w:eastAsiaTheme="minorEastAsia" w:hAnsi="Verdana"/>
                <w:color w:val="000000"/>
                <w:sz w:val="17"/>
                <w:szCs w:val="17"/>
                <w:lang w:val="en-US"/>
              </w:rPr>
              <w:t>English Language Editing services</w:t>
            </w:r>
            <w:bookmarkEnd w:id="22"/>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Non-English speaking authors who would like to refine their use of language in their manuscripts might consider using a professional editing service.  Visit</w:t>
            </w:r>
            <w:r w:rsidRPr="005C521D">
              <w:rPr>
                <w:rStyle w:val="apple-converted-space"/>
                <w:rFonts w:ascii="Verdana" w:hAnsi="Verdana"/>
                <w:color w:val="000000"/>
                <w:sz w:val="17"/>
                <w:szCs w:val="17"/>
                <w:lang w:val="en-US"/>
              </w:rPr>
              <w:t> </w:t>
            </w:r>
            <w:hyperlink r:id="rId72" w:history="1">
              <w:r w:rsidRPr="005C521D">
                <w:rPr>
                  <w:rStyle w:val="Hyperlink"/>
                  <w:rFonts w:ascii="Verdana" w:hAnsi="Verdana"/>
                  <w:sz w:val="17"/>
                  <w:szCs w:val="17"/>
                  <w:lang w:val="en-US"/>
                </w:rPr>
                <w:t>English Language Editing Services</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on our Journal Author Gateway for further information.</w:t>
            </w:r>
          </w:p>
          <w:p w:rsidR="005C521D" w:rsidRPr="005C521D" w:rsidRDefault="00FF43E8">
            <w:pPr>
              <w:pStyle w:val="Normaalweb"/>
              <w:spacing w:line="195" w:lineRule="atLeast"/>
              <w:rPr>
                <w:rFonts w:ascii="Verdana" w:hAnsi="Verdana"/>
                <w:color w:val="000000"/>
                <w:sz w:val="17"/>
                <w:szCs w:val="17"/>
                <w:lang w:val="en-US"/>
              </w:rPr>
            </w:pPr>
            <w:hyperlink r:id="rId73" w:anchor="Top" w:history="1">
              <w:r w:rsidR="005C521D" w:rsidRPr="005C521D">
                <w:rPr>
                  <w:rStyle w:val="Zwaar"/>
                  <w:rFonts w:ascii="Verdana" w:eastAsiaTheme="minorEastAsia" w:hAnsi="Verdana"/>
                  <w:color w:val="0000FF"/>
                  <w:sz w:val="17"/>
                  <w:szCs w:val="17"/>
                  <w:u w:val="single"/>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bookmarkStart w:id="23" w:name="AFTERACCEPTANCE"/>
            <w:r w:rsidRPr="005C521D">
              <w:rPr>
                <w:rStyle w:val="Zwaar"/>
                <w:rFonts w:ascii="Verdana" w:eastAsiaTheme="minorEastAsia" w:hAnsi="Verdana"/>
                <w:color w:val="000000"/>
                <w:sz w:val="17"/>
                <w:szCs w:val="17"/>
                <w:lang w:val="en-US"/>
              </w:rPr>
              <w:t>9. After acceptance           </w:t>
            </w:r>
            <w:bookmarkEnd w:id="23"/>
          </w:p>
          <w:p w:rsidR="005C521D" w:rsidRPr="005C521D" w:rsidRDefault="005C521D" w:rsidP="005C521D">
            <w:pPr>
              <w:pStyle w:val="Normaalweb"/>
              <w:spacing w:line="195" w:lineRule="atLeast"/>
              <w:rPr>
                <w:rFonts w:ascii="Verdana" w:hAnsi="Verdana"/>
                <w:color w:val="000000"/>
                <w:sz w:val="17"/>
                <w:szCs w:val="17"/>
                <w:lang w:val="en-US"/>
              </w:rPr>
            </w:pPr>
            <w:bookmarkStart w:id="24" w:name="Proofs"/>
            <w:r w:rsidRPr="005C521D">
              <w:rPr>
                <w:rStyle w:val="Zwaar"/>
                <w:rFonts w:ascii="Verdana" w:eastAsiaTheme="minorEastAsia" w:hAnsi="Verdana"/>
                <w:color w:val="000000"/>
                <w:sz w:val="17"/>
                <w:szCs w:val="17"/>
                <w:lang w:val="en-US"/>
              </w:rPr>
              <w:t>9.1 Proofs</w:t>
            </w:r>
            <w:bookmarkEnd w:id="24"/>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We will email a PDF of the proofs to the corresponding author.</w:t>
            </w:r>
          </w:p>
          <w:p w:rsidR="005C521D" w:rsidRPr="00D358C3" w:rsidRDefault="005C521D" w:rsidP="005C521D">
            <w:pPr>
              <w:pStyle w:val="Normaalweb"/>
              <w:spacing w:line="195" w:lineRule="atLeast"/>
              <w:rPr>
                <w:rFonts w:ascii="Verdana" w:hAnsi="Verdana"/>
                <w:color w:val="000000"/>
                <w:sz w:val="17"/>
                <w:szCs w:val="17"/>
                <w:lang w:val="en-US"/>
              </w:rPr>
            </w:pPr>
            <w:bookmarkStart w:id="25" w:name="EPrintsandComplimentaryCopies"/>
            <w:bookmarkEnd w:id="25"/>
            <w:r w:rsidRPr="00D358C3">
              <w:rPr>
                <w:rStyle w:val="Zwaar"/>
                <w:rFonts w:ascii="Verdana" w:eastAsiaTheme="minorEastAsia" w:hAnsi="Verdana"/>
                <w:color w:val="000000"/>
                <w:sz w:val="17"/>
                <w:szCs w:val="17"/>
                <w:lang w:val="en-US"/>
              </w:rPr>
              <w:t>9.2 E-Prints</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SAGE provides authors with access to a PDF of their final article. For further information please visit</w:t>
            </w:r>
            <w:r w:rsidRPr="005C521D">
              <w:rPr>
                <w:rStyle w:val="apple-converted-space"/>
                <w:rFonts w:ascii="Verdana" w:hAnsi="Verdana"/>
                <w:color w:val="000000"/>
                <w:sz w:val="17"/>
                <w:szCs w:val="17"/>
                <w:lang w:val="en-US"/>
              </w:rPr>
              <w:t> </w:t>
            </w:r>
            <w:hyperlink r:id="rId74" w:history="1">
              <w:r w:rsidRPr="005C521D">
                <w:rPr>
                  <w:rStyle w:val="Hyperlink"/>
                  <w:rFonts w:ascii="Verdana" w:hAnsi="Verdana"/>
                  <w:sz w:val="17"/>
                  <w:szCs w:val="17"/>
                  <w:lang w:val="en-US"/>
                </w:rPr>
                <w:t>Author e-prints</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on our Journal Author Gateway.</w:t>
            </w:r>
          </w:p>
          <w:p w:rsidR="005C521D" w:rsidRPr="005C521D" w:rsidRDefault="005C521D" w:rsidP="005C521D">
            <w:pPr>
              <w:pStyle w:val="Normaalweb"/>
              <w:spacing w:line="195" w:lineRule="atLeast"/>
              <w:rPr>
                <w:rFonts w:ascii="Verdana" w:hAnsi="Verdana"/>
                <w:color w:val="000000"/>
                <w:sz w:val="17"/>
                <w:szCs w:val="17"/>
                <w:lang w:val="en-US"/>
              </w:rPr>
            </w:pPr>
            <w:bookmarkStart w:id="26" w:name="SAGEProduction"/>
            <w:r w:rsidRPr="005C521D">
              <w:rPr>
                <w:rStyle w:val="Zwaar"/>
                <w:rFonts w:ascii="Verdana" w:eastAsiaTheme="minorEastAsia" w:hAnsi="Verdana"/>
                <w:color w:val="000000"/>
                <w:sz w:val="17"/>
                <w:szCs w:val="17"/>
                <w:lang w:val="en-US"/>
              </w:rPr>
              <w:t>9.3 SAGE Production</w:t>
            </w:r>
            <w:bookmarkEnd w:id="26"/>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At SAGE we place an extremely strong emphasis on the highest production standards possible. We attach high importance to our quality service levels in copy-editing, typesetting, printing, and online publication (</w:t>
            </w:r>
            <w:hyperlink r:id="rId75" w:history="1">
              <w:r w:rsidRPr="005C521D">
                <w:rPr>
                  <w:rStyle w:val="Hyperlink"/>
                  <w:rFonts w:ascii="Verdana" w:hAnsi="Verdana"/>
                  <w:sz w:val="17"/>
                  <w:szCs w:val="17"/>
                  <w:lang w:val="en-US"/>
                </w:rPr>
                <w:t>http://online.sagepub.com/</w:t>
              </w:r>
            </w:hyperlink>
            <w:r w:rsidRPr="005C521D">
              <w:rPr>
                <w:rFonts w:ascii="Verdana" w:hAnsi="Verdana"/>
                <w:color w:val="000000"/>
                <w:sz w:val="17"/>
                <w:szCs w:val="17"/>
                <w:lang w:val="en-US"/>
              </w:rPr>
              <w:t>). We also seek to uphold excellent author relations throughout the publication process.</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xml:space="preserve">We value your feedback to ensure we continue to improve our author service levels. On publication all corresponding authors will receive a brief survey questionnaire on your experience of publishing in the </w:t>
            </w:r>
            <w:r w:rsidRPr="005C521D">
              <w:rPr>
                <w:rFonts w:ascii="Verdana" w:hAnsi="Verdana"/>
                <w:color w:val="000000"/>
                <w:sz w:val="17"/>
                <w:szCs w:val="17"/>
                <w:lang w:val="en-US"/>
              </w:rPr>
              <w:lastRenderedPageBreak/>
              <w:t>EJPC with SAGE. </w:t>
            </w:r>
          </w:p>
          <w:p w:rsidR="005C521D" w:rsidRPr="005C521D" w:rsidRDefault="005C521D" w:rsidP="005C521D">
            <w:pPr>
              <w:pStyle w:val="Normaalweb"/>
              <w:spacing w:line="195" w:lineRule="atLeast"/>
              <w:rPr>
                <w:rFonts w:ascii="Verdana" w:hAnsi="Verdana"/>
                <w:color w:val="000000"/>
                <w:sz w:val="17"/>
                <w:szCs w:val="17"/>
                <w:lang w:val="en-US"/>
              </w:rPr>
            </w:pPr>
            <w:bookmarkStart w:id="27" w:name="onlineFirstPublication"/>
            <w:bookmarkEnd w:id="27"/>
            <w:r w:rsidRPr="005C521D">
              <w:rPr>
                <w:rStyle w:val="Zwaar"/>
                <w:rFonts w:ascii="Verdana" w:eastAsiaTheme="minorEastAsia" w:hAnsi="Verdana"/>
                <w:color w:val="000000"/>
                <w:sz w:val="17"/>
                <w:szCs w:val="17"/>
                <w:lang w:val="en-US"/>
              </w:rPr>
              <w:t xml:space="preserve">9.4 </w:t>
            </w:r>
            <w:proofErr w:type="spellStart"/>
            <w:r w:rsidRPr="005C521D">
              <w:rPr>
                <w:rStyle w:val="Zwaar"/>
                <w:rFonts w:ascii="Verdana" w:eastAsiaTheme="minorEastAsia" w:hAnsi="Verdana"/>
                <w:color w:val="000000"/>
                <w:sz w:val="17"/>
                <w:szCs w:val="17"/>
                <w:lang w:val="en-US"/>
              </w:rPr>
              <w:t>OnlineFirst</w:t>
            </w:r>
            <w:proofErr w:type="spellEnd"/>
            <w:r w:rsidRPr="005C521D">
              <w:rPr>
                <w:rStyle w:val="Zwaar"/>
                <w:rFonts w:ascii="Verdana" w:eastAsiaTheme="minorEastAsia" w:hAnsi="Verdana"/>
                <w:color w:val="000000"/>
                <w:sz w:val="17"/>
                <w:szCs w:val="17"/>
                <w:lang w:val="en-US"/>
              </w:rPr>
              <w:t xml:space="preserve"> Publication</w:t>
            </w:r>
          </w:p>
          <w:p w:rsidR="005C521D" w:rsidRPr="005C521D" w:rsidRDefault="005C521D" w:rsidP="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EJPC benefits from Online First, a feature offered through SAGE’s electronic journal platform, SAGE Journals. It allows final revision articles (completed articles in queue for assignment to an upcoming issue) to be hosted online prior to their inclusion in a final print and online journal issue which significantly reduces the lead time between submission and publication. For more information please visit our</w:t>
            </w:r>
            <w:r w:rsidRPr="005C521D">
              <w:rPr>
                <w:rStyle w:val="apple-converted-space"/>
                <w:rFonts w:ascii="Verdana" w:hAnsi="Verdana"/>
                <w:color w:val="000000"/>
                <w:sz w:val="17"/>
                <w:szCs w:val="17"/>
                <w:lang w:val="en-US"/>
              </w:rPr>
              <w:t> </w:t>
            </w:r>
            <w:hyperlink r:id="rId76" w:history="1">
              <w:r w:rsidRPr="005C521D">
                <w:rPr>
                  <w:rStyle w:val="Hyperlink"/>
                  <w:rFonts w:ascii="Verdana" w:hAnsi="Verdana"/>
                  <w:sz w:val="17"/>
                  <w:szCs w:val="17"/>
                  <w:lang w:val="en-US"/>
                </w:rPr>
                <w:t>Online First Fact Sheet</w:t>
              </w:r>
            </w:hyperlink>
            <w:r w:rsidRPr="005C521D">
              <w:rPr>
                <w:rFonts w:ascii="Verdana" w:hAnsi="Verdana"/>
                <w:color w:val="000000"/>
                <w:sz w:val="17"/>
                <w:szCs w:val="17"/>
                <w:lang w:val="en-US"/>
              </w:rPr>
              <w:t>.</w:t>
            </w:r>
          </w:p>
          <w:p w:rsidR="005C521D" w:rsidRPr="005C521D" w:rsidRDefault="00FF43E8">
            <w:pPr>
              <w:pStyle w:val="Normaalweb"/>
              <w:spacing w:line="195" w:lineRule="atLeast"/>
              <w:rPr>
                <w:rFonts w:ascii="Verdana" w:hAnsi="Verdana"/>
                <w:color w:val="000000"/>
                <w:sz w:val="17"/>
                <w:szCs w:val="17"/>
                <w:lang w:val="en-US"/>
              </w:rPr>
            </w:pPr>
            <w:hyperlink r:id="rId77" w:anchor="Top" w:history="1">
              <w:r w:rsidR="005C521D" w:rsidRPr="005C521D">
                <w:rPr>
                  <w:rStyle w:val="Zwaar"/>
                  <w:rFonts w:ascii="Verdana" w:eastAsiaTheme="minorEastAsia" w:hAnsi="Verdana"/>
                  <w:color w:val="0000FF"/>
                  <w:sz w:val="17"/>
                  <w:szCs w:val="17"/>
                  <w:u w:val="single"/>
                  <w:lang w:val="en-US"/>
                </w:rPr>
                <w:t>Back to top</w:t>
              </w:r>
            </w:hyperlink>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 </w:t>
            </w:r>
          </w:p>
          <w:p w:rsidR="005C521D" w:rsidRPr="005C521D" w:rsidRDefault="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10.</w:t>
            </w:r>
            <w:r w:rsidRPr="005C521D">
              <w:rPr>
                <w:rStyle w:val="apple-converted-space"/>
                <w:rFonts w:ascii="Verdana" w:hAnsi="Verdana"/>
                <w:b/>
                <w:bCs/>
                <w:color w:val="000000"/>
                <w:sz w:val="17"/>
                <w:szCs w:val="17"/>
                <w:lang w:val="en-US"/>
              </w:rPr>
              <w:t> </w:t>
            </w:r>
            <w:bookmarkStart w:id="28" w:name="furtherinformation"/>
            <w:r w:rsidRPr="005C521D">
              <w:rPr>
                <w:rStyle w:val="Zwaar"/>
                <w:rFonts w:ascii="Verdana" w:eastAsiaTheme="minorEastAsia" w:hAnsi="Verdana"/>
                <w:color w:val="000000"/>
                <w:sz w:val="17"/>
                <w:szCs w:val="17"/>
                <w:lang w:val="en-US"/>
              </w:rPr>
              <w:t>Further information</w:t>
            </w:r>
            <w:bookmarkEnd w:id="28"/>
          </w:p>
          <w:p w:rsidR="005C521D" w:rsidRPr="005C521D" w:rsidRDefault="005C521D">
            <w:pPr>
              <w:pStyle w:val="Normaalweb"/>
              <w:spacing w:line="195" w:lineRule="atLeast"/>
              <w:rPr>
                <w:rFonts w:ascii="Verdana" w:hAnsi="Verdana"/>
                <w:color w:val="000000"/>
                <w:sz w:val="17"/>
                <w:szCs w:val="17"/>
                <w:lang w:val="en-US"/>
              </w:rPr>
            </w:pPr>
            <w:r w:rsidRPr="005C521D">
              <w:rPr>
                <w:rFonts w:ascii="Verdana" w:hAnsi="Verdana"/>
                <w:color w:val="000000"/>
                <w:sz w:val="17"/>
                <w:szCs w:val="17"/>
                <w:lang w:val="en-US"/>
              </w:rPr>
              <w:t>Any correspondence, queries or additional requests for information on the manuscript submission process should be sent to the Editorial Office as follows:</w:t>
            </w:r>
          </w:p>
          <w:p w:rsidR="005C521D" w:rsidRPr="005C521D" w:rsidRDefault="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 xml:space="preserve">Esther </w:t>
            </w:r>
            <w:proofErr w:type="spellStart"/>
            <w:r w:rsidRPr="005C521D">
              <w:rPr>
                <w:rStyle w:val="Zwaar"/>
                <w:rFonts w:ascii="Verdana" w:eastAsiaTheme="minorEastAsia" w:hAnsi="Verdana"/>
                <w:color w:val="000000"/>
                <w:sz w:val="17"/>
                <w:szCs w:val="17"/>
                <w:lang w:val="en-US"/>
              </w:rPr>
              <w:t>Molenaar</w:t>
            </w:r>
            <w:proofErr w:type="spellEnd"/>
            <w:r w:rsidRPr="005C521D">
              <w:rPr>
                <w:rStyle w:val="apple-converted-space"/>
                <w:rFonts w:ascii="Verdana" w:hAnsi="Verdana"/>
                <w:color w:val="000000"/>
                <w:sz w:val="17"/>
                <w:szCs w:val="17"/>
                <w:lang w:val="en-US"/>
              </w:rPr>
              <w:t> </w:t>
            </w:r>
            <w:r w:rsidRPr="005C521D">
              <w:rPr>
                <w:rStyle w:val="Nadruk"/>
                <w:rFonts w:ascii="Verdana" w:hAnsi="Verdana"/>
                <w:color w:val="000000"/>
                <w:sz w:val="17"/>
                <w:szCs w:val="17"/>
                <w:lang w:val="en-US"/>
              </w:rPr>
              <w:t>(Editorial Assistant)</w:t>
            </w:r>
            <w:r w:rsidRPr="005C521D">
              <w:rPr>
                <w:rFonts w:ascii="Verdana" w:hAnsi="Verdana"/>
                <w:color w:val="000000"/>
                <w:sz w:val="17"/>
                <w:szCs w:val="17"/>
                <w:lang w:val="en-US"/>
              </w:rPr>
              <w:t>:</w:t>
            </w:r>
            <w:r w:rsidRPr="005C521D">
              <w:rPr>
                <w:rFonts w:ascii="Verdana" w:hAnsi="Verdana"/>
                <w:color w:val="000000"/>
                <w:sz w:val="17"/>
                <w:szCs w:val="17"/>
                <w:lang w:val="en-US"/>
              </w:rPr>
              <w:br/>
              <w:t>Email:</w:t>
            </w:r>
            <w:r w:rsidRPr="005C521D">
              <w:rPr>
                <w:rStyle w:val="apple-converted-space"/>
                <w:rFonts w:ascii="Verdana" w:hAnsi="Verdana"/>
                <w:color w:val="000000"/>
                <w:sz w:val="17"/>
                <w:szCs w:val="17"/>
                <w:lang w:val="en-US"/>
              </w:rPr>
              <w:t> </w:t>
            </w:r>
            <w:hyperlink r:id="rId78" w:history="1">
              <w:r w:rsidRPr="005C521D">
                <w:rPr>
                  <w:rStyle w:val="Hyperlink"/>
                  <w:rFonts w:ascii="Verdana" w:hAnsi="Verdana"/>
                  <w:sz w:val="17"/>
                  <w:szCs w:val="17"/>
                  <w:lang w:val="en-US"/>
                </w:rPr>
                <w:t>Editorial.office@umcutrecht.nl</w:t>
              </w:r>
            </w:hyperlink>
          </w:p>
          <w:p w:rsidR="005C521D" w:rsidRPr="005C521D" w:rsidRDefault="005C521D">
            <w:pPr>
              <w:pStyle w:val="Normaalweb"/>
              <w:spacing w:line="195" w:lineRule="atLeast"/>
              <w:rPr>
                <w:rFonts w:ascii="Verdana" w:hAnsi="Verdana"/>
                <w:color w:val="000000"/>
                <w:sz w:val="17"/>
                <w:szCs w:val="17"/>
                <w:lang w:val="en-US"/>
              </w:rPr>
            </w:pPr>
            <w:r w:rsidRPr="005C521D">
              <w:rPr>
                <w:rStyle w:val="Zwaar"/>
                <w:rFonts w:ascii="Verdana" w:eastAsiaTheme="minorEastAsia" w:hAnsi="Verdana"/>
                <w:color w:val="000000"/>
                <w:sz w:val="17"/>
                <w:szCs w:val="17"/>
                <w:lang w:val="en-US"/>
              </w:rPr>
              <w:t xml:space="preserve">Rosemary </w:t>
            </w:r>
            <w:proofErr w:type="spellStart"/>
            <w:r w:rsidRPr="005C521D">
              <w:rPr>
                <w:rStyle w:val="Zwaar"/>
                <w:rFonts w:ascii="Verdana" w:eastAsiaTheme="minorEastAsia" w:hAnsi="Verdana"/>
                <w:color w:val="000000"/>
                <w:sz w:val="17"/>
                <w:szCs w:val="17"/>
                <w:lang w:val="en-US"/>
              </w:rPr>
              <w:t>Allpress</w:t>
            </w:r>
            <w:proofErr w:type="spellEnd"/>
            <w:r w:rsidRPr="005C521D">
              <w:rPr>
                <w:rStyle w:val="apple-converted-space"/>
                <w:rFonts w:ascii="Verdana" w:hAnsi="Verdana"/>
                <w:color w:val="000000"/>
                <w:sz w:val="17"/>
                <w:szCs w:val="17"/>
                <w:lang w:val="en-US"/>
              </w:rPr>
              <w:t> </w:t>
            </w:r>
            <w:r w:rsidRPr="005C521D">
              <w:rPr>
                <w:rStyle w:val="Nadruk"/>
                <w:rFonts w:ascii="Verdana" w:hAnsi="Verdana"/>
                <w:color w:val="000000"/>
                <w:sz w:val="17"/>
                <w:szCs w:val="17"/>
                <w:lang w:val="en-US"/>
              </w:rPr>
              <w:t>(Editorial Assistant)</w:t>
            </w:r>
            <w:r w:rsidRPr="005C521D">
              <w:rPr>
                <w:rFonts w:ascii="Verdana" w:hAnsi="Verdana"/>
                <w:color w:val="000000"/>
                <w:sz w:val="17"/>
                <w:szCs w:val="17"/>
                <w:lang w:val="en-US"/>
              </w:rPr>
              <w:t>:</w:t>
            </w:r>
            <w:r w:rsidRPr="005C521D">
              <w:rPr>
                <w:rFonts w:ascii="Verdana" w:hAnsi="Verdana"/>
                <w:color w:val="000000"/>
                <w:sz w:val="17"/>
                <w:szCs w:val="17"/>
                <w:lang w:val="en-US"/>
              </w:rPr>
              <w:br/>
              <w:t>Email:</w:t>
            </w:r>
            <w:r w:rsidRPr="005C521D">
              <w:rPr>
                <w:rStyle w:val="apple-converted-space"/>
                <w:rFonts w:ascii="Verdana" w:hAnsi="Verdana"/>
                <w:color w:val="000000"/>
                <w:sz w:val="17"/>
                <w:szCs w:val="17"/>
                <w:lang w:val="en-US"/>
              </w:rPr>
              <w:t> </w:t>
            </w:r>
            <w:hyperlink r:id="rId79" w:history="1">
              <w:r w:rsidRPr="005C521D">
                <w:rPr>
                  <w:rStyle w:val="Hyperlink"/>
                  <w:rFonts w:ascii="Verdana" w:hAnsi="Verdana"/>
                  <w:sz w:val="17"/>
                  <w:szCs w:val="17"/>
                  <w:lang w:val="en-US"/>
                </w:rPr>
                <w:t>rosemary.allpress@libero.it</w:t>
              </w:r>
            </w:hyperlink>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br/>
            </w:r>
            <w:r w:rsidRPr="005C521D">
              <w:rPr>
                <w:rFonts w:ascii="Verdana" w:hAnsi="Verdana"/>
                <w:color w:val="000000"/>
                <w:sz w:val="17"/>
                <w:szCs w:val="17"/>
                <w:lang w:val="en-US"/>
              </w:rPr>
              <w:br/>
              <w:t>For</w:t>
            </w:r>
            <w:r w:rsidRPr="005C521D">
              <w:rPr>
                <w:rStyle w:val="apple-converted-space"/>
                <w:rFonts w:ascii="Verdana" w:hAnsi="Verdana"/>
                <w:color w:val="000000"/>
                <w:sz w:val="17"/>
                <w:szCs w:val="17"/>
                <w:lang w:val="en-US"/>
              </w:rPr>
              <w:t> </w:t>
            </w:r>
            <w:r w:rsidRPr="005C521D">
              <w:rPr>
                <w:rStyle w:val="Zwaar"/>
                <w:rFonts w:ascii="Verdana" w:eastAsiaTheme="minorEastAsia" w:hAnsi="Verdana"/>
                <w:color w:val="000000"/>
                <w:sz w:val="17"/>
                <w:szCs w:val="17"/>
                <w:lang w:val="en-US"/>
              </w:rPr>
              <w:t xml:space="preserve">Professor </w:t>
            </w:r>
            <w:proofErr w:type="spellStart"/>
            <w:r w:rsidRPr="005C521D">
              <w:rPr>
                <w:rStyle w:val="Zwaar"/>
                <w:rFonts w:ascii="Verdana" w:eastAsiaTheme="minorEastAsia" w:hAnsi="Verdana"/>
                <w:color w:val="000000"/>
                <w:sz w:val="17"/>
                <w:szCs w:val="17"/>
                <w:lang w:val="en-US"/>
              </w:rPr>
              <w:t>Diederick</w:t>
            </w:r>
            <w:proofErr w:type="spellEnd"/>
            <w:r w:rsidRPr="005C521D">
              <w:rPr>
                <w:rStyle w:val="Zwaar"/>
                <w:rFonts w:ascii="Verdana" w:eastAsiaTheme="minorEastAsia" w:hAnsi="Verdana"/>
                <w:color w:val="000000"/>
                <w:sz w:val="17"/>
                <w:szCs w:val="17"/>
                <w:lang w:val="en-US"/>
              </w:rPr>
              <w:t xml:space="preserve"> </w:t>
            </w:r>
            <w:proofErr w:type="spellStart"/>
            <w:r w:rsidRPr="005C521D">
              <w:rPr>
                <w:rStyle w:val="Zwaar"/>
                <w:rFonts w:ascii="Verdana" w:eastAsiaTheme="minorEastAsia" w:hAnsi="Verdana"/>
                <w:color w:val="000000"/>
                <w:sz w:val="17"/>
                <w:szCs w:val="17"/>
                <w:lang w:val="en-US"/>
              </w:rPr>
              <w:t>Grobbee</w:t>
            </w:r>
            <w:proofErr w:type="spellEnd"/>
            <w:r w:rsidRPr="005C521D">
              <w:rPr>
                <w:rStyle w:val="apple-converted-space"/>
                <w:rFonts w:ascii="Verdana" w:hAnsi="Verdana"/>
                <w:color w:val="000000"/>
                <w:sz w:val="17"/>
                <w:szCs w:val="17"/>
                <w:lang w:val="en-US"/>
              </w:rPr>
              <w:t> </w:t>
            </w:r>
            <w:r w:rsidRPr="005C521D">
              <w:rPr>
                <w:rFonts w:ascii="Verdana" w:hAnsi="Verdana"/>
                <w:color w:val="000000"/>
                <w:sz w:val="17"/>
                <w:szCs w:val="17"/>
                <w:lang w:val="en-US"/>
              </w:rPr>
              <w:t>please contact</w:t>
            </w:r>
            <w:r w:rsidRPr="005C521D">
              <w:rPr>
                <w:rStyle w:val="apple-converted-space"/>
                <w:rFonts w:ascii="Verdana" w:hAnsi="Verdana"/>
                <w:color w:val="000000"/>
                <w:sz w:val="17"/>
                <w:szCs w:val="17"/>
                <w:lang w:val="en-US"/>
              </w:rPr>
              <w:t> </w:t>
            </w:r>
            <w:proofErr w:type="spellStart"/>
            <w:r w:rsidRPr="005C521D">
              <w:rPr>
                <w:rStyle w:val="Zwaar"/>
                <w:rFonts w:ascii="Verdana" w:eastAsiaTheme="minorEastAsia" w:hAnsi="Verdana"/>
                <w:color w:val="000000"/>
                <w:sz w:val="17"/>
                <w:szCs w:val="17"/>
                <w:lang w:val="en-US"/>
              </w:rPr>
              <w:t>Giene</w:t>
            </w:r>
            <w:proofErr w:type="spellEnd"/>
            <w:r w:rsidRPr="005C521D">
              <w:rPr>
                <w:rStyle w:val="Zwaar"/>
                <w:rFonts w:ascii="Verdana" w:eastAsiaTheme="minorEastAsia" w:hAnsi="Verdana"/>
                <w:color w:val="000000"/>
                <w:sz w:val="17"/>
                <w:szCs w:val="17"/>
                <w:lang w:val="en-US"/>
              </w:rPr>
              <w:t xml:space="preserve"> de </w:t>
            </w:r>
            <w:proofErr w:type="spellStart"/>
            <w:r w:rsidRPr="005C521D">
              <w:rPr>
                <w:rStyle w:val="Zwaar"/>
                <w:rFonts w:ascii="Verdana" w:eastAsiaTheme="minorEastAsia" w:hAnsi="Verdana"/>
                <w:color w:val="000000"/>
                <w:sz w:val="17"/>
                <w:szCs w:val="17"/>
                <w:lang w:val="en-US"/>
              </w:rPr>
              <w:t>Vries</w:t>
            </w:r>
            <w:proofErr w:type="spellEnd"/>
            <w:r w:rsidRPr="005C521D">
              <w:rPr>
                <w:rStyle w:val="Zwaar"/>
                <w:rFonts w:ascii="Verdana" w:eastAsiaTheme="minorEastAsia" w:hAnsi="Verdana"/>
                <w:color w:val="000000"/>
                <w:sz w:val="17"/>
                <w:szCs w:val="17"/>
                <w:lang w:val="en-US"/>
              </w:rPr>
              <w:t>:</w:t>
            </w:r>
            <w:r w:rsidRPr="005C521D">
              <w:rPr>
                <w:rFonts w:ascii="Verdana" w:hAnsi="Verdana"/>
                <w:color w:val="000000"/>
                <w:sz w:val="17"/>
                <w:szCs w:val="17"/>
                <w:lang w:val="en-US"/>
              </w:rPr>
              <w:br/>
              <w:t>E-mail:</w:t>
            </w:r>
            <w:r w:rsidRPr="005C521D">
              <w:rPr>
                <w:rStyle w:val="apple-converted-space"/>
                <w:rFonts w:ascii="Verdana" w:hAnsi="Verdana"/>
                <w:color w:val="000000"/>
                <w:sz w:val="17"/>
                <w:szCs w:val="17"/>
                <w:lang w:val="en-US"/>
              </w:rPr>
              <w:t> </w:t>
            </w:r>
            <w:hyperlink r:id="rId80" w:history="1">
              <w:r w:rsidRPr="005C521D">
                <w:rPr>
                  <w:rStyle w:val="Hyperlink"/>
                  <w:rFonts w:ascii="Verdana" w:hAnsi="Verdana"/>
                  <w:sz w:val="17"/>
                  <w:szCs w:val="17"/>
                  <w:lang w:val="en-US"/>
                </w:rPr>
                <w:t>g.devries@umcutrecht.nl</w:t>
              </w:r>
            </w:hyperlink>
          </w:p>
        </w:tc>
      </w:tr>
    </w:tbl>
    <w:p w:rsidR="0077281E" w:rsidRPr="00E14654" w:rsidRDefault="0077281E" w:rsidP="00E14654">
      <w:pPr>
        <w:spacing w:line="360" w:lineRule="auto"/>
        <w:rPr>
          <w:lang w:val="en-US"/>
        </w:rPr>
      </w:pPr>
    </w:p>
    <w:p w:rsidR="0077281E" w:rsidRPr="00E14654" w:rsidRDefault="0077281E" w:rsidP="00E14654">
      <w:pPr>
        <w:spacing w:line="360" w:lineRule="auto"/>
        <w:rPr>
          <w:lang w:val="en-US"/>
        </w:rPr>
      </w:pPr>
    </w:p>
    <w:p w:rsidR="0077281E" w:rsidRPr="00E14654" w:rsidRDefault="0077281E" w:rsidP="00E14654">
      <w:pPr>
        <w:tabs>
          <w:tab w:val="left" w:pos="945"/>
        </w:tabs>
        <w:spacing w:line="360" w:lineRule="auto"/>
        <w:rPr>
          <w:lang w:val="en-US"/>
        </w:rPr>
      </w:pPr>
      <w:r w:rsidRPr="00E14654">
        <w:rPr>
          <w:lang w:val="en-US"/>
        </w:rPr>
        <w:tab/>
      </w:r>
    </w:p>
    <w:p w:rsidR="0077281E" w:rsidRDefault="0077281E" w:rsidP="00E14654">
      <w:pPr>
        <w:tabs>
          <w:tab w:val="left" w:pos="945"/>
        </w:tabs>
        <w:spacing w:line="360" w:lineRule="auto"/>
        <w:rPr>
          <w:lang w:val="en-US"/>
        </w:rPr>
      </w:pPr>
    </w:p>
    <w:p w:rsidR="005C521D" w:rsidRDefault="005C521D" w:rsidP="00E14654">
      <w:pPr>
        <w:tabs>
          <w:tab w:val="left" w:pos="945"/>
        </w:tabs>
        <w:spacing w:line="360" w:lineRule="auto"/>
        <w:rPr>
          <w:lang w:val="en-US"/>
        </w:rPr>
      </w:pPr>
    </w:p>
    <w:p w:rsidR="00DE0F6D" w:rsidRPr="003B5EC9" w:rsidRDefault="00DE0F6D" w:rsidP="00E14654">
      <w:pPr>
        <w:tabs>
          <w:tab w:val="left" w:pos="945"/>
        </w:tabs>
        <w:spacing w:line="360" w:lineRule="auto"/>
        <w:rPr>
          <w:b/>
          <w:lang w:val="en-US"/>
        </w:rPr>
      </w:pPr>
    </w:p>
    <w:p w:rsidR="00DE0F6D" w:rsidRPr="003B5EC9" w:rsidRDefault="00DE0F6D" w:rsidP="00E14654">
      <w:pPr>
        <w:tabs>
          <w:tab w:val="left" w:pos="945"/>
        </w:tabs>
        <w:spacing w:line="360" w:lineRule="auto"/>
        <w:rPr>
          <w:b/>
          <w:lang w:val="en-US"/>
        </w:rPr>
      </w:pPr>
    </w:p>
    <w:p w:rsidR="00DE0F6D" w:rsidRPr="003B5EC9" w:rsidRDefault="00DE0F6D" w:rsidP="00E14654">
      <w:pPr>
        <w:tabs>
          <w:tab w:val="left" w:pos="945"/>
        </w:tabs>
        <w:spacing w:line="360" w:lineRule="auto"/>
        <w:rPr>
          <w:b/>
          <w:lang w:val="en-US"/>
        </w:rPr>
      </w:pPr>
    </w:p>
    <w:p w:rsidR="00DE0F6D" w:rsidRPr="003B5EC9" w:rsidRDefault="00DE0F6D" w:rsidP="00E14654">
      <w:pPr>
        <w:tabs>
          <w:tab w:val="left" w:pos="945"/>
        </w:tabs>
        <w:spacing w:line="360" w:lineRule="auto"/>
        <w:rPr>
          <w:b/>
          <w:lang w:val="en-US"/>
        </w:rPr>
      </w:pPr>
    </w:p>
    <w:p w:rsidR="00DE0F6D" w:rsidRPr="003B5EC9" w:rsidRDefault="00DE0F6D" w:rsidP="00E14654">
      <w:pPr>
        <w:tabs>
          <w:tab w:val="left" w:pos="945"/>
        </w:tabs>
        <w:spacing w:line="360" w:lineRule="auto"/>
        <w:rPr>
          <w:b/>
          <w:lang w:val="en-US"/>
        </w:rPr>
      </w:pPr>
    </w:p>
    <w:p w:rsidR="00DE0F6D" w:rsidRPr="003B5EC9" w:rsidRDefault="00DE0F6D" w:rsidP="00E14654">
      <w:pPr>
        <w:tabs>
          <w:tab w:val="left" w:pos="945"/>
        </w:tabs>
        <w:spacing w:line="360" w:lineRule="auto"/>
        <w:rPr>
          <w:b/>
          <w:lang w:val="en-US"/>
        </w:rPr>
      </w:pPr>
    </w:p>
    <w:p w:rsidR="00DE0F6D" w:rsidRPr="003B5EC9" w:rsidRDefault="00DE0F6D" w:rsidP="00E14654">
      <w:pPr>
        <w:tabs>
          <w:tab w:val="left" w:pos="945"/>
        </w:tabs>
        <w:spacing w:line="360" w:lineRule="auto"/>
        <w:rPr>
          <w:b/>
          <w:lang w:val="en-US"/>
        </w:rPr>
      </w:pPr>
    </w:p>
    <w:p w:rsidR="0077281E" w:rsidRPr="005C521D" w:rsidRDefault="0077281E" w:rsidP="00E14654">
      <w:pPr>
        <w:tabs>
          <w:tab w:val="left" w:pos="945"/>
        </w:tabs>
        <w:spacing w:line="360" w:lineRule="auto"/>
        <w:rPr>
          <w:b/>
        </w:rPr>
      </w:pPr>
      <w:r w:rsidRPr="005C521D">
        <w:rPr>
          <w:b/>
        </w:rPr>
        <w:lastRenderedPageBreak/>
        <w:t>Populaire samenvatting</w:t>
      </w:r>
    </w:p>
    <w:p w:rsidR="006E1B80" w:rsidRPr="00E14654" w:rsidRDefault="006E1B80" w:rsidP="006D239F">
      <w:pPr>
        <w:tabs>
          <w:tab w:val="left" w:pos="945"/>
        </w:tabs>
        <w:spacing w:line="360" w:lineRule="auto"/>
      </w:pPr>
      <w:r w:rsidRPr="00E14654">
        <w:t xml:space="preserve">Het </w:t>
      </w:r>
      <w:r>
        <w:t>progressief</w:t>
      </w:r>
      <w:r w:rsidRPr="00E14654">
        <w:t xml:space="preserve"> vernauwen van </w:t>
      </w:r>
      <w:r>
        <w:t>krans</w:t>
      </w:r>
      <w:r w:rsidRPr="00E14654">
        <w:t>slagaders noemen we coronair vaa</w:t>
      </w:r>
      <w:r w:rsidR="009D4432">
        <w:t>tlijden.  Vandaag is dit met 12,</w:t>
      </w:r>
      <w:r w:rsidRPr="00E14654">
        <w:t>8% de meest voorkomende doodsoorzaak volgens de Wereldgezondheidsorganisatie.</w:t>
      </w:r>
    </w:p>
    <w:p w:rsidR="006E1B80" w:rsidRPr="00E14654" w:rsidRDefault="006E1B80" w:rsidP="006D239F">
      <w:pPr>
        <w:tabs>
          <w:tab w:val="left" w:pos="945"/>
        </w:tabs>
        <w:spacing w:line="360" w:lineRule="auto"/>
      </w:pPr>
      <w:r>
        <w:t>Onderzoek heeft</w:t>
      </w:r>
      <w:r w:rsidRPr="00E14654">
        <w:t xml:space="preserve"> </w:t>
      </w:r>
      <w:r>
        <w:t>aangetoond dat deelname aan cardiale revalidatie</w:t>
      </w:r>
      <w:r w:rsidRPr="00E14654">
        <w:t xml:space="preserve"> </w:t>
      </w:r>
      <w:r>
        <w:t>de kans op overlijden vermindert met 20-32%</w:t>
      </w:r>
      <w:r w:rsidRPr="00E14654">
        <w:t xml:space="preserve"> bij hartpatiënten. </w:t>
      </w:r>
      <w:r>
        <w:t>O</w:t>
      </w:r>
      <w:r w:rsidRPr="00E14654">
        <w:t>nderbouwde trainingsprogramma</w:t>
      </w:r>
      <w:r>
        <w:t>’</w:t>
      </w:r>
      <w:r w:rsidRPr="00E14654">
        <w:t xml:space="preserve">s </w:t>
      </w:r>
      <w:r>
        <w:t xml:space="preserve">zijn </w:t>
      </w:r>
      <w:r w:rsidRPr="00E14654">
        <w:t xml:space="preserve">een fundamenteel onderdeel binnen dit revalidatieproces. </w:t>
      </w:r>
      <w:r>
        <w:t xml:space="preserve">Echter, </w:t>
      </w:r>
      <w:r w:rsidRPr="00E14654">
        <w:t>welke trainings</w:t>
      </w:r>
      <w:r>
        <w:t>karakteristieken</w:t>
      </w:r>
      <w:r w:rsidRPr="00E14654">
        <w:t xml:space="preserve"> het meest effect </w:t>
      </w:r>
      <w:r>
        <w:t>hebben in</w:t>
      </w:r>
      <w:r w:rsidRPr="00E14654">
        <w:t xml:space="preserve"> deze patiëntenpopulatie</w:t>
      </w:r>
      <w:r>
        <w:t xml:space="preserve"> is nog onduidelijk</w:t>
      </w:r>
      <w:r w:rsidRPr="00E14654">
        <w:t xml:space="preserve">. </w:t>
      </w:r>
    </w:p>
    <w:p w:rsidR="006E1B80" w:rsidRPr="00E14654" w:rsidRDefault="006E1B80" w:rsidP="006D239F">
      <w:pPr>
        <w:tabs>
          <w:tab w:val="left" w:pos="945"/>
        </w:tabs>
        <w:spacing w:line="360" w:lineRule="auto"/>
      </w:pPr>
      <w:r w:rsidRPr="00E14654">
        <w:t xml:space="preserve">Daarom </w:t>
      </w:r>
      <w:r>
        <w:t>onderzochten we</w:t>
      </w:r>
      <w:r w:rsidRPr="00E14654">
        <w:t xml:space="preserve"> of Aerobe Interval Training</w:t>
      </w:r>
      <w:r>
        <w:t xml:space="preserve"> (AIT, 90-95% van maximale hartslag</w:t>
      </w:r>
      <w:r w:rsidRPr="00E14654">
        <w:t>)</w:t>
      </w:r>
      <w:r>
        <w:t xml:space="preserve"> </w:t>
      </w:r>
      <w:r w:rsidRPr="00E14654">
        <w:t>efficiënter is dan Matig intense Continue Training (MCT</w:t>
      </w:r>
      <w:r>
        <w:t>, 70-75% van maximale hartslag</w:t>
      </w:r>
      <w:r w:rsidRPr="00E14654">
        <w:t>). Dit zou kunnen leiden tot een kortere revalidatieduur met bijhorend minder kosten en een snellere re-integratie in de maatschappij.</w:t>
      </w:r>
    </w:p>
    <w:p w:rsidR="006E1B80" w:rsidRDefault="006E1B80" w:rsidP="006D239F">
      <w:pPr>
        <w:tabs>
          <w:tab w:val="left" w:pos="945"/>
        </w:tabs>
        <w:spacing w:line="360" w:lineRule="auto"/>
      </w:pPr>
      <w:r w:rsidRPr="00E14654">
        <w:t>Honderd patiënten</w:t>
      </w:r>
      <w:r>
        <w:t xml:space="preserve"> met coronair vaatlijden</w:t>
      </w:r>
      <w:r w:rsidRPr="00E14654">
        <w:t xml:space="preserve"> </w:t>
      </w:r>
      <w:r>
        <w:t>werden</w:t>
      </w:r>
      <w:r w:rsidRPr="00E14654">
        <w:t xml:space="preserve"> gelijk verdeeld over </w:t>
      </w:r>
      <w:r>
        <w:t>een AIT en MCT groep</w:t>
      </w:r>
      <w:r w:rsidRPr="00E14654">
        <w:t xml:space="preserve">. Gedurende 3 maanden </w:t>
      </w:r>
      <w:r>
        <w:t>trainden</w:t>
      </w:r>
      <w:r w:rsidRPr="00E14654">
        <w:t xml:space="preserve"> ze 3x/week op een fietsergometer. </w:t>
      </w:r>
      <w:r w:rsidR="006D239F">
        <w:t xml:space="preserve">De </w:t>
      </w:r>
      <w:r>
        <w:t>maximale inspanningscapaciteit, spierkracht (handknijpkracht en kracht van bovenbenen) en fysieke activiteit werden gemeten voor en na</w:t>
      </w:r>
      <w:r w:rsidR="00234C52">
        <w:t xml:space="preserve"> de</w:t>
      </w:r>
      <w:r>
        <w:t xml:space="preserve"> 3 maanden interventie.</w:t>
      </w:r>
    </w:p>
    <w:p w:rsidR="006E1B80" w:rsidRPr="00E14654" w:rsidRDefault="006E1B80" w:rsidP="006D239F">
      <w:pPr>
        <w:tabs>
          <w:tab w:val="left" w:pos="945"/>
        </w:tabs>
        <w:spacing w:line="360" w:lineRule="auto"/>
      </w:pPr>
      <w:r>
        <w:t>Uit de resultaten bleek dat beide groepen significant verbeterden in maximale inspanningscapaciteit en in één parameter van de spierkracht, maar dat fysieke activiteit onveranderd bleef. AIT en MCT hadden dezelfde effecten.</w:t>
      </w:r>
      <w:r w:rsidR="00013471" w:rsidRPr="00013471">
        <w:t xml:space="preserve"> Maximale inspanningscapaciteit, spierkracht en fysieke activiteit </w:t>
      </w:r>
      <w:r w:rsidR="00013471">
        <w:t>bleken</w:t>
      </w:r>
      <w:r w:rsidR="00013471" w:rsidRPr="00013471">
        <w:t xml:space="preserve"> onderling gerelateerd</w:t>
      </w:r>
      <w:r w:rsidR="00013471">
        <w:t xml:space="preserve"> te zijn</w:t>
      </w:r>
      <w:r w:rsidR="00D2739A">
        <w:t xml:space="preserve"> en hebben elk een effect binnen</w:t>
      </w:r>
      <w:r w:rsidR="00013471" w:rsidRPr="00013471">
        <w:t xml:space="preserve"> het revalidatieproces</w:t>
      </w:r>
      <w:r w:rsidR="00013471">
        <w:t xml:space="preserve"> </w:t>
      </w:r>
      <w:r w:rsidR="00D2739A">
        <w:t>in</w:t>
      </w:r>
      <w:r w:rsidR="00621C8C">
        <w:t xml:space="preserve"> deze patiëntenpopulatie</w:t>
      </w:r>
      <w:r w:rsidR="00013471" w:rsidRPr="00013471">
        <w:t>.</w:t>
      </w:r>
    </w:p>
    <w:p w:rsidR="0077281E" w:rsidRPr="00E14654" w:rsidRDefault="0077281E" w:rsidP="00B7508F">
      <w:pPr>
        <w:tabs>
          <w:tab w:val="left" w:pos="945"/>
        </w:tabs>
        <w:spacing w:line="360" w:lineRule="auto"/>
      </w:pPr>
    </w:p>
    <w:sectPr w:rsidR="0077281E" w:rsidRPr="00E14654" w:rsidSect="004303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A4" w:rsidRDefault="007902A4" w:rsidP="00F34AE3">
      <w:pPr>
        <w:spacing w:after="0" w:line="240" w:lineRule="auto"/>
      </w:pPr>
      <w:r>
        <w:separator/>
      </w:r>
    </w:p>
  </w:endnote>
  <w:endnote w:type="continuationSeparator" w:id="0">
    <w:p w:rsidR="007902A4" w:rsidRDefault="007902A4" w:rsidP="00F34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034760"/>
      <w:docPartObj>
        <w:docPartGallery w:val="Page Numbers (Bottom of Page)"/>
        <w:docPartUnique/>
      </w:docPartObj>
    </w:sdtPr>
    <w:sdtEndPr>
      <w:rPr>
        <w:noProof/>
      </w:rPr>
    </w:sdtEndPr>
    <w:sdtContent>
      <w:p w:rsidR="003970E7" w:rsidRPr="00B176DD" w:rsidRDefault="00013471" w:rsidP="00013471">
        <w:pPr>
          <w:pStyle w:val="Voettekst"/>
          <w:ind w:left="4668" w:firstLine="4536"/>
        </w:pPr>
        <w:r>
          <w:ptab w:relativeTo="margin" w:alignment="right" w:leader="none"/>
        </w:r>
        <w:r>
          <w:t xml:space="preserve">                                                        </w:t>
        </w:r>
        <w:r w:rsidR="00F441EC">
          <w:ptab w:relativeTo="margin" w:alignment="right" w:leader="none"/>
        </w:r>
        <w:r w:rsidR="00FF43E8">
          <w:fldChar w:fldCharType="begin"/>
        </w:r>
        <w:r w:rsidR="003970E7">
          <w:instrText xml:space="preserve"> PAGE   \* MERGEFORMAT </w:instrText>
        </w:r>
        <w:r w:rsidR="00FF43E8">
          <w:fldChar w:fldCharType="separate"/>
        </w:r>
        <w:r w:rsidR="0027426B">
          <w:rPr>
            <w:noProof/>
          </w:rPr>
          <w:t>15</w:t>
        </w:r>
        <w:r w:rsidR="00FF43E8">
          <w:rPr>
            <w:noProof/>
          </w:rPr>
          <w:fldChar w:fldCharType="end"/>
        </w:r>
      </w:p>
    </w:sdtContent>
  </w:sdt>
  <w:p w:rsidR="003970E7" w:rsidRDefault="003970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A4" w:rsidRDefault="007902A4" w:rsidP="00F34AE3">
      <w:pPr>
        <w:spacing w:after="0" w:line="240" w:lineRule="auto"/>
      </w:pPr>
      <w:r>
        <w:separator/>
      </w:r>
    </w:p>
  </w:footnote>
  <w:footnote w:type="continuationSeparator" w:id="0">
    <w:p w:rsidR="007902A4" w:rsidRDefault="007902A4" w:rsidP="00F34A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4C" w:rsidRDefault="00D25B4C">
    <w:pPr>
      <w:pStyle w:val="Koptekst"/>
      <w:jc w:val="right"/>
    </w:pPr>
  </w:p>
  <w:p w:rsidR="00D25B4C" w:rsidRDefault="00D25B4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27C"/>
    <w:multiLevelType w:val="multilevel"/>
    <w:tmpl w:val="A6DA6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0447"/>
    <w:multiLevelType w:val="hybridMultilevel"/>
    <w:tmpl w:val="04EE6458"/>
    <w:lvl w:ilvl="0" w:tplc="073E313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A73531E"/>
    <w:multiLevelType w:val="hybridMultilevel"/>
    <w:tmpl w:val="3DB47E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92613C1"/>
    <w:multiLevelType w:val="multilevel"/>
    <w:tmpl w:val="F8EC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F262D7"/>
    <w:multiLevelType w:val="multilevel"/>
    <w:tmpl w:val="24C4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E87F62"/>
    <w:multiLevelType w:val="multilevel"/>
    <w:tmpl w:val="5E56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2045"/>
    <w:rsid w:val="00001B20"/>
    <w:rsid w:val="000129C3"/>
    <w:rsid w:val="00012B93"/>
    <w:rsid w:val="00013471"/>
    <w:rsid w:val="00015BA1"/>
    <w:rsid w:val="00022BD1"/>
    <w:rsid w:val="00032FFA"/>
    <w:rsid w:val="00035401"/>
    <w:rsid w:val="00035F8F"/>
    <w:rsid w:val="00043E2F"/>
    <w:rsid w:val="000462F1"/>
    <w:rsid w:val="00051DD2"/>
    <w:rsid w:val="00053539"/>
    <w:rsid w:val="000547F7"/>
    <w:rsid w:val="0005499F"/>
    <w:rsid w:val="000555F7"/>
    <w:rsid w:val="00056038"/>
    <w:rsid w:val="00056498"/>
    <w:rsid w:val="000642FF"/>
    <w:rsid w:val="0007133C"/>
    <w:rsid w:val="00075C87"/>
    <w:rsid w:val="0007758E"/>
    <w:rsid w:val="0008026B"/>
    <w:rsid w:val="00087ACA"/>
    <w:rsid w:val="00093433"/>
    <w:rsid w:val="000A0698"/>
    <w:rsid w:val="000A407B"/>
    <w:rsid w:val="000A4F8A"/>
    <w:rsid w:val="000A6C96"/>
    <w:rsid w:val="000B526B"/>
    <w:rsid w:val="000B7F7F"/>
    <w:rsid w:val="000D171B"/>
    <w:rsid w:val="000D1C0B"/>
    <w:rsid w:val="000D271C"/>
    <w:rsid w:val="000E0633"/>
    <w:rsid w:val="000E13F3"/>
    <w:rsid w:val="000E5F41"/>
    <w:rsid w:val="000E64B2"/>
    <w:rsid w:val="000E7364"/>
    <w:rsid w:val="000F4B47"/>
    <w:rsid w:val="000F5BEB"/>
    <w:rsid w:val="00104363"/>
    <w:rsid w:val="00105463"/>
    <w:rsid w:val="00120D17"/>
    <w:rsid w:val="001270BA"/>
    <w:rsid w:val="00127419"/>
    <w:rsid w:val="00145FA1"/>
    <w:rsid w:val="001558EC"/>
    <w:rsid w:val="00157932"/>
    <w:rsid w:val="0016156E"/>
    <w:rsid w:val="001747B1"/>
    <w:rsid w:val="001770AB"/>
    <w:rsid w:val="00180346"/>
    <w:rsid w:val="00180FC8"/>
    <w:rsid w:val="00182773"/>
    <w:rsid w:val="001832E1"/>
    <w:rsid w:val="00194C9E"/>
    <w:rsid w:val="00194ED1"/>
    <w:rsid w:val="001A0F2A"/>
    <w:rsid w:val="001A146D"/>
    <w:rsid w:val="001B1737"/>
    <w:rsid w:val="001B3804"/>
    <w:rsid w:val="001C48E7"/>
    <w:rsid w:val="001E3786"/>
    <w:rsid w:val="001E46A4"/>
    <w:rsid w:val="001F1EFF"/>
    <w:rsid w:val="001F3A40"/>
    <w:rsid w:val="001F4D02"/>
    <w:rsid w:val="001F7718"/>
    <w:rsid w:val="002022C1"/>
    <w:rsid w:val="00205563"/>
    <w:rsid w:val="00205F46"/>
    <w:rsid w:val="002062E2"/>
    <w:rsid w:val="00210F37"/>
    <w:rsid w:val="00214574"/>
    <w:rsid w:val="00217B6A"/>
    <w:rsid w:val="00227E89"/>
    <w:rsid w:val="0023103A"/>
    <w:rsid w:val="00234C52"/>
    <w:rsid w:val="00234D08"/>
    <w:rsid w:val="00247FC8"/>
    <w:rsid w:val="002505FC"/>
    <w:rsid w:val="00263B63"/>
    <w:rsid w:val="0026436B"/>
    <w:rsid w:val="002655AF"/>
    <w:rsid w:val="0026739B"/>
    <w:rsid w:val="0027426B"/>
    <w:rsid w:val="00287BEF"/>
    <w:rsid w:val="00292EBB"/>
    <w:rsid w:val="00295763"/>
    <w:rsid w:val="00296BB3"/>
    <w:rsid w:val="002A4533"/>
    <w:rsid w:val="002A47A4"/>
    <w:rsid w:val="002A7740"/>
    <w:rsid w:val="002B1DED"/>
    <w:rsid w:val="002C494C"/>
    <w:rsid w:val="002D733B"/>
    <w:rsid w:val="002E44E3"/>
    <w:rsid w:val="002F2917"/>
    <w:rsid w:val="00300CAE"/>
    <w:rsid w:val="00302DB2"/>
    <w:rsid w:val="003070D6"/>
    <w:rsid w:val="00307F85"/>
    <w:rsid w:val="00313451"/>
    <w:rsid w:val="00313D8B"/>
    <w:rsid w:val="00326F07"/>
    <w:rsid w:val="00336740"/>
    <w:rsid w:val="00340786"/>
    <w:rsid w:val="00346264"/>
    <w:rsid w:val="00351C4F"/>
    <w:rsid w:val="00353CAB"/>
    <w:rsid w:val="00355A6C"/>
    <w:rsid w:val="00357EAC"/>
    <w:rsid w:val="00362A82"/>
    <w:rsid w:val="00372E05"/>
    <w:rsid w:val="00373558"/>
    <w:rsid w:val="0037687B"/>
    <w:rsid w:val="00376E26"/>
    <w:rsid w:val="00392F50"/>
    <w:rsid w:val="003933D6"/>
    <w:rsid w:val="003959BF"/>
    <w:rsid w:val="003970E7"/>
    <w:rsid w:val="003A5A00"/>
    <w:rsid w:val="003B027C"/>
    <w:rsid w:val="003B0CA6"/>
    <w:rsid w:val="003B0D24"/>
    <w:rsid w:val="003B5EC9"/>
    <w:rsid w:val="003B72A7"/>
    <w:rsid w:val="003C26F6"/>
    <w:rsid w:val="003C39F4"/>
    <w:rsid w:val="003C3F3E"/>
    <w:rsid w:val="003C71C6"/>
    <w:rsid w:val="003D4977"/>
    <w:rsid w:val="003E0810"/>
    <w:rsid w:val="003E23E1"/>
    <w:rsid w:val="004114A3"/>
    <w:rsid w:val="0041450A"/>
    <w:rsid w:val="00417950"/>
    <w:rsid w:val="004303BB"/>
    <w:rsid w:val="004304A1"/>
    <w:rsid w:val="00435AB9"/>
    <w:rsid w:val="00441F6A"/>
    <w:rsid w:val="00444419"/>
    <w:rsid w:val="00445B81"/>
    <w:rsid w:val="0046342C"/>
    <w:rsid w:val="0047329C"/>
    <w:rsid w:val="00476008"/>
    <w:rsid w:val="00481FD5"/>
    <w:rsid w:val="00486CA8"/>
    <w:rsid w:val="00490224"/>
    <w:rsid w:val="00491987"/>
    <w:rsid w:val="00493660"/>
    <w:rsid w:val="004947B9"/>
    <w:rsid w:val="00495C8E"/>
    <w:rsid w:val="00496815"/>
    <w:rsid w:val="004A08AF"/>
    <w:rsid w:val="004A47F1"/>
    <w:rsid w:val="004A6C22"/>
    <w:rsid w:val="004B6F9D"/>
    <w:rsid w:val="004C36ED"/>
    <w:rsid w:val="004C699C"/>
    <w:rsid w:val="004D0ACA"/>
    <w:rsid w:val="004D59CD"/>
    <w:rsid w:val="004D6CB7"/>
    <w:rsid w:val="004D7839"/>
    <w:rsid w:val="004E3464"/>
    <w:rsid w:val="004E614F"/>
    <w:rsid w:val="00524374"/>
    <w:rsid w:val="00524FCC"/>
    <w:rsid w:val="00525459"/>
    <w:rsid w:val="00527C0C"/>
    <w:rsid w:val="005309D5"/>
    <w:rsid w:val="005333A3"/>
    <w:rsid w:val="00535F37"/>
    <w:rsid w:val="00544CFF"/>
    <w:rsid w:val="00544D62"/>
    <w:rsid w:val="005512F3"/>
    <w:rsid w:val="005513AA"/>
    <w:rsid w:val="00556A59"/>
    <w:rsid w:val="0056185F"/>
    <w:rsid w:val="00565DCF"/>
    <w:rsid w:val="00566612"/>
    <w:rsid w:val="00566F6E"/>
    <w:rsid w:val="00571863"/>
    <w:rsid w:val="00572FB8"/>
    <w:rsid w:val="00577977"/>
    <w:rsid w:val="005808ED"/>
    <w:rsid w:val="005836DD"/>
    <w:rsid w:val="00584ED2"/>
    <w:rsid w:val="005855AC"/>
    <w:rsid w:val="00591AA0"/>
    <w:rsid w:val="00591D43"/>
    <w:rsid w:val="00597AF2"/>
    <w:rsid w:val="005A6703"/>
    <w:rsid w:val="005C1A60"/>
    <w:rsid w:val="005C521D"/>
    <w:rsid w:val="005D7DD0"/>
    <w:rsid w:val="005E3F4B"/>
    <w:rsid w:val="005E514E"/>
    <w:rsid w:val="005E7561"/>
    <w:rsid w:val="005F38A3"/>
    <w:rsid w:val="005F6FD3"/>
    <w:rsid w:val="005F7EBC"/>
    <w:rsid w:val="006068EF"/>
    <w:rsid w:val="006076AD"/>
    <w:rsid w:val="00607C92"/>
    <w:rsid w:val="00607D5A"/>
    <w:rsid w:val="0061065F"/>
    <w:rsid w:val="00614EB1"/>
    <w:rsid w:val="00621C8C"/>
    <w:rsid w:val="00623DBC"/>
    <w:rsid w:val="00624B85"/>
    <w:rsid w:val="00632791"/>
    <w:rsid w:val="00633914"/>
    <w:rsid w:val="00633BF4"/>
    <w:rsid w:val="00640C3D"/>
    <w:rsid w:val="00644F4E"/>
    <w:rsid w:val="00646243"/>
    <w:rsid w:val="00647D08"/>
    <w:rsid w:val="00650E74"/>
    <w:rsid w:val="006610E0"/>
    <w:rsid w:val="00667343"/>
    <w:rsid w:val="006679F4"/>
    <w:rsid w:val="00674FA3"/>
    <w:rsid w:val="0068000A"/>
    <w:rsid w:val="006833FC"/>
    <w:rsid w:val="00683651"/>
    <w:rsid w:val="0068495F"/>
    <w:rsid w:val="006866B7"/>
    <w:rsid w:val="006926C4"/>
    <w:rsid w:val="006A1266"/>
    <w:rsid w:val="006A28EB"/>
    <w:rsid w:val="006A4EA6"/>
    <w:rsid w:val="006A54CC"/>
    <w:rsid w:val="006B04E8"/>
    <w:rsid w:val="006B2762"/>
    <w:rsid w:val="006B67F2"/>
    <w:rsid w:val="006C3B47"/>
    <w:rsid w:val="006C577E"/>
    <w:rsid w:val="006D090F"/>
    <w:rsid w:val="006D09E3"/>
    <w:rsid w:val="006D177B"/>
    <w:rsid w:val="006D239F"/>
    <w:rsid w:val="006D263D"/>
    <w:rsid w:val="006D30D3"/>
    <w:rsid w:val="006D5800"/>
    <w:rsid w:val="006E1B80"/>
    <w:rsid w:val="006F2FEC"/>
    <w:rsid w:val="006F30D7"/>
    <w:rsid w:val="006F43AF"/>
    <w:rsid w:val="00701670"/>
    <w:rsid w:val="007036B2"/>
    <w:rsid w:val="007036E2"/>
    <w:rsid w:val="00704BC8"/>
    <w:rsid w:val="007103C6"/>
    <w:rsid w:val="00711426"/>
    <w:rsid w:val="00712EC9"/>
    <w:rsid w:val="007147A8"/>
    <w:rsid w:val="00715A7B"/>
    <w:rsid w:val="00716085"/>
    <w:rsid w:val="0074238A"/>
    <w:rsid w:val="007425A0"/>
    <w:rsid w:val="007436A8"/>
    <w:rsid w:val="00746F02"/>
    <w:rsid w:val="00752C95"/>
    <w:rsid w:val="007628BB"/>
    <w:rsid w:val="00767249"/>
    <w:rsid w:val="00770FE8"/>
    <w:rsid w:val="0077281E"/>
    <w:rsid w:val="00772E05"/>
    <w:rsid w:val="00774D0E"/>
    <w:rsid w:val="00775778"/>
    <w:rsid w:val="00782F83"/>
    <w:rsid w:val="00785DE4"/>
    <w:rsid w:val="007902A4"/>
    <w:rsid w:val="00791DCF"/>
    <w:rsid w:val="0079369C"/>
    <w:rsid w:val="00794A41"/>
    <w:rsid w:val="0079545C"/>
    <w:rsid w:val="007A15D8"/>
    <w:rsid w:val="007A2C62"/>
    <w:rsid w:val="007A5BB9"/>
    <w:rsid w:val="007B3198"/>
    <w:rsid w:val="007B535A"/>
    <w:rsid w:val="007D3684"/>
    <w:rsid w:val="007E279B"/>
    <w:rsid w:val="007E505A"/>
    <w:rsid w:val="007E6FDF"/>
    <w:rsid w:val="007F135B"/>
    <w:rsid w:val="007F3817"/>
    <w:rsid w:val="00804EAB"/>
    <w:rsid w:val="008056F2"/>
    <w:rsid w:val="00814C70"/>
    <w:rsid w:val="00820B0B"/>
    <w:rsid w:val="0082383D"/>
    <w:rsid w:val="00823DF1"/>
    <w:rsid w:val="0082519D"/>
    <w:rsid w:val="008274C8"/>
    <w:rsid w:val="00843CBC"/>
    <w:rsid w:val="00844679"/>
    <w:rsid w:val="00844920"/>
    <w:rsid w:val="00847D57"/>
    <w:rsid w:val="00847F5A"/>
    <w:rsid w:val="00850A42"/>
    <w:rsid w:val="008568BA"/>
    <w:rsid w:val="0085728F"/>
    <w:rsid w:val="00862F74"/>
    <w:rsid w:val="008671F2"/>
    <w:rsid w:val="00867FA7"/>
    <w:rsid w:val="008703E4"/>
    <w:rsid w:val="0087592E"/>
    <w:rsid w:val="0088248F"/>
    <w:rsid w:val="008923AC"/>
    <w:rsid w:val="008928CA"/>
    <w:rsid w:val="008930F9"/>
    <w:rsid w:val="008965CE"/>
    <w:rsid w:val="008A3B5A"/>
    <w:rsid w:val="008A67A8"/>
    <w:rsid w:val="008A7BC6"/>
    <w:rsid w:val="008B7056"/>
    <w:rsid w:val="008C0EBC"/>
    <w:rsid w:val="008C6107"/>
    <w:rsid w:val="008C65BE"/>
    <w:rsid w:val="008D238C"/>
    <w:rsid w:val="008D4062"/>
    <w:rsid w:val="008D4974"/>
    <w:rsid w:val="008D6124"/>
    <w:rsid w:val="008D694D"/>
    <w:rsid w:val="008E14F5"/>
    <w:rsid w:val="008E2045"/>
    <w:rsid w:val="008E695F"/>
    <w:rsid w:val="008F0297"/>
    <w:rsid w:val="00914389"/>
    <w:rsid w:val="00916298"/>
    <w:rsid w:val="00925F54"/>
    <w:rsid w:val="00926217"/>
    <w:rsid w:val="009301F6"/>
    <w:rsid w:val="0095002A"/>
    <w:rsid w:val="0095752E"/>
    <w:rsid w:val="00960ED7"/>
    <w:rsid w:val="0096133E"/>
    <w:rsid w:val="00964CC6"/>
    <w:rsid w:val="00967B87"/>
    <w:rsid w:val="00970444"/>
    <w:rsid w:val="0097068F"/>
    <w:rsid w:val="009729A4"/>
    <w:rsid w:val="0097314A"/>
    <w:rsid w:val="00984018"/>
    <w:rsid w:val="00990988"/>
    <w:rsid w:val="00990F72"/>
    <w:rsid w:val="00996170"/>
    <w:rsid w:val="009969F5"/>
    <w:rsid w:val="009A5A91"/>
    <w:rsid w:val="009B1971"/>
    <w:rsid w:val="009B4F97"/>
    <w:rsid w:val="009C0635"/>
    <w:rsid w:val="009C25C2"/>
    <w:rsid w:val="009C5C61"/>
    <w:rsid w:val="009C681F"/>
    <w:rsid w:val="009C7148"/>
    <w:rsid w:val="009D4432"/>
    <w:rsid w:val="009D464B"/>
    <w:rsid w:val="009E527F"/>
    <w:rsid w:val="009F0ABE"/>
    <w:rsid w:val="009F60ED"/>
    <w:rsid w:val="009F6583"/>
    <w:rsid w:val="009F67E3"/>
    <w:rsid w:val="009F7FC8"/>
    <w:rsid w:val="00A0456C"/>
    <w:rsid w:val="00A06078"/>
    <w:rsid w:val="00A12AB2"/>
    <w:rsid w:val="00A16F15"/>
    <w:rsid w:val="00A23FC0"/>
    <w:rsid w:val="00A33410"/>
    <w:rsid w:val="00A3514D"/>
    <w:rsid w:val="00A4187A"/>
    <w:rsid w:val="00A42A5D"/>
    <w:rsid w:val="00A4474B"/>
    <w:rsid w:val="00A47038"/>
    <w:rsid w:val="00A5365E"/>
    <w:rsid w:val="00A65C3D"/>
    <w:rsid w:val="00A6694B"/>
    <w:rsid w:val="00A66F45"/>
    <w:rsid w:val="00A70E4C"/>
    <w:rsid w:val="00A83304"/>
    <w:rsid w:val="00A941CA"/>
    <w:rsid w:val="00AA497F"/>
    <w:rsid w:val="00AB066B"/>
    <w:rsid w:val="00AB0D2C"/>
    <w:rsid w:val="00AB3443"/>
    <w:rsid w:val="00AB3A60"/>
    <w:rsid w:val="00AB67F1"/>
    <w:rsid w:val="00AB6B9D"/>
    <w:rsid w:val="00AB74BA"/>
    <w:rsid w:val="00AC421F"/>
    <w:rsid w:val="00AC5204"/>
    <w:rsid w:val="00AC64C3"/>
    <w:rsid w:val="00AC7D93"/>
    <w:rsid w:val="00AE0172"/>
    <w:rsid w:val="00AF08AF"/>
    <w:rsid w:val="00B036B7"/>
    <w:rsid w:val="00B11EEF"/>
    <w:rsid w:val="00B176DD"/>
    <w:rsid w:val="00B206D2"/>
    <w:rsid w:val="00B25956"/>
    <w:rsid w:val="00B26050"/>
    <w:rsid w:val="00B26457"/>
    <w:rsid w:val="00B309E5"/>
    <w:rsid w:val="00B3371A"/>
    <w:rsid w:val="00B4184B"/>
    <w:rsid w:val="00B50F05"/>
    <w:rsid w:val="00B53B4F"/>
    <w:rsid w:val="00B617A5"/>
    <w:rsid w:val="00B62378"/>
    <w:rsid w:val="00B624DB"/>
    <w:rsid w:val="00B7508F"/>
    <w:rsid w:val="00B75527"/>
    <w:rsid w:val="00B7781A"/>
    <w:rsid w:val="00B81EE8"/>
    <w:rsid w:val="00B92982"/>
    <w:rsid w:val="00B9649A"/>
    <w:rsid w:val="00BA04CF"/>
    <w:rsid w:val="00BA0A92"/>
    <w:rsid w:val="00BA5C85"/>
    <w:rsid w:val="00BB37A3"/>
    <w:rsid w:val="00BB6487"/>
    <w:rsid w:val="00BB68F2"/>
    <w:rsid w:val="00BB7AFE"/>
    <w:rsid w:val="00BC0CC9"/>
    <w:rsid w:val="00BC2471"/>
    <w:rsid w:val="00BC271B"/>
    <w:rsid w:val="00BC3AB6"/>
    <w:rsid w:val="00BC4361"/>
    <w:rsid w:val="00BC52BC"/>
    <w:rsid w:val="00BC6601"/>
    <w:rsid w:val="00BC7831"/>
    <w:rsid w:val="00BD5EF8"/>
    <w:rsid w:val="00BD7B4F"/>
    <w:rsid w:val="00BE2EC7"/>
    <w:rsid w:val="00BE5092"/>
    <w:rsid w:val="00BE61B1"/>
    <w:rsid w:val="00BE68F0"/>
    <w:rsid w:val="00BF394A"/>
    <w:rsid w:val="00BF5E72"/>
    <w:rsid w:val="00BF6355"/>
    <w:rsid w:val="00BF765A"/>
    <w:rsid w:val="00C002B5"/>
    <w:rsid w:val="00C01141"/>
    <w:rsid w:val="00C02753"/>
    <w:rsid w:val="00C03950"/>
    <w:rsid w:val="00C03A7D"/>
    <w:rsid w:val="00C03C8E"/>
    <w:rsid w:val="00C210CC"/>
    <w:rsid w:val="00C21FBC"/>
    <w:rsid w:val="00C27D70"/>
    <w:rsid w:val="00C3539F"/>
    <w:rsid w:val="00C37F55"/>
    <w:rsid w:val="00C44F24"/>
    <w:rsid w:val="00C46027"/>
    <w:rsid w:val="00C47442"/>
    <w:rsid w:val="00C47C92"/>
    <w:rsid w:val="00C47EF9"/>
    <w:rsid w:val="00C6025E"/>
    <w:rsid w:val="00C634F8"/>
    <w:rsid w:val="00C70183"/>
    <w:rsid w:val="00C77B88"/>
    <w:rsid w:val="00C82A34"/>
    <w:rsid w:val="00C920D1"/>
    <w:rsid w:val="00C9357A"/>
    <w:rsid w:val="00CA2A1E"/>
    <w:rsid w:val="00CA3241"/>
    <w:rsid w:val="00CA6B41"/>
    <w:rsid w:val="00CA6B67"/>
    <w:rsid w:val="00CB2856"/>
    <w:rsid w:val="00CB4215"/>
    <w:rsid w:val="00CB7318"/>
    <w:rsid w:val="00CD2BEF"/>
    <w:rsid w:val="00CD6760"/>
    <w:rsid w:val="00CD7292"/>
    <w:rsid w:val="00CD76C0"/>
    <w:rsid w:val="00CF0AAE"/>
    <w:rsid w:val="00CF29F9"/>
    <w:rsid w:val="00CF3C08"/>
    <w:rsid w:val="00CF5AB9"/>
    <w:rsid w:val="00CF6468"/>
    <w:rsid w:val="00CF6E64"/>
    <w:rsid w:val="00D00562"/>
    <w:rsid w:val="00D00B9C"/>
    <w:rsid w:val="00D01623"/>
    <w:rsid w:val="00D05121"/>
    <w:rsid w:val="00D0610C"/>
    <w:rsid w:val="00D105CA"/>
    <w:rsid w:val="00D1391B"/>
    <w:rsid w:val="00D14D1B"/>
    <w:rsid w:val="00D17787"/>
    <w:rsid w:val="00D25B4C"/>
    <w:rsid w:val="00D2739A"/>
    <w:rsid w:val="00D3549E"/>
    <w:rsid w:val="00D358C3"/>
    <w:rsid w:val="00D4014F"/>
    <w:rsid w:val="00D55D77"/>
    <w:rsid w:val="00D60EF1"/>
    <w:rsid w:val="00D62DFB"/>
    <w:rsid w:val="00D63EAB"/>
    <w:rsid w:val="00D671BD"/>
    <w:rsid w:val="00D702F0"/>
    <w:rsid w:val="00D70AB2"/>
    <w:rsid w:val="00D7495C"/>
    <w:rsid w:val="00D750F9"/>
    <w:rsid w:val="00D767CF"/>
    <w:rsid w:val="00D76DEB"/>
    <w:rsid w:val="00D76F90"/>
    <w:rsid w:val="00D82FBF"/>
    <w:rsid w:val="00D85679"/>
    <w:rsid w:val="00D87940"/>
    <w:rsid w:val="00D94037"/>
    <w:rsid w:val="00D9465A"/>
    <w:rsid w:val="00DA5DE4"/>
    <w:rsid w:val="00DA7FF1"/>
    <w:rsid w:val="00DB0010"/>
    <w:rsid w:val="00DB0B5D"/>
    <w:rsid w:val="00DC4960"/>
    <w:rsid w:val="00DC793B"/>
    <w:rsid w:val="00DD2930"/>
    <w:rsid w:val="00DD2A7C"/>
    <w:rsid w:val="00DD3A8D"/>
    <w:rsid w:val="00DD5B27"/>
    <w:rsid w:val="00DD5E89"/>
    <w:rsid w:val="00DD637D"/>
    <w:rsid w:val="00DD6F14"/>
    <w:rsid w:val="00DD75E4"/>
    <w:rsid w:val="00DD7EC2"/>
    <w:rsid w:val="00DE0F6D"/>
    <w:rsid w:val="00E01187"/>
    <w:rsid w:val="00E0173B"/>
    <w:rsid w:val="00E062A8"/>
    <w:rsid w:val="00E133B9"/>
    <w:rsid w:val="00E14654"/>
    <w:rsid w:val="00E1472F"/>
    <w:rsid w:val="00E27F73"/>
    <w:rsid w:val="00E31EED"/>
    <w:rsid w:val="00E432B0"/>
    <w:rsid w:val="00E5077A"/>
    <w:rsid w:val="00E51F27"/>
    <w:rsid w:val="00E622BC"/>
    <w:rsid w:val="00E6602F"/>
    <w:rsid w:val="00E66BA2"/>
    <w:rsid w:val="00E7438A"/>
    <w:rsid w:val="00E8218B"/>
    <w:rsid w:val="00E834C3"/>
    <w:rsid w:val="00E84E24"/>
    <w:rsid w:val="00E850B7"/>
    <w:rsid w:val="00E85517"/>
    <w:rsid w:val="00E87D6D"/>
    <w:rsid w:val="00E95E1B"/>
    <w:rsid w:val="00EA3F94"/>
    <w:rsid w:val="00EA56EE"/>
    <w:rsid w:val="00EA7317"/>
    <w:rsid w:val="00EB0E40"/>
    <w:rsid w:val="00EB1204"/>
    <w:rsid w:val="00EB46BC"/>
    <w:rsid w:val="00EB4D3C"/>
    <w:rsid w:val="00EB4FEF"/>
    <w:rsid w:val="00EB7533"/>
    <w:rsid w:val="00EC604A"/>
    <w:rsid w:val="00ED5788"/>
    <w:rsid w:val="00EE783B"/>
    <w:rsid w:val="00EF1283"/>
    <w:rsid w:val="00EF68F1"/>
    <w:rsid w:val="00EF7909"/>
    <w:rsid w:val="00F0275D"/>
    <w:rsid w:val="00F163EC"/>
    <w:rsid w:val="00F16A47"/>
    <w:rsid w:val="00F30AAE"/>
    <w:rsid w:val="00F34AE3"/>
    <w:rsid w:val="00F40237"/>
    <w:rsid w:val="00F441EC"/>
    <w:rsid w:val="00F451B3"/>
    <w:rsid w:val="00F47406"/>
    <w:rsid w:val="00F47A93"/>
    <w:rsid w:val="00F561AD"/>
    <w:rsid w:val="00F57552"/>
    <w:rsid w:val="00F61C2E"/>
    <w:rsid w:val="00F701FC"/>
    <w:rsid w:val="00F73D96"/>
    <w:rsid w:val="00F779CF"/>
    <w:rsid w:val="00F84F76"/>
    <w:rsid w:val="00F86C3B"/>
    <w:rsid w:val="00FA0DC6"/>
    <w:rsid w:val="00FB3C6C"/>
    <w:rsid w:val="00FC0147"/>
    <w:rsid w:val="00FC5587"/>
    <w:rsid w:val="00FE0228"/>
    <w:rsid w:val="00FF213D"/>
    <w:rsid w:val="00FF3B4B"/>
    <w:rsid w:val="00FF43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4" type="connector" idref="#AutoShape 25"/>
        <o:r id="V:Rule5" type="connector" idref="#AutoShape 15"/>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9E5"/>
  </w:style>
  <w:style w:type="paragraph" w:styleId="Kop1">
    <w:name w:val="heading 1"/>
    <w:basedOn w:val="Standaard"/>
    <w:next w:val="Standaard"/>
    <w:link w:val="Kop1Char"/>
    <w:uiPriority w:val="9"/>
    <w:qFormat/>
    <w:rsid w:val="00EA3F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20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045"/>
    <w:rPr>
      <w:rFonts w:ascii="Tahoma" w:eastAsiaTheme="minorEastAsia" w:hAnsi="Tahoma" w:cs="Tahoma"/>
      <w:sz w:val="16"/>
      <w:szCs w:val="16"/>
      <w:lang w:eastAsia="nl-BE"/>
    </w:rPr>
  </w:style>
  <w:style w:type="character" w:styleId="Hyperlink">
    <w:name w:val="Hyperlink"/>
    <w:basedOn w:val="Standaardalinea-lettertype"/>
    <w:uiPriority w:val="99"/>
    <w:unhideWhenUsed/>
    <w:rsid w:val="00C02753"/>
    <w:rPr>
      <w:color w:val="0000FF" w:themeColor="hyperlink"/>
      <w:u w:val="single"/>
    </w:rPr>
  </w:style>
  <w:style w:type="paragraph" w:styleId="Koptekst">
    <w:name w:val="header"/>
    <w:basedOn w:val="Standaard"/>
    <w:link w:val="KoptekstChar"/>
    <w:uiPriority w:val="99"/>
    <w:unhideWhenUsed/>
    <w:rsid w:val="00F34A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AE3"/>
    <w:rPr>
      <w:rFonts w:eastAsiaTheme="minorEastAsia"/>
      <w:lang w:eastAsia="nl-BE"/>
    </w:rPr>
  </w:style>
  <w:style w:type="paragraph" w:styleId="Voettekst">
    <w:name w:val="footer"/>
    <w:basedOn w:val="Standaard"/>
    <w:link w:val="VoettekstChar"/>
    <w:uiPriority w:val="99"/>
    <w:unhideWhenUsed/>
    <w:rsid w:val="00F34A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AE3"/>
    <w:rPr>
      <w:rFonts w:eastAsiaTheme="minorEastAsia"/>
      <w:lang w:eastAsia="nl-BE"/>
    </w:rPr>
  </w:style>
  <w:style w:type="character" w:styleId="Verwijzingopmerking">
    <w:name w:val="annotation reference"/>
    <w:basedOn w:val="Standaardalinea-lettertype"/>
    <w:uiPriority w:val="99"/>
    <w:semiHidden/>
    <w:unhideWhenUsed/>
    <w:rsid w:val="00715A7B"/>
    <w:rPr>
      <w:sz w:val="16"/>
      <w:szCs w:val="16"/>
    </w:rPr>
  </w:style>
  <w:style w:type="paragraph" w:styleId="Tekstopmerking">
    <w:name w:val="annotation text"/>
    <w:basedOn w:val="Standaard"/>
    <w:link w:val="TekstopmerkingChar"/>
    <w:uiPriority w:val="99"/>
    <w:semiHidden/>
    <w:unhideWhenUsed/>
    <w:rsid w:val="00715A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A7B"/>
    <w:rPr>
      <w:sz w:val="20"/>
      <w:szCs w:val="20"/>
    </w:rPr>
  </w:style>
  <w:style w:type="paragraph" w:styleId="Onderwerpvanopmerking">
    <w:name w:val="annotation subject"/>
    <w:basedOn w:val="Tekstopmerking"/>
    <w:next w:val="Tekstopmerking"/>
    <w:link w:val="OnderwerpvanopmerkingChar"/>
    <w:uiPriority w:val="99"/>
    <w:semiHidden/>
    <w:unhideWhenUsed/>
    <w:rsid w:val="00715A7B"/>
    <w:rPr>
      <w:b/>
      <w:bCs/>
    </w:rPr>
  </w:style>
  <w:style w:type="character" w:customStyle="1" w:styleId="OnderwerpvanopmerkingChar">
    <w:name w:val="Onderwerp van opmerking Char"/>
    <w:basedOn w:val="TekstopmerkingChar"/>
    <w:link w:val="Onderwerpvanopmerking"/>
    <w:uiPriority w:val="99"/>
    <w:semiHidden/>
    <w:rsid w:val="00715A7B"/>
    <w:rPr>
      <w:b/>
      <w:bCs/>
      <w:sz w:val="20"/>
      <w:szCs w:val="20"/>
    </w:rPr>
  </w:style>
  <w:style w:type="paragraph" w:styleId="Lijstalinea">
    <w:name w:val="List Paragraph"/>
    <w:basedOn w:val="Standaard"/>
    <w:uiPriority w:val="34"/>
    <w:qFormat/>
    <w:rsid w:val="00E51F27"/>
    <w:pPr>
      <w:ind w:left="720"/>
      <w:contextualSpacing/>
    </w:pPr>
  </w:style>
  <w:style w:type="table" w:customStyle="1" w:styleId="PlainTable31">
    <w:name w:val="Plain Table 31"/>
    <w:basedOn w:val="Standaardtabel"/>
    <w:uiPriority w:val="43"/>
    <w:rsid w:val="008C0EBC"/>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adruk">
    <w:name w:val="Emphasis"/>
    <w:basedOn w:val="Standaardalinea-lettertype"/>
    <w:uiPriority w:val="20"/>
    <w:qFormat/>
    <w:rsid w:val="008C0EBC"/>
    <w:rPr>
      <w:i/>
      <w:iCs/>
    </w:rPr>
  </w:style>
  <w:style w:type="character" w:customStyle="1" w:styleId="apple-converted-space">
    <w:name w:val="apple-converted-space"/>
    <w:basedOn w:val="Standaardalinea-lettertype"/>
    <w:rsid w:val="008C0EBC"/>
  </w:style>
  <w:style w:type="table" w:customStyle="1" w:styleId="PlainTable311">
    <w:name w:val="Plain Table 311"/>
    <w:basedOn w:val="Standaardtabel"/>
    <w:uiPriority w:val="43"/>
    <w:rsid w:val="008C0EBC"/>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Standaardtabel"/>
    <w:uiPriority w:val="43"/>
    <w:rsid w:val="005D7D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59"/>
    <w:rsid w:val="005D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EA3F94"/>
    <w:rPr>
      <w:rFonts w:asciiTheme="majorHAnsi" w:eastAsiaTheme="majorEastAsia" w:hAnsiTheme="majorHAnsi" w:cstheme="majorBidi"/>
      <w:color w:val="365F91" w:themeColor="accent1" w:themeShade="BF"/>
      <w:sz w:val="32"/>
      <w:szCs w:val="32"/>
    </w:rPr>
  </w:style>
  <w:style w:type="character" w:styleId="Zwaar">
    <w:name w:val="Strong"/>
    <w:basedOn w:val="Standaardalinea-lettertype"/>
    <w:uiPriority w:val="22"/>
    <w:qFormat/>
    <w:rsid w:val="005C521D"/>
    <w:rPr>
      <w:b/>
      <w:bCs/>
    </w:rPr>
  </w:style>
  <w:style w:type="paragraph" w:styleId="Normaalweb">
    <w:name w:val="Normal (Web)"/>
    <w:basedOn w:val="Standaard"/>
    <w:uiPriority w:val="99"/>
    <w:unhideWhenUsed/>
    <w:rsid w:val="005C521D"/>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3B5E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198741">
      <w:bodyDiv w:val="1"/>
      <w:marLeft w:val="0"/>
      <w:marRight w:val="0"/>
      <w:marTop w:val="0"/>
      <w:marBottom w:val="0"/>
      <w:divBdr>
        <w:top w:val="none" w:sz="0" w:space="0" w:color="auto"/>
        <w:left w:val="none" w:sz="0" w:space="0" w:color="auto"/>
        <w:bottom w:val="none" w:sz="0" w:space="0" w:color="auto"/>
        <w:right w:val="none" w:sz="0" w:space="0" w:color="auto"/>
      </w:divBdr>
    </w:div>
    <w:div w:id="101724338">
      <w:bodyDiv w:val="1"/>
      <w:marLeft w:val="0"/>
      <w:marRight w:val="0"/>
      <w:marTop w:val="0"/>
      <w:marBottom w:val="0"/>
      <w:divBdr>
        <w:top w:val="none" w:sz="0" w:space="0" w:color="auto"/>
        <w:left w:val="none" w:sz="0" w:space="0" w:color="auto"/>
        <w:bottom w:val="none" w:sz="0" w:space="0" w:color="auto"/>
        <w:right w:val="none" w:sz="0" w:space="0" w:color="auto"/>
      </w:divBdr>
    </w:div>
    <w:div w:id="141123371">
      <w:bodyDiv w:val="1"/>
      <w:marLeft w:val="0"/>
      <w:marRight w:val="0"/>
      <w:marTop w:val="0"/>
      <w:marBottom w:val="0"/>
      <w:divBdr>
        <w:top w:val="none" w:sz="0" w:space="0" w:color="auto"/>
        <w:left w:val="none" w:sz="0" w:space="0" w:color="auto"/>
        <w:bottom w:val="none" w:sz="0" w:space="0" w:color="auto"/>
        <w:right w:val="none" w:sz="0" w:space="0" w:color="auto"/>
      </w:divBdr>
      <w:divsChild>
        <w:div w:id="1556503946">
          <w:marLeft w:val="0"/>
          <w:marRight w:val="1"/>
          <w:marTop w:val="0"/>
          <w:marBottom w:val="0"/>
          <w:divBdr>
            <w:top w:val="none" w:sz="0" w:space="0" w:color="auto"/>
            <w:left w:val="none" w:sz="0" w:space="0" w:color="auto"/>
            <w:bottom w:val="none" w:sz="0" w:space="0" w:color="auto"/>
            <w:right w:val="none" w:sz="0" w:space="0" w:color="auto"/>
          </w:divBdr>
          <w:divsChild>
            <w:div w:id="1098212595">
              <w:marLeft w:val="0"/>
              <w:marRight w:val="0"/>
              <w:marTop w:val="0"/>
              <w:marBottom w:val="0"/>
              <w:divBdr>
                <w:top w:val="none" w:sz="0" w:space="0" w:color="auto"/>
                <w:left w:val="none" w:sz="0" w:space="0" w:color="auto"/>
                <w:bottom w:val="none" w:sz="0" w:space="0" w:color="auto"/>
                <w:right w:val="none" w:sz="0" w:space="0" w:color="auto"/>
              </w:divBdr>
              <w:divsChild>
                <w:div w:id="919756795">
                  <w:marLeft w:val="0"/>
                  <w:marRight w:val="1"/>
                  <w:marTop w:val="0"/>
                  <w:marBottom w:val="0"/>
                  <w:divBdr>
                    <w:top w:val="none" w:sz="0" w:space="0" w:color="auto"/>
                    <w:left w:val="none" w:sz="0" w:space="0" w:color="auto"/>
                    <w:bottom w:val="none" w:sz="0" w:space="0" w:color="auto"/>
                    <w:right w:val="none" w:sz="0" w:space="0" w:color="auto"/>
                  </w:divBdr>
                  <w:divsChild>
                    <w:div w:id="908228387">
                      <w:marLeft w:val="0"/>
                      <w:marRight w:val="0"/>
                      <w:marTop w:val="0"/>
                      <w:marBottom w:val="0"/>
                      <w:divBdr>
                        <w:top w:val="none" w:sz="0" w:space="0" w:color="auto"/>
                        <w:left w:val="none" w:sz="0" w:space="0" w:color="auto"/>
                        <w:bottom w:val="none" w:sz="0" w:space="0" w:color="auto"/>
                        <w:right w:val="none" w:sz="0" w:space="0" w:color="auto"/>
                      </w:divBdr>
                      <w:divsChild>
                        <w:div w:id="1201745818">
                          <w:marLeft w:val="0"/>
                          <w:marRight w:val="0"/>
                          <w:marTop w:val="0"/>
                          <w:marBottom w:val="0"/>
                          <w:divBdr>
                            <w:top w:val="none" w:sz="0" w:space="0" w:color="auto"/>
                            <w:left w:val="none" w:sz="0" w:space="0" w:color="auto"/>
                            <w:bottom w:val="none" w:sz="0" w:space="0" w:color="auto"/>
                            <w:right w:val="none" w:sz="0" w:space="0" w:color="auto"/>
                          </w:divBdr>
                          <w:divsChild>
                            <w:div w:id="1512525978">
                              <w:marLeft w:val="0"/>
                              <w:marRight w:val="0"/>
                              <w:marTop w:val="120"/>
                              <w:marBottom w:val="360"/>
                              <w:divBdr>
                                <w:top w:val="none" w:sz="0" w:space="0" w:color="auto"/>
                                <w:left w:val="none" w:sz="0" w:space="0" w:color="auto"/>
                                <w:bottom w:val="none" w:sz="0" w:space="0" w:color="auto"/>
                                <w:right w:val="none" w:sz="0" w:space="0" w:color="auto"/>
                              </w:divBdr>
                              <w:divsChild>
                                <w:div w:id="795027340">
                                  <w:marLeft w:val="0"/>
                                  <w:marRight w:val="0"/>
                                  <w:marTop w:val="0"/>
                                  <w:marBottom w:val="0"/>
                                  <w:divBdr>
                                    <w:top w:val="none" w:sz="0" w:space="0" w:color="auto"/>
                                    <w:left w:val="none" w:sz="0" w:space="0" w:color="auto"/>
                                    <w:bottom w:val="none" w:sz="0" w:space="0" w:color="auto"/>
                                    <w:right w:val="none" w:sz="0" w:space="0" w:color="auto"/>
                                  </w:divBdr>
                                </w:div>
                                <w:div w:id="10081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74797">
      <w:bodyDiv w:val="1"/>
      <w:marLeft w:val="0"/>
      <w:marRight w:val="0"/>
      <w:marTop w:val="0"/>
      <w:marBottom w:val="0"/>
      <w:divBdr>
        <w:top w:val="none" w:sz="0" w:space="0" w:color="auto"/>
        <w:left w:val="none" w:sz="0" w:space="0" w:color="auto"/>
        <w:bottom w:val="none" w:sz="0" w:space="0" w:color="auto"/>
        <w:right w:val="none" w:sz="0" w:space="0" w:color="auto"/>
      </w:divBdr>
    </w:div>
    <w:div w:id="422999155">
      <w:bodyDiv w:val="1"/>
      <w:marLeft w:val="0"/>
      <w:marRight w:val="0"/>
      <w:marTop w:val="0"/>
      <w:marBottom w:val="0"/>
      <w:divBdr>
        <w:top w:val="none" w:sz="0" w:space="0" w:color="auto"/>
        <w:left w:val="none" w:sz="0" w:space="0" w:color="auto"/>
        <w:bottom w:val="none" w:sz="0" w:space="0" w:color="auto"/>
        <w:right w:val="none" w:sz="0" w:space="0" w:color="auto"/>
      </w:divBdr>
    </w:div>
    <w:div w:id="932277442">
      <w:bodyDiv w:val="1"/>
      <w:marLeft w:val="0"/>
      <w:marRight w:val="0"/>
      <w:marTop w:val="0"/>
      <w:marBottom w:val="0"/>
      <w:divBdr>
        <w:top w:val="none" w:sz="0" w:space="0" w:color="auto"/>
        <w:left w:val="none" w:sz="0" w:space="0" w:color="auto"/>
        <w:bottom w:val="none" w:sz="0" w:space="0" w:color="auto"/>
        <w:right w:val="none" w:sz="0" w:space="0" w:color="auto"/>
      </w:divBdr>
    </w:div>
    <w:div w:id="1144007094">
      <w:bodyDiv w:val="1"/>
      <w:marLeft w:val="0"/>
      <w:marRight w:val="0"/>
      <w:marTop w:val="0"/>
      <w:marBottom w:val="0"/>
      <w:divBdr>
        <w:top w:val="none" w:sz="0" w:space="0" w:color="auto"/>
        <w:left w:val="none" w:sz="0" w:space="0" w:color="auto"/>
        <w:bottom w:val="none" w:sz="0" w:space="0" w:color="auto"/>
        <w:right w:val="none" w:sz="0" w:space="0" w:color="auto"/>
      </w:divBdr>
      <w:divsChild>
        <w:div w:id="40707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63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193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10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39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532133">
      <w:bodyDiv w:val="1"/>
      <w:marLeft w:val="0"/>
      <w:marRight w:val="0"/>
      <w:marTop w:val="0"/>
      <w:marBottom w:val="0"/>
      <w:divBdr>
        <w:top w:val="none" w:sz="0" w:space="0" w:color="auto"/>
        <w:left w:val="none" w:sz="0" w:space="0" w:color="auto"/>
        <w:bottom w:val="none" w:sz="0" w:space="0" w:color="auto"/>
        <w:right w:val="none" w:sz="0" w:space="0" w:color="auto"/>
      </w:divBdr>
    </w:div>
    <w:div w:id="20538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uk.sagepub.com/msg/cpr.htm" TargetMode="External"/><Relationship Id="rId39" Type="http://schemas.openxmlformats.org/officeDocument/2006/relationships/hyperlink" Target="http://www.uk.sagepub.com/msg/cpr.htm" TargetMode="External"/><Relationship Id="rId21" Type="http://schemas.microsoft.com/office/2007/relationships/diagramDrawing" Target="diagrams/drawing2.xml"/><Relationship Id="rId34" Type="http://schemas.openxmlformats.org/officeDocument/2006/relationships/hyperlink" Target="http://www.uk.sagepub.com/msg/cpr.htm" TargetMode="External"/><Relationship Id="rId42" Type="http://schemas.openxmlformats.org/officeDocument/2006/relationships/hyperlink" Target="http://www.uk.sagepub.com/msg/cpr.htm" TargetMode="External"/><Relationship Id="rId47" Type="http://schemas.openxmlformats.org/officeDocument/2006/relationships/hyperlink" Target="http://www.uk.sagepub.com/msg/cpr.htm" TargetMode="External"/><Relationship Id="rId50" Type="http://schemas.openxmlformats.org/officeDocument/2006/relationships/hyperlink" Target="http://www.uk.sagepub.com/msg/cpr.htm" TargetMode="External"/><Relationship Id="rId55" Type="http://schemas.openxmlformats.org/officeDocument/2006/relationships/hyperlink" Target="http://www.uk.sagepub.com/sagechoice.sp" TargetMode="External"/><Relationship Id="rId63" Type="http://schemas.openxmlformats.org/officeDocument/2006/relationships/hyperlink" Target="http://www.uk.sagepub.com/msg/cpr.htm" TargetMode="External"/><Relationship Id="rId68" Type="http://schemas.openxmlformats.org/officeDocument/2006/relationships/hyperlink" Target="http://www.uk.sagepub.com/repository/binaries/pdf/SAGE_Vancouver_reference_style.pdf" TargetMode="External"/><Relationship Id="rId76" Type="http://schemas.openxmlformats.org/officeDocument/2006/relationships/hyperlink" Target="http://online.sagepub.com/sphelp/SageColl_PAP.dtl" TargetMode="External"/><Relationship Id="rId7" Type="http://schemas.openxmlformats.org/officeDocument/2006/relationships/endnotes" Target="endnotes.xml"/><Relationship Id="rId71" Type="http://schemas.openxmlformats.org/officeDocument/2006/relationships/hyperlink" Target="http://www.sagepub.co.uk/repository/binaries/doc/Supplemental_data_on_sjo_guidelines_for_authors.doc" TargetMode="Externa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www.uk.sagepub.com/msg/cpr.htm" TargetMode="External"/><Relationship Id="rId11" Type="http://schemas.openxmlformats.org/officeDocument/2006/relationships/image" Target="media/image2.emf"/><Relationship Id="rId24" Type="http://schemas.openxmlformats.org/officeDocument/2006/relationships/image" Target="media/image4.jpeg"/><Relationship Id="rId32" Type="http://schemas.openxmlformats.org/officeDocument/2006/relationships/hyperlink" Target="http://www.uk.sagepub.com/msg/cpr.htm" TargetMode="External"/><Relationship Id="rId37" Type="http://schemas.openxmlformats.org/officeDocument/2006/relationships/hyperlink" Target="http://www.uk.sagepub.com/msg/cpr.htm" TargetMode="External"/><Relationship Id="rId40" Type="http://schemas.openxmlformats.org/officeDocument/2006/relationships/hyperlink" Target="http://www.uk.sagepub.com/msg/cpr.htm" TargetMode="External"/><Relationship Id="rId45" Type="http://schemas.openxmlformats.org/officeDocument/2006/relationships/hyperlink" Target="http://www.uk.sagepub.com/msg/cpr.htm" TargetMode="External"/><Relationship Id="rId53" Type="http://schemas.openxmlformats.org/officeDocument/2006/relationships/hyperlink" Target="http://www.uk.sagepub.com/msg/cpr.htm" TargetMode="External"/><Relationship Id="rId58" Type="http://schemas.openxmlformats.org/officeDocument/2006/relationships/hyperlink" Target="http://www.uk.sagepub.com/journalgateway/pubPolicies.htm" TargetMode="External"/><Relationship Id="rId66" Type="http://schemas.openxmlformats.org/officeDocument/2006/relationships/hyperlink" Target="http://www.uk.sagepub.com/repository/binaries/pdf/SAGE_UK_style_guide_short.pdf" TargetMode="External"/><Relationship Id="rId74" Type="http://schemas.openxmlformats.org/officeDocument/2006/relationships/hyperlink" Target="http://www.uk.sagepub.com/journalgateway/pubPolicies.htm" TargetMode="External"/><Relationship Id="rId79" Type="http://schemas.openxmlformats.org/officeDocument/2006/relationships/hyperlink" Target="mailto:rosemary.allpress@libero.it" TargetMode="External"/><Relationship Id="rId5" Type="http://schemas.openxmlformats.org/officeDocument/2006/relationships/webSettings" Target="webSettings.xml"/><Relationship Id="rId61" Type="http://schemas.openxmlformats.org/officeDocument/2006/relationships/hyperlink" Target="http://clinicaltrials.gov/"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hyperlink" Target="http://www.uk.sagepub.com/msg/cpr.htm" TargetMode="External"/><Relationship Id="rId44" Type="http://schemas.openxmlformats.org/officeDocument/2006/relationships/hyperlink" Target="http://www.uk.sagepub.com/msg/cpr.htm" TargetMode="External"/><Relationship Id="rId52" Type="http://schemas.openxmlformats.org/officeDocument/2006/relationships/hyperlink" Target="mailto:Editorial.office@umcutrecht.nl" TargetMode="External"/><Relationship Id="rId60" Type="http://schemas.openxmlformats.org/officeDocument/2006/relationships/hyperlink" Target="http://www.wma.net/en/30publications/10policies/b3/index.html" TargetMode="External"/><Relationship Id="rId65" Type="http://schemas.openxmlformats.org/officeDocument/2006/relationships/hyperlink" Target="http://www.uk.sagepub.com/msg/cpr.htm" TargetMode="External"/><Relationship Id="rId73" Type="http://schemas.openxmlformats.org/officeDocument/2006/relationships/hyperlink" Target="http://www.uk.sagepub.com/msg/cpr.htm" TargetMode="External"/><Relationship Id="rId78" Type="http://schemas.openxmlformats.org/officeDocument/2006/relationships/hyperlink" Target="mailto:Editorial.office@umcutrecht.n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image" Target="media/image3.gif"/><Relationship Id="rId27" Type="http://schemas.openxmlformats.org/officeDocument/2006/relationships/hyperlink" Target="http://www.uk.sagepub.com/msg/cpr.htm" TargetMode="External"/><Relationship Id="rId30" Type="http://schemas.openxmlformats.org/officeDocument/2006/relationships/hyperlink" Target="http://www.uk.sagepub.com/msg/cpr.htm" TargetMode="External"/><Relationship Id="rId35" Type="http://schemas.openxmlformats.org/officeDocument/2006/relationships/hyperlink" Target="http://www.uk.sagepub.com/msg/cpr.htm" TargetMode="External"/><Relationship Id="rId43" Type="http://schemas.openxmlformats.org/officeDocument/2006/relationships/hyperlink" Target="http://www.uk.sagepub.com/msg/cpr.htm" TargetMode="External"/><Relationship Id="rId48" Type="http://schemas.openxmlformats.org/officeDocument/2006/relationships/hyperlink" Target="http://www.uk.sagepub.com/msg/cpr.htm" TargetMode="External"/><Relationship Id="rId56" Type="http://schemas.openxmlformats.org/officeDocument/2006/relationships/hyperlink" Target="http://www.uk.sagepub.com/journalgateway/pubPolicies.htm" TargetMode="External"/><Relationship Id="rId64" Type="http://schemas.openxmlformats.org/officeDocument/2006/relationships/hyperlink" Target="http://www.uk.sagepub.com/journalgateway/authorFAQs.htm" TargetMode="External"/><Relationship Id="rId69" Type="http://schemas.openxmlformats.org/officeDocument/2006/relationships/hyperlink" Target="http://www.uk.sagepub.com/journalgateway/findArticle.htm" TargetMode="External"/><Relationship Id="rId77" Type="http://schemas.openxmlformats.org/officeDocument/2006/relationships/hyperlink" Target="http://www.uk.sagepub.com/msg/cpr.htm" TargetMode="External"/><Relationship Id="rId8" Type="http://schemas.openxmlformats.org/officeDocument/2006/relationships/image" Target="media/image1.png"/><Relationship Id="rId51" Type="http://schemas.openxmlformats.org/officeDocument/2006/relationships/hyperlink" Target="http://www.edmgr.com/ejpc" TargetMode="External"/><Relationship Id="rId72" Type="http://schemas.openxmlformats.org/officeDocument/2006/relationships/hyperlink" Target="http://www.uk.sagepub.com/journalgateway/engLang.htm" TargetMode="External"/><Relationship Id="rId80" Type="http://schemas.openxmlformats.org/officeDocument/2006/relationships/hyperlink" Target="mailto:g.devries@umcutrecht.n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uk.sagepub.com/msg/cpr.htm" TargetMode="External"/><Relationship Id="rId33" Type="http://schemas.openxmlformats.org/officeDocument/2006/relationships/hyperlink" Target="http://www.uk.sagepub.com/msg/cpr.htm" TargetMode="External"/><Relationship Id="rId38" Type="http://schemas.openxmlformats.org/officeDocument/2006/relationships/hyperlink" Target="http://www.uk.sagepub.com/msg/cpr.htm" TargetMode="External"/><Relationship Id="rId46" Type="http://schemas.openxmlformats.org/officeDocument/2006/relationships/hyperlink" Target="http://www.uk.sagepub.com/msg/cpr.htm" TargetMode="External"/><Relationship Id="rId59" Type="http://schemas.openxmlformats.org/officeDocument/2006/relationships/hyperlink" Target="http://www.uk.sagepub.com/authors/journal/funding.sp" TargetMode="External"/><Relationship Id="rId67" Type="http://schemas.openxmlformats.org/officeDocument/2006/relationships/hyperlink" Target="http://www.uk.sagepub.com/repository/binaries/pdf/SAGE_Vancouver_reference_style.pdf" TargetMode="External"/><Relationship Id="rId20" Type="http://schemas.openxmlformats.org/officeDocument/2006/relationships/diagramColors" Target="diagrams/colors2.xml"/><Relationship Id="rId41" Type="http://schemas.openxmlformats.org/officeDocument/2006/relationships/hyperlink" Target="http://www.uk.sagepub.com/msg/cpr.htm" TargetMode="External"/><Relationship Id="rId54" Type="http://schemas.openxmlformats.org/officeDocument/2006/relationships/hyperlink" Target="http://www.uk.sagepub.com/journalgateway/authorFAQs.htm" TargetMode="External"/><Relationship Id="rId62" Type="http://schemas.openxmlformats.org/officeDocument/2006/relationships/hyperlink" Target="http://www.icmje.org/publishing_10register.html" TargetMode="External"/><Relationship Id="rId70" Type="http://schemas.openxmlformats.org/officeDocument/2006/relationships/hyperlink" Target="http://www.uk.sagepub.com/journalgateway/msg.htm" TargetMode="External"/><Relationship Id="rId75" Type="http://schemas.openxmlformats.org/officeDocument/2006/relationships/hyperlink" Target="http://online.sagepub.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cpr.sagepub.com/" TargetMode="External"/><Relationship Id="rId28" Type="http://schemas.openxmlformats.org/officeDocument/2006/relationships/hyperlink" Target="http://www.uk.sagepub.com/msg/cpr.htm" TargetMode="External"/><Relationship Id="rId36" Type="http://schemas.openxmlformats.org/officeDocument/2006/relationships/hyperlink" Target="http://www.uk.sagepub.com/msg/cpr.htm" TargetMode="External"/><Relationship Id="rId49" Type="http://schemas.openxmlformats.org/officeDocument/2006/relationships/hyperlink" Target="http://www.icmje.org/ethical_1author.html" TargetMode="External"/><Relationship Id="rId57" Type="http://schemas.openxmlformats.org/officeDocument/2006/relationships/hyperlink" Target="http://www.uk.sagepub.com/msg/cpr.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D453F6-358E-432C-AB4C-BFD7C95892B7}"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nl-BE"/>
        </a:p>
      </dgm:t>
    </dgm:pt>
    <dgm:pt modelId="{DC4F1DF1-D986-46EA-8A2A-58322C5A3CC9}">
      <dgm:prSet phldrT="[Text]" custT="1"/>
      <dgm:spPr>
        <a:solidFill>
          <a:schemeClr val="accent1"/>
        </a:solidFill>
      </dgm:spPr>
      <dgm:t>
        <a:bodyPr/>
        <a:lstStyle/>
        <a:p>
          <a:r>
            <a:rPr lang="nl-BE" sz="1100">
              <a:solidFill>
                <a:schemeClr val="bg1"/>
              </a:solidFill>
            </a:rPr>
            <a:t>peak VO2</a:t>
          </a:r>
        </a:p>
      </dgm:t>
    </dgm:pt>
    <dgm:pt modelId="{68AC6D07-9AEB-4BF3-9D45-B4245F81B5EC}" type="parTrans" cxnId="{8F5B09C8-4D3C-4F67-A273-82E9BB39832B}">
      <dgm:prSet/>
      <dgm:spPr/>
      <dgm:t>
        <a:bodyPr/>
        <a:lstStyle/>
        <a:p>
          <a:endParaRPr lang="nl-BE"/>
        </a:p>
      </dgm:t>
    </dgm:pt>
    <dgm:pt modelId="{7D8E1FE3-8B9F-47F8-ABA3-C7284CE8C445}" type="sibTrans" cxnId="{8F5B09C8-4D3C-4F67-A273-82E9BB39832B}">
      <dgm:prSet/>
      <dgm:spPr>
        <a:solidFill>
          <a:schemeClr val="accent1"/>
        </a:solidFill>
      </dgm:spPr>
      <dgm:t>
        <a:bodyPr/>
        <a:lstStyle/>
        <a:p>
          <a:endParaRPr lang="nl-BE"/>
        </a:p>
      </dgm:t>
    </dgm:pt>
    <dgm:pt modelId="{CB36D4FF-001E-4DCC-B680-4656B41EB915}">
      <dgm:prSet phldrT="[Text]" custT="1"/>
      <dgm:spPr>
        <a:solidFill>
          <a:schemeClr val="accent1"/>
        </a:solidFill>
      </dgm:spPr>
      <dgm:t>
        <a:bodyPr/>
        <a:lstStyle/>
        <a:p>
          <a:r>
            <a:rPr lang="nl-BE" sz="1100">
              <a:solidFill>
                <a:schemeClr val="bg1"/>
              </a:solidFill>
            </a:rPr>
            <a:t>Isokinetic ext</a:t>
          </a:r>
        </a:p>
      </dgm:t>
    </dgm:pt>
    <dgm:pt modelId="{42D7E7B2-E2AC-4CC6-89F8-998C2A1C6128}" type="parTrans" cxnId="{D9D072CB-6CD9-4EED-B23A-3B2FB137E05E}">
      <dgm:prSet/>
      <dgm:spPr/>
      <dgm:t>
        <a:bodyPr/>
        <a:lstStyle/>
        <a:p>
          <a:endParaRPr lang="nl-BE"/>
        </a:p>
      </dgm:t>
    </dgm:pt>
    <dgm:pt modelId="{89882C06-90EB-4A22-82C0-D26BCB327B12}" type="sibTrans" cxnId="{D9D072CB-6CD9-4EED-B23A-3B2FB137E05E}">
      <dgm:prSet/>
      <dgm:spPr>
        <a:solidFill>
          <a:schemeClr val="accent1"/>
        </a:solidFill>
      </dgm:spPr>
      <dgm:t>
        <a:bodyPr/>
        <a:lstStyle/>
        <a:p>
          <a:endParaRPr lang="nl-BE"/>
        </a:p>
      </dgm:t>
    </dgm:pt>
    <dgm:pt modelId="{37CB055E-4710-44E3-B01F-3D997133A0D9}">
      <dgm:prSet phldrT="[Text]" custT="1"/>
      <dgm:spPr>
        <a:solidFill>
          <a:schemeClr val="accent1"/>
        </a:solidFill>
      </dgm:spPr>
      <dgm:t>
        <a:bodyPr/>
        <a:lstStyle/>
        <a:p>
          <a:r>
            <a:rPr lang="nl-BE" sz="1100">
              <a:solidFill>
                <a:schemeClr val="bg1"/>
              </a:solidFill>
            </a:rPr>
            <a:t>Active energy expenditure</a:t>
          </a:r>
        </a:p>
      </dgm:t>
    </dgm:pt>
    <dgm:pt modelId="{34A55EE5-763B-4BA5-AFA2-6B7074886C1D}" type="parTrans" cxnId="{AC34EE49-F62E-4F5D-B272-351F5CB497F6}">
      <dgm:prSet/>
      <dgm:spPr/>
      <dgm:t>
        <a:bodyPr/>
        <a:lstStyle/>
        <a:p>
          <a:endParaRPr lang="nl-BE"/>
        </a:p>
      </dgm:t>
    </dgm:pt>
    <dgm:pt modelId="{89D20C8C-2DAB-4ABF-BF67-3473560D6EF4}" type="sibTrans" cxnId="{AC34EE49-F62E-4F5D-B272-351F5CB497F6}">
      <dgm:prSet/>
      <dgm:spPr>
        <a:solidFill>
          <a:schemeClr val="accent1"/>
        </a:solidFill>
      </dgm:spPr>
      <dgm:t>
        <a:bodyPr/>
        <a:lstStyle/>
        <a:p>
          <a:endParaRPr lang="nl-BE"/>
        </a:p>
      </dgm:t>
    </dgm:pt>
    <dgm:pt modelId="{0373BD50-03DC-4869-83BE-F96A0C0B9CA0}" type="pres">
      <dgm:prSet presAssocID="{0BD453F6-358E-432C-AB4C-BFD7C95892B7}" presName="Name0" presStyleCnt="0">
        <dgm:presLayoutVars>
          <dgm:dir/>
          <dgm:resizeHandles val="exact"/>
        </dgm:presLayoutVars>
      </dgm:prSet>
      <dgm:spPr/>
      <dgm:t>
        <a:bodyPr/>
        <a:lstStyle/>
        <a:p>
          <a:endParaRPr lang="nl-BE"/>
        </a:p>
      </dgm:t>
    </dgm:pt>
    <dgm:pt modelId="{CC2C8EBA-C004-401D-9F00-6BD6A0536098}" type="pres">
      <dgm:prSet presAssocID="{DC4F1DF1-D986-46EA-8A2A-58322C5A3CC9}" presName="node" presStyleLbl="node1" presStyleIdx="0" presStyleCnt="3" custRadScaleRad="103998" custRadScaleInc="-3604">
        <dgm:presLayoutVars>
          <dgm:bulletEnabled val="1"/>
        </dgm:presLayoutVars>
      </dgm:prSet>
      <dgm:spPr/>
      <dgm:t>
        <a:bodyPr/>
        <a:lstStyle/>
        <a:p>
          <a:endParaRPr lang="nl-BE"/>
        </a:p>
      </dgm:t>
    </dgm:pt>
    <dgm:pt modelId="{233AC01F-F992-4B16-B60A-03713EB3125D}" type="pres">
      <dgm:prSet presAssocID="{7D8E1FE3-8B9F-47F8-ABA3-C7284CE8C445}" presName="sibTrans" presStyleLbl="sibTrans2D1" presStyleIdx="0" presStyleCnt="3"/>
      <dgm:spPr/>
      <dgm:t>
        <a:bodyPr/>
        <a:lstStyle/>
        <a:p>
          <a:endParaRPr lang="nl-BE"/>
        </a:p>
      </dgm:t>
    </dgm:pt>
    <dgm:pt modelId="{01A22B8E-5A5B-4ADC-B8B1-72AAE935F654}" type="pres">
      <dgm:prSet presAssocID="{7D8E1FE3-8B9F-47F8-ABA3-C7284CE8C445}" presName="connectorText" presStyleLbl="sibTrans2D1" presStyleIdx="0" presStyleCnt="3"/>
      <dgm:spPr/>
      <dgm:t>
        <a:bodyPr/>
        <a:lstStyle/>
        <a:p>
          <a:endParaRPr lang="nl-BE"/>
        </a:p>
      </dgm:t>
    </dgm:pt>
    <dgm:pt modelId="{4A45D5E1-B7F5-4E32-82A2-D0742772A8A3}" type="pres">
      <dgm:prSet presAssocID="{CB36D4FF-001E-4DCC-B680-4656B41EB915}" presName="node" presStyleLbl="node1" presStyleIdx="1" presStyleCnt="3" custScaleX="98853" custScaleY="105914" custRadScaleRad="109774" custRadScaleInc="-4840">
        <dgm:presLayoutVars>
          <dgm:bulletEnabled val="1"/>
        </dgm:presLayoutVars>
      </dgm:prSet>
      <dgm:spPr/>
      <dgm:t>
        <a:bodyPr/>
        <a:lstStyle/>
        <a:p>
          <a:endParaRPr lang="nl-BE"/>
        </a:p>
      </dgm:t>
    </dgm:pt>
    <dgm:pt modelId="{3855C675-DC7C-419D-AA6F-F9D93E71B511}" type="pres">
      <dgm:prSet presAssocID="{89882C06-90EB-4A22-82C0-D26BCB327B12}" presName="sibTrans" presStyleLbl="sibTrans2D1" presStyleIdx="1" presStyleCnt="3"/>
      <dgm:spPr/>
      <dgm:t>
        <a:bodyPr/>
        <a:lstStyle/>
        <a:p>
          <a:endParaRPr lang="nl-BE"/>
        </a:p>
      </dgm:t>
    </dgm:pt>
    <dgm:pt modelId="{D7BF6321-24A1-4E8A-8C15-FC5A57AE1978}" type="pres">
      <dgm:prSet presAssocID="{89882C06-90EB-4A22-82C0-D26BCB327B12}" presName="connectorText" presStyleLbl="sibTrans2D1" presStyleIdx="1" presStyleCnt="3"/>
      <dgm:spPr/>
      <dgm:t>
        <a:bodyPr/>
        <a:lstStyle/>
        <a:p>
          <a:endParaRPr lang="nl-BE"/>
        </a:p>
      </dgm:t>
    </dgm:pt>
    <dgm:pt modelId="{8F89DEAC-3359-493E-97B7-00594A8658F4}" type="pres">
      <dgm:prSet presAssocID="{37CB055E-4710-44E3-B01F-3D997133A0D9}" presName="node" presStyleLbl="node1" presStyleIdx="2" presStyleCnt="3">
        <dgm:presLayoutVars>
          <dgm:bulletEnabled val="1"/>
        </dgm:presLayoutVars>
      </dgm:prSet>
      <dgm:spPr/>
      <dgm:t>
        <a:bodyPr/>
        <a:lstStyle/>
        <a:p>
          <a:endParaRPr lang="nl-BE"/>
        </a:p>
      </dgm:t>
    </dgm:pt>
    <dgm:pt modelId="{9D10DF78-78C6-40CD-A8BD-F5C3A8FBE31F}" type="pres">
      <dgm:prSet presAssocID="{89D20C8C-2DAB-4ABF-BF67-3473560D6EF4}" presName="sibTrans" presStyleLbl="sibTrans2D1" presStyleIdx="2" presStyleCnt="3"/>
      <dgm:spPr/>
      <dgm:t>
        <a:bodyPr/>
        <a:lstStyle/>
        <a:p>
          <a:endParaRPr lang="nl-BE"/>
        </a:p>
      </dgm:t>
    </dgm:pt>
    <dgm:pt modelId="{50AC865F-C488-4A23-82D4-2B40A5547130}" type="pres">
      <dgm:prSet presAssocID="{89D20C8C-2DAB-4ABF-BF67-3473560D6EF4}" presName="connectorText" presStyleLbl="sibTrans2D1" presStyleIdx="2" presStyleCnt="3"/>
      <dgm:spPr/>
      <dgm:t>
        <a:bodyPr/>
        <a:lstStyle/>
        <a:p>
          <a:endParaRPr lang="nl-BE"/>
        </a:p>
      </dgm:t>
    </dgm:pt>
  </dgm:ptLst>
  <dgm:cxnLst>
    <dgm:cxn modelId="{71747FAB-91C5-4F6E-9EB0-B0C26C85808E}" type="presOf" srcId="{89882C06-90EB-4A22-82C0-D26BCB327B12}" destId="{3855C675-DC7C-419D-AA6F-F9D93E71B511}" srcOrd="0" destOrd="0" presId="urn:microsoft.com/office/officeart/2005/8/layout/cycle7"/>
    <dgm:cxn modelId="{7F2401B4-DB67-4823-9271-7C48880A5C88}" type="presOf" srcId="{CB36D4FF-001E-4DCC-B680-4656B41EB915}" destId="{4A45D5E1-B7F5-4E32-82A2-D0742772A8A3}" srcOrd="0" destOrd="0" presId="urn:microsoft.com/office/officeart/2005/8/layout/cycle7"/>
    <dgm:cxn modelId="{8F5B09C8-4D3C-4F67-A273-82E9BB39832B}" srcId="{0BD453F6-358E-432C-AB4C-BFD7C95892B7}" destId="{DC4F1DF1-D986-46EA-8A2A-58322C5A3CC9}" srcOrd="0" destOrd="0" parTransId="{68AC6D07-9AEB-4BF3-9D45-B4245F81B5EC}" sibTransId="{7D8E1FE3-8B9F-47F8-ABA3-C7284CE8C445}"/>
    <dgm:cxn modelId="{79CFD006-2D3B-42C6-885F-D0BCDA0CDE97}" type="presOf" srcId="{0BD453F6-358E-432C-AB4C-BFD7C95892B7}" destId="{0373BD50-03DC-4869-83BE-F96A0C0B9CA0}" srcOrd="0" destOrd="0" presId="urn:microsoft.com/office/officeart/2005/8/layout/cycle7"/>
    <dgm:cxn modelId="{AC34EE49-F62E-4F5D-B272-351F5CB497F6}" srcId="{0BD453F6-358E-432C-AB4C-BFD7C95892B7}" destId="{37CB055E-4710-44E3-B01F-3D997133A0D9}" srcOrd="2" destOrd="0" parTransId="{34A55EE5-763B-4BA5-AFA2-6B7074886C1D}" sibTransId="{89D20C8C-2DAB-4ABF-BF67-3473560D6EF4}"/>
    <dgm:cxn modelId="{A72A4A08-D815-422D-B553-1C6D8FB79BF5}" type="presOf" srcId="{89D20C8C-2DAB-4ABF-BF67-3473560D6EF4}" destId="{9D10DF78-78C6-40CD-A8BD-F5C3A8FBE31F}" srcOrd="0" destOrd="0" presId="urn:microsoft.com/office/officeart/2005/8/layout/cycle7"/>
    <dgm:cxn modelId="{48C02923-0A67-48BF-BBA6-FC49C50E0B1E}" type="presOf" srcId="{37CB055E-4710-44E3-B01F-3D997133A0D9}" destId="{8F89DEAC-3359-493E-97B7-00594A8658F4}" srcOrd="0" destOrd="0" presId="urn:microsoft.com/office/officeart/2005/8/layout/cycle7"/>
    <dgm:cxn modelId="{3B23826B-2C37-4EC3-A478-4520F720BCF3}" type="presOf" srcId="{89D20C8C-2DAB-4ABF-BF67-3473560D6EF4}" destId="{50AC865F-C488-4A23-82D4-2B40A5547130}" srcOrd="1" destOrd="0" presId="urn:microsoft.com/office/officeart/2005/8/layout/cycle7"/>
    <dgm:cxn modelId="{327DEBEE-4AC3-4A11-9181-875A9568E34D}" type="presOf" srcId="{89882C06-90EB-4A22-82C0-D26BCB327B12}" destId="{D7BF6321-24A1-4E8A-8C15-FC5A57AE1978}" srcOrd="1" destOrd="0" presId="urn:microsoft.com/office/officeart/2005/8/layout/cycle7"/>
    <dgm:cxn modelId="{E72AABF7-14DA-4546-9F0A-CFD22BD1D8F2}" type="presOf" srcId="{7D8E1FE3-8B9F-47F8-ABA3-C7284CE8C445}" destId="{233AC01F-F992-4B16-B60A-03713EB3125D}" srcOrd="0" destOrd="0" presId="urn:microsoft.com/office/officeart/2005/8/layout/cycle7"/>
    <dgm:cxn modelId="{5BCBC3CF-0B00-4CDE-A0C8-99D62F14F956}" type="presOf" srcId="{DC4F1DF1-D986-46EA-8A2A-58322C5A3CC9}" destId="{CC2C8EBA-C004-401D-9F00-6BD6A0536098}" srcOrd="0" destOrd="0" presId="urn:microsoft.com/office/officeart/2005/8/layout/cycle7"/>
    <dgm:cxn modelId="{E07E3AFC-DAF2-41DF-BF73-347E31D6C86A}" type="presOf" srcId="{7D8E1FE3-8B9F-47F8-ABA3-C7284CE8C445}" destId="{01A22B8E-5A5B-4ADC-B8B1-72AAE935F654}" srcOrd="1" destOrd="0" presId="urn:microsoft.com/office/officeart/2005/8/layout/cycle7"/>
    <dgm:cxn modelId="{D9D072CB-6CD9-4EED-B23A-3B2FB137E05E}" srcId="{0BD453F6-358E-432C-AB4C-BFD7C95892B7}" destId="{CB36D4FF-001E-4DCC-B680-4656B41EB915}" srcOrd="1" destOrd="0" parTransId="{42D7E7B2-E2AC-4CC6-89F8-998C2A1C6128}" sibTransId="{89882C06-90EB-4A22-82C0-D26BCB327B12}"/>
    <dgm:cxn modelId="{401366B6-C007-4F70-A6E1-9DD1E18E0695}" type="presParOf" srcId="{0373BD50-03DC-4869-83BE-F96A0C0B9CA0}" destId="{CC2C8EBA-C004-401D-9F00-6BD6A0536098}" srcOrd="0" destOrd="0" presId="urn:microsoft.com/office/officeart/2005/8/layout/cycle7"/>
    <dgm:cxn modelId="{F1D73889-01C7-48B4-B85B-5C8CC439787D}" type="presParOf" srcId="{0373BD50-03DC-4869-83BE-F96A0C0B9CA0}" destId="{233AC01F-F992-4B16-B60A-03713EB3125D}" srcOrd="1" destOrd="0" presId="urn:microsoft.com/office/officeart/2005/8/layout/cycle7"/>
    <dgm:cxn modelId="{B20D028D-55D9-4385-B824-9FC7CE0CE16E}" type="presParOf" srcId="{233AC01F-F992-4B16-B60A-03713EB3125D}" destId="{01A22B8E-5A5B-4ADC-B8B1-72AAE935F654}" srcOrd="0" destOrd="0" presId="urn:microsoft.com/office/officeart/2005/8/layout/cycle7"/>
    <dgm:cxn modelId="{A0E4389F-5809-40F1-8BCC-7E260CC7B4F1}" type="presParOf" srcId="{0373BD50-03DC-4869-83BE-F96A0C0B9CA0}" destId="{4A45D5E1-B7F5-4E32-82A2-D0742772A8A3}" srcOrd="2" destOrd="0" presId="urn:microsoft.com/office/officeart/2005/8/layout/cycle7"/>
    <dgm:cxn modelId="{4CBCB2AE-95C3-45F0-BCDA-FAA55FC2A6BD}" type="presParOf" srcId="{0373BD50-03DC-4869-83BE-F96A0C0B9CA0}" destId="{3855C675-DC7C-419D-AA6F-F9D93E71B511}" srcOrd="3" destOrd="0" presId="urn:microsoft.com/office/officeart/2005/8/layout/cycle7"/>
    <dgm:cxn modelId="{A93C4AD8-6A2E-4D6C-A18B-0598E71B2221}" type="presParOf" srcId="{3855C675-DC7C-419D-AA6F-F9D93E71B511}" destId="{D7BF6321-24A1-4E8A-8C15-FC5A57AE1978}" srcOrd="0" destOrd="0" presId="urn:microsoft.com/office/officeart/2005/8/layout/cycle7"/>
    <dgm:cxn modelId="{510910F7-C50F-49BA-BBFC-8B8A41C2DFE3}" type="presParOf" srcId="{0373BD50-03DC-4869-83BE-F96A0C0B9CA0}" destId="{8F89DEAC-3359-493E-97B7-00594A8658F4}" srcOrd="4" destOrd="0" presId="urn:microsoft.com/office/officeart/2005/8/layout/cycle7"/>
    <dgm:cxn modelId="{38BE348D-5C71-46CE-B8F3-2DCA17EA09ED}" type="presParOf" srcId="{0373BD50-03DC-4869-83BE-F96A0C0B9CA0}" destId="{9D10DF78-78C6-40CD-A8BD-F5C3A8FBE31F}" srcOrd="5" destOrd="0" presId="urn:microsoft.com/office/officeart/2005/8/layout/cycle7"/>
    <dgm:cxn modelId="{DE83CC9E-3A6D-4D8B-A176-3296D58B7E13}" type="presParOf" srcId="{9D10DF78-78C6-40CD-A8BD-F5C3A8FBE31F}" destId="{50AC865F-C488-4A23-82D4-2B40A5547130}" srcOrd="0" destOrd="0" presId="urn:microsoft.com/office/officeart/2005/8/layout/cycle7"/>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A9BCC-3046-490E-A7F2-2E84689DF4F1}"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nl-BE"/>
        </a:p>
      </dgm:t>
    </dgm:pt>
    <dgm:pt modelId="{AD814076-5B59-4722-AA60-E5E67790C7AE}">
      <dgm:prSet phldrT="[Text]" custT="1"/>
      <dgm:spPr>
        <a:solidFill>
          <a:schemeClr val="accent1"/>
        </a:solidFill>
      </dgm:spPr>
      <dgm:t>
        <a:bodyPr/>
        <a:lstStyle/>
        <a:p>
          <a:r>
            <a:rPr lang="el-GR" sz="1100">
              <a:solidFill>
                <a:schemeClr val="bg1"/>
              </a:solidFill>
            </a:rPr>
            <a:t>Δ</a:t>
          </a:r>
          <a:r>
            <a:rPr lang="nl-BE" sz="1100">
              <a:solidFill>
                <a:schemeClr val="bg1"/>
              </a:solidFill>
            </a:rPr>
            <a:t>peak VO2</a:t>
          </a:r>
        </a:p>
      </dgm:t>
    </dgm:pt>
    <dgm:pt modelId="{4657237C-6436-433B-9385-5A9BCC945802}" type="parTrans" cxnId="{623F354A-C921-4BD5-A202-DE2CC9E1CFC2}">
      <dgm:prSet/>
      <dgm:spPr/>
      <dgm:t>
        <a:bodyPr/>
        <a:lstStyle/>
        <a:p>
          <a:endParaRPr lang="nl-BE"/>
        </a:p>
      </dgm:t>
    </dgm:pt>
    <dgm:pt modelId="{35182E66-0DFD-444F-BF5F-8B729B7EB832}" type="sibTrans" cxnId="{623F354A-C921-4BD5-A202-DE2CC9E1CFC2}">
      <dgm:prSet/>
      <dgm:spPr>
        <a:solidFill>
          <a:schemeClr val="accent1"/>
        </a:solidFill>
      </dgm:spPr>
      <dgm:t>
        <a:bodyPr/>
        <a:lstStyle/>
        <a:p>
          <a:endParaRPr lang="nl-BE"/>
        </a:p>
      </dgm:t>
    </dgm:pt>
    <dgm:pt modelId="{AC58B731-E9A6-44A9-A71D-6F1BBF6C5460}">
      <dgm:prSet phldrT="[Text]" custT="1"/>
      <dgm:spPr>
        <a:solidFill>
          <a:schemeClr val="accent1"/>
        </a:solidFill>
      </dgm:spPr>
      <dgm:t>
        <a:bodyPr/>
        <a:lstStyle/>
        <a:p>
          <a:r>
            <a:rPr lang="el-GR" sz="1100">
              <a:solidFill>
                <a:schemeClr val="bg1"/>
              </a:solidFill>
            </a:rPr>
            <a:t>Δ</a:t>
          </a:r>
          <a:r>
            <a:rPr lang="nl-BE" sz="1100">
              <a:solidFill>
                <a:schemeClr val="bg1"/>
              </a:solidFill>
            </a:rPr>
            <a:t>Isokinetic ext</a:t>
          </a:r>
        </a:p>
      </dgm:t>
    </dgm:pt>
    <dgm:pt modelId="{7772FA1D-722A-426F-A003-D98DF6AD4756}" type="parTrans" cxnId="{8D35A764-6F86-43EB-BF87-D1CB94B7CDC1}">
      <dgm:prSet/>
      <dgm:spPr/>
      <dgm:t>
        <a:bodyPr/>
        <a:lstStyle/>
        <a:p>
          <a:endParaRPr lang="nl-BE"/>
        </a:p>
      </dgm:t>
    </dgm:pt>
    <dgm:pt modelId="{3ED59027-4344-4BBA-AB32-1687BCF994DD}" type="sibTrans" cxnId="{8D35A764-6F86-43EB-BF87-D1CB94B7CDC1}">
      <dgm:prSet/>
      <dgm:spPr>
        <a:solidFill>
          <a:schemeClr val="accent1"/>
        </a:solidFill>
      </dgm:spPr>
      <dgm:t>
        <a:bodyPr/>
        <a:lstStyle/>
        <a:p>
          <a:endParaRPr lang="nl-BE"/>
        </a:p>
      </dgm:t>
    </dgm:pt>
    <dgm:pt modelId="{F5C669B1-084F-4D3F-9C19-F9B7AECF7728}">
      <dgm:prSet phldrT="[Text]" custT="1"/>
      <dgm:spPr>
        <a:solidFill>
          <a:schemeClr val="accent1"/>
        </a:solidFill>
      </dgm:spPr>
      <dgm:t>
        <a:bodyPr/>
        <a:lstStyle/>
        <a:p>
          <a:r>
            <a:rPr lang="el-GR" sz="1100">
              <a:solidFill>
                <a:schemeClr val="bg1"/>
              </a:solidFill>
            </a:rPr>
            <a:t>Δ</a:t>
          </a:r>
          <a:r>
            <a:rPr lang="nl-BE" sz="1100">
              <a:solidFill>
                <a:schemeClr val="bg1"/>
              </a:solidFill>
            </a:rPr>
            <a:t>Active energy expenditure</a:t>
          </a:r>
        </a:p>
      </dgm:t>
    </dgm:pt>
    <dgm:pt modelId="{0676FAE1-9C41-4898-B767-80F5D717CECC}" type="parTrans" cxnId="{DC3985A9-60C4-4445-9E32-02AB622E5E87}">
      <dgm:prSet/>
      <dgm:spPr/>
      <dgm:t>
        <a:bodyPr/>
        <a:lstStyle/>
        <a:p>
          <a:endParaRPr lang="nl-BE"/>
        </a:p>
      </dgm:t>
    </dgm:pt>
    <dgm:pt modelId="{AF58DE68-DD24-48A6-8573-704A30703CDA}" type="sibTrans" cxnId="{DC3985A9-60C4-4445-9E32-02AB622E5E87}">
      <dgm:prSet/>
      <dgm:spPr>
        <a:solidFill>
          <a:schemeClr val="accent1"/>
        </a:solidFill>
      </dgm:spPr>
      <dgm:t>
        <a:bodyPr/>
        <a:lstStyle/>
        <a:p>
          <a:endParaRPr lang="nl-BE"/>
        </a:p>
      </dgm:t>
    </dgm:pt>
    <dgm:pt modelId="{D42BCC46-8DC0-4FC2-91A2-F2094A16C4C0}" type="pres">
      <dgm:prSet presAssocID="{343A9BCC-3046-490E-A7F2-2E84689DF4F1}" presName="Name0" presStyleCnt="0">
        <dgm:presLayoutVars>
          <dgm:dir/>
          <dgm:resizeHandles val="exact"/>
        </dgm:presLayoutVars>
      </dgm:prSet>
      <dgm:spPr/>
      <dgm:t>
        <a:bodyPr/>
        <a:lstStyle/>
        <a:p>
          <a:endParaRPr lang="nl-BE"/>
        </a:p>
      </dgm:t>
    </dgm:pt>
    <dgm:pt modelId="{B7A0C440-BDE7-4E38-945F-5A6C4B79D0ED}" type="pres">
      <dgm:prSet presAssocID="{AD814076-5B59-4722-AA60-E5E67790C7AE}" presName="node" presStyleLbl="node1" presStyleIdx="0" presStyleCnt="3">
        <dgm:presLayoutVars>
          <dgm:bulletEnabled val="1"/>
        </dgm:presLayoutVars>
      </dgm:prSet>
      <dgm:spPr/>
      <dgm:t>
        <a:bodyPr/>
        <a:lstStyle/>
        <a:p>
          <a:endParaRPr lang="nl-BE"/>
        </a:p>
      </dgm:t>
    </dgm:pt>
    <dgm:pt modelId="{6A8C15B2-3246-4EA3-9603-8E954B82B4E1}" type="pres">
      <dgm:prSet presAssocID="{35182E66-0DFD-444F-BF5F-8B729B7EB832}" presName="sibTrans" presStyleLbl="sibTrans2D1" presStyleIdx="0" presStyleCnt="3"/>
      <dgm:spPr/>
      <dgm:t>
        <a:bodyPr/>
        <a:lstStyle/>
        <a:p>
          <a:endParaRPr lang="nl-BE"/>
        </a:p>
      </dgm:t>
    </dgm:pt>
    <dgm:pt modelId="{F721940C-835F-4253-97BC-75D06E702D59}" type="pres">
      <dgm:prSet presAssocID="{35182E66-0DFD-444F-BF5F-8B729B7EB832}" presName="connectorText" presStyleLbl="sibTrans2D1" presStyleIdx="0" presStyleCnt="3"/>
      <dgm:spPr/>
      <dgm:t>
        <a:bodyPr/>
        <a:lstStyle/>
        <a:p>
          <a:endParaRPr lang="nl-BE"/>
        </a:p>
      </dgm:t>
    </dgm:pt>
    <dgm:pt modelId="{3FD42D12-8DF5-4D07-824C-57B4A5164CDC}" type="pres">
      <dgm:prSet presAssocID="{AC58B731-E9A6-44A9-A71D-6F1BBF6C5460}" presName="node" presStyleLbl="node1" presStyleIdx="1" presStyleCnt="3">
        <dgm:presLayoutVars>
          <dgm:bulletEnabled val="1"/>
        </dgm:presLayoutVars>
      </dgm:prSet>
      <dgm:spPr/>
      <dgm:t>
        <a:bodyPr/>
        <a:lstStyle/>
        <a:p>
          <a:endParaRPr lang="nl-BE"/>
        </a:p>
      </dgm:t>
    </dgm:pt>
    <dgm:pt modelId="{60F833E1-B3B2-4BA6-9E84-EC02D0F69586}" type="pres">
      <dgm:prSet presAssocID="{3ED59027-4344-4BBA-AB32-1687BCF994DD}" presName="sibTrans" presStyleLbl="sibTrans2D1" presStyleIdx="1" presStyleCnt="3"/>
      <dgm:spPr/>
      <dgm:t>
        <a:bodyPr/>
        <a:lstStyle/>
        <a:p>
          <a:endParaRPr lang="nl-BE"/>
        </a:p>
      </dgm:t>
    </dgm:pt>
    <dgm:pt modelId="{965114CC-D850-4DDB-A395-5C7739F2FEDB}" type="pres">
      <dgm:prSet presAssocID="{3ED59027-4344-4BBA-AB32-1687BCF994DD}" presName="connectorText" presStyleLbl="sibTrans2D1" presStyleIdx="1" presStyleCnt="3"/>
      <dgm:spPr/>
      <dgm:t>
        <a:bodyPr/>
        <a:lstStyle/>
        <a:p>
          <a:endParaRPr lang="nl-BE"/>
        </a:p>
      </dgm:t>
    </dgm:pt>
    <dgm:pt modelId="{B496B001-72A2-4587-BFE4-4AD7A8E9D444}" type="pres">
      <dgm:prSet presAssocID="{F5C669B1-084F-4D3F-9C19-F9B7AECF7728}" presName="node" presStyleLbl="node1" presStyleIdx="2" presStyleCnt="3" custRadScaleRad="99060" custRadScaleInc="1653">
        <dgm:presLayoutVars>
          <dgm:bulletEnabled val="1"/>
        </dgm:presLayoutVars>
      </dgm:prSet>
      <dgm:spPr/>
      <dgm:t>
        <a:bodyPr/>
        <a:lstStyle/>
        <a:p>
          <a:endParaRPr lang="nl-BE"/>
        </a:p>
      </dgm:t>
    </dgm:pt>
    <dgm:pt modelId="{871A76D9-2C49-411C-9C19-E6CC73C7CB99}" type="pres">
      <dgm:prSet presAssocID="{AF58DE68-DD24-48A6-8573-704A30703CDA}" presName="sibTrans" presStyleLbl="sibTrans2D1" presStyleIdx="2" presStyleCnt="3"/>
      <dgm:spPr/>
      <dgm:t>
        <a:bodyPr/>
        <a:lstStyle/>
        <a:p>
          <a:endParaRPr lang="nl-BE"/>
        </a:p>
      </dgm:t>
    </dgm:pt>
    <dgm:pt modelId="{385325C8-AC47-4B09-AADF-6FB462230678}" type="pres">
      <dgm:prSet presAssocID="{AF58DE68-DD24-48A6-8573-704A30703CDA}" presName="connectorText" presStyleLbl="sibTrans2D1" presStyleIdx="2" presStyleCnt="3"/>
      <dgm:spPr/>
      <dgm:t>
        <a:bodyPr/>
        <a:lstStyle/>
        <a:p>
          <a:endParaRPr lang="nl-BE"/>
        </a:p>
      </dgm:t>
    </dgm:pt>
  </dgm:ptLst>
  <dgm:cxnLst>
    <dgm:cxn modelId="{843FBCFE-44D5-44D1-9A13-9EC5642EB6F5}" type="presOf" srcId="{3ED59027-4344-4BBA-AB32-1687BCF994DD}" destId="{965114CC-D850-4DDB-A395-5C7739F2FEDB}" srcOrd="1" destOrd="0" presId="urn:microsoft.com/office/officeart/2005/8/layout/cycle7"/>
    <dgm:cxn modelId="{DC3985A9-60C4-4445-9E32-02AB622E5E87}" srcId="{343A9BCC-3046-490E-A7F2-2E84689DF4F1}" destId="{F5C669B1-084F-4D3F-9C19-F9B7AECF7728}" srcOrd="2" destOrd="0" parTransId="{0676FAE1-9C41-4898-B767-80F5D717CECC}" sibTransId="{AF58DE68-DD24-48A6-8573-704A30703CDA}"/>
    <dgm:cxn modelId="{86DDAE40-0A79-4D0E-82F9-BA5613579DEF}" type="presOf" srcId="{F5C669B1-084F-4D3F-9C19-F9B7AECF7728}" destId="{B496B001-72A2-4587-BFE4-4AD7A8E9D444}" srcOrd="0" destOrd="0" presId="urn:microsoft.com/office/officeart/2005/8/layout/cycle7"/>
    <dgm:cxn modelId="{8D35A764-6F86-43EB-BF87-D1CB94B7CDC1}" srcId="{343A9BCC-3046-490E-A7F2-2E84689DF4F1}" destId="{AC58B731-E9A6-44A9-A71D-6F1BBF6C5460}" srcOrd="1" destOrd="0" parTransId="{7772FA1D-722A-426F-A003-D98DF6AD4756}" sibTransId="{3ED59027-4344-4BBA-AB32-1687BCF994DD}"/>
    <dgm:cxn modelId="{B63E2EC5-C872-4AC6-A6D9-69AB5D2B429F}" type="presOf" srcId="{AD814076-5B59-4722-AA60-E5E67790C7AE}" destId="{B7A0C440-BDE7-4E38-945F-5A6C4B79D0ED}" srcOrd="0" destOrd="0" presId="urn:microsoft.com/office/officeart/2005/8/layout/cycle7"/>
    <dgm:cxn modelId="{D0C96A9F-F074-47D8-90BB-0FD200FE160C}" type="presOf" srcId="{343A9BCC-3046-490E-A7F2-2E84689DF4F1}" destId="{D42BCC46-8DC0-4FC2-91A2-F2094A16C4C0}" srcOrd="0" destOrd="0" presId="urn:microsoft.com/office/officeart/2005/8/layout/cycle7"/>
    <dgm:cxn modelId="{DC0D3ED3-A3A5-4190-8FF9-98ED7D10EF62}" type="presOf" srcId="{35182E66-0DFD-444F-BF5F-8B729B7EB832}" destId="{6A8C15B2-3246-4EA3-9603-8E954B82B4E1}" srcOrd="0" destOrd="0" presId="urn:microsoft.com/office/officeart/2005/8/layout/cycle7"/>
    <dgm:cxn modelId="{5DAE04F9-E609-48B3-AA71-46494F0DACB2}" type="presOf" srcId="{AF58DE68-DD24-48A6-8573-704A30703CDA}" destId="{871A76D9-2C49-411C-9C19-E6CC73C7CB99}" srcOrd="0" destOrd="0" presId="urn:microsoft.com/office/officeart/2005/8/layout/cycle7"/>
    <dgm:cxn modelId="{9FBEFB89-A283-418D-9A78-3405F0371FF9}" type="presOf" srcId="{3ED59027-4344-4BBA-AB32-1687BCF994DD}" destId="{60F833E1-B3B2-4BA6-9E84-EC02D0F69586}" srcOrd="0" destOrd="0" presId="urn:microsoft.com/office/officeart/2005/8/layout/cycle7"/>
    <dgm:cxn modelId="{6CA0A262-E247-4D24-B669-0B2880DD8B2C}" type="presOf" srcId="{35182E66-0DFD-444F-BF5F-8B729B7EB832}" destId="{F721940C-835F-4253-97BC-75D06E702D59}" srcOrd="1" destOrd="0" presId="urn:microsoft.com/office/officeart/2005/8/layout/cycle7"/>
    <dgm:cxn modelId="{94D739C3-9B1A-445F-8E6F-3099B492E512}" type="presOf" srcId="{AC58B731-E9A6-44A9-A71D-6F1BBF6C5460}" destId="{3FD42D12-8DF5-4D07-824C-57B4A5164CDC}" srcOrd="0" destOrd="0" presId="urn:microsoft.com/office/officeart/2005/8/layout/cycle7"/>
    <dgm:cxn modelId="{623F354A-C921-4BD5-A202-DE2CC9E1CFC2}" srcId="{343A9BCC-3046-490E-A7F2-2E84689DF4F1}" destId="{AD814076-5B59-4722-AA60-E5E67790C7AE}" srcOrd="0" destOrd="0" parTransId="{4657237C-6436-433B-9385-5A9BCC945802}" sibTransId="{35182E66-0DFD-444F-BF5F-8B729B7EB832}"/>
    <dgm:cxn modelId="{F5E1EE03-4235-476A-B3F5-B2477566643F}" type="presOf" srcId="{AF58DE68-DD24-48A6-8573-704A30703CDA}" destId="{385325C8-AC47-4B09-AADF-6FB462230678}" srcOrd="1" destOrd="0" presId="urn:microsoft.com/office/officeart/2005/8/layout/cycle7"/>
    <dgm:cxn modelId="{A14BD153-E8D2-4CBF-9A40-38523B77E267}" type="presParOf" srcId="{D42BCC46-8DC0-4FC2-91A2-F2094A16C4C0}" destId="{B7A0C440-BDE7-4E38-945F-5A6C4B79D0ED}" srcOrd="0" destOrd="0" presId="urn:microsoft.com/office/officeart/2005/8/layout/cycle7"/>
    <dgm:cxn modelId="{C4593F16-C20B-4250-8A8A-75DB958A303E}" type="presParOf" srcId="{D42BCC46-8DC0-4FC2-91A2-F2094A16C4C0}" destId="{6A8C15B2-3246-4EA3-9603-8E954B82B4E1}" srcOrd="1" destOrd="0" presId="urn:microsoft.com/office/officeart/2005/8/layout/cycle7"/>
    <dgm:cxn modelId="{959B5FA0-B369-4D41-9FBC-4C2DDAD9B8BD}" type="presParOf" srcId="{6A8C15B2-3246-4EA3-9603-8E954B82B4E1}" destId="{F721940C-835F-4253-97BC-75D06E702D59}" srcOrd="0" destOrd="0" presId="urn:microsoft.com/office/officeart/2005/8/layout/cycle7"/>
    <dgm:cxn modelId="{03F23F44-D95D-4CED-9ADC-43FE2B83CBD5}" type="presParOf" srcId="{D42BCC46-8DC0-4FC2-91A2-F2094A16C4C0}" destId="{3FD42D12-8DF5-4D07-824C-57B4A5164CDC}" srcOrd="2" destOrd="0" presId="urn:microsoft.com/office/officeart/2005/8/layout/cycle7"/>
    <dgm:cxn modelId="{1EE76842-79D4-4DC9-B028-6FB1A9412EC2}" type="presParOf" srcId="{D42BCC46-8DC0-4FC2-91A2-F2094A16C4C0}" destId="{60F833E1-B3B2-4BA6-9E84-EC02D0F69586}" srcOrd="3" destOrd="0" presId="urn:microsoft.com/office/officeart/2005/8/layout/cycle7"/>
    <dgm:cxn modelId="{8DDE064E-7F4D-4484-9638-B4065F67865F}" type="presParOf" srcId="{60F833E1-B3B2-4BA6-9E84-EC02D0F69586}" destId="{965114CC-D850-4DDB-A395-5C7739F2FEDB}" srcOrd="0" destOrd="0" presId="urn:microsoft.com/office/officeart/2005/8/layout/cycle7"/>
    <dgm:cxn modelId="{E1561168-5AB4-45AD-903D-1E85A52D943E}" type="presParOf" srcId="{D42BCC46-8DC0-4FC2-91A2-F2094A16C4C0}" destId="{B496B001-72A2-4587-BFE4-4AD7A8E9D444}" srcOrd="4" destOrd="0" presId="urn:microsoft.com/office/officeart/2005/8/layout/cycle7"/>
    <dgm:cxn modelId="{1F45F960-6486-46A2-BF55-FF3970ED2761}" type="presParOf" srcId="{D42BCC46-8DC0-4FC2-91A2-F2094A16C4C0}" destId="{871A76D9-2C49-411C-9C19-E6CC73C7CB99}" srcOrd="5" destOrd="0" presId="urn:microsoft.com/office/officeart/2005/8/layout/cycle7"/>
    <dgm:cxn modelId="{4E71410B-9E69-45D6-AFF7-DA4AC72EF89C}" type="presParOf" srcId="{871A76D9-2C49-411C-9C19-E6CC73C7CB99}" destId="{385325C8-AC47-4B09-AADF-6FB462230678}" srcOrd="0" destOrd="0" presId="urn:microsoft.com/office/officeart/2005/8/layout/cycle7"/>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2C8EBA-C004-401D-9F00-6BD6A0536098}">
      <dsp:nvSpPr>
        <dsp:cNvPr id="0" name=""/>
        <dsp:cNvSpPr/>
      </dsp:nvSpPr>
      <dsp:spPr>
        <a:xfrm>
          <a:off x="805933" y="231769"/>
          <a:ext cx="1017773" cy="508886"/>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solidFill>
                <a:schemeClr val="bg1"/>
              </a:solidFill>
            </a:rPr>
            <a:t>peak VO2</a:t>
          </a:r>
        </a:p>
      </dsp:txBody>
      <dsp:txXfrm>
        <a:off x="805933" y="231769"/>
        <a:ext cx="1017773" cy="508886"/>
      </dsp:txXfrm>
    </dsp:sp>
    <dsp:sp modelId="{233AC01F-F992-4B16-B60A-03713EB3125D}">
      <dsp:nvSpPr>
        <dsp:cNvPr id="0" name=""/>
        <dsp:cNvSpPr/>
      </dsp:nvSpPr>
      <dsp:spPr>
        <a:xfrm rot="3566854">
          <a:off x="1482280" y="1136849"/>
          <a:ext cx="538327" cy="178110"/>
        </a:xfrm>
        <a:prstGeom prst="lef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BE" sz="700" kern="1200"/>
        </a:p>
      </dsp:txBody>
      <dsp:txXfrm rot="3566854">
        <a:off x="1482280" y="1136849"/>
        <a:ext cx="538327" cy="178110"/>
      </dsp:txXfrm>
    </dsp:sp>
    <dsp:sp modelId="{4A45D5E1-B7F5-4E32-82A2-D0742772A8A3}">
      <dsp:nvSpPr>
        <dsp:cNvPr id="0" name=""/>
        <dsp:cNvSpPr/>
      </dsp:nvSpPr>
      <dsp:spPr>
        <a:xfrm>
          <a:off x="1693900" y="1711152"/>
          <a:ext cx="1006099" cy="538982"/>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solidFill>
                <a:schemeClr val="bg1"/>
              </a:solidFill>
            </a:rPr>
            <a:t>Isokinetic ext</a:t>
          </a:r>
        </a:p>
      </dsp:txBody>
      <dsp:txXfrm>
        <a:off x="1693900" y="1711152"/>
        <a:ext cx="1006099" cy="538982"/>
      </dsp:txXfrm>
    </dsp:sp>
    <dsp:sp modelId="{3855C675-DC7C-419D-AA6F-F9D93E71B511}">
      <dsp:nvSpPr>
        <dsp:cNvPr id="0" name=""/>
        <dsp:cNvSpPr/>
      </dsp:nvSpPr>
      <dsp:spPr>
        <a:xfrm rot="10800003">
          <a:off x="1088282" y="1891587"/>
          <a:ext cx="538327" cy="178110"/>
        </a:xfrm>
        <a:prstGeom prst="lef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BE" sz="700" kern="1200"/>
        </a:p>
      </dsp:txBody>
      <dsp:txXfrm rot="10800003">
        <a:off x="1088282" y="1891587"/>
        <a:ext cx="538327" cy="178110"/>
      </dsp:txXfrm>
    </dsp:sp>
    <dsp:sp modelId="{8F89DEAC-3359-493E-97B7-00594A8658F4}">
      <dsp:nvSpPr>
        <dsp:cNvPr id="0" name=""/>
        <dsp:cNvSpPr/>
      </dsp:nvSpPr>
      <dsp:spPr>
        <a:xfrm>
          <a:off x="3218" y="1726198"/>
          <a:ext cx="1017773" cy="508886"/>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solidFill>
                <a:schemeClr val="bg1"/>
              </a:solidFill>
            </a:rPr>
            <a:t>Active energy expenditure</a:t>
          </a:r>
        </a:p>
      </dsp:txBody>
      <dsp:txXfrm>
        <a:off x="3218" y="1726198"/>
        <a:ext cx="1017773" cy="508886"/>
      </dsp:txXfrm>
    </dsp:sp>
    <dsp:sp modelId="{9D10DF78-78C6-40CD-A8BD-F5C3A8FBE31F}">
      <dsp:nvSpPr>
        <dsp:cNvPr id="0" name=""/>
        <dsp:cNvSpPr/>
      </dsp:nvSpPr>
      <dsp:spPr>
        <a:xfrm rot="17894518">
          <a:off x="644299" y="1144372"/>
          <a:ext cx="538327" cy="178110"/>
        </a:xfrm>
        <a:prstGeom prst="lef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BE" sz="700" kern="1200"/>
        </a:p>
      </dsp:txBody>
      <dsp:txXfrm rot="17894518">
        <a:off x="644299" y="1144372"/>
        <a:ext cx="538327" cy="17811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A0C440-BDE7-4E38-945F-5A6C4B79D0ED}">
      <dsp:nvSpPr>
        <dsp:cNvPr id="0" name=""/>
        <dsp:cNvSpPr/>
      </dsp:nvSpPr>
      <dsp:spPr>
        <a:xfrm>
          <a:off x="841113" y="277390"/>
          <a:ext cx="1017773" cy="508886"/>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solidFill>
                <a:schemeClr val="bg1"/>
              </a:solidFill>
            </a:rPr>
            <a:t>Δ</a:t>
          </a:r>
          <a:r>
            <a:rPr lang="nl-BE" sz="1100" kern="1200">
              <a:solidFill>
                <a:schemeClr val="bg1"/>
              </a:solidFill>
            </a:rPr>
            <a:t>peak VO2</a:t>
          </a:r>
        </a:p>
      </dsp:txBody>
      <dsp:txXfrm>
        <a:off x="841113" y="277390"/>
        <a:ext cx="1017773" cy="508886"/>
      </dsp:txXfrm>
    </dsp:sp>
    <dsp:sp modelId="{6A8C15B2-3246-4EA3-9603-8E954B82B4E1}">
      <dsp:nvSpPr>
        <dsp:cNvPr id="0" name=""/>
        <dsp:cNvSpPr/>
      </dsp:nvSpPr>
      <dsp:spPr>
        <a:xfrm rot="3600000">
          <a:off x="1504730" y="1170944"/>
          <a:ext cx="531353" cy="178110"/>
        </a:xfrm>
        <a:prstGeom prst="lef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BE" sz="700" kern="1200"/>
        </a:p>
      </dsp:txBody>
      <dsp:txXfrm rot="3600000">
        <a:off x="1504730" y="1170944"/>
        <a:ext cx="531353" cy="178110"/>
      </dsp:txXfrm>
    </dsp:sp>
    <dsp:sp modelId="{3FD42D12-8DF5-4D07-824C-57B4A5164CDC}">
      <dsp:nvSpPr>
        <dsp:cNvPr id="0" name=""/>
        <dsp:cNvSpPr/>
      </dsp:nvSpPr>
      <dsp:spPr>
        <a:xfrm>
          <a:off x="1681926" y="1733722"/>
          <a:ext cx="1017773" cy="508886"/>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solidFill>
                <a:schemeClr val="bg1"/>
              </a:solidFill>
            </a:rPr>
            <a:t>Δ</a:t>
          </a:r>
          <a:r>
            <a:rPr lang="nl-BE" sz="1100" kern="1200">
              <a:solidFill>
                <a:schemeClr val="bg1"/>
              </a:solidFill>
            </a:rPr>
            <a:t>Isokinetic ext</a:t>
          </a:r>
        </a:p>
      </dsp:txBody>
      <dsp:txXfrm>
        <a:off x="1681926" y="1733722"/>
        <a:ext cx="1017773" cy="508886"/>
      </dsp:txXfrm>
    </dsp:sp>
    <dsp:sp modelId="{60F833E1-B3B2-4BA6-9E84-EC02D0F69586}">
      <dsp:nvSpPr>
        <dsp:cNvPr id="0" name=""/>
        <dsp:cNvSpPr/>
      </dsp:nvSpPr>
      <dsp:spPr>
        <a:xfrm rot="10838940">
          <a:off x="1084175" y="1889584"/>
          <a:ext cx="531353" cy="178110"/>
        </a:xfrm>
        <a:prstGeom prst="lef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BE" sz="700" kern="1200"/>
        </a:p>
      </dsp:txBody>
      <dsp:txXfrm rot="10838940">
        <a:off x="1084175" y="1889584"/>
        <a:ext cx="531353" cy="178110"/>
      </dsp:txXfrm>
    </dsp:sp>
    <dsp:sp modelId="{B496B001-72A2-4587-BFE4-4AD7A8E9D444}">
      <dsp:nvSpPr>
        <dsp:cNvPr id="0" name=""/>
        <dsp:cNvSpPr/>
      </dsp:nvSpPr>
      <dsp:spPr>
        <a:xfrm>
          <a:off x="4" y="1714670"/>
          <a:ext cx="1017773" cy="508886"/>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solidFill>
                <a:schemeClr val="bg1"/>
              </a:solidFill>
            </a:rPr>
            <a:t>Δ</a:t>
          </a:r>
          <a:r>
            <a:rPr lang="nl-BE" sz="1100" kern="1200">
              <a:solidFill>
                <a:schemeClr val="bg1"/>
              </a:solidFill>
            </a:rPr>
            <a:t>Active energy expenditure</a:t>
          </a:r>
        </a:p>
      </dsp:txBody>
      <dsp:txXfrm>
        <a:off x="4" y="1714670"/>
        <a:ext cx="1017773" cy="508886"/>
      </dsp:txXfrm>
    </dsp:sp>
    <dsp:sp modelId="{871A76D9-2C49-411C-9C19-E6CC73C7CB99}">
      <dsp:nvSpPr>
        <dsp:cNvPr id="0" name=""/>
        <dsp:cNvSpPr/>
      </dsp:nvSpPr>
      <dsp:spPr>
        <a:xfrm rot="18020193">
          <a:off x="663769" y="1161418"/>
          <a:ext cx="531353" cy="178110"/>
        </a:xfrm>
        <a:prstGeom prst="lef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BE" sz="700" kern="1200"/>
        </a:p>
      </dsp:txBody>
      <dsp:txXfrm rot="18020193">
        <a:off x="663769" y="1161418"/>
        <a:ext cx="531353" cy="17811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6C71C-240C-4365-898D-DDF3D327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11612</Words>
  <Characters>63866</Characters>
  <Application>Microsoft Office Word</Application>
  <DocSecurity>0</DocSecurity>
  <Lines>532</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dc:creator>
  <cp:lastModifiedBy>damp</cp:lastModifiedBy>
  <cp:revision>2</cp:revision>
  <cp:lastPrinted>2014-05-22T23:25:00Z</cp:lastPrinted>
  <dcterms:created xsi:type="dcterms:W3CDTF">2014-10-05T16:32:00Z</dcterms:created>
  <dcterms:modified xsi:type="dcterms:W3CDTF">2014-10-05T16:32:00Z</dcterms:modified>
</cp:coreProperties>
</file>