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07CA" w14:textId="36E917DC" w:rsidR="00542596" w:rsidRDefault="00891EAD" w:rsidP="00D731A9">
      <w:pPr>
        <w:jc w:val="both"/>
        <w:rPr>
          <w:lang w:val="nl-BE"/>
        </w:rPr>
      </w:pPr>
      <w:r>
        <w:rPr>
          <w:noProof/>
          <w:lang w:val="nl-NL" w:eastAsia="nl-NL"/>
        </w:rPr>
        <mc:AlternateContent>
          <mc:Choice Requires="wps">
            <w:drawing>
              <wp:anchor distT="0" distB="0" distL="114300" distR="114300" simplePos="0" relativeHeight="251663360" behindDoc="0" locked="0" layoutInCell="1" allowOverlap="1" wp14:anchorId="6A64AAE5" wp14:editId="32FD0861">
                <wp:simplePos x="0" y="0"/>
                <wp:positionH relativeFrom="margin">
                  <wp:align>right</wp:align>
                </wp:positionH>
                <wp:positionV relativeFrom="paragraph">
                  <wp:posOffset>2409190</wp:posOffset>
                </wp:positionV>
                <wp:extent cx="5764530" cy="545465"/>
                <wp:effectExtent l="0" t="0" r="7620" b="6985"/>
                <wp:wrapTopAndBottom/>
                <wp:docPr id="4" name="Tekstvak 4"/>
                <wp:cNvGraphicFramePr/>
                <a:graphic xmlns:a="http://schemas.openxmlformats.org/drawingml/2006/main">
                  <a:graphicData uri="http://schemas.microsoft.com/office/word/2010/wordprocessingShape">
                    <wps:wsp>
                      <wps:cNvSpPr txBox="1"/>
                      <wps:spPr>
                        <a:xfrm>
                          <a:off x="0" y="0"/>
                          <a:ext cx="5764530" cy="545465"/>
                        </a:xfrm>
                        <a:prstGeom prst="rect">
                          <a:avLst/>
                        </a:prstGeom>
                        <a:solidFill>
                          <a:prstClr val="white"/>
                        </a:solidFill>
                        <a:ln>
                          <a:noFill/>
                        </a:ln>
                      </wps:spPr>
                      <wps:txbx>
                        <w:txbxContent>
                          <w:p w14:paraId="03563AAB" w14:textId="5568B74F" w:rsidR="00891EAD" w:rsidRPr="00891EAD" w:rsidRDefault="00891EAD" w:rsidP="00891EAD">
                            <w:pPr>
                              <w:pStyle w:val="Bijschrift"/>
                              <w:jc w:val="both"/>
                              <w:rPr>
                                <w:noProof/>
                                <w:color w:val="000000" w:themeColor="text1"/>
                                <w:lang w:val="nl-BE"/>
                              </w:rPr>
                            </w:pPr>
                            <w:bookmarkStart w:id="0" w:name="_Ref494568310"/>
                            <w:r w:rsidRPr="00891EAD">
                              <w:rPr>
                                <w:color w:val="000000" w:themeColor="text1"/>
                                <w:lang w:val="nl-BE"/>
                              </w:rPr>
                              <w:t xml:space="preserve">Figuur </w:t>
                            </w:r>
                            <w:r w:rsidRPr="00891EAD">
                              <w:rPr>
                                <w:color w:val="000000" w:themeColor="text1"/>
                                <w:lang w:val="nl-BE"/>
                              </w:rPr>
                              <w:fldChar w:fldCharType="begin"/>
                            </w:r>
                            <w:r w:rsidRPr="00891EAD">
                              <w:rPr>
                                <w:color w:val="000000" w:themeColor="text1"/>
                                <w:lang w:val="nl-BE"/>
                              </w:rPr>
                              <w:instrText xml:space="preserve"> SEQ Figuur \* ARABIC </w:instrText>
                            </w:r>
                            <w:r w:rsidRPr="00891EAD">
                              <w:rPr>
                                <w:color w:val="000000" w:themeColor="text1"/>
                                <w:lang w:val="nl-BE"/>
                              </w:rPr>
                              <w:fldChar w:fldCharType="separate"/>
                            </w:r>
                            <w:r w:rsidR="009713C2">
                              <w:rPr>
                                <w:noProof/>
                                <w:color w:val="000000" w:themeColor="text1"/>
                                <w:lang w:val="nl-BE"/>
                              </w:rPr>
                              <w:t>1</w:t>
                            </w:r>
                            <w:r w:rsidRPr="00891EAD">
                              <w:rPr>
                                <w:color w:val="000000" w:themeColor="text1"/>
                                <w:lang w:val="nl-BE"/>
                              </w:rPr>
                              <w:fldChar w:fldCharType="end"/>
                            </w:r>
                            <w:bookmarkEnd w:id="0"/>
                            <w:r w:rsidRPr="00891EAD">
                              <w:rPr>
                                <w:color w:val="000000" w:themeColor="text1"/>
                                <w:lang w:val="nl-BE"/>
                              </w:rPr>
                              <w:t xml:space="preserve">: </w:t>
                            </w:r>
                            <w:r w:rsidRPr="00891EAD">
                              <w:rPr>
                                <w:b/>
                                <w:color w:val="000000" w:themeColor="text1"/>
                                <w:lang w:val="nl-BE"/>
                              </w:rPr>
                              <w:t xml:space="preserve">Een schematische voorstelling van de symmetrische ontworpen proteïnes. Links: </w:t>
                            </w:r>
                            <w:r w:rsidRPr="00ED7201">
                              <w:rPr>
                                <w:color w:val="000000" w:themeColor="text1"/>
                                <w:lang w:val="nl-BE"/>
                              </w:rPr>
                              <w:t>Bovenaanzicht</w:t>
                            </w:r>
                            <w:r w:rsidRPr="00ED7201">
                              <w:rPr>
                                <w:b/>
                                <w:color w:val="000000" w:themeColor="text1"/>
                                <w:lang w:val="nl-BE"/>
                              </w:rPr>
                              <w:t>. Rechts:</w:t>
                            </w:r>
                            <w:r w:rsidRPr="00891EAD">
                              <w:rPr>
                                <w:color w:val="000000" w:themeColor="text1"/>
                                <w:lang w:val="nl-BE"/>
                              </w:rPr>
                              <w:t xml:space="preserve"> Zijaanzicht. De proteïnes hebben een propellerachtige structuur. In het zijaanzicht valt duidelijk te zien dat een aantal flexibele, aanpasbare uitstulpingen worden ondersteund door een dichte, stevige kern.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64AAE5" id="_x0000_t202" coordsize="21600,21600" o:spt="202" path="m,l,21600r21600,l21600,xe">
                <v:stroke joinstyle="miter"/>
                <v:path gradientshapeok="t" o:connecttype="rect"/>
              </v:shapetype>
              <v:shape id="Tekstvak 4" o:spid="_x0000_s1026" type="#_x0000_t202" style="position:absolute;left:0;text-align:left;margin-left:402.7pt;margin-top:189.7pt;width:453.9pt;height:42.9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" stroked="f">
                <v:textbox style="mso-fit-shape-to-text:t" inset="0,0,0,0">
                  <w:txbxContent>
                    <w:p w14:paraId="03563AAB" w14:textId="5568B74F" w:rsidR="00891EAD" w:rsidRPr="00891EAD" w:rsidRDefault="00891EAD" w:rsidP="00891EAD">
                      <w:pPr>
                        <w:pStyle w:val="Bijschrift"/>
                        <w:jc w:val="both"/>
                        <w:rPr>
                          <w:noProof/>
                          <w:color w:val="000000" w:themeColor="text1"/>
                          <w:lang w:val="nl-BE"/>
                        </w:rPr>
                      </w:pPr>
                      <w:bookmarkStart w:id="1" w:name="_Ref494568310"/>
                      <w:r w:rsidRPr="00891EAD">
                        <w:rPr>
                          <w:color w:val="000000" w:themeColor="text1"/>
                          <w:lang w:val="nl-BE"/>
                        </w:rPr>
                        <w:t xml:space="preserve">Figuur </w:t>
                      </w:r>
                      <w:r w:rsidRPr="00891EAD">
                        <w:rPr>
                          <w:color w:val="000000" w:themeColor="text1"/>
                          <w:lang w:val="nl-BE"/>
                        </w:rPr>
                        <w:fldChar w:fldCharType="begin"/>
                      </w:r>
                      <w:r w:rsidRPr="00891EAD">
                        <w:rPr>
                          <w:color w:val="000000" w:themeColor="text1"/>
                          <w:lang w:val="nl-BE"/>
                        </w:rPr>
                        <w:instrText xml:space="preserve"> SEQ Figuur \* ARABIC </w:instrText>
                      </w:r>
                      <w:r w:rsidRPr="00891EAD">
                        <w:rPr>
                          <w:color w:val="000000" w:themeColor="text1"/>
                          <w:lang w:val="nl-BE"/>
                        </w:rPr>
                        <w:fldChar w:fldCharType="separate"/>
                      </w:r>
                      <w:r w:rsidR="009713C2">
                        <w:rPr>
                          <w:noProof/>
                          <w:color w:val="000000" w:themeColor="text1"/>
                          <w:lang w:val="nl-BE"/>
                        </w:rPr>
                        <w:t>1</w:t>
                      </w:r>
                      <w:r w:rsidRPr="00891EAD">
                        <w:rPr>
                          <w:color w:val="000000" w:themeColor="text1"/>
                          <w:lang w:val="nl-BE"/>
                        </w:rPr>
                        <w:fldChar w:fldCharType="end"/>
                      </w:r>
                      <w:bookmarkEnd w:id="1"/>
                      <w:r w:rsidRPr="00891EAD">
                        <w:rPr>
                          <w:color w:val="000000" w:themeColor="text1"/>
                          <w:lang w:val="nl-BE"/>
                        </w:rPr>
                        <w:t xml:space="preserve">: </w:t>
                      </w:r>
                      <w:r w:rsidRPr="00891EAD">
                        <w:rPr>
                          <w:b/>
                          <w:color w:val="000000" w:themeColor="text1"/>
                          <w:lang w:val="nl-BE"/>
                        </w:rPr>
                        <w:t xml:space="preserve">Een schematische voorstelling van de symmetrische ontworpen proteïnes. Links: </w:t>
                      </w:r>
                      <w:r w:rsidRPr="00ED7201">
                        <w:rPr>
                          <w:color w:val="000000" w:themeColor="text1"/>
                          <w:lang w:val="nl-BE"/>
                        </w:rPr>
                        <w:t>Bovenaanzicht</w:t>
                      </w:r>
                      <w:r w:rsidRPr="00ED7201">
                        <w:rPr>
                          <w:b/>
                          <w:color w:val="000000" w:themeColor="text1"/>
                          <w:lang w:val="nl-BE"/>
                        </w:rPr>
                        <w:t>. Rechts:</w:t>
                      </w:r>
                      <w:r w:rsidRPr="00891EAD">
                        <w:rPr>
                          <w:color w:val="000000" w:themeColor="text1"/>
                          <w:lang w:val="nl-BE"/>
                        </w:rPr>
                        <w:t xml:space="preserve"> Zijaanzicht. De proteïnes hebben een propellerachtige structuur. In het zijaanzicht valt duidelijk te zien dat een aantal flexibele, aanpasbare uitstulpingen worden ondersteund door een dichte, stevige kern.</w:t>
                      </w:r>
                    </w:p>
                  </w:txbxContent>
                </v:textbox>
                <w10:wrap type="topAndBottom" anchorx="margin"/>
              </v:shape>
            </w:pict>
          </mc:Fallback>
        </mc:AlternateContent>
      </w:r>
      <w:r>
        <w:rPr>
          <w:noProof/>
          <w:lang w:val="nl-NL" w:eastAsia="nl-NL"/>
        </w:rPr>
        <w:drawing>
          <wp:anchor distT="0" distB="0" distL="114300" distR="114300" simplePos="0" relativeHeight="251661312" behindDoc="0" locked="0" layoutInCell="1" allowOverlap="1" wp14:anchorId="30374E60" wp14:editId="21F8AB13">
            <wp:simplePos x="0" y="0"/>
            <wp:positionH relativeFrom="margin">
              <wp:align>center</wp:align>
            </wp:positionH>
            <wp:positionV relativeFrom="paragraph">
              <wp:posOffset>810040</wp:posOffset>
            </wp:positionV>
            <wp:extent cx="3703955" cy="1550035"/>
            <wp:effectExtent l="0" t="0" r="0" b="0"/>
            <wp:wrapTopAndBottom/>
            <wp:docPr id="3" name="Afbeelding 3" descr="C:\Users\Staf\AppData\Local\Microsoft\Windows\INetCache\Content.Word\prote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AppData\Local\Microsoft\Windows\INetCache\Content.Word\proteine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69" t="15480" r="7436" b="20631"/>
                    <a:stretch/>
                  </pic:blipFill>
                  <pic:spPr bwMode="auto">
                    <a:xfrm>
                      <a:off x="0" y="0"/>
                      <a:ext cx="3703955" cy="1550035"/>
                    </a:xfrm>
                    <a:prstGeom prst="rect">
                      <a:avLst/>
                    </a:prstGeom>
                    <a:noFill/>
                    <a:ln>
                      <a:noFill/>
                    </a:ln>
                    <a:extLst>
                      <a:ext uri="{53640926-AAD7-44D8-BBD7-CCE9431645EC}">
                        <a14:shadowObscured xmlns:a14="http://schemas.microsoft.com/office/drawing/2010/main"/>
                      </a:ext>
                    </a:extLst>
                  </pic:spPr>
                </pic:pic>
              </a:graphicData>
            </a:graphic>
          </wp:anchor>
        </w:drawing>
      </w:r>
    </w:p>
    <w:p w14:paraId="5F09941E" w14:textId="77777777" w:rsidR="00891EAD" w:rsidRDefault="00891EAD" w:rsidP="00C45A31">
      <w:pPr>
        <w:jc w:val="both"/>
        <w:rPr>
          <w:lang w:val="nl-BE"/>
        </w:rPr>
      </w:pPr>
    </w:p>
    <w:p w14:paraId="0D842489" w14:textId="455B9D21" w:rsidR="00D352F6" w:rsidRDefault="00256062" w:rsidP="009713C2">
      <w:pPr>
        <w:keepNext/>
        <w:jc w:val="both"/>
        <w:rPr>
          <w:lang w:val="nl-BE"/>
        </w:rPr>
      </w:pPr>
      <w:bookmarkStart w:id="2" w:name="_GoBack"/>
      <w:bookmarkEnd w:id="2"/>
      <w:r>
        <w:rPr>
          <w:noProof/>
        </w:rPr>
        <mc:AlternateContent>
          <mc:Choice Requires="wps">
            <w:drawing>
              <wp:anchor distT="0" distB="0" distL="114300" distR="114300" simplePos="0" relativeHeight="251666432" behindDoc="0" locked="0" layoutInCell="1" allowOverlap="1" wp14:anchorId="4599073C" wp14:editId="4F68D287">
                <wp:simplePos x="0" y="0"/>
                <wp:positionH relativeFrom="margin">
                  <wp:posOffset>-11430</wp:posOffset>
                </wp:positionH>
                <wp:positionV relativeFrom="paragraph">
                  <wp:posOffset>4949190</wp:posOffset>
                </wp:positionV>
                <wp:extent cx="5772150" cy="635"/>
                <wp:effectExtent l="0" t="0" r="0" b="7620"/>
                <wp:wrapTopAndBottom/>
                <wp:docPr id="1" name="Tekstvak 1"/>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1E0237FE" w14:textId="17AD4A04" w:rsidR="009713C2" w:rsidRPr="00D03D6A" w:rsidRDefault="009713C2" w:rsidP="009713C2">
                            <w:pPr>
                              <w:pStyle w:val="Bijschrift"/>
                              <w:jc w:val="both"/>
                              <w:rPr>
                                <w:noProof/>
                                <w:lang w:val="nl-NL" w:eastAsia="nl-NL"/>
                              </w:rPr>
                            </w:pPr>
                            <w:r w:rsidRPr="009713C2">
                              <w:rPr>
                                <w:color w:val="000000" w:themeColor="text1"/>
                                <w:lang w:val="nl-BE"/>
                              </w:rPr>
                              <w:t xml:space="preserve">Figuur </w:t>
                            </w:r>
                            <w:r w:rsidRPr="009713C2">
                              <w:rPr>
                                <w:color w:val="000000" w:themeColor="text1"/>
                                <w:lang w:val="nl-BE"/>
                              </w:rPr>
                              <w:fldChar w:fldCharType="begin"/>
                            </w:r>
                            <w:r w:rsidRPr="009713C2">
                              <w:rPr>
                                <w:color w:val="000000" w:themeColor="text1"/>
                                <w:lang w:val="nl-BE"/>
                              </w:rPr>
                              <w:instrText xml:space="preserve"> SEQ Figuur \* ARABIC </w:instrText>
                            </w:r>
                            <w:r w:rsidRPr="009713C2">
                              <w:rPr>
                                <w:color w:val="000000" w:themeColor="text1"/>
                                <w:lang w:val="nl-BE"/>
                              </w:rPr>
                              <w:fldChar w:fldCharType="separate"/>
                            </w:r>
                            <w:r w:rsidRPr="009713C2">
                              <w:rPr>
                                <w:color w:val="000000" w:themeColor="text1"/>
                                <w:lang w:val="nl-BE"/>
                              </w:rPr>
                              <w:t>2</w:t>
                            </w:r>
                            <w:r w:rsidRPr="009713C2">
                              <w:rPr>
                                <w:color w:val="000000" w:themeColor="text1"/>
                                <w:lang w:val="nl-BE"/>
                              </w:rPr>
                              <w:fldChar w:fldCharType="end"/>
                            </w:r>
                            <w:r w:rsidRPr="009713C2">
                              <w:rPr>
                                <w:color w:val="000000" w:themeColor="text1"/>
                                <w:lang w:val="nl-BE"/>
                              </w:rPr>
                              <w:t>:</w:t>
                            </w:r>
                            <w:r>
                              <w:t xml:space="preserve"> </w:t>
                            </w:r>
                            <w:r>
                              <w:rPr>
                                <w:b/>
                                <w:color w:val="000000" w:themeColor="text1"/>
                                <w:lang w:val="nl-BE"/>
                              </w:rPr>
                              <w:t>M</w:t>
                            </w:r>
                            <w:r w:rsidRPr="00D6749B">
                              <w:rPr>
                                <w:b/>
                                <w:color w:val="000000" w:themeColor="text1"/>
                                <w:lang w:val="nl-BE"/>
                              </w:rPr>
                              <w:t>ogelijke toepassingen van de ontworpen proteïnes.</w:t>
                            </w:r>
                            <w:r w:rsidRPr="00D6749B">
                              <w:rPr>
                                <w:color w:val="000000" w:themeColor="text1"/>
                                <w:lang w:val="nl-BE"/>
                              </w:rPr>
                              <w:t xml:space="preserve"> </w:t>
                            </w:r>
                            <w:r w:rsidRPr="00A977C5">
                              <w:rPr>
                                <w:b/>
                                <w:color w:val="000000" w:themeColor="text1"/>
                                <w:lang w:val="nl-BE"/>
                              </w:rPr>
                              <w:t>Links:</w:t>
                            </w:r>
                            <w:r>
                              <w:rPr>
                                <w:color w:val="000000" w:themeColor="text1"/>
                                <w:lang w:val="nl-BE"/>
                              </w:rPr>
                              <w:t xml:space="preserve"> </w:t>
                            </w:r>
                            <w:r w:rsidRPr="00D6749B">
                              <w:rPr>
                                <w:color w:val="000000" w:themeColor="text1"/>
                                <w:lang w:val="nl-BE"/>
                              </w:rPr>
                              <w:t>Het ontworpen proteïne (weergegeven als moleculair oppervlak met de rigide kern in het blauw en de flexibele, aanpasbare uitstulpingen in het oranje) zou kunnen voorkomen dat een hemagglutinine proteïne van het influenzavirus (weergegeven als cartoon) kan binden met het weefsel van de gastheer.</w:t>
                            </w:r>
                            <w:r>
                              <w:rPr>
                                <w:color w:val="000000" w:themeColor="text1"/>
                                <w:lang w:val="nl-BE"/>
                              </w:rPr>
                              <w:t xml:space="preserve"> </w:t>
                            </w:r>
                            <w:r w:rsidRPr="00A977C5">
                              <w:rPr>
                                <w:b/>
                                <w:color w:val="000000" w:themeColor="text1"/>
                                <w:lang w:val="nl-BE"/>
                              </w:rPr>
                              <w:t>Rechts:</w:t>
                            </w:r>
                            <w:r>
                              <w:rPr>
                                <w:color w:val="000000" w:themeColor="text1"/>
                                <w:lang w:val="nl-BE"/>
                              </w:rPr>
                              <w:t xml:space="preserve"> De nieuwe proteïnes zouden ook gebruikt kunnen worden om bestaande chemisch actieve moleculen te incorporeren en zodoende diens eigenschappen te modificeren. De blauwe plaatsen zijn positief geladen en zullen negatief geladen moleculen (zoals het centraal zichtbare </w:t>
                            </w:r>
                            <w:proofErr w:type="spellStart"/>
                            <w:r>
                              <w:rPr>
                                <w:color w:val="000000" w:themeColor="text1"/>
                                <w:lang w:val="nl-BE"/>
                              </w:rPr>
                              <w:t>polyoxometalaat</w:t>
                            </w:r>
                            <w:proofErr w:type="spellEnd"/>
                            <w:r>
                              <w:rPr>
                                <w:color w:val="000000" w:themeColor="text1"/>
                                <w:lang w:val="nl-BE"/>
                              </w:rPr>
                              <w:t>) kunnen aantrekken.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99073C" id="Tekstvak 1" o:spid="_x0000_s1027" type="#_x0000_t202" style="position:absolute;left:0;text-align:left;margin-left:-.9pt;margin-top:389.7pt;width:454.5pt;height:.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" stroked="f">
                <v:textbox style="mso-fit-shape-to-text:t" inset="0,0,0,0">
                  <w:txbxContent>
                    <w:p w14:paraId="1E0237FE" w14:textId="17AD4A04" w:rsidR="009713C2" w:rsidRPr="00D03D6A" w:rsidRDefault="009713C2" w:rsidP="009713C2">
                      <w:pPr>
                        <w:pStyle w:val="Bijschrift"/>
                        <w:jc w:val="both"/>
                        <w:rPr>
                          <w:noProof/>
                          <w:lang w:val="nl-NL" w:eastAsia="nl-NL"/>
                        </w:rPr>
                      </w:pPr>
                      <w:r w:rsidRPr="009713C2">
                        <w:rPr>
                          <w:color w:val="000000" w:themeColor="text1"/>
                          <w:lang w:val="nl-BE"/>
                        </w:rPr>
                        <w:t xml:space="preserve">Figuur </w:t>
                      </w:r>
                      <w:r w:rsidRPr="009713C2">
                        <w:rPr>
                          <w:color w:val="000000" w:themeColor="text1"/>
                          <w:lang w:val="nl-BE"/>
                        </w:rPr>
                        <w:fldChar w:fldCharType="begin"/>
                      </w:r>
                      <w:r w:rsidRPr="009713C2">
                        <w:rPr>
                          <w:color w:val="000000" w:themeColor="text1"/>
                          <w:lang w:val="nl-BE"/>
                        </w:rPr>
                        <w:instrText xml:space="preserve"> SEQ Figuur \* ARABIC </w:instrText>
                      </w:r>
                      <w:r w:rsidRPr="009713C2">
                        <w:rPr>
                          <w:color w:val="000000" w:themeColor="text1"/>
                          <w:lang w:val="nl-BE"/>
                        </w:rPr>
                        <w:fldChar w:fldCharType="separate"/>
                      </w:r>
                      <w:r w:rsidRPr="009713C2">
                        <w:rPr>
                          <w:color w:val="000000" w:themeColor="text1"/>
                          <w:lang w:val="nl-BE"/>
                        </w:rPr>
                        <w:t>2</w:t>
                      </w:r>
                      <w:r w:rsidRPr="009713C2">
                        <w:rPr>
                          <w:color w:val="000000" w:themeColor="text1"/>
                          <w:lang w:val="nl-BE"/>
                        </w:rPr>
                        <w:fldChar w:fldCharType="end"/>
                      </w:r>
                      <w:r w:rsidRPr="009713C2">
                        <w:rPr>
                          <w:color w:val="000000" w:themeColor="text1"/>
                          <w:lang w:val="nl-BE"/>
                        </w:rPr>
                        <w:t>:</w:t>
                      </w:r>
                      <w:r>
                        <w:t xml:space="preserve"> </w:t>
                      </w:r>
                      <w:r>
                        <w:rPr>
                          <w:b/>
                          <w:color w:val="000000" w:themeColor="text1"/>
                          <w:lang w:val="nl-BE"/>
                        </w:rPr>
                        <w:t>M</w:t>
                      </w:r>
                      <w:r w:rsidRPr="00D6749B">
                        <w:rPr>
                          <w:b/>
                          <w:color w:val="000000" w:themeColor="text1"/>
                          <w:lang w:val="nl-BE"/>
                        </w:rPr>
                        <w:t>ogelijke toepassingen van de ontworpen proteïnes.</w:t>
                      </w:r>
                      <w:r w:rsidRPr="00D6749B">
                        <w:rPr>
                          <w:color w:val="000000" w:themeColor="text1"/>
                          <w:lang w:val="nl-BE"/>
                        </w:rPr>
                        <w:t xml:space="preserve"> </w:t>
                      </w:r>
                      <w:r w:rsidRPr="00A977C5">
                        <w:rPr>
                          <w:b/>
                          <w:color w:val="000000" w:themeColor="text1"/>
                          <w:lang w:val="nl-BE"/>
                        </w:rPr>
                        <w:t>Links:</w:t>
                      </w:r>
                      <w:r>
                        <w:rPr>
                          <w:color w:val="000000" w:themeColor="text1"/>
                          <w:lang w:val="nl-BE"/>
                        </w:rPr>
                        <w:t xml:space="preserve"> </w:t>
                      </w:r>
                      <w:r w:rsidRPr="00D6749B">
                        <w:rPr>
                          <w:color w:val="000000" w:themeColor="text1"/>
                          <w:lang w:val="nl-BE"/>
                        </w:rPr>
                        <w:t>Het ontworpen proteïne (weergegeven als moleculair oppervlak met de rigide kern in het blauw en de flexibele, aanpasbare uitstulpingen in het oranje) zou kunnen voorkomen dat een hemagglutinine proteïne van het influenzavirus (weergegeven als cartoon) kan binden met het weefsel van de gastheer.</w:t>
                      </w:r>
                      <w:r>
                        <w:rPr>
                          <w:color w:val="000000" w:themeColor="text1"/>
                          <w:lang w:val="nl-BE"/>
                        </w:rPr>
                        <w:t xml:space="preserve"> </w:t>
                      </w:r>
                      <w:r w:rsidRPr="00A977C5">
                        <w:rPr>
                          <w:b/>
                          <w:color w:val="000000" w:themeColor="text1"/>
                          <w:lang w:val="nl-BE"/>
                        </w:rPr>
                        <w:t>Rechts:</w:t>
                      </w:r>
                      <w:r>
                        <w:rPr>
                          <w:color w:val="000000" w:themeColor="text1"/>
                          <w:lang w:val="nl-BE"/>
                        </w:rPr>
                        <w:t xml:space="preserve"> De nieuwe proteïnes zouden ook gebruikt kunnen worden om bestaande chemisch actieve moleculen te incorporeren en zodoende diens eigenschappen te modificeren. De blauwe plaatsen zijn positief geladen en zullen negatief geladen moleculen (zoals het centraal zichtbare </w:t>
                      </w:r>
                      <w:proofErr w:type="spellStart"/>
                      <w:r>
                        <w:rPr>
                          <w:color w:val="000000" w:themeColor="text1"/>
                          <w:lang w:val="nl-BE"/>
                        </w:rPr>
                        <w:t>polyoxometalaat</w:t>
                      </w:r>
                      <w:proofErr w:type="spellEnd"/>
                      <w:r>
                        <w:rPr>
                          <w:color w:val="000000" w:themeColor="text1"/>
                          <w:lang w:val="nl-BE"/>
                        </w:rPr>
                        <w:t>) kunnen aantrekken.</w:t>
                      </w:r>
                    </w:p>
                  </w:txbxContent>
                </v:textbox>
                <w10:wrap type="topAndBottom" anchorx="margin"/>
              </v:shape>
            </w:pict>
          </mc:Fallback>
        </mc:AlternateContent>
      </w:r>
      <w:r>
        <w:rPr>
          <w:noProof/>
          <w:lang w:val="nl-NL" w:eastAsia="nl-NL"/>
        </w:rPr>
        <w:drawing>
          <wp:anchor distT="0" distB="0" distL="114300" distR="114300" simplePos="0" relativeHeight="251664384" behindDoc="0" locked="0" layoutInCell="1" allowOverlap="1" wp14:anchorId="1241F8FE" wp14:editId="510BDEA2">
            <wp:simplePos x="0" y="0"/>
            <wp:positionH relativeFrom="column">
              <wp:posOffset>5080</wp:posOffset>
            </wp:positionH>
            <wp:positionV relativeFrom="paragraph">
              <wp:posOffset>3001512</wp:posOffset>
            </wp:positionV>
            <wp:extent cx="5753100" cy="1895475"/>
            <wp:effectExtent l="0" t="0" r="0" b="9525"/>
            <wp:wrapTopAndBottom/>
            <wp:docPr id="5" name="Afbeelding 5" descr="C:\Users\Staf\AppData\Local\Microsoft\Windows\INetCache\Content.Word\artie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AppData\Local\Microsoft\Windows\INetCache\Content.Word\artiekel.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1765" b="19706"/>
                    <a:stretch/>
                  </pic:blipFill>
                  <pic:spPr bwMode="auto">
                    <a:xfrm>
                      <a:off x="0" y="0"/>
                      <a:ext cx="5753100" cy="1895475"/>
                    </a:xfrm>
                    <a:prstGeom prst="rect">
                      <a:avLst/>
                    </a:prstGeom>
                    <a:noFill/>
                    <a:ln>
                      <a:noFill/>
                    </a:ln>
                    <a:extLst>
                      <a:ext uri="{53640926-AAD7-44D8-BBD7-CCE9431645EC}">
                        <a14:shadowObscured xmlns:a14="http://schemas.microsoft.com/office/drawing/2010/main"/>
                      </a:ext>
                    </a:extLst>
                  </pic:spPr>
                </pic:pic>
              </a:graphicData>
            </a:graphic>
          </wp:anchor>
        </w:drawing>
      </w:r>
    </w:p>
    <w:sectPr w:rsidR="00D35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A9"/>
    <w:rsid w:val="00152A4A"/>
    <w:rsid w:val="001D305A"/>
    <w:rsid w:val="002334AC"/>
    <w:rsid w:val="00234A55"/>
    <w:rsid w:val="00256062"/>
    <w:rsid w:val="002A7B0E"/>
    <w:rsid w:val="003162EC"/>
    <w:rsid w:val="00351896"/>
    <w:rsid w:val="003B2503"/>
    <w:rsid w:val="004241C5"/>
    <w:rsid w:val="00542596"/>
    <w:rsid w:val="00632E96"/>
    <w:rsid w:val="00635140"/>
    <w:rsid w:val="007C3A13"/>
    <w:rsid w:val="007E6A48"/>
    <w:rsid w:val="008823A9"/>
    <w:rsid w:val="00891EAD"/>
    <w:rsid w:val="008C43EA"/>
    <w:rsid w:val="009713C2"/>
    <w:rsid w:val="009B31CD"/>
    <w:rsid w:val="009D639D"/>
    <w:rsid w:val="00A02B30"/>
    <w:rsid w:val="00A977C5"/>
    <w:rsid w:val="00AB51EB"/>
    <w:rsid w:val="00AD11C5"/>
    <w:rsid w:val="00B042D0"/>
    <w:rsid w:val="00B36DED"/>
    <w:rsid w:val="00B51B10"/>
    <w:rsid w:val="00BA2122"/>
    <w:rsid w:val="00C45A31"/>
    <w:rsid w:val="00D352F6"/>
    <w:rsid w:val="00D6749B"/>
    <w:rsid w:val="00D731A9"/>
    <w:rsid w:val="00D8390C"/>
    <w:rsid w:val="00E11DFB"/>
    <w:rsid w:val="00ED7201"/>
    <w:rsid w:val="00F5450A"/>
    <w:rsid w:val="00FC40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8BF"/>
  <w15:chartTrackingRefBased/>
  <w15:docId w15:val="{75CC7C77-8F6C-491C-926F-D8FDD66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D731A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DB78-6953-41F7-A4ED-7242A09A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 Wouters</dc:creator>
  <cp:keywords/>
  <dc:description/>
  <cp:lastModifiedBy>Staf Wouters</cp:lastModifiedBy>
  <cp:revision>2</cp:revision>
  <dcterms:created xsi:type="dcterms:W3CDTF">2017-09-30T23:40:00Z</dcterms:created>
  <dcterms:modified xsi:type="dcterms:W3CDTF">2017-09-30T23:40:00Z</dcterms:modified>
</cp:coreProperties>
</file>